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theme/themeOverride4.xml" ContentType="application/vnd.openxmlformats-officedocument.themeOverride+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charts/chart19.xml" ContentType="application/vnd.openxmlformats-officedocument.drawingml.chart+xml"/>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charts/chart21.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theme/themeOverride20.xml" ContentType="application/vnd.openxmlformats-officedocument.themeOverride+xml"/>
  <Override PartName="/word/charts/chart23.xml" ContentType="application/vnd.openxmlformats-officedocument.drawingml.chart+xml"/>
  <Override PartName="/word/theme/themeOverride21.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Cambria" w:hAnsi="Cambria"/>
        </w:rPr>
        <w:id w:val="836511077"/>
        <w:docPartObj>
          <w:docPartGallery w:val="Cover Pages"/>
          <w:docPartUnique/>
        </w:docPartObj>
      </w:sdtPr>
      <w:sdtEndPr>
        <w:rPr>
          <w:rFonts w:cs="Times New Roman"/>
          <w:sz w:val="24"/>
          <w:szCs w:val="24"/>
        </w:rPr>
      </w:sdtEndPr>
      <w:sdtContent>
        <w:p w:rsidR="00D706D1" w:rsidRPr="002B0E83" w:rsidRDefault="00D706D1">
          <w:pPr>
            <w:rPr>
              <w:rFonts w:ascii="Cambria" w:hAnsi="Cambria"/>
            </w:rPr>
          </w:pPr>
          <w:r w:rsidRPr="002B0E83">
            <w:rPr>
              <w:rFonts w:ascii="Cambria" w:hAnsi="Cambria"/>
              <w:noProof/>
              <w:lang w:val="en-GB" w:eastAsia="en-GB"/>
            </w:rPr>
            <mc:AlternateContent>
              <mc:Choice Requires="wpg">
                <w:drawing>
                  <wp:anchor distT="0" distB="0" distL="114300" distR="114300" simplePos="0" relativeHeight="251662336" behindDoc="0" locked="0" layoutInCell="1" allowOverlap="1">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xmlns:cx="http://schemas.microsoft.com/office/drawing/2014/chartex" xmlns:w15="http://schemas.microsoft.com/office/word/2012/wordml"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1="http://schemas.microsoft.com/office/drawing/2015/9/8/chartex">
                <w:pict>
                  <v:group w14:anchorId="3D869B88" id="Group 149" o:spid="_x0000_s1026" style="position:absolute;margin-left:0;margin-top:0;width:8in;height:95.7pt;z-index:25166233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P8tJkwUAAKQbAAAOAAAAZHJzL2Uyb0RvYy54bWzsWdFu4jgUfV9p/8HK&#10;40otJBAYUOmoarfVSKOZatrVzDy6wYFISZy1TWnn6/fYjoOhBQKVRlqpL+DE9/ra555cxydnH5+K&#10;nDwyITNeToLwtBsQViZ8mpWzSfDP/fXJh4BIRcspzXnJJsEzk8HH8z//OFtWYxbxOc+nTBAMUsrx&#10;spoEc6WqcacjkzkrqDzlFSvRmXJRUIVLMetMBV1i9CLvRN3uoLPkYloJnjApcffKdgbnZvw0ZYn6&#10;mqaSKZJPAsxNmV9hfh/0b+f8jI5nglbzLKmnQY+YRUGzEkGboa6oomQhshdDFVkiuOSpOk140eFp&#10;miXMrAGrCbsbq7kRfFGZtczGy1nVwARoN3A6etjky+OtINkUueuPAlLSAkkycYm+AXiW1WwMqxtR&#10;3VW3or4xs1d6xU+pKPQ/1kKeDLDPDbDsSZEEN4e9MEa2ApKgL4zCuDcKLfTJHPlZ+Z00t//e4jqA&#10;s3btuMgdPcFmPssKPJIrqOTboLqb04qZDEgNgoMqxlIsVN/AMFrOckZiM3UdH4YNVHIsgdpWnNx6&#10;Xwcq7HV7w/XV0nGykOqGcYM5ffwslaXwFC1DwGk9s4SXpcwU+4G5pkUOVv/VIV2yJEhGNBg46m+a&#10;/1w3nxObrm3mP0Jv9Hrk/TF8py7ZGyM6JobvVK9hf6SeF6kFVr556xj9w2Ksm+/Faj1979lGqdnK&#10;XT99vcFgGEbxfu76TmHUHQ2G8X5erSdxb1Z889a8ig/j1br5O69eLZ4/31xFeoNwFHcPrCXDXq8P&#10;Lu5Nis+TFiF883da2ReQ2YsN8LdvTmE0GgxaZNuvPO+00i+RWyu7vwuO4rqsR1H4Id6Wdd/DvJLY&#10;rGwx33jtMSObrWNnjBfM2h3Drz3DXssYvlO4YtbuSOvMikbdNoj5TquCtTuQX4FswdoJmG8edkdh&#10;bB+T3TH8ja1d7n2PFrlfp8rezXzdHDV99/R9khz/Qr07hk+S1jF8pyOZ9aatcPeSfKocuhUew6wW&#10;MXbQCqfXmTux0bk7xCVPZX2KQ4vgWKkP0vq9pOJSn5H9Ix0O0u4SRzZ7IIaXtt7jDIL5zubYivm0&#10;cwYJfOfooMioGL6zO9m2i4wE+879gyIjFb6z2QXcmu1/DbzAeV5rRbnRilRAoBWJgEArerBbQUWV&#10;zpfJCppkadQNc6Amc4gbNUt1f8Ef2T03lmolcbhkrXrz0rdyx3M9YWfrLNx/ZcbzLV1cSwRn5/6t&#10;ff3OYKCwBbvG0Jm5f2uOuoUp1GW3heXmZJOcS2bno0Ezkk2DngbdEzJyQ9ySX2d57pYAB62mWP3E&#10;tNRzzjScefmNpRCt8EhE5vkwciG7zAV5pEgeTRJWqtB2zemU2dt4DYcGZYdvPMy0zIB65BTxm7Hr&#10;AbQU+XJsO0xtr12ZURsbZ/vgNmHWJ2adGw8TmZeqcS6ykovXVpZjVXVka+9AstBolB749Bk6leBW&#10;65RVcp0JqT5TqW6pgAyEvEKwVV/xk+Yc/AVNTSsgcy5+vXZf20NIQ29AlhBLJ4H8d0EFC0j+qYTE&#10;Ngr7fQyrzEU/Hka4EH7Pg99TLopLjjShEGF2pqntVe6aqeDFd+i6FzoqumiZIDYKnsKjaC8uFa7R&#10;BWU4YRcXpg1FFfz6XN5ViR5co1ph5fdP36moiG5OAgWl7Qt3sh4dOwUNfFzZas+SXywUTzMtrxke&#10;WlzrC0iMWhn9LVojYNrUGsOjxEbDfRB1u7LqyrnTdDUkWmuswdPF0cC6gZqTIx/yrNJPsMZPt2vB&#10;GpnakKtfkfWtFH7Fk0WBZ9dq+4LlVOHDgpxnlQRDxqx4YFMU5E/TWieWSjCVoLa4RxfVG+FOhvHQ&#10;bRCNCVLsT/C95KTvJef/VnLMxw58CjK7Vv3ZSn9r8q9NiVp9XDv/D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9aJqWtkAAAAGAQAADwAAAGRycy9kb3ducmV2LnhtbEyPQW/CMAyF&#10;75P2HyJP2m2kZRvbuqYIoXFGFC7cQuM11RKnagKUfz+zy7hYfnrWe5/L+eidOOEQu0AK8kkGAqkJ&#10;pqNWwW67enoHEZMmo10gVHDBCPPq/q7UhQln2uCpTq3gEIqFVmBT6gspY2PR6zgJPRJ732HwOrEc&#10;WmkGfeZw7+Q0y2bS6464weoelxabn/rouTeu376c9OvLuLLLxXPo9riplXp8GBefIBKO6f8YrviM&#10;DhUzHcKRTBROAT+S/ubVy1+nrA+8feQvIKtS3uJXvwAAAP//AwBQSwMECgAAAAAAAAAhAJsbFBFo&#10;ZAAAaGQAABQAAABkcnMvbWVkaWEvaW1hZ2UxLnBuZ4lQTkcNChoKAAAADUlIRFIAAAlgAAABjwgG&#10;AAAA2LDrXgAAAAlwSFlzAAAuIwAALiMBeKU/dgAAABl0RVh0U29mdHdhcmUAQWRvYmUgSW1hZ2VS&#10;ZWFkeXHJZTwAAGP1SURBVHja7N3tbhtpei7qKpKiqC/ake3tcc94I8FCZoD1YwELWPkZJCew8ydA&#10;DmEdwD6rnECOY2P/3UEmE8+0221JlihZoi1+bD5kvdbbbLrbslUSP64LeFGlorvprlLbYvHm/ZTj&#10;8fj/KgAAAACWw/Vk9SbrbLIGk3U0WVdlWV46NQAAAADAMioFsAAAAIAVcTxZEcS6KmbBrOuyLHtO&#10;CwAAAADwkASwAAAAgFUXIazL4qY5K4JZx04LAAAAAHAfBLAAAACAdZXaslJz1qVgFgAAAABw1wSw&#10;AAAAgE1zXdy0ZV1V215ZltdODQAAAABwWwJYAAAAADdSW1YEs45iW5blpdMCAAAAAHyOABYAAADA&#10;r4tgVt6cFeMMe04LAAAAACCABQAAAPD1IoQVwazUnBXBrGOnBQAAAAA2hwAWAAAAwN1LYwxTc1a0&#10;ZvXKsrx2agAAAABgvQhgAQAAANyffIzhYLKOJuuqLMtLpwYAAAAAVpMAFgAAAMBySGMMozkrglnX&#10;ZVn2nBYAAAAAWG4CWAAAAADLLUJYl8VNc1YEs46dFgAAAAB4EM3JalWrMVlbAlgAAAAAqym1ZaXm&#10;rEvBLAAAAAC4E9NgVTELW8XanqyyOvYzAlgAAAAA6+W6uGnLuqq2vbIsr50aAAAAAPiJPFgVK4JX&#10;7dv+SwSwAAAAADZHasuKYNZRbMuyvHRaAAAAAFhjqckqbfPxgXdCAAsAAACACGblzVkxzrDntAAA&#10;AACwIvL2qvnxgXUZTdYglgAWAAAAAJ8TIawIZqXmrAhmHTstAAAAADyA+faqfHxgnT4Ws7DVdbXG&#10;k/Uh/wUCWAAAAADcVhpjmJqzojWrV5bltVMDAAAAwDeYb6/Km63qFPe1htk27Y++5B8WwAIAAADg&#10;ruRjDKN+/WiyrsqyvHRqAAAAAMjk7VWp2arukFUKVkV71afxgdWxbyKABQAAAMB9SGMMozkrglnX&#10;ZVn2nBYAAACAtZW3V82PD6zLfHtVPj6wNgJYAAAAADykCGFdFjfNWRHMOnZaAAAAAFZC3l41Pz6w&#10;LvPtVRGuGhezZqsHIYAFAAAAwDJKbVmpOetSMAsAAADgQaRgVWqvyscH1ilvr8rHBy4dASwAAAAA&#10;VknccEttWVfVtleW5bVTAwAAAPDV5tur8vGBdcrbq1KzVRofuDIEsAAAAABYF6ktK4JZR7Ety/LS&#10;aQEAAAD4JG+vSuMDU7NVXVJ7VQSrBsVPxweuBQEsAAAAANZdBLPy5qwYZ9hzWgAAAIA1lbdXzY8P&#10;rMt8e1U+PnDtCWABAAAAsKkihHWZbSOYdey0AAAAACtgvr1qu7gZH1iXFLJK7VX5+MCNJoAFAAAA&#10;AD+Vxhim5qxozeqVZXnt1AAAAAD3KLVXpWBVPj6wTnl7VT4+cOSSLCaABQAAAABfJh9jeJW2ZVle&#10;OjUAAADAN8jbq/LxgXXK26vmm624JQEsAAAAAPh20ZaVmrOOJuu6LMue0wIAAABU8vaq+fGBdZlv&#10;r4pmKyGrGghgAQAAAEB9IoR1Wdw0Z10KZgEAAMDaytur5scH1mW+vSofH8g9EcACAAAAgPuX2rJS&#10;c1YEs46dFgAAAFh68+1VebNVnfJgVT4+kCXQcgoAAAAA4N7tVutJOjAex33T6Q3U1JZ1VW17ZVn6&#10;1CoAAADcn/n2qq1sW6d4/T/Mtvn4QB7YeDyOZrPt6sudYpa7iu+LHQ1YAAAAALD8UjArNWcdxbYs&#10;y0unBgAAAL5a3l6Vjw+s+zV+aq+aHx/IAxiPxwfV7nzAKo2OPPi1f4cAFgAAAACsthhdmDdnxTjD&#10;ntMCAAAAU3mwan58YF3m26vy8YHcg/F4vFv8PEDVLm4Cdvnj30wACwAAAADWU2rMStsIZh07LQAA&#10;AKyhFKyKcM38+MC6zLdX5c1W1GA8Hsf13K2+TCMAw372fbD7EL83ASwAAAAA2CxpjGFqzorWrF5Z&#10;lj6FCwAAwDKbb6/KxwfWKW+vSs1WQlZ3KBsBOB+w+uIRgA9NAAsAAAAACPkYw6u0Lcvy0qkBAADg&#10;nsy3V+XjA+t+TZzaq+bHB/IVxuNxXLPt6ss8YLVT7d/pCMCHJoAFAAAAAPyaaMtKzVlHk3VdlmXP&#10;aQEAAOAr5e1V+fjAOuXtVfPjA/kCcyMA84DVg48AfGgCWAAAAADA14oQ1mVx05x1KZgFAABAJW+v&#10;Ss1WaXxgXVKwKrVX5eMD+YzxeJzaqOYDVikUd+As/TIBLAAAAADgrqW2rNScFcGsY6cFAABg7aT2&#10;qrTy8YF1mW+vyscHUpkbAbhTXZ98BGA81nam7oYAFgAAAABwX+KmeGrLuqq2vbIsfRIZAABgec23&#10;V+XjA+uUt1el8YGp2Wpjjcfj1EY1H7Cab7DiHglgAQAAAAAPLQWzUnPWUWzLsrx0agAAAO5NhHlS&#10;iCcfH1j368HUXjU/PnBjZCMAQx6wSuc/f5wlJIAFAAAAACyzGF2YN2fFOMOe0wIAAPBV8vaqfHxg&#10;o8bnnG+vimarND5wbX1mBGDYz66FEYBrQgALAAAAAFhFqTErbSOYdey0AAAA/KS9Ko0PTM1WdUnt&#10;VSlYlY8PXCvZCMB83N9O8fMGKzaIABYAAAAAsE7SGMPUnBWtWb2yLK+dGgAAYI3Mt1fl4wPrlLdX&#10;5eMDV9pnRgDG1zvVvhGA/CIBLAAAAABgE+RjDK/StizLS6cGAABYUvPtVfn4wDrl7VXz4wNXxng8&#10;zhuq8nGAaQRg/jh8EwEsAAAAAGDTRVtWas46mqzrsix7TgsAAHBP8mBVPj6wTnl71fz4wKX2mRGA&#10;7eycGQHIvRPAAgAAAABYLEJYl8VNc9alYBYAAPCVUpNV2ubjA+sy316VN1stlfF4nDdU7VTnJh8B&#10;GI+1fRuxrASwAAAAAABuJ7VlpeasCGYdOy0AALDx8vaq+fGBdZlvr7rOtg/qF0YA7mTnxQhA1oIA&#10;FgAAAADA3Yg3OFJb1lW17ZVlee3UAADA2phvr8rHB9Ypb6/Kxwfeu/F4vFvchMrSuL98BGD+OGwE&#10;ASwAAAAAgHqlYFZqzjqKbVmWl04NAAAspfn2qrzZqu7XDilYNT8+sFafGQEY9qutEYDwCwSwAAAA&#10;AAAeTowuzJuzYpxhz2kBAIB7kbdXpWarukNGKVgVIav58YF3bjwe5w1V8yMAw4FvA/h2AlgAAAAA&#10;AMsnNWalbQSzjp0WAAC4tby9an58YF3m26vy8YHf7DMjAOPrnWrfCEC4ZwJYAAAAAACrI40xTM1Z&#10;0ZrVK8vy2qkBAGCD5e1V8+MD6zLfXpWPD7y18Xgcv9fd6stFIwDzx4ElI4AFAAAAALD68jGGV2lb&#10;luWlUwMAwJpIwarUXpWPD6xT3l6Vjw/8ItkIwDxA1S5uRh0aAQhrQAALAAAAAGC9RVtWas46mqzr&#10;six7TgsAAEtovr0qHx9Yp7y9KjVbpfGBPzMej+P3s119uWgE4PY9/J6BJSKABQAAAACwmSKEdVnc&#10;NGddCmYBAHBP8vaqND4wNVvVJbVXRbBqUPx0fOD8CMA8YLVT3ATCjAAEFhLAAgAAAAAgl9qyUnNW&#10;BLOOnRYAAG4pb6+aHx9Yl/n2qo//+q//uv0v//Iv0W71uRGAu9VjAF9NAAsAAAAAgC8Rb2Kltqyr&#10;atsry/LaqQEA2Fjz7VXbxU1bVG3+4R/+ofif//N/Nrvd7vDv//7vW48fP278r//1v6LJyghA4EEI&#10;YAEAAAAA8C1SMCs1Zx3FtizLS6cGAGAtpPaqFKzKxwfeqX/6p3/aj+1vfvObrT/84Q/l9vb26G//&#10;9m+3Dg8Pi0ePHo1evny53el0xi4JsGwEsAAAAAAAqEuMLsybs2KcYc9pAQBYSnl7VT4+8Jv84z/+&#10;40632502Yv33//7f92I7+bq9t7fXfvTo0eCv/uqvtn/zm9+M2u326MmTJ4PJY6PJ8aHLAawSASwA&#10;AAAAAO5basxK2whmHTstAAC1S01WaZuPD/xiL168aP7d3/3ddNzf3/zN33R2dnaa1fFpg9XW1lbj&#10;4OBg+nin0xnu7u5GqGowOT6e/JqPQlbAuhHAAgAAAABgWaQxhqk5K1qzemVZXjs1AABfLG+vmh8f&#10;+IvSCMCDg4PGy5cvpwGqp0+f7mxtbU3/2cPDw71F/1yr1Rp3u93Bzs7OcG9vbxQhq3a7PX7+/PnA&#10;5QA2gQAWAAAAAADLLh9jeJW2ZVleOjUAwIaab6+K8YFlMQtb/cT/+B//o/3Xf/3X01GCaQTg9vZ2&#10;8/DwcBqw2t3d3ep0Ol80anDyz1y3Wq3R48ePh5P9weTfM3r58qWwPLDxBLAAAAAAAFhl0ZaVmrOO&#10;CsEsAGB9zLdXfRofmI8A/M1vfrN1eHg4DVAtGgF4W5N/btpkFSGr/f394eTr4bNnzwadTmfskgAs&#10;JoAFAAAAAMA6isasy+KmOeuyLMue0wIALKFP7VX//M//3N3f328NBoOdNAKw2+229/b2pgGrz40A&#10;vK0IWW1tbY2fPn163W63R0+ePBlMnmf06NGjocsBcHsCWAAAAAAAbJLUlpWasyKYdey0AAB1GY/H&#10;7X/7t3/bOzk5Kfv9/qPr6+t2rK2tre5k27jNCMDbmPw7h5N/d4SqpmGrFy9efGy32+Pnz58PXBWA&#10;uyWABQAAAAAAN8Gss2zbK8vy2qkBABYZj8cH1W6Ep7ZfvXrVuLi42P/LX/6yMxqNosWqe3l52ej3&#10;+826fg+tVmvc7XanIwP39vZGh4eHg+3t7dHLly/9DANwjwSwAAAAAADg8+LNyzTOMIJZR7Ety/LS&#10;qQGA9TMej3cnmxSYygNW04aq09PT/fPz8/bx8XHr48ePjaOjo63r6+tycqxV5+/r8PDwutVqjR4/&#10;fjzc398fHhwcDIWsAJaHABYAAAAAAHydNMYwNWbFOMOe0wIAy2U8Hkegarf6cmeyUlhqv9puF1XA&#10;KvT7/fLt27et8/Pz5sXFRfP09LQ5GAwaJycnW3X+Pg8ODqajAp8+fXqdQlbPnj0bdDqdsasIsNwE&#10;sAAAAAAA4G6lxqy0jWDWsdMCAHcrGwE4H7Cab7Ba6NWrV1sfPnyIYFXr/fv3jaurq2av14vRgWVd&#10;v+dOpzPc3d0dRciq3W6Pnjx5Muh2u6NHjx4NXVGA1SWABQAAAAAA9yO1ZaXmrGlIqyxL44MAoDIe&#10;j6OJarv6Mg9Y7VT7+YjAX/XmzZsYFVi+fv26HaMCz87OWnWHrFqt1rjb7Q4ePXo0bbR68eLFx3a7&#10;PX7+/PnAFQZYTwJYAAAAAADwsCKAFW1ZMcYwjTO8Ksvy0qkBYB3MjQDMA1ZpBGD++K2dnZ1Fc1Xj&#10;+Pg4mqyaEbK6vLxs9Pv9Zl3/TSlktbOzM9zb2xsdHh4Otre3Ry9fvhSsBthAAlgAAAAAALC8UltW&#10;BLOOCsEsAJbIZ0YAtqsVDu7qufr9fvn27dtWhKw+fvzYODo62opGq/Pz81ad/42Hh4fXrVZr9Pjx&#10;4+H+/v7w4OBg+OzZs0Gn0xn7DgAgEcACAAAAAIDVE41Zl8VNc9ZlWZY9pwWAbzU3AjDG/kXAKR8B&#10;GI+163r+V69ebZ2fnzcvLi6ap6enzcFg0Dg5Odmq87/54OBgOirw6dOn1+12e/TkyZOBkBUAtyGA&#10;BQAAAAAA6yO1ZaXmrAhmHTstAJvtF0YARqiqWXzjCMDbipDVhw8fIlgVIwMbV1dXMUKwNRgMyrqe&#10;s9PpDHd3d0ePHj2ahq1evHjxsdvtxtdD3yEAfCsBLAAAAAAAWH8pmHWWbXtlWV47NQCrazweR2iq&#10;WX2Zxv3lIwDzx+/VmzdvYlRg+fr163aMCjw7O2tdXl42+v1+bb+fVqs17na7g52dneHe3t4oQlbt&#10;dnv8/Pnzge8WAOokgAUAAAAAAJsrAlhpnGEEs45iW5blpVMD8DA+MwIw7FfbWkcA3sbZ2Vk0VzWO&#10;j48jbNU4OjraqjtkFQ4PD69TyGqyP9je3h69fPlSqBiAByOABQAAAAAALJLGGKbGrBhn2HNaAL7O&#10;eDxODVX5uL80AjAcLOPvu9/vl2/fvm2dn583Ly4umqenp80YGTj5ulXn80bIqtVqjR4/fjzc398f&#10;HhwcDJ89ezbodDpj300ALBsBLAAAAAAA4DZSY1baRjDr2GkBNtFnRgDG1zvV/oONALytV69ebX34&#10;8KFxcnLSipDVYDCI/a06n/Pg4GCwtbU1fvr06XW73R49efJk0O12R48ePRr67gJglQhgAQAAAAAA&#10;dyG1ZaXmrGlIqyxLI6GAlTIej+cbquZHAOaPr5Q3b95Mm6wiZPX+/ftGNFn1er3WYDAo63rOTqcz&#10;3N3djVDVNGz14sWLj+12e/z8+fOB7zYA1oUAFgAAAAAAUKcIYEVbVowxTOMMr8qyvHRqgPv0mRGA&#10;7WqFg3X474yQ1cePH8vXr1+3r6+vy7Ozs9bl5WWj3+/X1sTVarXG3W53sLOzM9zb2xsdHh4OYmSg&#10;kBUAm0IACwAAAAAAeCipLSuCWUeFYBZwS+PxOMJT29WXi0YAxmPtdfvvPjs7i+aqxvHxcYStGkdH&#10;R1sRtjo/P2/V+byHh4fXrVZr9Pjx42GErLa3t0cvX77UdAjAxhPAAgAAAAAAlk00Zl0WN81Zl2VZ&#10;9pwW2AxzIwDzgFWEqprFCo8AvI1+v1++fft2OjLw4uKieXp62hwMBo2Tk5OtOp/34OBgOirw6dOn&#10;1/v7+8Nosnr27Nmg0+mMfXcCwGICWAAAAAAAwKpIbVmpOSuCWcdOC6yG8Xgcoan5AFU+AjA9vlFe&#10;vXq19eHDhwhWtd6/f9+4urpq1h2y6nQ6w93d3VGErNrt9ujJkyeDbrc7evTo0dB3KgDcngAWAAAA&#10;AACw6lIw6yzb9sqyNBYLajY3AjAaqtIIvP1qu5YjAG/rzZs3MSqwfP36dTuFrHq9XmswGJR1PWcK&#10;WT169GjaaPXixYuP7XZ7/Pz584HvXAC4WwJYAAAAAADAuooAVhpnGMGso9iWZXnp1MAvG4/HB9Xu&#10;ohGA4cBZ+qmzs7MIVTWOj4+jyao5+bp1eXnZ6Pf7tbV6tVqtcbfbHezs7Az39vZGh4eHg+3t7dHL&#10;ly8FUAHgHglgAQAAAAAAmyiNMUyNWTHOsOe0sM6yEYAhD1ht9AjA2+j3++Xbt29bEbL6+PFj4+jo&#10;aOv6+ro8Pz9v1fm8h4eH161Wa/T48ePh/v7+8ODgYPjs2bNBp9MZuyoA8PAEsAAAAAAAAG6kxqy0&#10;jWDWsdPCshqPxxGY2q2+XDQCMH+cL5BCVufn582Li4vm6elpczAYNE5OTrbqfN6Dg4PpqMCnT59e&#10;t9vt0ZMnTwZCVgCwGgSwAAAAAAAAfl1qy0rNWdOQVlmWxnxRi2wE4HzAygjAO/Lq1autDx8+RLAq&#10;RgY2rq6uYoRgazAYlHU9Z6fTGe7u7o4ePXo02NvbG0bIqtvtxtdDVwQAVpcAFgAAAAAAwNeLAFa0&#10;ZcUYwzTO8Kosy0unhnnj8ThG/W1XX+YBq51qPx5rO1N3582bNzEqsHz9+nU7RgWenZ216g5ZtVqt&#10;cbfbHUTIKhqtXrx48bHdbo+fP38+cEUAYD0JYAEAAAAAANQjtWVFMOuoEMxaS3MjAPOAlRGA9+Ts&#10;7CyaqxrHx8cRtmocHR1tXV5eNvr9frPO5z08PLze2dkZ7u3tjSb7g+3t7dHLly+14gHABhLAAgAA&#10;AAAAuF/RmHVZ3DRnXZZl2XNalst4PI7QVLP4aYCqXdw0VKXHuQf9fr98+/Zt6/z8vHlxcdGMkFU0&#10;Wk2+btX5vBGyarVao8ePHw/39/eHBwcHw2fPng06nc7YVQEAEgEsAAAAAACA5ZDaslJzVgSzjp2W&#10;uzM3AjDG/kV4xwjAJfLq1autFLI6PT1tDgaDxsnJyVadz3lwcDAdFfj06dPrdrs9evLkyaDb7Y4e&#10;PXo0dEUAgC8hgAUAAAAAALDcUjDrLNv2yrI06qwyHo8Pqt35gFVqqDpwlpbHmzdvpk1WJycnrffv&#10;3zeurq5ihGBrMBiUdT1np9MZ7u7uRqhqGrZ68eLFRyErAOCuCGABAAAAAACspghgpTGGg8k6mqyr&#10;siwv1+E/LhsBGPKAlRGAKyBCVh8/fixfv37djlGBZ2dnrcvLy0a/36/tmrVarXG32x3s7OwM9/b2&#10;RoeHh4MYGfj8+fOBKwIA1EkACwAAAAAAYP2kMYapMSvGGfYe+jc1Ho8jfLNbfZlGAIb9aps/zpI7&#10;OzuL5qrG8fFxhK0aR0dHWxG2Oj8/b9X5vIeHh9etVmv0+PHjYYSstre3Ry9fvtQIBwA8GAEsAAAA&#10;AACAzREhrMvipjnruizL42/9l2YjAOcDVkYArrh+v1++fft2OjLw4uKieXp62oyRgXWHrA4ODqZN&#10;VhGy2t/fH0aT1bNnzwadTmfsqgAAy0YACwAAAAAAgNSWlZqzYvUnq1E9ngesdqp9IwDXyKtXr7Y+&#10;fPjQODk5ab1//74RIavJ/ladzxkhq62trfHTp0+v2+326MmTJ4Nutzt69OjR0BUBAFZJyykAAAAA&#10;AADYGNuT9bTaj1BVt9r/Lnv8yWSdVytCWP81WT8Ws3DW+8m6mKyBU7l63rx5E6MCy9evX7dTyKrX&#10;67UGg0FZ13N2Op3h7u5uhKqmYasXL158bLfb4+fPn/seAgDWhgYsAAAAAACA1RehqghPtSfrWXXs&#10;oLhprvrtN/77o+kqQjonxSyUFQ1Zf66+/qGYjTPsV4sHdHZ2FqGqRoSsrq+vy8nXrcvLy0a/36+t&#10;razVao273e50ZODe3t7o8PBwsL29PXr58uW1KwIAbAIBLAAAAAAAgOWUN1TlAavUYNUtbgJWD6VR&#10;rWjLihGGvck6mqx3k/XHYtaW9aHackdSyOr4+DgarRpHR0dbEbY6Pz+vdfrN4eHhdavVGj1+/Hi4&#10;v78/PDg4GApZAQAIYAEAAAAAANy31EY1H7CKcFU+InCVRVtWNC5FI1YEs2J8YbRkRWPWfxazwFYE&#10;s059OyzW7/fLt2/fts7Pz5sXFxfN09PT5mAwaJycnGzV+bwHBwfTUYFPnz69TiGrZ8+eDTqdzthV&#10;AQD4zA+/AlgAAAAAAADfLDVUhTxgdbDg8U0XLU2DYtaWFUGsaMf6frJ+LGZBrffVscEmnIxXr15t&#10;ffjwIYJVrffv3zeurq6i3ao1GAzKup6z0+kMd3d3R48ePRrs7e0Nnzx5Muh2u/H10LcnAMDtCWAB&#10;AAAAAAAstmgEYPiu2i7DCMB1Eo1ZETqKlqxozoqA1g/FLJgVYw3PquP9VfsPe/PmTYwKLF+/ft2O&#10;UYFnZ2etukNWrVZr3O12BxGyikarFy9efGy32+Pnz58PfKsBANwtASwAAAAAAGDTpIaqGPn3rNpP&#10;IwDzx1kOjWpFW1aMM4xg1ptiFtR6Vczasj5U2wdzdnYWzVWN4+PjaLJqRsjq8vKy0e/3m3U9ZwpZ&#10;7ezsDPf29kaHh4eD7e3t0cuXL6992wAA3B8BLAAAAAAAYB0sGgHYro7PP856iPaoCDdFI1YEs2J8&#10;YbRkRWPWnyfr3WTFSL3Tu3rCfr9fvn37tnV+ft68uLhoHh0dbUWj1eTrVp3/oYeHh9etVmv0+PHj&#10;4f7+/vDg4GD47NmzQafTGfs2AABYgh9Mx+Px/13tjyYrpeGH1SqqY+mHtxOnDAAAAAAAuCcRmEoB&#10;qnwc4HcLHodcBKJi1F60ZUVzVrRjfV+tCGqlxqyF4/hevXq1lUJWp6enzcFg0Dg5Odmq8zd8cHAw&#10;HRX49OnT63a7PXry5Mmg2+2OHj16NHQ5AQCWWwSw/vctfv1OMfskQYSyRtWxj9njeXCr97kfWgEA&#10;AAAAgI22aATgQbXyx+Guxftc0Zx1cnl5+XEwGPQuLi7eTtbxu3fvjk9OTj6cnZ1dTY7XEnrqdDrD&#10;3d3dCFVNw1YvXrz4KGQFALD6bhvAuo0U1gqX1X4EshYFt66qBQAAAAAArKa8oSqN+8tHAHaLm4AV&#10;3IsPHz6Uo9GovLq6aky2xcePH8sYGTgYDMq5X9ooJ4bD4fvxeNyfbM8nv/btZJ2dn59///79+97k&#10;3/Wh3+9/+LXnbLVa4263O9jZ2Rnu7e2NImTVbrfHz58/V1wAALCm6gxg3Ua7WiHmdKcfeiOUNR/c&#10;EtYCAAAAAID78bkRgHGsXRgByBJIgaoUtur3+58LWX2NyGVFeOtDBLMm/853kxXhrKNGo/HnybGT&#10;ra2ty52dnbPt7e3Ry5cvr10RAIDNsywBrNuIQNZOtR/BrFTJGp84mA9uxQ+55y4zAAAAAAD8RN5Q&#10;tWgEYHoclkK0V3348KERoaoIV6Umq9jW+bzRXBWjAtM22q0iaNVoNOLhVjF7r6pXzN6POp2sHyfr&#10;+8k6LmbvXZ26egAA628VA1i3tV9tY+ThONtPonGrUe2f+JYAAAAAAGBFLRoBGL6rtkYAsvTSqMAI&#10;W0W4KvbjWJ3PGeGqZrM57nQ640ajEQGradAqAldf+a+MkoAIhsX7Tv1qe1TMwlk/TNb7ybooZuEt&#10;AADWwCYEsG5jp7hpzkojD/Ow1mUx+zRD6PnBGAAAAACAe/DbartoBGD+OKyEGBVYjQyMRqsi7UfY&#10;qi4pUBVhq2iv2tnZGaWw1T3+pzeqFW1ZMc0lglnRlBXBrNeTdVbMAlt93yUAAKtFAOvrtbMXtxHM&#10;iuBWBLLSq4M0BjEIawEAAAAAkMsbqlKAql0dn38cVk6MB4xgVWq0SiMD41hdzxnBqhgPGGGryfq0&#10;f88hq68R5yTeU4rgVby/dFzcBLOiMetdMRtneOE7CwBgSX+gE8C6F/FD8061369+kC6Km5DWfHDr&#10;yikDAAAAAFg5EZhaFKD6bsHjsPJSoCoarUajUdnv98vhcFhG2KrO563aq6ajA6PVKkJWcWxNT3NM&#10;Zon3keLD/tGcdTpZ3xezcNabyRpWxwAAeEACWMtpv9q+L25GHsYnG+aDW9fVD9sAAAAAANQnb6h6&#10;Vu0fVCt/HNZOtFdVowKnDVYRropj0WxV5/NGuKrZbI47nc6nkFU0WkXwiql4nyjeN4oxhv1qe1TM&#10;wlnRmpUas0xoAQC4BwJYq2+n+iE7QlnpVUeMREzBrX52/MTpAgAAAACYivBUt9pfNAKwW9wErGDt&#10;pVGBVdiqSOMD63zOCFVFuCpCVo1GYzoqMB1zRb5ao1rxAf547yjeG0pjDF8Vsw//C2YBANwxAazN&#10;ksJa19VKwa1m9Xge3Or54RsAAAAAWDH5iL88YBXH2oURgGy4NCowglUpZBWBqwhe1SUFqqLRKtqr&#10;qvGB07CVK3Kvoi0r3g+KD+7He0PHxWyEYQpoHVWP9Z0qAICv+GFLAIvPaFcrxCchtopZIGtRcEtY&#10;CwAAAACoU4SmIjz1uRGA6XHYeDEmsApWTbcxMjAdq+s5I1gV4wEjbDVZRRoVGGErV2QlxIfz432e&#10;eL8nmrMijPVjtSKklcYZAgDwGQJY3IUIYu1U+ymslfbbxc+DW1dOGQAAAABsvPmGqhSwMgIQfkUa&#10;FZgarfr9fjkcDqdhqzqft2qvKqLNKlqtInCVwlaspXhfJ76noiUrmrHeFrNQVmyjNSuCWadOEwCA&#10;ABYPY7/axpzxNPLwrPhpiCtutERo69zpAgAAAICV8ttqu2gEYP448AtSyCqaq6LBKsJVcSzGB9b5&#10;vBGuajab406nM06jAoWsmNOoVryHEx+6j1BWtGa9m6xXxez9n3ivx/QUAGBjCGCx7CKUlZqz0qu7&#10;y2JxcOvE6QIAAACAWuQj/vKAlRGA8I0iUJWFrYpqfOD0WF2iuSoarCJsVbVYjdMxV4RvEG1Z8Z5O&#10;tGXF+zoxvvC4uAloHVWP9Z0qAGDtfhASwGKNtIub5qx85GGzejw+iZFuAglrAQAAALDp4l5ZGveX&#10;B6i+W/A48A3SqMAUtoo2q2i1irBVXc8ZjVXRXBXBqslK4wOnYStXhAcQH6yPRqxeMXu/JkYYRjAr&#10;3q+JoFaMM7xwmgCAVSWAxaaKUFY+8nCr+sF/UXCrV6jJBQAAAGB1pIaq+LDis2rfCECoWQpUpbBV&#10;v9+vPWQVIliVQlZpVGAcc0VYEfFeTPw/EkGsaMZ6O1nfF7Nxhn+erOFknTpNAMCyE8CCL7NfbWPk&#10;YaeYBbLihUC7+Hlw68rpAgAAAOCOxai/brWfB6xSQ1W3uBkHCNQkGxU4DVdFyGo4HJbRaFXn81bt&#10;VUWMDIwxgdXYwOkxWFONakVbVrzvksYYRkDrVXHTmOUD9ADAUhDAghpeCxezMFY0Z6Xa9rPqeB7c&#10;uq5eOAAAAACwmfIRf3nAyghAeGAxKjCFrCJcFcGrOFbnc0a4qtlsjjudzjiNCoygVQSuXBH4JMKO&#10;8R5MvNcSwawYX3hczAJaMdYw2rIEswCA+/8hRQALHlQKa8WLhHG1H6Gs+eCWsBYAAADA6ojQVNzf&#10;yUcAHhQ3DVVGAMISiFGB1cjACFsVaT/CVnVJgaoIW6VRgUJWcHf/ixWz4FV8QD7eU4lAVgSzYrxh&#10;jDXsVwsA4M4JYMHqaBc3zVlRrbtV3Iw7nA9unThdAAAAAHcqb6jKA1ZGAMISi5DVaDQqo70qglXR&#10;ZhWtVhG2qus5I1gV4wEjWDVZn/aj0coVgQcR76HE//Px3kkEsGKMYQSy3k3Wn4ubcYYAAF9NAAvW&#10;98VEas5KYa18/GEe3OoVqngBAACAzZXaqOYDVnEPxQhAWAEpUJXCVv1+vxwOh9PRgXU+b7RXRdgq&#10;2qwiZJUarVwRWBmNasUH3ON9kwhlxQjDCGi9Kmbvr5w6TQDAlxDAAsJ+tY2Rh51iFsh6X8xCXPGi&#10;Y1jcBLeunC4AAABgyaWGqpAHrA4WPA6sgGivqkYFThusUpNV3SGrCFelkYGxrZqspmErYG3Fnyvx&#10;Afb4UHu8J/KXYvb+SYwzjLGGEcqKxiwfbgcAbn6AEMACbmmnuGnOSjcqz6rj88EtYS0AAADgruRt&#10;VHmA6rtqawQgrIE0KrAKWxURuIpjdT5nhKoiXNXpdMaNRmM6KjAdc0WA+T8yitl7IfEeSYwwPCpm&#10;zVm9atuvFgCwYQSwgDq1i5vmrLhZEcGtqPJNN0hj3nq0b11XxwEAAIDNkxqq4h7Cs2o/jQDMHwfW&#10;RBoVGMGqFLKKwFUEr+qSAlXRZJVGBaawlSsC3IF4/yOas+J9jwhgvS5mgax47+NPxSy0deE0AcD6&#10;EsAClunFST7ycKu4adBaFNwCAAAAlteiEYDtYnGDFbCGYjxgaq+KYFUaGRjH6nrOCFbFeMAIW01W&#10;kUYFRtjKFQEeSKNa8R5HvOcRoaxozYr2rD8Ws/dDTp0mAFh9AljAqkrNWZeT1SluglupcSukUYnm&#10;sAMAAMC3y0cAxqi/brX/3YLHgQ2QAlWp0arf75fD4bCMsFWdz1u1VxXRZhWtVhG4ErICVkz8ORnv&#10;YURbVryn8ZfJOitmAa03xSywJZgFAKv0l7sAFrABdqoXMtGctVfMAlnvi582bqXg1pXTBQAAwIZZ&#10;NALwoFr548AGivaqGA8YQasIXEW4Ko5Fs1WdzxvhqmazOe50Op9CVqnRCmDNtYrZ+xjxAfNoyorG&#10;rAhm/VDMQlkXhQ+eA8DSEcAC+KkU1upVL3Ka1QucRcEtYS0AAACWVd5Qlcb95SMAu8VNwAqgSKMC&#10;q7BVUTVbTY/VJUJVEa6KsFUVsBqnY64IwM//2Ky28WHzaM56XcyCWSfVtl8tAOABCGABfL12tSKs&#10;FR+92ypmtcApuBUvetKoxHOnCwAAgG/0uRGAT6vXp0YAAr8ojQpMYatos6o7ZBWNVdFcFSGr2K/G&#10;B07DVq4IwJ2I9yNipGG8DxEfHH9VzD5Y/uNk/Tn++C9mrVkAQI0EsADu7wVQPvIwhbXiRVG7+Hlw&#10;CwAAgM2RGqpCGveXjwDMHwf4RTEmsGqvmm4jZJWO1fWcKWQV7VWTVaRRgRG2ckUAHkyjWtGKFe9N&#10;/KmYTfmItqwIaUUw69RpAoC7IYAFsJxSc9blZHWqF0cfi1mIKw9uRfuWWe8AAADLZ9EIwPBdtTUC&#10;EPhq2ajAabiq3++Xw+FwGraq83mr9qoi2qxiTGA1NnB6DICVEX9XxIfB472FeI/hqJg1Zv1XtR+h&#10;rIvCew8AcLu/YAWwAFbeTnHTnLVXvSh6X9w0bqXglrAWAADAt8sbquZHAOaPA3yzGBWYQlYRrorg&#10;VRyr8zkjXNVsNsedTmecRgVG0CoCV64IwNprVdt4vyFCWG+LWTAr3l+I5qx+tQCAOQJYAJulXdw0&#10;Z6WRh/HJlhTciuPRvnVVLQAAgE2waARguzo+/zjAnYpAVdZoVVTjA6fH6pICVRG2SqMChawA+AXx&#10;XkI0Z8WEjnjvIEYYRjgrglox2jDeX7hwmgDYZAJYAPzSC6rUnBWfrNwqZmGtTnHTuJVGJZ47XQAA&#10;wJKJwNSiANV3Cx4HqNWHDx+ivapMYatos4pWqwhb1fWcEayK8YARrJqsND5w2mjligBwV3/dVCta&#10;sSKYFWGss8n6cbL+OFnDYjbSEADWngAWAHclNWfFyMMIaUUoK24ixqfGI6yVj0oEAAD4WnlD1bNq&#10;/6Ba+eMA9yoFqlLYqt/vl8PhcDo6sM7nTe1VEbKKwFVqtHJFAHhA8XdfvB+QJm8cFbMPeMc4wzfF&#10;7P0DwSwA1usvPwEsAB5AhLFG1YusGH+Ygls7xc+DWwAAwPqL8FS32l80ArBb3ASsAB5MNipw2mCV&#10;mqzqDlnFqMA0MjC2EbhKYSsAWDGtahv3/2NsYYwy/K/q6x+rYwOnCYBVI4AFwLLLm7OiWStq8hcF&#10;t3pelAEAwFLJR/zlAas41i6MAASWWBoVGGGrCFfFfhyr8zkjXNVsNsedTmecRgVG0CoCV64IABsg&#10;3geIQHPc/497/6+KWTgr3huI0Yb9agHAUhLAAmCdtIub5qzYbhWzWuMU3IqQVhqVeOV0AQDAV4nQ&#10;1Hbx+RGA6XGApRajAquRgdFoVaT9CFvVJQWqImyVRgWmsJUrAgALNaoV4au4r/8fxawlK9qy/hh/&#10;pVdfA8CDEsACYFPFp2lSc1a8eEthra3q617x01GJAACwzuYbqlKA6rtqawQgsJJiPGAEq1KjVRoZ&#10;GMfqes4IVsV4wAhbTdanfSErALhT8Xd53OePyRhxP/+HYnYvP8YZvqn2T50mAO7tLyYBLAD4Iqk5&#10;K0YedqoXbxHOipBWatxK9cgAALAsflttF40AzB8HWFkpUBWNVqPRqOz3++VwOCwjbFXn81btVdPR&#10;gdFqFSGrOOaKAMCDa1XbuHcfIaz48HU0Z0VQK5qzojFr4DQBcJcEsADg7uXNWXvFTXBrp/h5cAsA&#10;AG4rb6jKA1ZGAAJrK9qrqlGB0warCFfFsWi2qvN5I1zVbDbHnU7nU8gqGq0ieAUArJxozEofpI71&#10;uloRzPpTMRtz2HeaAPgaAlgA8LDy5qxo1hoXPw1uxdqvXgD6RA4AwPqKwNTTan/RCMD8cYC1lUYF&#10;VmGrIo0PrPM5I1QV4aoIWTUajemowHTMFQGAjdCoVoSv4p58tGVFc1Z8iPrfi9m9+QunCYBfIoAF&#10;AKsjPp2zaORhCm5FSCuNSrxyugAAlkJqqIqf355V+0YAAhstjQpMYatos4rAVezXJQWqotEq2quq&#10;8YHTsJUrAgB8RtyDj/vyEcCK++8/FLNxht9P1l+K2X34U6cJgOlfGgJYALC2UnNW3EzuVC8Mt4rZ&#10;J3nieD4qEQCALxej/rrVfh6wSg1V3eJmHCDARooxgdFeFWGr2EbIKh2r6zkjWBXjASNsNVlFGhUY&#10;YStXBAC4Y61qGx+YjhBW3H//j+rrdAyADSKABQCECGN9LGaf2InxhxHKGhWLG7cAANZRPuIvD1gZ&#10;AQjwGWlUYGq06vf75XA4nIatan0BO2uvKqLNKlqtInCVwlYAAA8sGrPSvfRYr6sV99mjNStGGQ6c&#10;JoD1I4AFANxWHtbqVPv9YnFwCwDgoUVoKsJT+QjAg+KmoSo9DsACKWQVzVXRYBXhqjgW4wPrfN4I&#10;VzWbzXGn0xmnUYFCVgDACmtUK+6hRwAr2rKiJSvuo/97MbvH3neaAFaXABYAUKe8OatdvbCMF5Ep&#10;uBUhrjQq0ad+AIAvlTdU5QErIwABvlIEqrKwVVGND5weq0s0V0WDVYStqharcTrmigAAGyLun0dr&#10;Vtw3v5ysPxez++nfF7PGrNi/cJoAVuAPdAEsAGBJxIvMRSMPtyZrWMzCWnn7FgCwfn5bbecDVvGz&#10;gRGAAN8ojQpMYatos4pWqwhb1fWc0VgVzVURrJqsND5wGrZyRQAAflGrmH1wOT7AfFTM7pdHc9ZJ&#10;tU6dIoDlIYAFAKyq1JwVN+2jUetdMatw3qqOxxu1KbgFADycfMRfHrAyAhCgBilQlcJW/X6/9pBV&#10;iGBVClmlUYFxzBUBALhz8WHm+NkuQljRjvW2mDVnnRWz1qw4ZuIEwD0TwAIANkHenLVXzD4pNCpu&#10;GrfiBWurOg4A/Lq8jSoPUH1XbY0ABKhRNipwGq6KkNVwOCyj0arWF1az9qoiRgbGmMBqbOD0GAAA&#10;D65RrbjPHSMN/6uYNWfFB5b/vTrWd5oA6iGABQDwU3lzVjRrXRazTwul4NZ1MWvfOnGqAFhDv83+&#10;PnxW7acRgPnjANyDNCowwlYRror9OFbrC6J2e9xsNsedTmecRgVG0CoCV64IAMBKipB+fAg5wldx&#10;vzvasmKixI+T9adidi/8wmkC+MY/bAWwAAC+Wt6cFW9MD6oXsSm4lcJavULlMwAPJ5qoutV+HrBa&#10;1GAFwD2LUYHVyMBotCrSfoSt6pICVRG2SqMChawAADZS3N+Oe9dxDzvask6LWSjrx+rYqVME8GUE&#10;sAAA7k9qzsqDW1vFTeNWjER8XwhrAfDr8hGAecDquwWPA/DAImQ1Go3K1GgVbVYxOjDCVnU9ZwSr&#10;YjxgBKsm69N+NFq5IgAA/Iq4hx0/q8b97GjHelvMmrOOJ+tNIZgF8DMCWAAAyykPY8X4w6iEjlEj&#10;EdiKTx7loxIBWB+LRgAeVCt/HIAlkwJVKWzV7/fL4XBYRtiq1hcOOzujCFtFm1WErFKjlSsCAEAN&#10;GtWKDxfHNIj/KmbNWRHU+s9iFtbyAWNgIwlgAQCsvjyslcYfpuDWfOMWAPcvb6hK4/7yEYDd4iZg&#10;BcASi/aqalTgtMEqNVnVHbKKcFUaGRjbqslqGrYCAIAlED8Px33oCGXF/eloy4oPFccowxhpmAJb&#10;AOv7B6EAFgDARsmbs9rVi94U3Dqrfk0alQjA531uBODT6s9XIwABVlgaFViFrYoIXMWxOp8zQlUR&#10;rup0OuNGozEdFZiOuSIAAKyw+HBw3IOOyQ4/FLOWrAhlRTgrjTgEWHkCWAAAfE7enNWuXiRHYCvG&#10;IH6YrOti1r515lQBayQ1VIU07i8fAZg/DsAKS6MCI1iVQlYRuIrgVV1SoCqarNKowBS2ckUAANgw&#10;cf85mrMihHVWbaM563iy3kzWqVMErBIBLAAA7kpqzsqDW6klYL5xC+A+LRoBGL6rtkYAAqypGA+Y&#10;2qsiWJVGBsaxup4zglUxHjDCVpNVpFGBEbZyRQAA4Nd/pK5W3F+Odqzvi1lzVjRo/Wd1zD1mYOkI&#10;YAEA8BDy5qy9yXpXvajeql5IN6vHrpwq4BekhqoIeD6r9tMIwPxxANZYGhWYGq36/X45HA7LCFvV&#10;+gPtrL2qiDaraLWKwJWQFQAA1CZ+vo/7xvEh3zTO8G0x+1BwjDQ8rx4DeJg/pASwAABYcnlzVqd6&#10;cR32qhfXYbt6gQ2svkUjANvV8fnHAdgQKWQVzVXRYBXhqjgWzVa1/iDabo+bzea40+mM06jA1GgF&#10;AAAsjZjIEPePUzArxhf+pZi1Z8WxC6cIqJsAFgAA6yRvzpoPbqXGrTQqEbg/EZhaFKD6bsHjAGyw&#10;NCqwClsVEbiK/ThWl2iuigarCFvFfoSs0jFXBAAAVlrcL47mrLgfHPeHfyxmAa031RLMAu6MABYA&#10;AJssNWfFC/F4gy0CWzEG8cNkXRc/HZUI/NyiEYAH1cofB4BP0qjAFLaKNqu6Q1bRWBXNVRGyiv1q&#10;fOA0bOWKAADAxmlUK+4NRwgrmrIimPVusl4VswYtgFsRwAIAgC8TNdaX1X4KbqXZM/ONW7DKIjzV&#10;rfYXjQDsFjcBKwBYKMYEVu1V022ErNKxup4zhayivWqyijQqMMJWrggAAPAF4vVKfFg37vOmcYZv&#10;i1lzVow0jICW+7/A4j9ABLAAAODO5c1Z88GtXvHTUYlwH/IRf3nAKo61CyMAAfgK2ajAabiq3++X&#10;w+FwGraq9QetWXtVEW1WMSawGhs4PQYAAFCTuM8b4asYZxjBrGjOilDW99WxvlMEm00ACwAAHlbe&#10;nNWuXrinF/Tvq/3UuAXznlbfH58bAZgeB4CvFqMCU8gqwlURvIpjtf6A1G6Pm83muNPpjNOowAha&#10;ReDKFQEAAJZIfNg2PoSSglnn1fZNtS6cItgMAlgAALBaL+bD/MjDreKnwa1Lp2qlzTdUpQDVd9XW&#10;CEAA7lwEqrJGq6IaHzg9VpcUqIqwVRoVKGQFAACsiUa1IpB1VMzGGMY2xhi+mqxTpwjWiwAWAACs&#10;r9ScFcGteCOzX73oj9DWdfHTxi3q99tqu2gEYP44ANTiw4cP0V5VprBVtFlFq1WErep6zghWxXjA&#10;CFZNVhofOG20ckUAAIANFK+/4n5t3KuNMFaMMIxgVjRo/aU6NnCaYAX/5xbAAgAAip82ZzWKm7BW&#10;uKpuClx78f8zeUNVClC1q+PzjwNA7VKgKoWt+v1+ORwOp6MD63zeKlg1HR0YgavUaOWKAAAAfLG4&#10;Rxv3X9M4w2jJilDWj9WxvlMEy0sACwAAuK28OWs+uHVV7Tez/VUTgalFAarvFjwOAPcuGxU4bbBK&#10;TVZ1h6wiXJVGBsY2Wq1S2AoAAIDaxL3WeL2XglnRkhWtWRHOOi5MOYClIIAFAADUfXMgNWfNB7fe&#10;Z7/mPsJaeUPVs2rfCEAAllYaFRhhqwhXxX4cq/M5I1zVbDbHnU5nnEYFRtAqAleuCAAAwFJpVOu8&#10;mAWyfqy2byfrVSGYBfdKAAsAAFgmKYyVB7e2isWNW+FgsrrV/qIRgN3q1wDAUopRgdXIwGi0KtJ+&#10;hK3qkgJVEbZKowJT2MoVAQAAWHnRlhX3V2NkYbRlfV/cBLN+qLbAXf+PJ4AFAAAsmd3J+l21/6S4&#10;CVP9vtruTNbLav+k2kZQ67zavypuGrXyfQB4EDEeMIJVqdEqjQyMY3U9ZwSrYjxghK0m69O+kBUA&#10;AMBGiw+4xr3UNM7wtJiNMvyxWgOnCL6OABYAAHBfIjQV4and4iZA9aRa4XfVY3WJgNZ1tf+u2l4X&#10;N8GtfB8AbiUFqqLRajQalf1+vxwOh2WErep83qq9ajo6MFqtImQVx1wRAAAAbiEas+L1axpj+K7a&#10;RjjrTTFr0wJ+gQAWAADwLfIAVYSqIkCVN1Tlj6+SvDkrQlnpk18n2a85cfkBNku0V1WjAqcNVhGu&#10;imPRbFXn80a4qtlsjjudzqeQVTRaRfAKAAAAatSoVtwjjcasuCeaxhm+mqwLpwhmBLAAAIBF0ri/&#10;fARg3lD1e6fokwhn9ar9CG2lT4P1isXBLQCWXBoVWIWtijQ+sM7njFBVhKsiZNVoNKajAtMxVwQA&#10;AIAlE21Z0ZoV90IjjPV9MRtnGPs/VFvYrP8pBLAAAGBjpBGA4Q/V9j5HADKTwlgRzkojD/PGrTy4&#10;BUBN0qjAFLaKNqsIXMV+XaKxKpqrotEq9qvxgdOwlSsCAADAmmgVs/ubaZxhrDfV1z8W7n2ypgSw&#10;AABgtUVg6nfVfhoBGPIGqydO08qKgNZ1tf+u2l4Xi4NbAMyJMYHRXhVhq9hGyCodq+s5U8gq2qsm&#10;q0ijAiNs5YoAAACwwaIxK16Pp2DW2+ImnBWr7xSxygSwAABgOaUAVQSqXlb7RgDyS/IwVgS05scf&#10;5sEtgLWRRgWmRqt+v18Oh8Np2KrO563aq4pos4oxgRG4SmErAAAA4Is1qhX3LmN8YQS0Ypzh62pd&#10;OEWsAgEsAAC4P3kbVRoBGCMBFwWsoE4RzupV+xHaSp8uy8cfnjhNwLJIIatorooGqwhXxbEYH1jn&#10;80a4qtlsjjudzjiNChSyAgAAgHsRH6yK1qy4dxltWd8XN8GsCGq9c4pYqm9YASwAAPgm+QjACFc9&#10;rfZTQ1UesIJVlcJYEc5aNP4wD24BfLUIVGVhq6IaHzg9VpdorooGqwhbVS1W43TMFQEAAICl1Cpm&#10;9yPTOMNYEdA6rrZw7wSwAABgsQhNRXgqHwGYN1gZAQiL5c1Z6VNo+fjDPLgFbKA0KjCFraLNKlqt&#10;ImxV13NGY1U0V0WwarLS+MBp2MoVAQAAgLURjVlxfyEPZv2lmN2njK0PkVIbASwAADZJHqCKUFWE&#10;q/KGqvxxoH4RyrrO9ufHH+bBLWCFpEBVClv1+/3aQ1YhglUpZJVGBcYxVwQAAAA2WqNaEcSKUFYE&#10;tNI4w1fFbMwhfBMBLAAAVt3nRgD+rvh5wApYXXlzVmzTTZF8/OGJ0wT3JxsVOA1XRchqOByW0WhV&#10;5/NW7VVFjAyMMYHV2MDpMQAAAIBbiHsY0ZoV9xojjJUHs34obhr+4de/mQSwAABYUmkEYPhDtc0b&#10;qlLACmBeBLJ62f6i8Yd5cAv4BTEqMIWsIlwVwas4VudzRriq2WyOO53OOI0KjKBVBK5cEQAAAOAe&#10;tIrZ/cPvi1lr1ttqHVfH4CcEsAAAuE+LRgCG3y94HOC+5M1Z6VNt+fjDPLgFaylGBVYjAyNsVaT9&#10;CFvVJQWqImyVRgUKWQEAAABLLhqzojkrQljRlhVNWW+K2X3FvxQ+9LmxBLAAALgLKUAVgao07i9v&#10;qPq9UwSsiQhlXWf78+MP8+AWLJUIWY1GozLaqyJYFW1W0WoVYau6njOCVTEeMIJVk/VpPxqtXBEA&#10;AABgjTSqFUGsaMxKzVnx9atiNuaQNSaABQDA5ywaAbhTLA5YAfBzeXNWbNNNlnz84YnTxF1KgaoU&#10;tur3++VwOJyODqzzeaO9KsJW0WYVIavUaOWKAAAAABsu7slEa1bcG3xd3DRnxX4KaLEOF1oACwBg&#10;o0Rg6nfVfoz6e1rtp4aqPGAFwP2JQFav2s/DWnmIKw9uscGivaoaFThtsEpNVnWHrCJclUYGxrZq&#10;spqGrQAAAAC4tVYxu9+X2rLeFrNg1vFk/ej0rBYBLACA9bBoBOCTauWPA7AeUnNW3KBJIw/z8Yd5&#10;cIsVlUYFVmGrIgJXcazO54xQVYSrOp3OuNFoTEcFpmOuCAAAAMC9iMas+KBdasv6odqPD2j+yelZ&#10;TgJYAADLKw9QLRoBmD8OAJ8Toazraj+vNE8hrjy4xT1LowIjWJVCVhG4iuBVXVKgKpqs0qjAFLZy&#10;RQAAAACWVqNacY8vGrNSc1Z8/cdCe/6DEsACALhfnxsB+LvqMSMAAXhIeXNWhLLSTZt8/OGJ03Q7&#10;MR4wtVdFsCqNDIxjdT1nBKtiPGCErSarSKMCI2zligAAAACslbjHFK1ZF8VsjGFqzopxhtGe5cOX&#10;93ERBLAAAO5EhKYiPPW5EYApYAUA6yICWb1qP0Jb/Ww/hbjy4NZaS6MCU6NVv98vh8NhGWGrOp+3&#10;aq8qos0qWq0icCVkBQAAAEClVczuz/1XMQtlRUArglnHk/Wj03N3BLAAAD4vD1BFqCoFqH6/4HEA&#10;4Jel5qy44ZM+dZeHtfL9pZRCVtFcFQ1WEa6KY9FsVefzRriq2WyOO53Op5BVarQCAAAAgK8QjVnx&#10;wcEUzEojDeMDlX9yem5PAAsA2ER5gGp+BGD+OADwMCKgdV3tv6u218VNcCvfv3Pv3r07HA6Hrffv&#10;33c/fvzYuby83Ol2u/9vhK3qEqGqCFdF2KoKWI3TMd8OAAAAANyTRrWiKSuCWSmgFffo/lhsSNv9&#10;1xDAAgDWRRoBGP5QbXeKm3GARgACwHrKm7MilJVuAp1kv+Zk/h86Pz8/GAwGW71ebxq2urq6Ouj3&#10;+93RaNSa/7Xj8bjY3t7+f/b390+/5TcajVXRXBUhq9ivxgdOw1YuIwAAAABLLNqyojXropiFs/KR&#10;hj8UNX5YclW0fI8AAEssAlO/q/YXjQDMA1YAwGbaKW5C2IfZ8f/24cOH4uPHj8Xl5WWMDoztoN/v&#10;X0/s3OYJyrIsIqT1Jb82hayivWqyijQqMMJWLhUAAAAAKyo+QBgffOwUs/fm8vfnWtVjEcqKUYbR&#10;lvVqss4m68dNOUECWADAQ0gBqt1icUOVEYAAwBcZDoefAlYRtur1ep+OLdAqvvJeSKPR+N3W1tb+&#10;eDzux+p0OhHMupocu4wxgdXYwGnYCgAAAAA2SGqk/z+rlURjVjRnpbaso2o/2rL+vG4nwQhCAOCu&#10;PKlWWDQCMH8cAOBWzs/Pi7zRajAYTI/VaXd3t2g2m0W32y22traKR48eTb+Otei3OFnX1f67antd&#10;3NSv56MSAQAAAGBTNaoV4wsjmJWas+I+2v+3qv9RAlgAwC/JRwBGeOpptW8EIABw5yJQFcGqq6ur&#10;adiqGhs4bbSqy/b2dtFut6dhqxgZeHBwMP06jtcoD2PFjaX0KcGTapsHtwAAAABgE0RbVnzy8aKY&#10;hbNSc1bsR2PWUn+4UQALADZThKYiPJWPAMwbqvJxgAAAdyYFqlLYKr6OVqsIW9UlGqsiYBWhqlgR&#10;skrHVkCEs3rVftxk6lf7veLnwS0AAAAAWEetYnZf7Pti1pYVDfSvJuu4WJJ7YwJYALA+8gBVhKri&#10;HUUjAAGAe5ePCoywVa/Xm27j6zpFsCqFrHZ2dj41Wm2YdMMpwlmLxh/mwS0AAAAAWGXRmBXNWf9R&#10;zJqzIpwVzVkRzPrxPn8jAlgAsPzSuL98BGDeUPV7pwgAuG8pUJWHrdLIwDqlJqvYplGBsR+NVtxa&#10;BLSuq/131TYff5gHtwAAAABgVaRg1utiNsYwNWdFMOtPdTyhABYAPIw0AjD8odoaAQgALJ00KvDq&#10;6moaror9OFanFKjqdrufRgWmsBUPJg9jxTfA/PjDPLgFAAAAAMuoUa0IZcUHElNz1tvJ+mPxDc3x&#10;AlgAcHciMPW7aj+NAAypoSofBwgAsDRSe1WErGKbmqyi5aouEaaKUFWEq9KowBS2YuXlYa3Y9qv9&#10;fPzhidMEAAAAwJKItqxozYr7WNGW9UNx05wV+7/6wUMBLAD4dSlAFe8GpgCVEYAAwEpJowJTo1UE&#10;rOLrOF6XFKiKsFWsnZ2dTyMDoRKBrF62v2j8YR7cAgAAAID71Kq20ZZ1Vtw0Z8X+j+kXCWABsKny&#10;cX9pBGDeUGUEIACwclLIKrVX9Xq96Ta+rlO0V0WLVT4qMI5BDfLmrHfVNh9/mAe3AAAAAKAu0ZgV&#10;zVmvJ+tUAAuAdZKPAIxw1dNq3whAAGBtpEBVHraKRqtotqr1B63d3WmjVbfb/RSySsdgScX/FNfZ&#10;/vz4wzy4BQAAAABfTQALgFUQoakIT+UjAPMGKyMAAYC1k0YFXl1dTcNWseoOWUWoKsJVEbJK4wNT&#10;2ArWXN6cFdt+tZ+PPzxxmgAAAABYpOUUAPBA8gBVhKoiXJU3VOWPAwCspTQqMIJVKWSVjtUlhawi&#10;XBVjA2NUYApbwQbbqdaXiEBWr9rPw1p5iCsPbgEAAACw5gSwALhrqY0qHwEYYwHnA1YAABshHxWY&#10;AlbxdezXJQWqImwVa2dn51PYCvhmcT/t8Ba/PjVnRSAr1djl4w/z4BYAAAAAK0gAC4AvkUYAhj9U&#10;27yhKgWsAAA2UjRWRbAqtVf1er1Px+oUgaoIVuWjAmM/AljA0sjDWv/Hr/zaCGVdV/vvsuMpxJUH&#10;twAAAABYEuV4PP7fTgPARlo0AjD8fsHjAAAbLwWq8karwWAwHR9YpxSo6na7n5qthKyA4qfNWfEH&#10;URp5mI8/PPn/2bub3cjRIw2jKqA29IKLtlGrXrfvrC/dgDcSQC8oIBvQ+M1hZEVXpywpS5+UP+cA&#10;BD9SwmCQG5ekpyN8TAAAAADjmYAFcH0qoEpQVev++oSq33xEAADPS1CVsGpd131sVWsDE2CNkslV&#10;mWBVawP7RCuAZ0x33ycVv7QSMUHWsp0TbT22c0VcPdwCAAAA4A0EWACX4dgKwOnueGAFAMALKqiq&#10;2CrPmWqV2GqUml6VqCpX1gfWO4DB8jvAX97w/TU5K0FWjfnrsVY/AwAAANw8ARbA58lf2n7dzln1&#10;94/tXBOqemAFAMAb9VWBia2WZRkeWUXCqoqspmm6+/r16/4dwAXpsda3F743gdZuOz9s993d93Cr&#10;nwEAAACukgAL4P0dWwH49+3qXwcA4CclrEpgVbFVIqt6N1KCqoRVfVVgzploBXBjemH60pStPjkr&#10;UVatPLxv33PvIwUAAAAuzZenp6fffQwAL+oBVaKqxFV9QlX/OgAA7yyrAvtEq6wNzLuRKqia5/mw&#10;KrBiKwCGS5y1bOdEW4/bebn7Hm71MwAAAMCnMQELuGXPrQD89e6vgRUAAIPVJKt1Xff3XLU+cJTE&#10;VImqElfVqkCRFcBZyO8tf3nD99fkrARZVej2iVv9DAAAAPCuBFjANUo0NW3nf273PqGqAisAAD5Y&#10;BVWZXpUpVnnOVKvEVqPU9KpEVbmmaTqsDATgavRY69sL35tAa7edH7b77u54uAUAAADwIgEWcCmO&#10;rQCM3458HQCAT9RXBSa2WpZlf8/zSJlelSlWCasSWdVEKwD48X8y2vmlKVs9xkqgVSsPa+JWD7cA&#10;AACAG/Xl6enpdx8D8Il6QPXjCsD+dQAAzkgFVT22qpWBI9Ukq9xrVWDOmXIFAJ8scdaynRNtPW7n&#10;5e6v4RYAAABwRUzAAkY4tgJw2t6HFYAAABeiVgWu67oPrHLl3UiJqhJXzfN8WB9YsRUAnLH8rvWX&#10;N3x/xViJs46tP+zhFgAAAHDmvxQAeI0EU79u52MrAHtgBQDABalVgQmrKrKqd6NUZJW4qlYFVmwF&#10;ADeix1rfXvjeBFq77fyw3fv6wx5uAQAAAB9MgAVUQJW/dFVA9fft6l8HAOCC1arAmmiVwCrPeT9K&#10;BVWJrXJN03SIrQCAN+n/4/nSlK0eYyXQ+nH9YQ+3AAAAgHfw5enp6XcfA1ydHlAdWwHYvw4AwJWo&#10;yKqmVy3Lsr/neaQEVQmr+qpAkRUAXIQea+X+uJ37+sN7HxMAAAD8byZgweXoKwATT/1jO/+6fc0K&#10;QACAG1BBVY+tMtEqk62G/mP0b3/bT7Sa5/kQWdU7AOBiTdv1GgmylnY+tv6wh1sAAABwMwRY8PkS&#10;TeUXXc+tAKzACgCAG1KrAtd13cdWuWqy1SiJqhJX1drAPtEKALh5+V1yX3/47YXv75OzHrZ7X3/Y&#10;wy0AAAC4+B+agffXA6pEVT9OqLICEACAQ1BVsVWeR0dWmViVsCpX1gZmVWC9AwB4R788cz4mUdau&#10;nX9cf9jDLQAAADg7X56enn73McCr/bbdj60A7F8HAIC9viqwpljlOedRKqjK5Kpc0zQdYisAgAvX&#10;J2fl/rid+/rDex8TAAAAH8kELPi+AjD+ud2tAAQA4NUysaoCq8RVy7Ic3o2UoCphVV8VmHMCLACA&#10;KzXdff9d3ksSZC3bucdaPeLq4RYAAACcRIDFtUow9et2rhWAUROq+jpAAAB4lawK7BOtsjYw74b+&#10;w3YLquZ5Pky2qtgKAID/Kb///uUN31+TsxJk1T/y+vrDHm4BAADAn34AhUtSAVWCqgqorAAEAODd&#10;JKhKWLWu6z62qrWBmWg1SmKqRFWJq2pVoMgKAODD9Vjr20v/bLz7/zgrHtr7irh6uAUAAMCV+/L0&#10;9PS7j4FP1tf91QrAPqGqfx0AAH5aBVUVW+U5U60SW41S06sSVeVKZFXvAAC4an1yVqKsWnnY1x/e&#10;+5gAAAAulwlYjNJXACae+sd2tgIQAIAP0VcFJrZalmV4ZBUJqyqymqbpMNEKAICbNW1XvLQSMUHW&#10;sp0TbT22c0VcPdwCAADgDAiweKtEU/llQV8B2CdU9XWAAAAwVMKqBFY9tqqVgSPVJKvca1Vgzplo&#10;BQAAPyG/s//lDd9fk7MSZNXKwx5r9TMAAAADf5iDHlAlqkpAZQUgAABno1YFruu6j6tyzruRKqia&#10;5/mwKrBiKwAAOBM91vr20j+r/3vttvPDdt/dfQ+3+hkAAIA3EGBdt1r311cA1oQqKwABADgrNb0q&#10;kVXuNckqU65GSUyVqCpxVa0KrNgKAACuTN+L/dKUrT45K1FWrTy8b99z7yMFAAD4f1+enp5+9zFc&#10;lFoBGP/c7lYAAgBwEWpVYE20SmCV57wfpYKqxFa5pmk6rAwEAAB+WuKsZTsn2nrczsvd93CrnwEA&#10;AK6OCVjnIX/5+XU71wrA6BOsrAAEAOAiVGRV06uWZdnf8zxSpldlilVfFZh3AADAUPk7wy9v+P6a&#10;nJUgq1Ye9olb/QwAAHAxPxgxTgVUCapq3V+fUPWbjwgAgEtUQVWPrTLRKpOtRkpclYlW8zwfIqt6&#10;BwAAXIQea3174XvzA8ZuOz9s993d8XALAADg0wiw3q5Po6oVgFkJeCywAgCAi1arAtd13cdWuUZH&#10;VomqElclsqr1gRVbAQAAN6WPtH1pylaPsfJDS608rIlbPdwCAAB4V1+enp5+9zH8aQVg4qp/bOea&#10;UNUDKwAAuCq1KjBhVUVW9W6UiqwSV2VtYFYFVmwFAAAwWOKsZTsn2nrczsvdX8MtAACAF137BKxj&#10;KwD7BCsrAAEAuAl9VWAFVnnOeZQKqhJb5Zqm6RBbAQAAfKL8beSXN3x/xViJs46tP+zhFgAAcKM/&#10;ZFyaHlAlqkpc1SdU9a8DAMDNyMSqhFU1vWpZlsO7kRJUJazqqwJzToAFAABwBXqs9e2F702gtdvO&#10;D9u9rz/s4RYAAHAlziXAem4F4K93fw2sAADgZlVQ1Sda/fHHH/v1gUP/wb4FVfM8HyZbiawAAAD+&#10;oo/8fWnKVo+x8kPdj+sPe7gFAACcsS9PT0+/D/y/n2hq2s7/3O59QlUFVgAAQJOgKmHVuq772KrW&#10;BibAGiWTqzLBqtYG9olWAAAAfKoea+X+uJ37+sN7HxMAAHyOUyZgHVsBGL8d+ToAAPCMCqoqtspz&#10;plolthqlplclqsqV9YH1DgAAgLM13X3/D95fkiBraedj6w97uAUAAPykHmBVQJW/vNS6vz6h6jcf&#10;FwAAvE1fFZjYalmW4ZFVJKyqyGqapruvX7/u3wEAAHD18refvv7w2wvf3ydnPWz3vv6wh1sAAMAR&#10;WUH45GMAAIDTJaxKYFWxVSKrejdSgqqEVX1VYM6ZaAUAAAADJMratfOP6w97uAUAADdDgAUAAK+U&#10;VYF9olXWBubdSBVUzfN8WBVYsRUAAACcsT45K/fH7dzXH977mAAAuAYCLAAAaGqS1bqu+3uuWh84&#10;SmKqRFWJq2pVoMgKAACAG5Iga9nOPdbqEVcPtwAA4KwIsAAAuDkVVGV6VaZY5TlTrRJbjVLTqxJV&#10;5Zqm6bAyEAAAAHiTmpyVIKtGU/f1hz3cAgCA4QRYAABcpb4qMLHVsiz7e55HyvSqTLFKWJXIqiZa&#10;AQAAAJ8iUdZuOz+09xVx9XALAABOIsACAOBiVVDVY6taGThSTbLKvVYF5pwpVwAAAMDF6pOzEmXV&#10;ysO+/vDexwQAwI8EWAAAnL1aFbiu6z6wypV3I1VQNc/zYX1gxVYAAADAzUuQtWznRFuP7VwRVw+3&#10;AAC4YgIsAADOQq0KTFhVkVW9GyUxVaKqxFW1KrBiKwAAAIB3VJOzEmTVf1XWY61+BgDgwgiwAAD4&#10;MLUqsCZaJbDKc96PUkFVYqtc0zQdYisAAACAM5RAa7edH7b77u57uNXPAACcAQEWAADvqiKrml61&#10;LMv+nueRElQlrOqrAkVWAAAAwJXrk7MSZdXKw/v2Pfc+JgCAsQRYAAC8WQVVPbbKRKtMthopcVUm&#10;Ws3zfIis6h0AAAAA/1PirGU7J9p63M7L3fdwq58BAHglARYAAM+qVYHruu5jq1w12WqURFWJq2pt&#10;YJ9oBQAAAMCHqclZCbLqv7rrE7f6GQDgpgmwAABuXAVVFVvleXRklYlVCatyZW1gVgXWOwAAAAAu&#10;TgKt3XZ+2O67u+PhFgDA1RFgAQDcgL4qsKZY5TnnUSqoyuSqXNM0HWIrAAAAAG5Wj7ESaNXKw5q4&#10;1cMtAICLIMACALgSmVhVgVXiqmVZDu9GSlCVsKqvCsw5ARYAAAAA/ITEWct2TrT1uJ2Xu7+GWwAA&#10;n0aABQBwYbIqsE+0ytrAvBupgqp5nv+0PlBkBQAAAMAZqRgrcdax9Yc93AIAeDcCLACAM5SgKmHV&#10;uq772KrWBmai1SiZXJUJVgmralVgTbQCAAAAgCuTQGu3nR+2e19/2MMtAID/SYAFAPBJKqiq2CrP&#10;mWqV2GqUml6VqCpXIqt6BwAAAAAc1WOsBFo/rj/s4RYAcIMEWAAAA/VVgYmtlmUZHllFwqqKrKZp&#10;Oky0AgAAAACG6rFW7o/bua8/vPcxAcB1EWABAPykhFUJrHpsVSsDR6pJVrnXqsCcM9EKAAAAADh7&#10;CbKWdj62/rCHWwDAmRJgAQC8Uq0KXNd1H1flnHcjVVA1z/NhVWDFVgAAAADATemTsx62e19/2MMt&#10;AOADCbAAAJqaXpXIKveaZJUpV6MkpkpUlbiqVgVWbAUAAAAAcIJEWbt2/nH9YQ+3AICfJMACAG5O&#10;BVU10SrPWR2Y2GqUCqoSW+WapumwMhAAAAAA4BP1yVm5P27nvv7w3scEAM8TYAEAVykxVaKqiq2W&#10;Zdnf8zxSpldlilXCqkRWNdEKAAAAAOAKJMha2vnY+sMebgHATRBgAQAXq4KqHltlolUmW42UuCoT&#10;reZ53q8OrElWeQcAAAAAwEFNzuqxVl9/2MMtALhYAiwA4OzVqsB1XfexVa7RkVWiqsRViaxqfWDF&#10;VgAAAAAAvLv80ne3nR/a+4q4ergFAGdFgAUAnIVaFZiwqiKrejdKRVaJq2pVYMVWAAAAAACcrT45&#10;K1FWrTzs6w/vfUwAfBQBFgDwYfqqwAqs8pzzKBVUJbbKNU3TIbYCAAAAAODqJchatnOircd2roir&#10;h1sA8GYCLADgXWViVcKqml61LMvh3UgJqhJW9VWBIisAAAAAAN6oJmclyKqVh339YQ+3AGBPgAUA&#10;vFkFVX2i1R9//LFfHzhS4qpMtJrn+TDZqt4BAAAAAMAHyy/Fd9v5ob2viKuHWwBcMQEWAPD8T47/&#10;+c8+rFrXdR9b1drABFijZHJVJljV2sA+0QoAAAAAAC5Un5yVKKtWHt6377n3MQFcJgEWANy4Cqoq&#10;turrA0fp06uyNjCrAusdAAAAAADcuMRZy3ZOtPW4nZe77+FWPwPwyQRYAHAD+qrAhFXLsuyf836k&#10;hFWZXJVrmqZDbAUAAAAAALybmpyVIKtWHvaJW/0MwAACLAC4EgmrElhVbJXIqt6NlKAqYVVfFZhz&#10;JloBAAAAAABnJYHWbjs/bPfd3fdwq58BeCUBFgBc2k9G//nPnyZaZW1g3o1UQdU8z4dVgRVbAQAA&#10;AAAAV6lPzsofImrl4X37nnsfE4AACwDOUoKqhFXruu5jq1y1PnCUxFSJqhJX1apAkRUAAAAAAPAK&#10;ibOW7Zxo63E7L3fHwy2AqyLAAoBPUkFVxVZ5zlSrxFaj1PSqRFW5ElnVOwAAAAAAgA9SMVbirFrz&#10;0Sdu9XAL4OwJsABgoL4qMLHVsiz7e55HSliVKVYJq6ZpOky0AgAAAAAAuDAJtHbb+WG77+6Oh1sA&#10;n0KABQA/qYKqHlvVysCRapJV7rUqMOdMtAIAAAAAALhBPcZKoPXj+sMebgG8GwEWALxSrQpc13Uf&#10;V+WcdyNVUDXP82FVYMVWAAAAAAAAnCxx1rKdE209bue+/vDexwS8hgALAJpaFZiwKlOsapJV3o2S&#10;mCpRVeKqWhVYsRUAAAAAAABnoWKsxFnH1h/2cAu4MQIsAG5OrQqsiVYJrPKc96NUUJXYKtc0TYfY&#10;CgAAAAAAgKvSJ2c9bPe+/rCHW8AVEGABcJUqsqrpVcuy7O95HilBVcKqvipQZAUAAAAAAMAzEmXt&#10;2vnH9Yc93ALOlAALgItVQVWPrTLRKpOtRkpclYlW8zwfIqt6BwAAAAAAAIP0yVm5P27nvv7w3scE&#10;H0+ABcDZq1WB67ruY6tcoyOrRFWJqxJZ1frAiq0AAAAAAADgzCXIWtr52PrDHm4BP0GABcBZqFWB&#10;FVvlud6NUmFVrqwNzKrAegcAAAAAAAA3pE/Oetjuff1hD7eAHwiwAPgwfVVgzrnnOedRKqjK5Kpc&#10;0zQdYisAAAAAAADgzRJl7bbzQ3tfEVcPt+AmCLAAeFeZWNWnVy3Lcng3UoKqhFV9VWDOCbAAAAAA&#10;AACAT9EnZyXKqpWHff3hvY+JSyfAAuAkWRXYJ1plbWDejVRB1TzPf1ofKLICAAAAAACAi5cga9nO&#10;ibYe27kirh5uwdkQYAHwrARVCavWdd3HVrU2MBOtRsnkqkywSlhVqwJrohUAAAAAAADApiZnJciq&#10;SRF9/WEPt2AoARbAjaugqmKrPGeqVWKrUWp6VaKqXIms6h0AAAAAAADAO0uUtdvOD+19RVw93II3&#10;E2AB3IC+KjCx1bIswyOrSFhVkdU0TYeJVgAAAAAAAABnqk/OSpRVKw/v2/fc+5joBFgAVyJhVQKr&#10;iq0SWdW7kRJUJazK9KpaFZhzJloBAAAAAAAAXLHEWct2TrT1uJ2Xu+/hVj9zpQRYABemVgWu67qP&#10;q3LOu5EqqJrn+bAqsGIrAAAAAAAAAF6lJmclyKo/8vaJW/3MBRFgAZyhmmSVyCr3XLU+cJTEVImq&#10;ElfVqsCKrQAAAAAAAAD4UAm0dtv5Ybvv7r6HW/3MJxNgAXySCqpqolWeszowsdUoFVQltso1TdNh&#10;ZSAAAAAAAAAAF6lPzkqUVSsP79v33PuYxhFgAQyUmCpRVcVWy7Ls73keKdOrMsUqYVUiq5poBQAA&#10;AAAAAMBNS5y1bOdEW4/bebk7Hm7xCgIsgJ9UQVWPrTLRKpOtRkpclYlW8zzvVwfWJKu8AwAAAAAA&#10;AIB3UDFW4qz6I3ifuNXDrZslwAJ4pVoVuK7rPrbKNTqySlSVuCqRVa0PrNgKAAAAAAAAAM5I/oC+&#10;284P2313dzzcuioCLICmVgUmrKrIqt6NUpFV4qpaFVixFQAAAAAAAABcoR5jJdD6cf1hD7fOngAL&#10;uDm1KrAmWiWwynPej1JBVWKrXNM0HWIrAAAAAAAAAOBZibOW7Zxo63E79/WH95/5/6AAC7hKmViV&#10;sKqmVy3Lcng3UoKqhFV9VaDICgAAAAAAAAA+TMVYibOOrT/s4da7EGABF6uCqppolXMmWmWy1UiJ&#10;qzLRap7nw2SregcAAAAAAAAAXIw+Oethu/f1hz3cepYACzh7tSpwXdd9bJWrJluNkslVmWBVawP7&#10;RCsAAAAAAAAA4OYkytq182H9oQALOAsVVFVs1dcHjtKnV2VtYFYF1jsAAAAAAAAAgNcQYAEfpq8K&#10;TFi1LMv+Oe9HqaAqk6tyTdN0iK0AAAAAAAAAAH6WAAt4VwmrElhVbJXIqt6NlKAqYVVfFZhzAiwA&#10;AAAAAAAAgFEEWMBJsiqwT7TK2sC8G6mCqnmeD5OtKrYCAAAAAAAAAPgMAizgWQmqElat67qPrXLV&#10;+sBRElMlqkpcVasCRVYAAAAAAAAAwLkSYMGNq6CqYqs8Z6pVYqtRanpVoqpciazqHQAAAAAAAADA&#10;JRFgwQ3oqwITWy3Lsr/neaSEVZlilbBqmqbDRCsAAAAAAAAAgGshwIIrUUFVj61qZeBINckq91oV&#10;mHMmWgEAAAAAAAAAXDsBFlyYWhW4rus+rso570aqoGqe58OqwIqtAAAAAAAAAABumQALzlCtCkxY&#10;lSlWNckq70ZJTJWoKnFVrQqs2AoAAAAAAAAAgOMEWPBJalVgTbRKYJXnvB+lgqrEVrmmaTqsDAQA&#10;AAAAAAAA4O0EWDBQRVY1vWpZlv09zyNlelWmWPVVgXkHAAAAAAAAAMD7EmDBT6qgqsdWmWiVyVYj&#10;Ja7KRKt5ng+RVb0DAAAAAAAAAOBjCLDglWpV4Lqu+9gq1+jIKlFV4qpEVrU+sGIrAAAAAAAAAAA+&#10;nwALmloVWLFVnuvdKBVW5crawKwKrHcAAAAAAAAAAJw3ARY3p68KzDn3POc8SgVVmVyVa5qmQ2wF&#10;AAAAAAAAAMDlEmBxlTKxqk+vWpbl8G6kBFUJq/qqwJwTYAEAAAAAAAAAcH0EWFysCqr6RKusDcz6&#10;wJEqqJrn+U/rA0VWAAAAAAAAAAC3R4DF2UtQlbBqXdd9bFVrAxNgjZLJVZlgVWsD+0QrAAAAAAAA&#10;AAAoAizOQgVVFVvlOVOtEluNUtOrElXlyvrAegcAAAAAAAAAAK8hwOLD9FWBia2WZRkeWUXCqoqs&#10;pmm6+/r16/4dAAAAAAAAAAD8LAEW7yphVQKriq0SWdW7kRJUJazqqwJzzkQrAAAAAAAAAAAYRYDF&#10;SWpV4Lqu+7gq57wbqYKqeZ4PqwIrtgIAAAAAAAAAgM8gwOJZNckqkVXuuWp94CiJqRJVJa6qVYEV&#10;WwEAAAAAAAAAwLkRYN24CqpqolWeszowsdUoFVQltso1TdNhZSAAAAAAAAAAAFwSAdYNSEyVqKpi&#10;q2VZ9vc8j5TpVZlilbAqkVVNtAIAAAAAAAAAgGshwLoSFVT12KpWBo5Uk6xyz+rAOmfKFQAAAAAA&#10;AAAAXDsB1oWpVYHruu4Dq1x5N1KiqsRV8zwf1gdWbAUAAAAAAAAAALdMgHWGalVgwqqKrOrdKBVZ&#10;Ja6qVYEVWwEAAAAAAAAAAMcJsD5JrQqsiVYJrPKc96NUUJXYKtc0TYfYCgAAAAAAAAAAeDsB1kCZ&#10;WJWwqqZXLctyeDdSgqqEVX1VoMgKAAAAAAAAAADenwDrJ1VQVROtcs5Eq0y2GilxVSZazfN8mGxV&#10;7wAAAAAAAAAAgI8hwHqlWhW4rus+tspVk61GyeSqTLCqtYF9ohUAAAAAAAAAAPD5BFhNBVUVW/X1&#10;gaP06VVZG5hVgfUOAAAAAAAAAAA4bzcXYPVVgTXFKs85j1JBVSZX5Zqm6RBbAQAAAAAAAAAAl+sq&#10;A6xMrKrAKnHVsiyHdyMlqEpY1VcF5pwACwAAAAAAAAAAuD4XHWBlVWCfaJW1gXk3UgVV8zwfJltV&#10;bAUAAAAAAAAAANyWsw+wElQlrFrXdR9b1drATLQaJTFVoqrEVbUqUGQFAAAAAAAAAAD86CwCrAqq&#10;KrbKc6ZaJbYapaZXJarKlciq3gEAAAAAAAAAALzGhwVYfVVgYqtlWfb3PI+UsCpTrBJWTdN0mGgF&#10;AAAAAAAAAADws941wKqgqsdWtTJwpJpklXutCsw5E60AAAAAAAAAAABGOSnAqlWB67ru46qc826k&#10;CqrmeT6sCqzYCgAAAAAAAAAA4DM8G2DV9KpEVrnXJKtMuRolMVWiqsRVtSqwYisAAAAAAAAAAIBz&#10;cwiwHh4e7v7973/vVwcmthqlgqrEVrmmaTqsDAQAAAAAAAAAALgkX/vDe64RzPSqTLHqqwLzDgAA&#10;AAAAAAAA4FocAqzEUm+VuCoTreZ5PkRW9Q4AAAAAAAAAAODaHaqr56ZTJapKXJXIqtYHVmwFAAAA&#10;AAAAAABwy748/Vc9/Otf/9rfE2NVbAUAAAAAAAAAAMBxfwqwAAAAAAAAAAAAeD0BFgAAAAAAAAAA&#10;wIkEWAAAAAAAAAAAACcSYAEAAAAAAAAAAJxIgAUAAAAAAAAAAHAiARYAAAAAAAAAAMCJBFgAAAAA&#10;AAAAAAAnEmABAAAAAAAAAACcSIAFAAAAAAAAAABwIgEWAAAAAAAAAADAiQRYAAAAAAAAAAAAJxJg&#10;AQAAAAAAAAAAnEiABQAAAAAAAAAAcCIBFgAAAAAAAAAAwIkEWAAAAAAAAAAAACcSYAEAAAAAAAAA&#10;AJxIgAUAAAAAAAAAAHAiARYAAAAAAAAAAMCJBFgAAAAAAAAAAAAnEmABAAAAAAAAAACcSIAFAAAA&#10;AAAAAABwIgEWAAAAAAAAAADAiQRYAAAAAAAAAAAAJxJgAQAAAAAAAAAAnEiABQAAAAAAAAAAcCIB&#10;FgAAAAAAAAAAwIkEWAAAAAAAAAAAACcSYAEAAAAAAAAAAJxIgAUAAAAAAAAAAHAiARYAAAAAAAAA&#10;AMCJ/k+AAQBN+fkQdcXCoQAAAABJRU5ErkJgglBLAQItABQABgAIAAAAIQCxgme2CgEAABMCAAAT&#10;AAAAAAAAAAAAAAAAAAAAAABbQ29udGVudF9UeXBlc10ueG1sUEsBAi0AFAAGAAgAAAAhADj9If/W&#10;AAAAlAEAAAsAAAAAAAAAAAAAAAAAOwEAAF9yZWxzLy5yZWxzUEsBAi0AFAAGAAgAAAAhAMA/y0mT&#10;BQAApBsAAA4AAAAAAAAAAAAAAAAAOgIAAGRycy9lMm9Eb2MueG1sUEsBAi0AFAAGAAgAAAAhAKom&#10;Dr68AAAAIQEAABkAAAAAAAAAAAAAAAAA+QcAAGRycy9fcmVscy9lMm9Eb2MueG1sLnJlbHNQSwEC&#10;LQAUAAYACAAAACEA9aJqWtkAAAAGAQAADwAAAAAAAAAAAAAAAADsCAAAZHJzL2Rvd25yZXYueG1s&#10;UEsBAi0ACgAAAAAAAAAhAJsbFBFoZAAAaGQAABQAAAAAAAAAAAAAAAAA8gkAAGRycy9tZWRpYS9p&#10;bWFnZTEucG5nUEsFBgAAAAAGAAYAfAEAAIxuAAAAAA==&#10;">
                    <v:shape id="Rectangle 51" o:spid="_x0000_s1027" style="position:absolute;width:73152;height:11303;visibility:visible;mso-wrap-style:square;v-text-anchor:middle" coordsize="7312660,112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7+xgAAANwAAAAPAAAAZHJzL2Rvd25yZXYueG1sRI9Ba8Mw&#10;DIXvg/0Ho8Fuq7NCR8nqljEoDTusrO2hu4lYjdPFdrC1NP331WGwm8R7eu/TYjX6Tg2UchuDgedJ&#10;AYpCHW0bGgOH/fppDiozBotdDGTgShlWy/u7BZY2XsIXDTtulISEXKIBx9yXWufakcc8iT0F0U4x&#10;eWRZU6NtwouE+05Pi+JFe2yDNDjs6d1R/bP79Qa2H8O84uuU0qc7btapmp15823M48P49gqKaeR/&#10;8991ZQV/JvjyjEyglzcAAAD//wMAUEsBAi0AFAAGAAgAAAAhANvh9svuAAAAhQEAABMAAAAAAAAA&#10;AAAAAAAAAAAAAFtDb250ZW50X1R5cGVzXS54bWxQSwECLQAUAAYACAAAACEAWvQsW78AAAAVAQAA&#10;CwAAAAAAAAAAAAAAAAAfAQAAX3JlbHMvLnJlbHNQSwECLQAUAAYACAAAACEA2Hze/sYAAADcAAAA&#10;DwAAAAAAAAAAAAAAAAAHAgAAZHJzL2Rvd25yZXYueG1sUEsFBgAAAAADAAMAtwAAAPoCAAAAAA==&#10;" path="m,l7312660,r,1129665l3619500,733425,,1091565,,xe" fillcolor="#5b9bd5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VQ8wwAAANwAAAAPAAAAZHJzL2Rvd25yZXYueG1sRE9Na8JA&#10;EL0L/odlCt7MRsUQ0qxSRcGTtrZQehuyYxKanY3ZNcZ/3y0UepvH+5x8PZhG9NS52rKCWRSDIC6s&#10;rrlU8PG+n6YgnEfW2FgmBQ9ysF6NRzlm2t75jfqzL0UIYZehgsr7NpPSFRUZdJFtiQN3sZ1BH2BX&#10;St3hPYSbRs7jOJEGaw4NFba0raj4Pt+MguNuKy/JY2+ui/TrtNk1/eerOSk1eRpenkF4Gvy/+M99&#10;0GH+cga/z4QL5OoHAAD//wMAUEsBAi0AFAAGAAgAAAAhANvh9svuAAAAhQEAABMAAAAAAAAAAAAA&#10;AAAAAAAAAFtDb250ZW50X1R5cGVzXS54bWxQSwECLQAUAAYACAAAACEAWvQsW78AAAAVAQAACwAA&#10;AAAAAAAAAAAAAAAfAQAAX3JlbHMvLnJlbHNQSwECLQAUAAYACAAAACEALWFUPMMAAADcAAAADwAA&#10;AAAAAAAAAAAAAAAHAgAAZHJzL2Rvd25yZXYueG1sUEsFBgAAAAADAAMAtwAAAPcCAAAAAA==&#10;" stroked="f" strokeweight="1pt">
                      <v:fill r:id="rId10" o:title="" recolor="t" rotate="t" type="frame"/>
                    </v:rect>
                    <w10:wrap anchorx="page" anchory="page"/>
                  </v:group>
                </w:pict>
              </mc:Fallback>
            </mc:AlternateContent>
          </w:r>
        </w:p>
        <w:p w:rsidR="00D706D1" w:rsidRPr="002B0E83" w:rsidRDefault="00592700">
          <w:pPr>
            <w:rPr>
              <w:rFonts w:ascii="Cambria" w:hAnsi="Cambria" w:cs="Times New Roman"/>
              <w:sz w:val="24"/>
              <w:szCs w:val="24"/>
            </w:rPr>
          </w:pPr>
          <w:r w:rsidRPr="002B0E83">
            <w:rPr>
              <w:rFonts w:ascii="Cambria" w:hAnsi="Cambria"/>
              <w:noProof/>
              <w:lang w:val="en-GB" w:eastAsia="en-GB"/>
            </w:rPr>
            <mc:AlternateContent>
              <mc:Choice Requires="wps">
                <w:drawing>
                  <wp:anchor distT="0" distB="0" distL="114300" distR="114300" simplePos="0" relativeHeight="251660288" behindDoc="0" locked="0" layoutInCell="1" allowOverlap="1" wp14:anchorId="00F9884B" wp14:editId="7FEE5F29">
                    <wp:simplePos x="0" y="0"/>
                    <wp:positionH relativeFrom="margin">
                      <wp:posOffset>-685800</wp:posOffset>
                    </wp:positionH>
                    <wp:positionV relativeFrom="page">
                      <wp:posOffset>8420100</wp:posOffset>
                    </wp:positionV>
                    <wp:extent cx="6286500" cy="914400"/>
                    <wp:effectExtent l="0" t="0" r="0" b="6985"/>
                    <wp:wrapSquare wrapText="bothSides"/>
                    <wp:docPr id="152" name="Text Box 152"/>
                    <wp:cNvGraphicFramePr/>
                    <a:graphic xmlns:a="http://schemas.openxmlformats.org/drawingml/2006/main">
                      <a:graphicData uri="http://schemas.microsoft.com/office/word/2010/wordprocessingShape">
                        <wps:wsp>
                          <wps:cNvSpPr txBox="1"/>
                          <wps:spPr>
                            <a:xfrm>
                              <a:off x="0" y="0"/>
                              <a:ext cx="62865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color w:val="595959" w:themeColor="text1" w:themeTint="A6"/>
                                    <w:sz w:val="52"/>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EndPr/>
                                <w:sdtContent>
                                  <w:p w:rsidR="00790F48" w:rsidRPr="00592700" w:rsidRDefault="00790F48" w:rsidP="002A65EF">
                                    <w:pPr>
                                      <w:pStyle w:val="NoSpacing"/>
                                      <w:jc w:val="center"/>
                                      <w:rPr>
                                        <w:b/>
                                        <w:color w:val="595959" w:themeColor="text1" w:themeTint="A6"/>
                                        <w:sz w:val="52"/>
                                        <w:szCs w:val="28"/>
                                      </w:rPr>
                                    </w:pPr>
                                    <w:r w:rsidRPr="00592700">
                                      <w:rPr>
                                        <w:b/>
                                        <w:color w:val="595959" w:themeColor="text1" w:themeTint="A6"/>
                                        <w:sz w:val="52"/>
                                        <w:szCs w:val="28"/>
                                      </w:rPr>
                                      <w:t>2016</w:t>
                                    </w:r>
                                  </w:p>
                                </w:sdtContent>
                              </w:sdt>
                              <w:p w:rsidR="00790F48" w:rsidRDefault="006A7F08">
                                <w:pPr>
                                  <w:pStyle w:val="NoSpacing"/>
                                  <w:jc w:val="right"/>
                                  <w:rPr>
                                    <w:color w:val="595959" w:themeColor="text1" w:themeTint="A6"/>
                                    <w:sz w:val="18"/>
                                    <w:szCs w:val="18"/>
                                  </w:rPr>
                                </w:pPr>
                                <w:sdt>
                                  <w:sdtPr>
                                    <w:rPr>
                                      <w:color w:val="595959" w:themeColor="text1" w:themeTint="A6"/>
                                      <w:sz w:val="18"/>
                                      <w:szCs w:val="18"/>
                                    </w:rPr>
                                    <w:alias w:val="Email"/>
                                    <w:tag w:val="Email"/>
                                    <w:id w:val="942260680"/>
                                    <w:showingPlcHdr/>
                                    <w:dataBinding w:prefixMappings="xmlns:ns0='http://schemas.microsoft.com/office/2006/coverPageProps' " w:xpath="/ns0:CoverPageProperties[1]/ns0:CompanyEmail[1]" w:storeItemID="{55AF091B-3C7A-41E3-B477-F2FDAA23CFDA}"/>
                                    <w:text/>
                                  </w:sdtPr>
                                  <w:sdtEndPr/>
                                  <w:sdtContent>
                                    <w:r w:rsidR="00790F48">
                                      <w:rPr>
                                        <w:color w:val="595959" w:themeColor="text1" w:themeTint="A6"/>
                                        <w:sz w:val="18"/>
                                        <w:szCs w:val="18"/>
                                      </w:rPr>
                                      <w:t xml:space="preserve">     </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9200</wp14:pctHeight>
                    </wp14:sizeRelV>
                  </wp:anchor>
                </w:drawing>
              </mc:Choice>
              <mc:Fallback xmlns:cx="http://schemas.microsoft.com/office/drawing/2014/chartex" xmlns:w15="http://schemas.microsoft.com/office/word/2012/wordml" xmlns:w16se="http://schemas.microsoft.com/office/word/2015/wordml/symex">
                <w:pict>
                  <v:shapetype w14:anchorId="00F9884B" id="_x0000_t202" coordsize="21600,21600" o:spt="202" path="m,l,21600r21600,l21600,xe">
                    <v:stroke joinstyle="miter"/>
                    <v:path gradientshapeok="t" o:connecttype="rect"/>
                  </v:shapetype>
                  <v:shape id="Text Box 152" o:spid="_x0000_s1026" type="#_x0000_t202" style="position:absolute;margin-left:-54pt;margin-top:663pt;width:495pt;height:1in;z-index:251660288;visibility:visible;mso-wrap-style:square;mso-width-percent:0;mso-height-percent:92;mso-wrap-distance-left:9pt;mso-wrap-distance-top:0;mso-wrap-distance-right:9pt;mso-wrap-distance-bottom:0;mso-position-horizontal:absolute;mso-position-horizontal-relative:margin;mso-position-vertical:absolute;mso-position-vertical-relative:page;mso-width-percent:0;mso-height-percent:92;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gTzfAIAAGEFAAAOAAAAZHJzL2Uyb0RvYy54bWysVFtP2zAUfp+0/2D5fSTtaNVVpKgDMU1C&#10;gAYTz65j02i+zXabdL9+n52kILYXpr04J+d85345O++0InvhQ2NNRScnJSXCcFs35qmi3x+uPiwo&#10;CZGZmilrREUPItDz1ft3Z61biqndWlULT2DEhGXrKrqN0S2LIvCt0CycWCcMhNJ6zSJ+/VNRe9bC&#10;ulbFtCznRWt97bzlIgRwL3shXWX7Ugoeb6UMIhJVUcQW8+vzu0lvsTpjyyfP3LbhQxjsH6LQrDFw&#10;ejR1ySIjO9/8YUo33NtgZTzhVhdWyoaLnAOymZSvsrnfMidyLihOcMcyhf9nlt/s7zxpavRuNqXE&#10;MI0mPYguks+2I4mHCrUuLAG8d4DGDgKgR34AMyXeSa/TFykRyFHrw7G+yRwHcz5dzGclRByyT5PT&#10;U9AwXzxrOx/iF2E1SURFPfqXy8r21yH20BGSnBl71SiVe6gMaeHh46zMCkcJjCuTsCJPw2AmZdRH&#10;nql4UCJhlPkmJKqRE0iMPIfiQnmyZ5ggxrkwMeee7QKdUBJBvEVxwD9H9RblPo/RszXxqKwbY33O&#10;/lXY9Y8xZNnjUfMXeScydptu6PTG1gc02tt+WYLjVw26cc1CvGMe24EGYuPjLR6pLKpuB4qSrfW/&#10;/sZPeAwtpJS02LaKhp875gUl6qvBOE/mZYl1xoLmXxA+E/PFbJHYm5FtdvrCohMTnBXHM5nAUY2k&#10;9FY/4iask0OImOFwW9HNSF7Efv1xU7hYrzMIu+hYvDb3jifTqTFpzB66R+bdMIsRU3xjx5Vky1cj&#10;2WOTprHrXbSyyfOaatsXdKg59jhP/HBz0qF4+Z9Rz5dx9RsAAP//AwBQSwMEFAAGAAgAAAAhAFbp&#10;dsviAAAADgEAAA8AAABkcnMvZG93bnJldi54bWxMT9FKwzAUfRf8h3AFX8aWrMostenQwZCBIKt+&#10;QNbENqy5qUm21n291yd9O+eew7nnlOvJ9exsQrQeJSwXApjBxmuLrYSP9+08BxaTQq16j0bCt4mw&#10;rq6vSlVoP+LenOvUMgrBWCgJXUpDwXlsOuNUXPjBIGmfPjiViIaW66BGCnc9z4RYcacs0odODWbT&#10;meZYn5yEVzuJ2W52qTcv9m0b3Lg/fmXPUt7eTE+PwJKZ0p8ZfutTdaio08GfUEfWS5gvRU5jEil3&#10;2YoQefI8I3Cg0/2DEMCrkv+fUf0AAAD//wMAUEsBAi0AFAAGAAgAAAAhALaDOJL+AAAA4QEAABMA&#10;AAAAAAAAAAAAAAAAAAAAAFtDb250ZW50X1R5cGVzXS54bWxQSwECLQAUAAYACAAAACEAOP0h/9YA&#10;AACUAQAACwAAAAAAAAAAAAAAAAAvAQAAX3JlbHMvLnJlbHNQSwECLQAUAAYACAAAACEA0V4E83wC&#10;AABhBQAADgAAAAAAAAAAAAAAAAAuAgAAZHJzL2Uyb0RvYy54bWxQSwECLQAUAAYACAAAACEAVul2&#10;y+IAAAAOAQAADwAAAAAAAAAAAAAAAADWBAAAZHJzL2Rvd25yZXYueG1sUEsFBgAAAAAEAAQA8wAA&#10;AOUFAAAAAA==&#10;" filled="f" stroked="f" strokeweight=".5pt">
                    <v:textbox inset="126pt,0,54pt,0">
                      <w:txbxContent>
                        <w:sdt>
                          <w:sdtPr>
                            <w:rPr>
                              <w:b/>
                              <w:color w:val="595959" w:themeColor="text1" w:themeTint="A6"/>
                              <w:sz w:val="52"/>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Content>
                            <w:p w:rsidR="007844DE" w:rsidRPr="00592700" w:rsidRDefault="007844DE" w:rsidP="002A65EF">
                              <w:pPr>
                                <w:pStyle w:val="NoSpacing"/>
                                <w:jc w:val="center"/>
                                <w:rPr>
                                  <w:b/>
                                  <w:color w:val="595959" w:themeColor="text1" w:themeTint="A6"/>
                                  <w:sz w:val="52"/>
                                  <w:szCs w:val="28"/>
                                </w:rPr>
                              </w:pPr>
                              <w:r w:rsidRPr="00592700">
                                <w:rPr>
                                  <w:b/>
                                  <w:color w:val="595959" w:themeColor="text1" w:themeTint="A6"/>
                                  <w:sz w:val="52"/>
                                  <w:szCs w:val="28"/>
                                </w:rPr>
                                <w:t>2016</w:t>
                              </w:r>
                            </w:p>
                          </w:sdtContent>
                        </w:sdt>
                        <w:p w:rsidR="007844DE" w:rsidRDefault="007844DE">
                          <w:pPr>
                            <w:pStyle w:val="NoSpacing"/>
                            <w:jc w:val="right"/>
                            <w:rPr>
                              <w:color w:val="595959" w:themeColor="text1" w:themeTint="A6"/>
                              <w:sz w:val="18"/>
                              <w:szCs w:val="18"/>
                            </w:rPr>
                          </w:pPr>
                          <w:sdt>
                            <w:sdtPr>
                              <w:rPr>
                                <w:color w:val="595959" w:themeColor="text1" w:themeTint="A6"/>
                                <w:sz w:val="18"/>
                                <w:szCs w:val="18"/>
                              </w:rPr>
                              <w:alias w:val="Email"/>
                              <w:tag w:val="Email"/>
                              <w:id w:val="942260680"/>
                              <w:showingPlcHdr/>
                              <w:dataBinding w:prefixMappings="xmlns:ns0='http://schemas.microsoft.com/office/2006/coverPageProps' " w:xpath="/ns0:CoverPageProperties[1]/ns0:CompanyEmail[1]" w:storeItemID="{55AF091B-3C7A-41E3-B477-F2FDAA23CFDA}"/>
                              <w:text/>
                            </w:sdtPr>
                            <w:sdtContent>
                              <w:r>
                                <w:rPr>
                                  <w:color w:val="595959" w:themeColor="text1" w:themeTint="A6"/>
                                  <w:sz w:val="18"/>
                                  <w:szCs w:val="18"/>
                                </w:rPr>
                                <w:t xml:space="preserve">     </w:t>
                              </w:r>
                            </w:sdtContent>
                          </w:sdt>
                        </w:p>
                      </w:txbxContent>
                    </v:textbox>
                    <w10:wrap type="square" anchorx="margin" anchory="page"/>
                  </v:shape>
                </w:pict>
              </mc:Fallback>
            </mc:AlternateContent>
          </w:r>
          <w:r w:rsidRPr="002B0E83">
            <w:rPr>
              <w:rFonts w:ascii="Cambria" w:hAnsi="Cambria"/>
              <w:noProof/>
              <w:lang w:val="en-GB" w:eastAsia="en-GB"/>
            </w:rPr>
            <mc:AlternateContent>
              <mc:Choice Requires="wps">
                <w:drawing>
                  <wp:anchor distT="0" distB="0" distL="114300" distR="114300" simplePos="0" relativeHeight="251661312" behindDoc="0" locked="0" layoutInCell="1" allowOverlap="1" wp14:anchorId="2D5C6C7B" wp14:editId="4DBA7529">
                    <wp:simplePos x="0" y="0"/>
                    <wp:positionH relativeFrom="margin">
                      <wp:posOffset>-628650</wp:posOffset>
                    </wp:positionH>
                    <wp:positionV relativeFrom="page">
                      <wp:posOffset>1543050</wp:posOffset>
                    </wp:positionV>
                    <wp:extent cx="6038850" cy="2114550"/>
                    <wp:effectExtent l="0" t="0" r="0" b="0"/>
                    <wp:wrapSquare wrapText="bothSides"/>
                    <wp:docPr id="153" name="Text Box 153"/>
                    <wp:cNvGraphicFramePr/>
                    <a:graphic xmlns:a="http://schemas.openxmlformats.org/drawingml/2006/main">
                      <a:graphicData uri="http://schemas.microsoft.com/office/word/2010/wordprocessingShape">
                        <wps:wsp>
                          <wps:cNvSpPr txBox="1"/>
                          <wps:spPr>
                            <a:xfrm>
                              <a:off x="0" y="0"/>
                              <a:ext cx="6038850" cy="2114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0F48" w:rsidRDefault="00790F48" w:rsidP="00592700">
                                <w:pPr>
                                  <w:pStyle w:val="NoSpacing"/>
                                  <w:jc w:val="center"/>
                                  <w:rPr>
                                    <w:color w:val="595959" w:themeColor="text1" w:themeTint="A6"/>
                                    <w:sz w:val="20"/>
                                    <w:szCs w:val="20"/>
                                  </w:rPr>
                                </w:pPr>
                                <w:r>
                                  <w:rPr>
                                    <w:noProof/>
                                    <w:color w:val="595959" w:themeColor="text1" w:themeTint="A6"/>
                                    <w:sz w:val="20"/>
                                    <w:szCs w:val="20"/>
                                    <w:lang w:val="en-GB" w:eastAsia="en-GB"/>
                                  </w:rPr>
                                  <w:drawing>
                                    <wp:inline distT="0" distB="0" distL="0" distR="0" wp14:anchorId="69CA8CEC" wp14:editId="1A8D3C1D">
                                      <wp:extent cx="1085850" cy="2030542"/>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tual_galati_coa stema - Copy.png"/>
                                              <pic:cNvPicPr/>
                                            </pic:nvPicPr>
                                            <pic:blipFill>
                                              <a:blip r:embed="rId11">
                                                <a:extLst>
                                                  <a:ext uri="{28A0092B-C50C-407E-A947-70E740481C1C}">
                                                    <a14:useLocalDpi xmlns:a14="http://schemas.microsoft.com/office/drawing/2010/main" val="0"/>
                                                  </a:ext>
                                                </a:extLst>
                                              </a:blip>
                                              <a:stretch>
                                                <a:fillRect/>
                                              </a:stretch>
                                            </pic:blipFill>
                                            <pic:spPr>
                                              <a:xfrm>
                                                <a:off x="0" y="0"/>
                                                <a:ext cx="1094037" cy="2045851"/>
                                              </a:xfrm>
                                              <a:prstGeom prst="rect">
                                                <a:avLst/>
                                              </a:prstGeom>
                                            </pic:spPr>
                                          </pic:pic>
                                        </a:graphicData>
                                      </a:graphic>
                                    </wp:inline>
                                  </w:drawing>
                                </w:r>
                                <w:sdt>
                                  <w:sdtPr>
                                    <w:rPr>
                                      <w:color w:val="595959" w:themeColor="text1" w:themeTint="A6"/>
                                      <w:sz w:val="20"/>
                                      <w:szCs w:val="20"/>
                                    </w:rPr>
                                    <w:alias w:val="Abstract"/>
                                    <w:tag w:val=""/>
                                    <w:id w:val="1375273687"/>
                                    <w:showingPlcHdr/>
                                    <w:dataBinding w:prefixMappings="xmlns:ns0='http://schemas.microsoft.com/office/2006/coverPageProps' " w:xpath="/ns0:CoverPageProperties[1]/ns0:Abstract[1]" w:storeItemID="{55AF091B-3C7A-41E3-B477-F2FDAA23CFDA}"/>
                                    <w:text w:multiLine="1"/>
                                  </w:sdtPr>
                                  <w:sdtEndPr/>
                                  <w:sdtContent>
                                    <w:r>
                                      <w:rPr>
                                        <w:color w:val="595959" w:themeColor="text1" w:themeTint="A6"/>
                                        <w:sz w:val="20"/>
                                        <w:szCs w:val="20"/>
                                      </w:rPr>
                                      <w:t xml:space="preserve">     </w:t>
                                    </w:r>
                                  </w:sdtContent>
                                </w:sdt>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2D5C6C7B" id="Text Box 153" o:spid="_x0000_s1027" type="#_x0000_t202" style="position:absolute;margin-left:-49.5pt;margin-top:121.5pt;width:475.5pt;height:166.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4RGfwIAAGkFAAAOAAAAZHJzL2Uyb0RvYy54bWysVF1P2zAUfZ+0/2D5faSFtaoqUtSBmCYh&#10;QCsTz65j02iOr2e7bbpfv2MnKYzthWkvyfW9x8f3+/yibQzbKR9qsiUfn4w4U1ZSVdunkn97uP4w&#10;4yxEYSthyKqSH1TgF4v37873bq5OaUOmUp6BxIb53pV8E6ObF0WQG9WIcEJOWRg1+UZEHP1TUXmx&#10;B3tjitPRaFrsyVfOk1QhQHvVGfki82utZLzTOqjITMnhW8xfn7/r9C0W52L+5IXb1LJ3Q/yDF42o&#10;LR49Ul2JKNjW139QNbX0FEjHE0lNQVrXUuUYEM149Cqa1UY4lWNBcoI7pin8P1p5u7v3rK5Qu8kZ&#10;Z1Y0KNKDaiP7RC1LOmRo78IcwJUDNLYwAD3oA5Qp8Fb7Jv0REoMduT4c85voJJTT0dlsNoFJwnY6&#10;Hn+c4AD+4vm68yF+VtSwJJTco4A5r2J3E2IHHSDpNUvXtTG5iMayPZ44A+VvFpAbmzQqt0NPk0Lq&#10;XM9SPBiVMMZ+VRrpyBEkRW5EdWk82wm0kJBS2ZiDz7xAJ5SGE2+52OOfvXrL5S6O4WWy8Xi5qS35&#10;HP0rt6vvg8u6wyPnL+JOYmzXbdcHQ2XXVB1QcE/d0AQnr2sU5UaEeC88pgSFxOTHO3y0ISSfeomz&#10;Dfmff9MnPJoXVs72mLqShx9b4RVn5otFW4+noxHGGoOajxB8FqazySyp14PabptLQkHGWC9OZjGB&#10;oxlE7al5xG5YpgdhElbi2ZLHQbyM3RrAbpFqucwgzKQT8caunEzUqT6p2x7aR+Fd35IR3XxLw2iK&#10;+avO7LDppqXlNpKuc9umFHcJ7VOPec6N3++etDBenjPqeUMufgEAAP//AwBQSwMEFAAGAAgAAAAh&#10;AH3sdQ3hAAAACwEAAA8AAABkcnMvZG93bnJldi54bWxMj8FOwzAQRO9I/IO1SFxQ65CStA3ZVAgJ&#10;DkgFNfQDnMQkgXgd2U4b/p7lBLcZ7Wj2Tb6bzSBO2vneEsLtMgKhqbZNTy3C8f1psQHhg6JGDZY0&#10;wrf2sCsuL3KVNfZMB30qQyu4hHymELoQxkxKX3faKL+0oya+fVhnVGDrWtk4deZyM8g4ilJpVE/8&#10;oVOjfux0/VVOBmF0z/v0rZpebPx6k/SlpOnzsEK8vpof7kEEPYe/MPziMzoUzFTZiRovBoTFdstb&#10;AkJ8t2LBiU0Ss6gQknUagSxy+X9D8QMAAP//AwBQSwECLQAUAAYACAAAACEAtoM4kv4AAADhAQAA&#10;EwAAAAAAAAAAAAAAAAAAAAAAW0NvbnRlbnRfVHlwZXNdLnhtbFBLAQItABQABgAIAAAAIQA4/SH/&#10;1gAAAJQBAAALAAAAAAAAAAAAAAAAAC8BAABfcmVscy8ucmVsc1BLAQItABQABgAIAAAAIQAjt4RG&#10;fwIAAGkFAAAOAAAAAAAAAAAAAAAAAC4CAABkcnMvZTJvRG9jLnhtbFBLAQItABQABgAIAAAAIQB9&#10;7HUN4QAAAAsBAAAPAAAAAAAAAAAAAAAAANkEAABkcnMvZG93bnJldi54bWxQSwUGAAAAAAQABADz&#10;AAAA5wUAAAAA&#10;" filled="f" stroked="f" strokeweight=".5pt">
                    <v:textbox inset="126pt,0,54pt,0">
                      <w:txbxContent>
                        <w:p w:rsidR="007844DE" w:rsidRDefault="007844DE" w:rsidP="00592700">
                          <w:pPr>
                            <w:pStyle w:val="NoSpacing"/>
                            <w:jc w:val="center"/>
                            <w:rPr>
                              <w:color w:val="595959" w:themeColor="text1" w:themeTint="A6"/>
                              <w:sz w:val="20"/>
                              <w:szCs w:val="20"/>
                            </w:rPr>
                          </w:pPr>
                          <w:r>
                            <w:rPr>
                              <w:noProof/>
                              <w:color w:val="595959" w:themeColor="text1" w:themeTint="A6"/>
                              <w:sz w:val="20"/>
                              <w:szCs w:val="20"/>
                            </w:rPr>
                            <w:drawing>
                              <wp:inline distT="0" distB="0" distL="0" distR="0" wp14:anchorId="69CA8CEC" wp14:editId="1A8D3C1D">
                                <wp:extent cx="1085850" cy="2030542"/>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ctual_galati_coa stema - Copy.png"/>
                                        <pic:cNvPicPr/>
                                      </pic:nvPicPr>
                                      <pic:blipFill>
                                        <a:blip r:embed="rId12">
                                          <a:extLst>
                                            <a:ext uri="{28A0092B-C50C-407E-A947-70E740481C1C}">
                                              <a14:useLocalDpi xmlns:a14="http://schemas.microsoft.com/office/drawing/2010/main" val="0"/>
                                            </a:ext>
                                          </a:extLst>
                                        </a:blip>
                                        <a:stretch>
                                          <a:fillRect/>
                                        </a:stretch>
                                      </pic:blipFill>
                                      <pic:spPr>
                                        <a:xfrm>
                                          <a:off x="0" y="0"/>
                                          <a:ext cx="1094037" cy="2045851"/>
                                        </a:xfrm>
                                        <a:prstGeom prst="rect">
                                          <a:avLst/>
                                        </a:prstGeom>
                                      </pic:spPr>
                                    </pic:pic>
                                  </a:graphicData>
                                </a:graphic>
                              </wp:inline>
                            </w:drawing>
                          </w:r>
                          <w:sdt>
                            <w:sdtPr>
                              <w:rPr>
                                <w:color w:val="595959" w:themeColor="text1" w:themeTint="A6"/>
                                <w:sz w:val="20"/>
                                <w:szCs w:val="20"/>
                              </w:rPr>
                              <w:alias w:val="Abstract"/>
                              <w:tag w:val=""/>
                              <w:id w:val="1375273687"/>
                              <w:showingPlcHdr/>
                              <w:dataBinding w:prefixMappings="xmlns:ns0='http://schemas.microsoft.com/office/2006/coverPageProps' " w:xpath="/ns0:CoverPageProperties[1]/ns0:Abstract[1]" w:storeItemID="{55AF091B-3C7A-41E3-B477-F2FDAA23CFDA}"/>
                              <w:text w:multiLine="1"/>
                            </w:sdtPr>
                            <w:sdtContent>
                              <w:r>
                                <w:rPr>
                                  <w:color w:val="595959" w:themeColor="text1" w:themeTint="A6"/>
                                  <w:sz w:val="20"/>
                                  <w:szCs w:val="20"/>
                                </w:rPr>
                                <w:t xml:space="preserve">     </w:t>
                              </w:r>
                            </w:sdtContent>
                          </w:sdt>
                        </w:p>
                      </w:txbxContent>
                    </v:textbox>
                    <w10:wrap type="square" anchorx="margin" anchory="page"/>
                  </v:shape>
                </w:pict>
              </mc:Fallback>
            </mc:AlternateContent>
          </w:r>
          <w:r w:rsidR="00D706D1" w:rsidRPr="002B0E83">
            <w:rPr>
              <w:rFonts w:ascii="Cambria" w:hAnsi="Cambria"/>
              <w:noProof/>
              <w:lang w:val="en-GB" w:eastAsia="en-GB"/>
            </w:rPr>
            <mc:AlternateContent>
              <mc:Choice Requires="wps">
                <w:drawing>
                  <wp:anchor distT="0" distB="0" distL="114300" distR="114300" simplePos="0" relativeHeight="251659264" behindDoc="0" locked="0" layoutInCell="1" allowOverlap="1" wp14:anchorId="10BB56B3" wp14:editId="7DF9C3C0">
                    <wp:simplePos x="0" y="0"/>
                    <wp:positionH relativeFrom="margin">
                      <wp:posOffset>-3009900</wp:posOffset>
                    </wp:positionH>
                    <wp:positionV relativeFrom="margin">
                      <wp:posOffset>2520950</wp:posOffset>
                    </wp:positionV>
                    <wp:extent cx="10818000" cy="2876400"/>
                    <wp:effectExtent l="0" t="0" r="0" b="635"/>
                    <wp:wrapSquare wrapText="bothSides"/>
                    <wp:docPr id="154" name="Text Box 154"/>
                    <wp:cNvGraphicFramePr/>
                    <a:graphic xmlns:a="http://schemas.openxmlformats.org/drawingml/2006/main">
                      <a:graphicData uri="http://schemas.microsoft.com/office/word/2010/wordprocessingShape">
                        <wps:wsp>
                          <wps:cNvSpPr txBox="1"/>
                          <wps:spPr>
                            <a:xfrm>
                              <a:off x="0" y="0"/>
                              <a:ext cx="10818000" cy="2876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90F48" w:rsidRPr="002A65EF" w:rsidRDefault="006A7F08" w:rsidP="002A65EF">
                                <w:pPr>
                                  <w:jc w:val="center"/>
                                  <w:rPr>
                                    <w:color w:val="5B9BD5" w:themeColor="accent1"/>
                                    <w:sz w:val="64"/>
                                    <w:szCs w:val="64"/>
                                  </w:rPr>
                                </w:pPr>
                                <w:sdt>
                                  <w:sdtPr>
                                    <w:rPr>
                                      <w:b/>
                                      <w:color w:val="5B9BD5" w:themeColor="accent1"/>
                                      <w:sz w:val="72"/>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r w:rsidR="00790F48" w:rsidRPr="002A65EF">
                                      <w:rPr>
                                        <w:b/>
                                        <w:color w:val="5B9BD5" w:themeColor="accent1"/>
                                        <w:sz w:val="72"/>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PLANUL DE CALITATE A AERULUI </w:t>
                                    </w:r>
                                    <w:r w:rsidR="00790F48">
                                      <w:rPr>
                                        <w:b/>
                                        <w:color w:val="5B9BD5" w:themeColor="accent1"/>
                                        <w:sz w:val="72"/>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r w:rsidR="00790F48" w:rsidRPr="002A65EF">
                                      <w:rPr>
                                        <w:b/>
                                        <w:color w:val="5B9BD5" w:themeColor="accent1"/>
                                        <w:sz w:val="72"/>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ÎN </w:t>
                                    </w:r>
                                    <w:r w:rsidR="00790F48" w:rsidRPr="002A65EF">
                                      <w:rPr>
                                        <w:b/>
                                        <w:color w:val="5B9BD5" w:themeColor="accent1"/>
                                        <w:sz w:val="72"/>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MUNICIPIUL GALAȚI</w:t>
                                    </w:r>
                                  </w:sdtContent>
                                </w:sdt>
                              </w:p>
                              <w:sdt>
                                <w:sdtPr>
                                  <w:rPr>
                                    <w:color w:val="404040" w:themeColor="text1" w:themeTint="BF"/>
                                    <w:sz w:val="36"/>
                                    <w:szCs w:val="36"/>
                                  </w:rPr>
                                  <w:alias w:val="Subtitle"/>
                                  <w:tag w:val=""/>
                                  <w:id w:val="1759551507"/>
                                  <w:showingPlcHdr/>
                                  <w:dataBinding w:prefixMappings="xmlns:ns0='http://purl.org/dc/elements/1.1/' xmlns:ns1='http://schemas.openxmlformats.org/package/2006/metadata/core-properties' " w:xpath="/ns1:coreProperties[1]/ns0:subject[1]" w:storeItemID="{6C3C8BC8-F283-45AE-878A-BAB7291924A1}"/>
                                  <w:text/>
                                </w:sdtPr>
                                <w:sdtEndPr/>
                                <w:sdtContent>
                                  <w:p w:rsidR="00790F48" w:rsidRDefault="00790F48">
                                    <w:pPr>
                                      <w:jc w:val="right"/>
                                      <w:rPr>
                                        <w:smallCaps/>
                                        <w:color w:val="404040" w:themeColor="text1" w:themeTint="BF"/>
                                        <w:sz w:val="36"/>
                                        <w:szCs w:val="36"/>
                                      </w:rPr>
                                    </w:pPr>
                                    <w:r>
                                      <w:rPr>
                                        <w:color w:val="404040" w:themeColor="text1" w:themeTint="BF"/>
                                        <w:sz w:val="36"/>
                                        <w:szCs w:val="36"/>
                                      </w:rPr>
                                      <w:t xml:space="preserve">     </w:t>
                                    </w:r>
                                  </w:p>
                                </w:sdtContent>
                              </w:sdt>
                            </w:txbxContent>
                          </wps:txbx>
                          <wps:bodyPr rot="0" spcFirstLastPara="0" vertOverflow="overflow" horzOverflow="overflow" vert="horz" wrap="square" lIns="1600200" tIns="0" rIns="685800" bIns="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5="http://schemas.microsoft.com/office/word/2012/wordml" xmlns:w16se="http://schemas.microsoft.com/office/word/2015/wordml/symex">
                <w:pict>
                  <v:shape w14:anchorId="10BB56B3" id="Text Box 154" o:spid="_x0000_s1028" type="#_x0000_t202" style="position:absolute;margin-left:-237pt;margin-top:198.5pt;width:851.8pt;height:226.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a/LhAIAAGwFAAAOAAAAZHJzL2Uyb0RvYy54bWysVFtP2zAUfp+0/2D5fSTtoKsqUtSBmCYh&#10;QCsTz65j02iOj2e7bbpfv89OUxDbC9NekuNzvnO/nF90rWFb5UNDtuKjk5IzZSXVjX2q+PeH6w9T&#10;zkIUthaGrKr4XgV+MX//7nznZmpMazK18gxGbJjtXMXXMbpZUQS5Vq0IJ+SUhVCTb0XE0z8VtRc7&#10;WG9NMS7LSbEjXztPUoUA7lUv5PNsX2sl453WQUVmKo7YYv76/F2lbzE/F7MnL9y6kYcwxD9E0YrG&#10;wunR1JWIgm1884eptpGeAul4IqktSOtGqpwDshmVr7JZroVTORcUJ7hjmcL/Mytvt/eeNTV6d3bK&#10;mRUtmvSgusg+U8cSDxXauTADcOkAjR0EQA/8AGZKvNO+TX+kxCBHrffH+iZzMimV09G0LCGTEI6n&#10;nyaneMBB8azvfIhfFLUsERX36GAurNjehNhDB0hyZ+m6MSZ30Vi2q/jk41mZFY4SGDc2YVWeh4OZ&#10;lFMfe6bi3qiEMfab0qhHTiEx8iSqS+PZVmCGhJTKxpx9tgt0QmkE8RbFA/45qrco93kMnsnGo3Lb&#10;WPI5+1dh1z+GkHWPR81f5J3I2K26PAjjobUrqvfouKd+a4KT1w2aciNCvBcea4JGYvXjHT7aEIpP&#10;B4qzNflff+MnPKYXUs52WLuKh58b4RVn5qvFXI8mZYm9xqbmJwificn0DJPD2Wpg2017SWjICPfF&#10;yUwmcDQDqT21jzgOi+QQImEl3FZcRj88LmN/CXBepFosMgxr6US8sUsnk/HUoTRvD92j8O4wlBED&#10;fUvDdorZq9nssUnT0mITSTd5cFOR+5Ieio+VzqN/OD/pZrx8Z9TzkZz/BgAA//8DAFBLAwQUAAYA&#10;CAAAACEA+CBYSuMAAAANAQAADwAAAGRycy9kb3ducmV2LnhtbEyPS0/DMBCE70j8B2uRuLV2Q+gj&#10;ZFNVSNxAiAIHbm68TdL6EWy3Cf8e9wS3Wc1o9ptyPRrNzuRD5yzCbCqAka2d6myD8PH+NFkCC1Fa&#10;JbWzhPBDAdbV9VUpC+UG+0bnbWxYKrGhkAhtjH3BeahbMjJMXU82eXvnjYzp9A1XXg6p3GieCTHn&#10;RnY2fWhlT48t1cftySC8vuSD4puvz2M9O2hz8GE/fj8j3t6Mmwdgkcb4F4YLfkKHKjHt3MmqwDTC&#10;JF/kaUxEuFstkrhEsmw1B7ZDWN4LAbwq+f8V1S8AAAD//wMAUEsBAi0AFAAGAAgAAAAhALaDOJL+&#10;AAAA4QEAABMAAAAAAAAAAAAAAAAAAAAAAFtDb250ZW50X1R5cGVzXS54bWxQSwECLQAUAAYACAAA&#10;ACEAOP0h/9YAAACUAQAACwAAAAAAAAAAAAAAAAAvAQAAX3JlbHMvLnJlbHNQSwECLQAUAAYACAAA&#10;ACEA9L2vy4QCAABsBQAADgAAAAAAAAAAAAAAAAAuAgAAZHJzL2Uyb0RvYy54bWxQSwECLQAUAAYA&#10;CAAAACEA+CBYSuMAAAANAQAADwAAAAAAAAAAAAAAAADeBAAAZHJzL2Rvd25yZXYueG1sUEsFBgAA&#10;AAAEAAQA8wAAAO4FAAAAAA==&#10;" filled="f" stroked="f" strokeweight=".5pt">
                    <v:textbox inset="126pt,0,54pt,0">
                      <w:txbxContent>
                        <w:p w:rsidR="007844DE" w:rsidRPr="002A65EF" w:rsidRDefault="007844DE" w:rsidP="002A65EF">
                          <w:pPr>
                            <w:jc w:val="center"/>
                            <w:rPr>
                              <w:color w:val="5B9BD5" w:themeColor="accent1"/>
                              <w:sz w:val="64"/>
                              <w:szCs w:val="64"/>
                            </w:rPr>
                          </w:pPr>
                          <w:sdt>
                            <w:sdtPr>
                              <w:rPr>
                                <w:b/>
                                <w:color w:val="5B9BD5" w:themeColor="accent1"/>
                                <w:sz w:val="72"/>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Content>
                              <w:r w:rsidRPr="002A65EF">
                                <w:rPr>
                                  <w:b/>
                                  <w:color w:val="5B9BD5" w:themeColor="accent1"/>
                                  <w:sz w:val="72"/>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PLANUL DE CALITATE A AERULUI </w:t>
                              </w:r>
                              <w:r>
                                <w:rPr>
                                  <w:b/>
                                  <w:color w:val="5B9BD5" w:themeColor="accent1"/>
                                  <w:sz w:val="72"/>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r>
                              <w:r w:rsidRPr="002A65EF">
                                <w:rPr>
                                  <w:b/>
                                  <w:color w:val="5B9BD5" w:themeColor="accent1"/>
                                  <w:sz w:val="72"/>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ÎN </w:t>
                              </w:r>
                              <w:r w:rsidRPr="002A65EF">
                                <w:rPr>
                                  <w:b/>
                                  <w:color w:val="5B9BD5" w:themeColor="accent1"/>
                                  <w:sz w:val="72"/>
                                  <w:szCs w:val="6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MUNICIPIUL GALAȚI</w:t>
                              </w:r>
                            </w:sdtContent>
                          </w:sdt>
                        </w:p>
                        <w:sdt>
                          <w:sdtPr>
                            <w:rPr>
                              <w:color w:val="404040" w:themeColor="text1" w:themeTint="BF"/>
                              <w:sz w:val="36"/>
                              <w:szCs w:val="36"/>
                            </w:rPr>
                            <w:alias w:val="Subtitle"/>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p w:rsidR="007844DE" w:rsidRDefault="007844DE">
                              <w:pPr>
                                <w:jc w:val="right"/>
                                <w:rPr>
                                  <w:smallCaps/>
                                  <w:color w:val="404040" w:themeColor="text1" w:themeTint="BF"/>
                                  <w:sz w:val="36"/>
                                  <w:szCs w:val="36"/>
                                </w:rPr>
                              </w:pPr>
                              <w:r>
                                <w:rPr>
                                  <w:color w:val="404040" w:themeColor="text1" w:themeTint="BF"/>
                                  <w:sz w:val="36"/>
                                  <w:szCs w:val="36"/>
                                </w:rPr>
                                <w:t xml:space="preserve">     </w:t>
                              </w:r>
                            </w:p>
                          </w:sdtContent>
                        </w:sdt>
                      </w:txbxContent>
                    </v:textbox>
                    <w10:wrap type="square" anchorx="margin" anchory="margin"/>
                  </v:shape>
                </w:pict>
              </mc:Fallback>
            </mc:AlternateContent>
          </w:r>
          <w:r w:rsidR="00D706D1" w:rsidRPr="002B0E83">
            <w:rPr>
              <w:rFonts w:ascii="Cambria" w:hAnsi="Cambria" w:cs="Times New Roman"/>
              <w:sz w:val="24"/>
              <w:szCs w:val="24"/>
            </w:rPr>
            <w:br w:type="page"/>
          </w:r>
        </w:p>
      </w:sdtContent>
    </w:sdt>
    <w:p w:rsidR="002E66CD" w:rsidRPr="002B0E83" w:rsidRDefault="002E66CD" w:rsidP="00FF1946">
      <w:pPr>
        <w:rPr>
          <w:rFonts w:ascii="Cambria" w:hAnsi="Cambria" w:cs="Times New Roman"/>
          <w:sz w:val="24"/>
          <w:szCs w:val="24"/>
        </w:rPr>
      </w:pPr>
    </w:p>
    <w:p w:rsidR="006F29D8" w:rsidRPr="002B0E83" w:rsidRDefault="006F29D8" w:rsidP="00FF1946">
      <w:pPr>
        <w:rPr>
          <w:rFonts w:ascii="Cambria" w:hAnsi="Cambria" w:cs="Times New Roman"/>
          <w:sz w:val="24"/>
          <w:szCs w:val="24"/>
        </w:rPr>
      </w:pPr>
    </w:p>
    <w:p w:rsidR="006F29D8" w:rsidRPr="002B0E83" w:rsidRDefault="006F29D8" w:rsidP="00FF1946">
      <w:pPr>
        <w:rPr>
          <w:rFonts w:ascii="Cambria" w:hAnsi="Cambria" w:cs="Times New Roman"/>
          <w:sz w:val="24"/>
          <w:szCs w:val="24"/>
        </w:rPr>
      </w:pPr>
    </w:p>
    <w:p w:rsidR="006F29D8" w:rsidRPr="002B0E83" w:rsidRDefault="006F29D8" w:rsidP="006F29D8">
      <w:pPr>
        <w:spacing w:line="360" w:lineRule="auto"/>
        <w:jc w:val="center"/>
        <w:rPr>
          <w:rFonts w:ascii="Cambria" w:eastAsia="Calibri" w:hAnsi="Cambria" w:cs="Arial"/>
          <w:b/>
          <w:bCs/>
          <w:caps/>
          <w:sz w:val="24"/>
          <w:szCs w:val="24"/>
        </w:rPr>
      </w:pPr>
    </w:p>
    <w:p w:rsidR="006F29D8" w:rsidRPr="002B0E83" w:rsidRDefault="006F29D8" w:rsidP="006F29D8">
      <w:pPr>
        <w:spacing w:line="360" w:lineRule="auto"/>
        <w:jc w:val="center"/>
        <w:rPr>
          <w:rFonts w:ascii="Cambria" w:hAnsi="Cambria"/>
          <w:b/>
          <w:sz w:val="32"/>
          <w:szCs w:val="24"/>
        </w:rPr>
      </w:pPr>
      <w:r w:rsidRPr="002B0E83">
        <w:rPr>
          <w:rFonts w:ascii="Cambria" w:hAnsi="Cambria" w:cs="Times New Roman"/>
          <w:b/>
          <w:sz w:val="32"/>
          <w:szCs w:val="24"/>
        </w:rPr>
        <w:t>PLAN</w:t>
      </w:r>
      <w:r w:rsidR="008C7DA0" w:rsidRPr="002B0E83">
        <w:rPr>
          <w:rFonts w:ascii="Cambria" w:hAnsi="Cambria" w:cs="Times New Roman"/>
          <w:b/>
          <w:sz w:val="32"/>
          <w:szCs w:val="24"/>
        </w:rPr>
        <w:t>UL</w:t>
      </w:r>
      <w:r w:rsidRPr="002B0E83">
        <w:rPr>
          <w:rFonts w:ascii="Cambria" w:hAnsi="Cambria" w:cs="Times New Roman"/>
          <w:b/>
          <w:sz w:val="32"/>
          <w:szCs w:val="24"/>
        </w:rPr>
        <w:t xml:space="preserve"> DE CALITATE A AERULUI</w:t>
      </w:r>
      <w:r w:rsidRPr="002B0E83">
        <w:rPr>
          <w:rFonts w:ascii="Cambria" w:hAnsi="Cambria"/>
          <w:b/>
          <w:sz w:val="32"/>
          <w:szCs w:val="24"/>
        </w:rPr>
        <w:t xml:space="preserve"> </w:t>
      </w:r>
    </w:p>
    <w:p w:rsidR="006F29D8" w:rsidRPr="002B0E83" w:rsidRDefault="006F29D8" w:rsidP="006F29D8">
      <w:pPr>
        <w:spacing w:line="360" w:lineRule="auto"/>
        <w:jc w:val="center"/>
        <w:rPr>
          <w:rFonts w:ascii="Cambria" w:hAnsi="Cambria" w:cs="Times New Roman"/>
          <w:b/>
          <w:sz w:val="32"/>
          <w:szCs w:val="24"/>
        </w:rPr>
      </w:pPr>
      <w:r w:rsidRPr="002B0E83">
        <w:rPr>
          <w:rFonts w:ascii="Cambria" w:hAnsi="Cambria" w:cs="Times New Roman"/>
          <w:b/>
          <w:sz w:val="32"/>
          <w:szCs w:val="24"/>
        </w:rPr>
        <w:t xml:space="preserve">ÎN MUNICIPIUL </w:t>
      </w:r>
      <w:r w:rsidR="00E55D74" w:rsidRPr="002B0E83">
        <w:rPr>
          <w:rFonts w:ascii="Cambria" w:hAnsi="Cambria" w:cs="Times New Roman"/>
          <w:b/>
          <w:sz w:val="32"/>
          <w:szCs w:val="24"/>
        </w:rPr>
        <w:t>GALA</w:t>
      </w:r>
      <w:r w:rsidR="007844DE">
        <w:rPr>
          <w:rFonts w:ascii="Cambria" w:hAnsi="Cambria" w:cs="Times New Roman"/>
          <w:b/>
          <w:sz w:val="32"/>
          <w:szCs w:val="24"/>
        </w:rPr>
        <w:t>Ț</w:t>
      </w:r>
      <w:r w:rsidR="00E55D74" w:rsidRPr="002B0E83">
        <w:rPr>
          <w:rFonts w:ascii="Cambria" w:hAnsi="Cambria" w:cs="Times New Roman"/>
          <w:b/>
          <w:sz w:val="32"/>
          <w:szCs w:val="24"/>
        </w:rPr>
        <w:t>I</w:t>
      </w:r>
    </w:p>
    <w:p w:rsidR="00EA5D19" w:rsidRPr="002B0E83" w:rsidRDefault="00EA5D19" w:rsidP="006F29D8">
      <w:pPr>
        <w:spacing w:line="360" w:lineRule="auto"/>
        <w:jc w:val="center"/>
        <w:rPr>
          <w:rFonts w:ascii="Cambria" w:hAnsi="Cambria" w:cs="Times New Roman"/>
          <w:b/>
          <w:sz w:val="28"/>
          <w:szCs w:val="24"/>
        </w:rPr>
      </w:pPr>
    </w:p>
    <w:p w:rsidR="006F29D8" w:rsidRPr="002B0E83" w:rsidRDefault="006F29D8" w:rsidP="006F29D8">
      <w:pPr>
        <w:spacing w:line="360" w:lineRule="auto"/>
        <w:jc w:val="both"/>
        <w:rPr>
          <w:rFonts w:ascii="Cambria" w:eastAsia="Calibri" w:hAnsi="Cambria" w:cs="Arial"/>
          <w:b/>
          <w:sz w:val="24"/>
          <w:szCs w:val="24"/>
        </w:rPr>
      </w:pPr>
    </w:p>
    <w:p w:rsidR="006F29D8" w:rsidRPr="002B0E83" w:rsidRDefault="006F29D8" w:rsidP="006F29D8">
      <w:pPr>
        <w:spacing w:line="360" w:lineRule="auto"/>
        <w:jc w:val="both"/>
        <w:rPr>
          <w:rFonts w:ascii="Cambria" w:eastAsia="Calibri" w:hAnsi="Cambria" w:cs="Arial"/>
          <w:b/>
          <w:sz w:val="24"/>
          <w:szCs w:val="24"/>
        </w:rPr>
      </w:pPr>
    </w:p>
    <w:p w:rsidR="008C7DA0" w:rsidRPr="002B0E83" w:rsidRDefault="008C7DA0" w:rsidP="00CE1F1B">
      <w:pPr>
        <w:spacing w:line="360" w:lineRule="auto"/>
        <w:jc w:val="both"/>
        <w:rPr>
          <w:rFonts w:ascii="Cambria" w:eastAsia="Calibri" w:hAnsi="Cambria" w:cs="Arial"/>
          <w:b/>
          <w:sz w:val="24"/>
          <w:szCs w:val="24"/>
        </w:rPr>
      </w:pPr>
      <w:r w:rsidRPr="002B0E83">
        <w:rPr>
          <w:rFonts w:ascii="Cambria" w:eastAsia="Calibri" w:hAnsi="Cambria" w:cs="Arial"/>
          <w:b/>
          <w:sz w:val="24"/>
          <w:szCs w:val="24"/>
        </w:rPr>
        <w:t>BENEFICIAR</w:t>
      </w:r>
    </w:p>
    <w:p w:rsidR="00CE1F1B" w:rsidRPr="002B0E83" w:rsidRDefault="00CE1F1B" w:rsidP="00CE1F1B">
      <w:pPr>
        <w:spacing w:line="360" w:lineRule="auto"/>
        <w:jc w:val="both"/>
        <w:rPr>
          <w:rFonts w:ascii="Cambria" w:eastAsia="Calibri" w:hAnsi="Cambria" w:cs="Arial"/>
          <w:b/>
          <w:sz w:val="24"/>
          <w:szCs w:val="24"/>
        </w:rPr>
      </w:pPr>
      <w:r w:rsidRPr="002B0E83">
        <w:rPr>
          <w:rFonts w:ascii="Cambria" w:eastAsia="Calibri" w:hAnsi="Cambria" w:cs="Arial"/>
          <w:b/>
          <w:sz w:val="24"/>
          <w:szCs w:val="24"/>
        </w:rPr>
        <w:t>Municipiul Gala</w:t>
      </w:r>
      <w:r w:rsidR="007844DE">
        <w:rPr>
          <w:rFonts w:ascii="Cambria" w:eastAsia="Calibri" w:hAnsi="Cambria" w:cs="Arial"/>
          <w:b/>
          <w:sz w:val="24"/>
          <w:szCs w:val="24"/>
        </w:rPr>
        <w:t>ț</w:t>
      </w:r>
      <w:r w:rsidR="008C7DA0" w:rsidRPr="002B0E83">
        <w:rPr>
          <w:rFonts w:ascii="Cambria" w:eastAsia="Calibri" w:hAnsi="Cambria" w:cs="Arial"/>
          <w:b/>
          <w:sz w:val="24"/>
          <w:szCs w:val="24"/>
        </w:rPr>
        <w:t>i</w:t>
      </w:r>
    </w:p>
    <w:p w:rsidR="00CE1F1B" w:rsidRPr="002B0E83" w:rsidRDefault="00CE1F1B" w:rsidP="00CE1F1B">
      <w:pPr>
        <w:spacing w:line="360" w:lineRule="auto"/>
        <w:jc w:val="both"/>
        <w:rPr>
          <w:rFonts w:ascii="Cambria" w:eastAsia="Calibri" w:hAnsi="Cambria" w:cs="Arial"/>
          <w:b/>
          <w:sz w:val="24"/>
          <w:szCs w:val="24"/>
        </w:rPr>
      </w:pPr>
    </w:p>
    <w:p w:rsidR="00CE1F1B" w:rsidRPr="002B0E83" w:rsidRDefault="008C7DA0" w:rsidP="00CE1F1B">
      <w:pPr>
        <w:spacing w:line="360" w:lineRule="auto"/>
        <w:jc w:val="both"/>
        <w:rPr>
          <w:rFonts w:ascii="Cambria" w:eastAsia="Calibri" w:hAnsi="Cambria" w:cs="Arial"/>
          <w:b/>
          <w:sz w:val="24"/>
          <w:szCs w:val="24"/>
        </w:rPr>
      </w:pPr>
      <w:r w:rsidRPr="002B0E83">
        <w:rPr>
          <w:rFonts w:ascii="Cambria" w:eastAsia="Calibri" w:hAnsi="Cambria" w:cs="Arial"/>
          <w:b/>
          <w:sz w:val="24"/>
          <w:szCs w:val="24"/>
        </w:rPr>
        <w:t>A</w:t>
      </w:r>
      <w:r w:rsidR="00CE1F1B" w:rsidRPr="002B0E83">
        <w:rPr>
          <w:rFonts w:ascii="Cambria" w:eastAsia="Calibri" w:hAnsi="Cambria" w:cs="Arial"/>
          <w:b/>
          <w:sz w:val="24"/>
          <w:szCs w:val="24"/>
        </w:rPr>
        <w:t>sisten</w:t>
      </w:r>
      <w:r w:rsidR="007844DE">
        <w:rPr>
          <w:rFonts w:ascii="Cambria" w:eastAsia="Calibri" w:hAnsi="Cambria" w:cs="Arial"/>
          <w:b/>
          <w:sz w:val="24"/>
          <w:szCs w:val="24"/>
        </w:rPr>
        <w:t>ț</w:t>
      </w:r>
      <w:r w:rsidRPr="002B0E83">
        <w:rPr>
          <w:rFonts w:ascii="Cambria" w:eastAsia="Calibri" w:hAnsi="Cambria" w:cs="Arial"/>
          <w:b/>
          <w:sz w:val="24"/>
          <w:szCs w:val="24"/>
        </w:rPr>
        <w:t xml:space="preserve">ă tehnică: </w:t>
      </w:r>
      <w:r w:rsidR="00CE1F1B" w:rsidRPr="002B0E83">
        <w:rPr>
          <w:rFonts w:ascii="Cambria" w:eastAsia="Calibri" w:hAnsi="Cambria" w:cs="Arial"/>
          <w:b/>
          <w:sz w:val="24"/>
          <w:szCs w:val="24"/>
        </w:rPr>
        <w:t>ENVIRO ECOSMART SRL:</w:t>
      </w:r>
    </w:p>
    <w:p w:rsidR="006F29D8" w:rsidRPr="002B0E83" w:rsidRDefault="006F29D8" w:rsidP="006F29D8">
      <w:pPr>
        <w:spacing w:line="360" w:lineRule="auto"/>
        <w:jc w:val="both"/>
        <w:rPr>
          <w:rFonts w:ascii="Cambria" w:eastAsia="Calibri" w:hAnsi="Cambria" w:cs="Arial"/>
          <w:sz w:val="24"/>
          <w:szCs w:val="24"/>
        </w:rPr>
      </w:pPr>
      <w:r w:rsidRPr="002B0E83">
        <w:rPr>
          <w:rFonts w:ascii="Cambria" w:eastAsia="Calibri" w:hAnsi="Cambria" w:cs="Arial"/>
          <w:sz w:val="24"/>
          <w:szCs w:val="24"/>
        </w:rPr>
        <w:t>dr. ecolog Trif Cătălin Răzvan (TCR)</w:t>
      </w:r>
    </w:p>
    <w:p w:rsidR="006F29D8" w:rsidRPr="002B0E83" w:rsidRDefault="006F29D8" w:rsidP="006F29D8">
      <w:pPr>
        <w:spacing w:line="360" w:lineRule="auto"/>
        <w:jc w:val="both"/>
        <w:rPr>
          <w:rFonts w:ascii="Cambria" w:eastAsia="Calibri" w:hAnsi="Cambria" w:cs="Arial"/>
          <w:sz w:val="24"/>
          <w:szCs w:val="24"/>
        </w:rPr>
      </w:pPr>
      <w:r w:rsidRPr="002B0E83">
        <w:rPr>
          <w:rFonts w:ascii="Cambria" w:eastAsia="Calibri" w:hAnsi="Cambria" w:cs="Arial"/>
          <w:sz w:val="24"/>
          <w:szCs w:val="24"/>
        </w:rPr>
        <w:t>ecolog Silvia Drăgan (SD)</w:t>
      </w:r>
    </w:p>
    <w:p w:rsidR="006F29D8" w:rsidRPr="002B0E83" w:rsidRDefault="006F29D8" w:rsidP="006F29D8">
      <w:pPr>
        <w:spacing w:line="360" w:lineRule="auto"/>
        <w:jc w:val="both"/>
        <w:rPr>
          <w:rFonts w:ascii="Cambria" w:eastAsia="Calibri" w:hAnsi="Cambria" w:cs="Arial"/>
          <w:sz w:val="24"/>
          <w:szCs w:val="24"/>
        </w:rPr>
      </w:pPr>
      <w:r w:rsidRPr="002B0E83">
        <w:rPr>
          <w:rFonts w:ascii="Cambria" w:eastAsia="Calibri" w:hAnsi="Cambria" w:cs="Arial"/>
          <w:sz w:val="24"/>
          <w:szCs w:val="24"/>
        </w:rPr>
        <w:t>geograf Ene Adrian (EA)</w:t>
      </w:r>
    </w:p>
    <w:p w:rsidR="006F29D8" w:rsidRPr="002B0E83" w:rsidRDefault="006F29D8" w:rsidP="006F29D8">
      <w:pPr>
        <w:spacing w:line="360" w:lineRule="auto"/>
        <w:jc w:val="both"/>
        <w:rPr>
          <w:rFonts w:ascii="Cambria" w:eastAsia="Calibri" w:hAnsi="Cambria" w:cs="Arial"/>
          <w:sz w:val="24"/>
          <w:szCs w:val="24"/>
        </w:rPr>
      </w:pPr>
      <w:r w:rsidRPr="002B0E83">
        <w:rPr>
          <w:rFonts w:ascii="Cambria" w:eastAsia="Calibri" w:hAnsi="Cambria" w:cs="Arial"/>
          <w:sz w:val="24"/>
          <w:szCs w:val="24"/>
        </w:rPr>
        <w:t>ing. Bu</w:t>
      </w:r>
      <w:r w:rsidR="007844DE">
        <w:rPr>
          <w:rFonts w:ascii="Cambria" w:eastAsia="Calibri" w:hAnsi="Cambria" w:cs="Arial"/>
          <w:sz w:val="24"/>
          <w:szCs w:val="24"/>
        </w:rPr>
        <w:t>ș</w:t>
      </w:r>
      <w:r w:rsidRPr="002B0E83">
        <w:rPr>
          <w:rFonts w:ascii="Cambria" w:eastAsia="Calibri" w:hAnsi="Cambria" w:cs="Arial"/>
          <w:sz w:val="24"/>
          <w:szCs w:val="24"/>
        </w:rPr>
        <w:t>ilă Eugen (BE)</w:t>
      </w:r>
    </w:p>
    <w:p w:rsidR="006F29D8" w:rsidRPr="002B0E83" w:rsidRDefault="006F29D8" w:rsidP="006F29D8">
      <w:pPr>
        <w:spacing w:after="200" w:line="276" w:lineRule="auto"/>
        <w:rPr>
          <w:rFonts w:ascii="Cambria" w:eastAsia="Calibri" w:hAnsi="Cambria" w:cs="Arial"/>
          <w:sz w:val="24"/>
          <w:szCs w:val="24"/>
        </w:rPr>
      </w:pP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
        <w:gridCol w:w="2571"/>
        <w:gridCol w:w="1403"/>
        <w:gridCol w:w="1421"/>
        <w:gridCol w:w="1256"/>
        <w:gridCol w:w="1133"/>
        <w:gridCol w:w="1122"/>
      </w:tblGrid>
      <w:tr w:rsidR="006F29D8" w:rsidRPr="002B0E83" w:rsidTr="008B4E2B">
        <w:trPr>
          <w:trHeight w:val="57"/>
        </w:trPr>
        <w:tc>
          <w:tcPr>
            <w:tcW w:w="9571" w:type="dxa"/>
            <w:gridSpan w:val="7"/>
          </w:tcPr>
          <w:p w:rsidR="006F29D8" w:rsidRPr="002B0E83" w:rsidRDefault="006F29D8" w:rsidP="006F29D8">
            <w:pPr>
              <w:rPr>
                <w:rFonts w:ascii="Cambria" w:eastAsia="Calibri" w:hAnsi="Cambria" w:cs="Arial"/>
                <w:sz w:val="24"/>
                <w:szCs w:val="24"/>
              </w:rPr>
            </w:pPr>
            <w:r w:rsidRPr="002B0E83">
              <w:rPr>
                <w:rFonts w:ascii="Cambria" w:eastAsia="Calibri" w:hAnsi="Cambria" w:cs="Arial"/>
                <w:sz w:val="24"/>
                <w:szCs w:val="24"/>
              </w:rPr>
              <w:t>Info document/Revizii</w:t>
            </w:r>
          </w:p>
          <w:p w:rsidR="006F29D8" w:rsidRPr="002B0E83" w:rsidRDefault="006F29D8" w:rsidP="00037EFE">
            <w:pPr>
              <w:rPr>
                <w:rFonts w:ascii="Cambria" w:eastAsia="Calibri" w:hAnsi="Cambria" w:cs="Arial"/>
                <w:sz w:val="24"/>
                <w:szCs w:val="24"/>
              </w:rPr>
            </w:pPr>
            <w:r w:rsidRPr="002B0E83">
              <w:rPr>
                <w:rFonts w:ascii="Cambria" w:eastAsia="Calibri" w:hAnsi="Cambria" w:cs="Arial"/>
                <w:sz w:val="24"/>
                <w:szCs w:val="24"/>
              </w:rPr>
              <w:t>Cod: PCA_</w:t>
            </w:r>
            <w:r w:rsidR="00037EFE" w:rsidRPr="002B0E83">
              <w:rPr>
                <w:rFonts w:ascii="Cambria" w:eastAsia="Calibri" w:hAnsi="Cambria" w:cs="Arial"/>
                <w:sz w:val="24"/>
                <w:szCs w:val="24"/>
                <w:highlight w:val="yellow"/>
              </w:rPr>
              <w:t>GALATI</w:t>
            </w:r>
            <w:r w:rsidRPr="002B0E83">
              <w:rPr>
                <w:rFonts w:ascii="Cambria" w:eastAsia="Calibri" w:hAnsi="Cambria" w:cs="Arial"/>
                <w:sz w:val="24"/>
                <w:szCs w:val="24"/>
                <w:highlight w:val="yellow"/>
              </w:rPr>
              <w:t>_2016_DRAFT</w:t>
            </w:r>
            <w:r w:rsidRPr="002B0E83">
              <w:rPr>
                <w:rFonts w:ascii="Cambria" w:eastAsia="Calibri" w:hAnsi="Cambria" w:cs="Arial"/>
                <w:sz w:val="24"/>
                <w:szCs w:val="24"/>
              </w:rPr>
              <w:t>.doc</w:t>
            </w:r>
          </w:p>
        </w:tc>
      </w:tr>
      <w:tr w:rsidR="006F29D8" w:rsidRPr="002B0E83" w:rsidTr="008B4E2B">
        <w:trPr>
          <w:trHeight w:val="57"/>
        </w:trPr>
        <w:tc>
          <w:tcPr>
            <w:tcW w:w="666" w:type="dxa"/>
            <w:vMerge w:val="restart"/>
            <w:vAlign w:val="center"/>
          </w:tcPr>
          <w:p w:rsidR="006F29D8" w:rsidRPr="002B0E83" w:rsidRDefault="006F29D8" w:rsidP="006F29D8">
            <w:pPr>
              <w:jc w:val="center"/>
              <w:rPr>
                <w:rFonts w:ascii="Cambria" w:eastAsia="Calibri" w:hAnsi="Cambria" w:cs="Arial"/>
                <w:b/>
                <w:sz w:val="24"/>
                <w:szCs w:val="24"/>
              </w:rPr>
            </w:pPr>
            <w:r w:rsidRPr="002B0E83">
              <w:rPr>
                <w:rFonts w:ascii="Cambria" w:eastAsia="Calibri" w:hAnsi="Cambria" w:cs="Arial"/>
                <w:b/>
                <w:sz w:val="24"/>
                <w:szCs w:val="24"/>
              </w:rPr>
              <w:t>Nr. rev.</w:t>
            </w:r>
          </w:p>
        </w:tc>
        <w:tc>
          <w:tcPr>
            <w:tcW w:w="2588" w:type="dxa"/>
            <w:vMerge w:val="restart"/>
            <w:vAlign w:val="center"/>
          </w:tcPr>
          <w:p w:rsidR="006F29D8" w:rsidRPr="002B0E83" w:rsidRDefault="006F29D8" w:rsidP="006F29D8">
            <w:pPr>
              <w:jc w:val="center"/>
              <w:rPr>
                <w:rFonts w:ascii="Cambria" w:eastAsia="Calibri" w:hAnsi="Cambria" w:cs="Arial"/>
                <w:b/>
                <w:sz w:val="24"/>
                <w:szCs w:val="24"/>
              </w:rPr>
            </w:pPr>
            <w:r w:rsidRPr="002B0E83">
              <w:rPr>
                <w:rFonts w:ascii="Cambria" w:eastAsia="Calibri" w:hAnsi="Cambria" w:cs="Arial"/>
                <w:b/>
                <w:sz w:val="24"/>
                <w:szCs w:val="24"/>
              </w:rPr>
              <w:t>Document</w:t>
            </w:r>
          </w:p>
        </w:tc>
        <w:tc>
          <w:tcPr>
            <w:tcW w:w="1403" w:type="dxa"/>
            <w:vMerge w:val="restart"/>
            <w:vAlign w:val="center"/>
          </w:tcPr>
          <w:p w:rsidR="006F29D8" w:rsidRPr="002B0E83" w:rsidRDefault="006F29D8" w:rsidP="006F29D8">
            <w:pPr>
              <w:jc w:val="center"/>
              <w:rPr>
                <w:rFonts w:ascii="Cambria" w:eastAsia="Calibri" w:hAnsi="Cambria" w:cs="Arial"/>
                <w:b/>
                <w:sz w:val="24"/>
                <w:szCs w:val="24"/>
              </w:rPr>
            </w:pPr>
            <w:r w:rsidRPr="002B0E83">
              <w:rPr>
                <w:rFonts w:ascii="Cambria" w:eastAsia="Calibri" w:hAnsi="Cambria" w:cs="Arial"/>
                <w:b/>
                <w:sz w:val="24"/>
                <w:szCs w:val="24"/>
              </w:rPr>
              <w:t>Data</w:t>
            </w:r>
          </w:p>
        </w:tc>
        <w:tc>
          <w:tcPr>
            <w:tcW w:w="1421" w:type="dxa"/>
            <w:vMerge w:val="restart"/>
            <w:vAlign w:val="center"/>
          </w:tcPr>
          <w:p w:rsidR="006F29D8" w:rsidRPr="002B0E83" w:rsidRDefault="006F29D8" w:rsidP="006F29D8">
            <w:pPr>
              <w:jc w:val="center"/>
              <w:rPr>
                <w:rFonts w:ascii="Cambria" w:eastAsia="Calibri" w:hAnsi="Cambria" w:cs="Arial"/>
                <w:b/>
                <w:sz w:val="24"/>
                <w:szCs w:val="24"/>
              </w:rPr>
            </w:pPr>
            <w:r w:rsidRPr="002B0E83">
              <w:rPr>
                <w:rFonts w:ascii="Cambria" w:eastAsia="Calibri" w:hAnsi="Cambria" w:cs="Arial"/>
                <w:b/>
                <w:sz w:val="24"/>
                <w:szCs w:val="24"/>
              </w:rPr>
              <w:t>Elaborat</w:t>
            </w:r>
          </w:p>
        </w:tc>
        <w:tc>
          <w:tcPr>
            <w:tcW w:w="2394" w:type="dxa"/>
            <w:gridSpan w:val="2"/>
            <w:vAlign w:val="center"/>
          </w:tcPr>
          <w:p w:rsidR="006F29D8" w:rsidRPr="002B0E83" w:rsidRDefault="006F29D8" w:rsidP="006F29D8">
            <w:pPr>
              <w:jc w:val="center"/>
              <w:rPr>
                <w:rFonts w:ascii="Cambria" w:eastAsia="Calibri" w:hAnsi="Cambria" w:cs="Arial"/>
                <w:b/>
                <w:sz w:val="24"/>
                <w:szCs w:val="24"/>
              </w:rPr>
            </w:pPr>
            <w:r w:rsidRPr="002B0E83">
              <w:rPr>
                <w:rFonts w:ascii="Cambria" w:eastAsia="Calibri" w:hAnsi="Cambria" w:cs="Arial"/>
                <w:b/>
                <w:sz w:val="24"/>
                <w:szCs w:val="24"/>
              </w:rPr>
              <w:t>Verificat</w:t>
            </w:r>
          </w:p>
        </w:tc>
        <w:tc>
          <w:tcPr>
            <w:tcW w:w="1099" w:type="dxa"/>
            <w:vMerge w:val="restart"/>
            <w:vAlign w:val="center"/>
          </w:tcPr>
          <w:p w:rsidR="006F29D8" w:rsidRPr="002B0E83" w:rsidRDefault="006F29D8" w:rsidP="006F29D8">
            <w:pPr>
              <w:jc w:val="center"/>
              <w:rPr>
                <w:rFonts w:ascii="Cambria" w:eastAsia="Calibri" w:hAnsi="Cambria" w:cs="Arial"/>
                <w:b/>
                <w:sz w:val="24"/>
                <w:szCs w:val="24"/>
              </w:rPr>
            </w:pPr>
            <w:r w:rsidRPr="002B0E83">
              <w:rPr>
                <w:rFonts w:ascii="Cambria" w:eastAsia="Calibri" w:hAnsi="Cambria" w:cs="Arial"/>
                <w:b/>
                <w:sz w:val="24"/>
                <w:szCs w:val="24"/>
              </w:rPr>
              <w:t>Aprobat</w:t>
            </w:r>
          </w:p>
        </w:tc>
      </w:tr>
      <w:tr w:rsidR="006F29D8" w:rsidRPr="002B0E83" w:rsidTr="008B4E2B">
        <w:trPr>
          <w:trHeight w:val="57"/>
        </w:trPr>
        <w:tc>
          <w:tcPr>
            <w:tcW w:w="666" w:type="dxa"/>
            <w:vMerge/>
            <w:vAlign w:val="center"/>
          </w:tcPr>
          <w:p w:rsidR="006F29D8" w:rsidRPr="002B0E83" w:rsidRDefault="006F29D8" w:rsidP="006F29D8">
            <w:pPr>
              <w:jc w:val="center"/>
              <w:rPr>
                <w:rFonts w:ascii="Cambria" w:eastAsia="Calibri" w:hAnsi="Cambria" w:cs="Arial"/>
                <w:b/>
                <w:sz w:val="24"/>
                <w:szCs w:val="24"/>
              </w:rPr>
            </w:pPr>
          </w:p>
        </w:tc>
        <w:tc>
          <w:tcPr>
            <w:tcW w:w="2588" w:type="dxa"/>
            <w:vMerge/>
            <w:vAlign w:val="center"/>
          </w:tcPr>
          <w:p w:rsidR="006F29D8" w:rsidRPr="002B0E83" w:rsidRDefault="006F29D8" w:rsidP="006F29D8">
            <w:pPr>
              <w:jc w:val="center"/>
              <w:rPr>
                <w:rFonts w:ascii="Cambria" w:eastAsia="Calibri" w:hAnsi="Cambria" w:cs="Arial"/>
                <w:b/>
                <w:sz w:val="24"/>
                <w:szCs w:val="24"/>
              </w:rPr>
            </w:pPr>
          </w:p>
        </w:tc>
        <w:tc>
          <w:tcPr>
            <w:tcW w:w="1403" w:type="dxa"/>
            <w:vMerge/>
            <w:vAlign w:val="center"/>
          </w:tcPr>
          <w:p w:rsidR="006F29D8" w:rsidRPr="002B0E83" w:rsidRDefault="006F29D8" w:rsidP="006F29D8">
            <w:pPr>
              <w:jc w:val="center"/>
              <w:rPr>
                <w:rFonts w:ascii="Cambria" w:eastAsia="Calibri" w:hAnsi="Cambria" w:cs="Arial"/>
                <w:b/>
                <w:sz w:val="24"/>
                <w:szCs w:val="24"/>
              </w:rPr>
            </w:pPr>
          </w:p>
        </w:tc>
        <w:tc>
          <w:tcPr>
            <w:tcW w:w="1421" w:type="dxa"/>
            <w:vMerge/>
            <w:vAlign w:val="center"/>
          </w:tcPr>
          <w:p w:rsidR="006F29D8" w:rsidRPr="002B0E83" w:rsidRDefault="006F29D8" w:rsidP="006F29D8">
            <w:pPr>
              <w:jc w:val="center"/>
              <w:rPr>
                <w:rFonts w:ascii="Cambria" w:eastAsia="Calibri" w:hAnsi="Cambria" w:cs="Arial"/>
                <w:b/>
                <w:sz w:val="24"/>
                <w:szCs w:val="24"/>
              </w:rPr>
            </w:pPr>
          </w:p>
        </w:tc>
        <w:tc>
          <w:tcPr>
            <w:tcW w:w="1260" w:type="dxa"/>
            <w:vAlign w:val="center"/>
          </w:tcPr>
          <w:p w:rsidR="006F29D8" w:rsidRPr="002B0E83" w:rsidRDefault="006F29D8" w:rsidP="006F29D8">
            <w:pPr>
              <w:jc w:val="center"/>
              <w:rPr>
                <w:rFonts w:ascii="Cambria" w:eastAsia="Calibri" w:hAnsi="Cambria" w:cs="Arial"/>
                <w:b/>
                <w:sz w:val="24"/>
                <w:szCs w:val="24"/>
              </w:rPr>
            </w:pPr>
            <w:r w:rsidRPr="002B0E83">
              <w:rPr>
                <w:rFonts w:ascii="Cambria" w:eastAsia="Calibri" w:hAnsi="Cambria" w:cs="Arial"/>
                <w:b/>
                <w:sz w:val="24"/>
                <w:szCs w:val="24"/>
              </w:rPr>
              <w:t>Tehnic</w:t>
            </w:r>
          </w:p>
        </w:tc>
        <w:tc>
          <w:tcPr>
            <w:tcW w:w="1134" w:type="dxa"/>
            <w:vAlign w:val="center"/>
          </w:tcPr>
          <w:p w:rsidR="006F29D8" w:rsidRPr="002B0E83" w:rsidRDefault="006F29D8" w:rsidP="006F29D8">
            <w:pPr>
              <w:jc w:val="center"/>
              <w:rPr>
                <w:rFonts w:ascii="Cambria" w:eastAsia="Calibri" w:hAnsi="Cambria" w:cs="Arial"/>
                <w:b/>
                <w:sz w:val="24"/>
                <w:szCs w:val="24"/>
              </w:rPr>
            </w:pPr>
            <w:r w:rsidRPr="002B0E83">
              <w:rPr>
                <w:rFonts w:ascii="Cambria" w:eastAsia="Calibri" w:hAnsi="Cambria" w:cs="Arial"/>
                <w:b/>
                <w:sz w:val="24"/>
                <w:szCs w:val="24"/>
              </w:rPr>
              <w:t>Calitate</w:t>
            </w:r>
          </w:p>
        </w:tc>
        <w:tc>
          <w:tcPr>
            <w:tcW w:w="1099" w:type="dxa"/>
            <w:vMerge/>
            <w:vAlign w:val="center"/>
          </w:tcPr>
          <w:p w:rsidR="006F29D8" w:rsidRPr="002B0E83" w:rsidRDefault="006F29D8" w:rsidP="006F29D8">
            <w:pPr>
              <w:jc w:val="center"/>
              <w:rPr>
                <w:rFonts w:ascii="Cambria" w:eastAsia="Calibri" w:hAnsi="Cambria" w:cs="Arial"/>
                <w:b/>
                <w:sz w:val="24"/>
                <w:szCs w:val="24"/>
              </w:rPr>
            </w:pPr>
          </w:p>
        </w:tc>
      </w:tr>
      <w:tr w:rsidR="006F29D8" w:rsidRPr="002B0E83" w:rsidTr="008B4E2B">
        <w:trPr>
          <w:trHeight w:val="57"/>
        </w:trPr>
        <w:tc>
          <w:tcPr>
            <w:tcW w:w="666" w:type="dxa"/>
            <w:vAlign w:val="center"/>
          </w:tcPr>
          <w:p w:rsidR="006F29D8" w:rsidRPr="002B0E83" w:rsidRDefault="006F29D8" w:rsidP="006F29D8">
            <w:pPr>
              <w:jc w:val="center"/>
              <w:rPr>
                <w:rFonts w:ascii="Cambria" w:eastAsia="Calibri" w:hAnsi="Cambria" w:cs="Arial"/>
                <w:sz w:val="24"/>
                <w:szCs w:val="24"/>
              </w:rPr>
            </w:pPr>
            <w:r w:rsidRPr="002B0E83">
              <w:rPr>
                <w:rFonts w:ascii="Cambria" w:eastAsia="Calibri" w:hAnsi="Cambria" w:cs="Arial"/>
                <w:sz w:val="24"/>
                <w:szCs w:val="24"/>
                <w:highlight w:val="yellow"/>
              </w:rPr>
              <w:t>00</w:t>
            </w:r>
          </w:p>
        </w:tc>
        <w:tc>
          <w:tcPr>
            <w:tcW w:w="2588" w:type="dxa"/>
            <w:vAlign w:val="center"/>
          </w:tcPr>
          <w:p w:rsidR="006F29D8" w:rsidRPr="002B0E83" w:rsidRDefault="006F29D8" w:rsidP="006F29D8">
            <w:pPr>
              <w:jc w:val="both"/>
              <w:rPr>
                <w:rFonts w:ascii="Cambria" w:eastAsia="Calibri" w:hAnsi="Cambria" w:cs="Arial"/>
                <w:sz w:val="24"/>
                <w:szCs w:val="24"/>
              </w:rPr>
            </w:pPr>
            <w:r w:rsidRPr="002B0E83">
              <w:rPr>
                <w:rFonts w:ascii="Cambria" w:eastAsia="Calibri" w:hAnsi="Cambria" w:cs="Times New Roman"/>
                <w:sz w:val="24"/>
                <w:szCs w:val="24"/>
              </w:rPr>
              <w:t xml:space="preserve">Plan de  calitate a aerului în municipiul </w:t>
            </w:r>
            <w:r w:rsidR="00E55D74" w:rsidRPr="002B0E83">
              <w:rPr>
                <w:rFonts w:ascii="Cambria" w:eastAsia="Calibri" w:hAnsi="Cambria" w:cs="Times New Roman"/>
                <w:sz w:val="24"/>
                <w:szCs w:val="24"/>
              </w:rPr>
              <w:t>Gala</w:t>
            </w:r>
            <w:r w:rsidR="007844DE">
              <w:rPr>
                <w:rFonts w:ascii="Cambria" w:eastAsia="Calibri" w:hAnsi="Cambria" w:cs="Times New Roman"/>
                <w:sz w:val="24"/>
                <w:szCs w:val="24"/>
              </w:rPr>
              <w:t>ț</w:t>
            </w:r>
            <w:r w:rsidR="00E55D74" w:rsidRPr="002B0E83">
              <w:rPr>
                <w:rFonts w:ascii="Cambria" w:eastAsia="Calibri" w:hAnsi="Cambria" w:cs="Times New Roman"/>
                <w:sz w:val="24"/>
                <w:szCs w:val="24"/>
              </w:rPr>
              <w:t>i</w:t>
            </w:r>
          </w:p>
        </w:tc>
        <w:tc>
          <w:tcPr>
            <w:tcW w:w="1403" w:type="dxa"/>
            <w:vAlign w:val="center"/>
          </w:tcPr>
          <w:p w:rsidR="006F29D8" w:rsidRPr="002B0E83" w:rsidRDefault="008C7DA0" w:rsidP="008C7DA0">
            <w:pPr>
              <w:jc w:val="center"/>
              <w:rPr>
                <w:rFonts w:ascii="Cambria" w:eastAsia="Calibri" w:hAnsi="Cambria" w:cs="Arial"/>
                <w:sz w:val="24"/>
                <w:szCs w:val="24"/>
              </w:rPr>
            </w:pPr>
            <w:r w:rsidRPr="002B0E83">
              <w:rPr>
                <w:rFonts w:ascii="Cambria" w:eastAsia="Calibri" w:hAnsi="Cambria" w:cs="Arial"/>
                <w:sz w:val="24"/>
                <w:szCs w:val="24"/>
                <w:highlight w:val="yellow"/>
              </w:rPr>
              <w:t>02</w:t>
            </w:r>
            <w:r w:rsidR="00CE1F1B" w:rsidRPr="002B0E83">
              <w:rPr>
                <w:rFonts w:ascii="Cambria" w:eastAsia="Calibri" w:hAnsi="Cambria" w:cs="Arial"/>
                <w:sz w:val="24"/>
                <w:szCs w:val="24"/>
                <w:highlight w:val="yellow"/>
              </w:rPr>
              <w:t>.</w:t>
            </w:r>
            <w:r w:rsidRPr="002B0E83">
              <w:rPr>
                <w:rFonts w:ascii="Cambria" w:eastAsia="Calibri" w:hAnsi="Cambria" w:cs="Arial"/>
                <w:sz w:val="24"/>
                <w:szCs w:val="24"/>
                <w:highlight w:val="yellow"/>
              </w:rPr>
              <w:t>02</w:t>
            </w:r>
            <w:r w:rsidR="006F29D8" w:rsidRPr="002B0E83">
              <w:rPr>
                <w:rFonts w:ascii="Cambria" w:eastAsia="Calibri" w:hAnsi="Cambria" w:cs="Arial"/>
                <w:sz w:val="24"/>
                <w:szCs w:val="24"/>
                <w:highlight w:val="yellow"/>
              </w:rPr>
              <w:t>.2016</w:t>
            </w:r>
          </w:p>
        </w:tc>
        <w:tc>
          <w:tcPr>
            <w:tcW w:w="1421" w:type="dxa"/>
            <w:vAlign w:val="center"/>
          </w:tcPr>
          <w:p w:rsidR="006F29D8" w:rsidRPr="002B0E83" w:rsidRDefault="006F29D8" w:rsidP="006F29D8">
            <w:pPr>
              <w:jc w:val="center"/>
              <w:rPr>
                <w:rFonts w:ascii="Cambria" w:eastAsia="Calibri" w:hAnsi="Cambria" w:cs="Arial"/>
                <w:sz w:val="24"/>
                <w:szCs w:val="24"/>
              </w:rPr>
            </w:pPr>
            <w:r w:rsidRPr="002B0E83">
              <w:rPr>
                <w:rFonts w:ascii="Cambria" w:eastAsia="Calibri" w:hAnsi="Cambria" w:cs="Arial"/>
                <w:sz w:val="24"/>
                <w:szCs w:val="24"/>
              </w:rPr>
              <w:t>ENVIRO ECOSMART</w:t>
            </w:r>
          </w:p>
        </w:tc>
        <w:tc>
          <w:tcPr>
            <w:tcW w:w="1260" w:type="dxa"/>
            <w:vAlign w:val="center"/>
          </w:tcPr>
          <w:p w:rsidR="006F29D8" w:rsidRPr="002B0E83" w:rsidRDefault="006F29D8" w:rsidP="006F29D8">
            <w:pPr>
              <w:jc w:val="center"/>
              <w:rPr>
                <w:rFonts w:ascii="Cambria" w:eastAsia="Calibri" w:hAnsi="Cambria" w:cs="Arial"/>
                <w:sz w:val="24"/>
                <w:szCs w:val="24"/>
              </w:rPr>
            </w:pPr>
            <w:r w:rsidRPr="002B0E83">
              <w:rPr>
                <w:rFonts w:ascii="Cambria" w:eastAsia="Calibri" w:hAnsi="Cambria" w:cs="Arial"/>
                <w:sz w:val="24"/>
                <w:szCs w:val="24"/>
              </w:rPr>
              <w:t>TCR</w:t>
            </w:r>
          </w:p>
          <w:p w:rsidR="006F29D8" w:rsidRPr="002B0E83" w:rsidRDefault="006F29D8" w:rsidP="006F29D8">
            <w:pPr>
              <w:jc w:val="center"/>
              <w:rPr>
                <w:rFonts w:ascii="Cambria" w:eastAsia="Calibri" w:hAnsi="Cambria" w:cs="Arial"/>
                <w:sz w:val="24"/>
                <w:szCs w:val="24"/>
              </w:rPr>
            </w:pPr>
            <w:r w:rsidRPr="002B0E83">
              <w:rPr>
                <w:rFonts w:ascii="Cambria" w:eastAsia="Calibri" w:hAnsi="Cambria" w:cs="Arial"/>
                <w:sz w:val="24"/>
                <w:szCs w:val="24"/>
              </w:rPr>
              <w:t>EA</w:t>
            </w:r>
          </w:p>
          <w:p w:rsidR="006F29D8" w:rsidRPr="002B0E83" w:rsidRDefault="006F29D8" w:rsidP="006F29D8">
            <w:pPr>
              <w:jc w:val="center"/>
              <w:rPr>
                <w:rFonts w:ascii="Cambria" w:eastAsia="Calibri" w:hAnsi="Cambria" w:cs="Arial"/>
                <w:sz w:val="24"/>
                <w:szCs w:val="24"/>
              </w:rPr>
            </w:pPr>
            <w:r w:rsidRPr="002B0E83">
              <w:rPr>
                <w:rFonts w:ascii="Cambria" w:eastAsia="Calibri" w:hAnsi="Cambria" w:cs="Arial"/>
                <w:sz w:val="24"/>
                <w:szCs w:val="24"/>
              </w:rPr>
              <w:t>BE</w:t>
            </w:r>
          </w:p>
        </w:tc>
        <w:tc>
          <w:tcPr>
            <w:tcW w:w="1134" w:type="dxa"/>
            <w:vAlign w:val="center"/>
          </w:tcPr>
          <w:p w:rsidR="006F29D8" w:rsidRPr="002B0E83" w:rsidRDefault="006F29D8" w:rsidP="006F29D8">
            <w:pPr>
              <w:jc w:val="center"/>
              <w:rPr>
                <w:rFonts w:ascii="Cambria" w:eastAsia="Calibri" w:hAnsi="Cambria" w:cs="Arial"/>
                <w:sz w:val="24"/>
                <w:szCs w:val="24"/>
              </w:rPr>
            </w:pPr>
            <w:r w:rsidRPr="002B0E83">
              <w:rPr>
                <w:rFonts w:ascii="Cambria" w:eastAsia="Calibri" w:hAnsi="Cambria" w:cs="Arial"/>
                <w:sz w:val="24"/>
                <w:szCs w:val="24"/>
              </w:rPr>
              <w:t>DS</w:t>
            </w:r>
          </w:p>
        </w:tc>
        <w:tc>
          <w:tcPr>
            <w:tcW w:w="1099" w:type="dxa"/>
            <w:vAlign w:val="center"/>
          </w:tcPr>
          <w:p w:rsidR="006F29D8" w:rsidRPr="002B0E83" w:rsidRDefault="008C7DA0" w:rsidP="006F29D8">
            <w:pPr>
              <w:jc w:val="center"/>
              <w:rPr>
                <w:rFonts w:ascii="Cambria" w:eastAsia="Calibri" w:hAnsi="Cambria" w:cs="Arial"/>
                <w:sz w:val="24"/>
                <w:szCs w:val="24"/>
              </w:rPr>
            </w:pPr>
            <w:r w:rsidRPr="002B0E83">
              <w:rPr>
                <w:rFonts w:ascii="Cambria" w:eastAsia="Calibri" w:hAnsi="Cambria" w:cs="Arial"/>
                <w:sz w:val="24"/>
                <w:szCs w:val="24"/>
              </w:rPr>
              <w:t>DS</w:t>
            </w:r>
          </w:p>
        </w:tc>
      </w:tr>
    </w:tbl>
    <w:p w:rsidR="006F29D8" w:rsidRPr="002B0E83" w:rsidRDefault="006F29D8" w:rsidP="006F29D8">
      <w:pPr>
        <w:tabs>
          <w:tab w:val="left" w:pos="4140"/>
        </w:tabs>
        <w:spacing w:after="200" w:line="276" w:lineRule="auto"/>
        <w:rPr>
          <w:rFonts w:ascii="Cambria" w:eastAsia="Calibri" w:hAnsi="Cambria" w:cs="Arial"/>
          <w:sz w:val="24"/>
          <w:szCs w:val="24"/>
        </w:rPr>
      </w:pPr>
    </w:p>
    <w:p w:rsidR="006F29D8" w:rsidRPr="002B0E83" w:rsidRDefault="006F29D8" w:rsidP="006F29D8">
      <w:pPr>
        <w:tabs>
          <w:tab w:val="left" w:pos="4140"/>
        </w:tabs>
        <w:spacing w:after="200" w:line="276" w:lineRule="auto"/>
        <w:rPr>
          <w:rFonts w:ascii="Cambria" w:eastAsia="Calibri" w:hAnsi="Cambria" w:cs="Arial"/>
          <w:sz w:val="24"/>
          <w:szCs w:val="24"/>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3231"/>
        <w:gridCol w:w="1595"/>
        <w:gridCol w:w="2233"/>
        <w:gridCol w:w="1701"/>
      </w:tblGrid>
      <w:tr w:rsidR="006F29D8" w:rsidRPr="002B0E83" w:rsidTr="008B4E2B">
        <w:tc>
          <w:tcPr>
            <w:tcW w:w="9606" w:type="dxa"/>
            <w:gridSpan w:val="5"/>
            <w:vAlign w:val="center"/>
          </w:tcPr>
          <w:p w:rsidR="006F29D8" w:rsidRPr="002B0E83" w:rsidRDefault="006F29D8" w:rsidP="006F29D8">
            <w:pPr>
              <w:spacing w:line="276" w:lineRule="auto"/>
              <w:rPr>
                <w:rFonts w:ascii="Cambria" w:eastAsia="Calibri" w:hAnsi="Cambria" w:cs="Arial"/>
                <w:b/>
                <w:sz w:val="24"/>
                <w:szCs w:val="24"/>
              </w:rPr>
            </w:pPr>
            <w:r w:rsidRPr="002B0E83">
              <w:rPr>
                <w:rFonts w:ascii="Cambria" w:eastAsia="Calibri" w:hAnsi="Cambria" w:cs="Arial"/>
                <w:b/>
                <w:sz w:val="24"/>
                <w:szCs w:val="24"/>
              </w:rPr>
              <w:t>Lista de difuzare</w:t>
            </w:r>
          </w:p>
        </w:tc>
      </w:tr>
      <w:tr w:rsidR="006F29D8" w:rsidRPr="002B0E83" w:rsidTr="004F430B">
        <w:tc>
          <w:tcPr>
            <w:tcW w:w="846" w:type="dxa"/>
            <w:vAlign w:val="center"/>
          </w:tcPr>
          <w:p w:rsidR="006F29D8" w:rsidRPr="002B0E83" w:rsidRDefault="006F29D8" w:rsidP="006F29D8">
            <w:pPr>
              <w:spacing w:line="276" w:lineRule="auto"/>
              <w:jc w:val="center"/>
              <w:rPr>
                <w:rFonts w:ascii="Cambria" w:eastAsia="Calibri" w:hAnsi="Cambria" w:cs="Arial"/>
                <w:b/>
                <w:sz w:val="24"/>
                <w:szCs w:val="24"/>
              </w:rPr>
            </w:pPr>
            <w:r w:rsidRPr="002B0E83">
              <w:rPr>
                <w:rFonts w:ascii="Cambria" w:eastAsia="Calibri" w:hAnsi="Cambria" w:cs="Arial"/>
                <w:b/>
                <w:sz w:val="24"/>
                <w:szCs w:val="24"/>
              </w:rPr>
              <w:t>Rev.</w:t>
            </w:r>
          </w:p>
        </w:tc>
        <w:tc>
          <w:tcPr>
            <w:tcW w:w="3231" w:type="dxa"/>
            <w:vAlign w:val="center"/>
          </w:tcPr>
          <w:p w:rsidR="006F29D8" w:rsidRPr="002B0E83" w:rsidRDefault="006F29D8" w:rsidP="006F29D8">
            <w:pPr>
              <w:spacing w:line="276" w:lineRule="auto"/>
              <w:jc w:val="center"/>
              <w:rPr>
                <w:rFonts w:ascii="Cambria" w:eastAsia="Calibri" w:hAnsi="Cambria" w:cs="Arial"/>
                <w:b/>
                <w:sz w:val="24"/>
                <w:szCs w:val="24"/>
              </w:rPr>
            </w:pPr>
            <w:r w:rsidRPr="002B0E83">
              <w:rPr>
                <w:rFonts w:ascii="Cambria" w:eastAsia="Calibri" w:hAnsi="Cambria" w:cs="Arial"/>
                <w:b/>
                <w:sz w:val="24"/>
                <w:szCs w:val="24"/>
              </w:rPr>
              <w:t>Destinatar</w:t>
            </w:r>
          </w:p>
        </w:tc>
        <w:tc>
          <w:tcPr>
            <w:tcW w:w="1595" w:type="dxa"/>
            <w:vAlign w:val="center"/>
          </w:tcPr>
          <w:p w:rsidR="006F29D8" w:rsidRPr="002B0E83" w:rsidRDefault="006F29D8" w:rsidP="006F29D8">
            <w:pPr>
              <w:spacing w:line="276" w:lineRule="auto"/>
              <w:jc w:val="center"/>
              <w:rPr>
                <w:rFonts w:ascii="Cambria" w:eastAsia="Calibri" w:hAnsi="Cambria" w:cs="Arial"/>
                <w:b/>
                <w:sz w:val="24"/>
                <w:szCs w:val="24"/>
              </w:rPr>
            </w:pPr>
            <w:r w:rsidRPr="002B0E83">
              <w:rPr>
                <w:rFonts w:ascii="Cambria" w:eastAsia="Calibri" w:hAnsi="Cambria" w:cs="Arial"/>
                <w:b/>
                <w:sz w:val="24"/>
                <w:szCs w:val="24"/>
              </w:rPr>
              <w:t>Nr. de copii</w:t>
            </w:r>
          </w:p>
        </w:tc>
        <w:tc>
          <w:tcPr>
            <w:tcW w:w="2233" w:type="dxa"/>
            <w:vAlign w:val="center"/>
          </w:tcPr>
          <w:p w:rsidR="006F29D8" w:rsidRPr="002B0E83" w:rsidRDefault="006F29D8" w:rsidP="006F29D8">
            <w:pPr>
              <w:spacing w:line="276" w:lineRule="auto"/>
              <w:jc w:val="center"/>
              <w:rPr>
                <w:rFonts w:ascii="Cambria" w:eastAsia="Calibri" w:hAnsi="Cambria" w:cs="Arial"/>
                <w:b/>
                <w:sz w:val="24"/>
                <w:szCs w:val="24"/>
              </w:rPr>
            </w:pPr>
            <w:r w:rsidRPr="002B0E83">
              <w:rPr>
                <w:rFonts w:ascii="Cambria" w:eastAsia="Calibri" w:hAnsi="Cambria" w:cs="Arial"/>
                <w:b/>
                <w:sz w:val="24"/>
                <w:szCs w:val="24"/>
              </w:rPr>
              <w:t>Limba de redactare</w:t>
            </w:r>
          </w:p>
        </w:tc>
        <w:tc>
          <w:tcPr>
            <w:tcW w:w="1701" w:type="dxa"/>
            <w:vAlign w:val="center"/>
          </w:tcPr>
          <w:p w:rsidR="006F29D8" w:rsidRPr="002B0E83" w:rsidRDefault="006F29D8" w:rsidP="006F29D8">
            <w:pPr>
              <w:spacing w:line="276" w:lineRule="auto"/>
              <w:jc w:val="center"/>
              <w:rPr>
                <w:rFonts w:ascii="Cambria" w:eastAsia="Calibri" w:hAnsi="Cambria" w:cs="Arial"/>
                <w:b/>
                <w:sz w:val="24"/>
                <w:szCs w:val="24"/>
              </w:rPr>
            </w:pPr>
            <w:r w:rsidRPr="002B0E83">
              <w:rPr>
                <w:rFonts w:ascii="Cambria" w:eastAsia="Calibri" w:hAnsi="Cambria" w:cs="Arial"/>
                <w:b/>
                <w:sz w:val="24"/>
                <w:szCs w:val="24"/>
              </w:rPr>
              <w:t>Format</w:t>
            </w:r>
          </w:p>
        </w:tc>
      </w:tr>
      <w:tr w:rsidR="006F29D8" w:rsidRPr="002B0E83" w:rsidTr="004F430B">
        <w:tc>
          <w:tcPr>
            <w:tcW w:w="846" w:type="dxa"/>
            <w:vAlign w:val="center"/>
          </w:tcPr>
          <w:p w:rsidR="006F29D8" w:rsidRPr="002B0E83" w:rsidRDefault="006F29D8" w:rsidP="006F29D8">
            <w:pPr>
              <w:spacing w:line="276" w:lineRule="auto"/>
              <w:jc w:val="center"/>
              <w:rPr>
                <w:rFonts w:ascii="Cambria" w:eastAsia="Calibri" w:hAnsi="Cambria" w:cs="Arial"/>
                <w:sz w:val="24"/>
                <w:szCs w:val="24"/>
              </w:rPr>
            </w:pPr>
            <w:r w:rsidRPr="002B0E83">
              <w:rPr>
                <w:rFonts w:ascii="Cambria" w:eastAsia="Calibri" w:hAnsi="Cambria" w:cs="Arial"/>
                <w:sz w:val="24"/>
                <w:szCs w:val="24"/>
              </w:rPr>
              <w:t>00</w:t>
            </w:r>
          </w:p>
        </w:tc>
        <w:tc>
          <w:tcPr>
            <w:tcW w:w="3231" w:type="dxa"/>
            <w:vAlign w:val="center"/>
          </w:tcPr>
          <w:p w:rsidR="006F29D8" w:rsidRPr="002B0E83" w:rsidRDefault="006F29D8" w:rsidP="006F29D8">
            <w:pPr>
              <w:spacing w:line="276" w:lineRule="auto"/>
              <w:jc w:val="center"/>
              <w:rPr>
                <w:rFonts w:ascii="Cambria" w:eastAsia="Calibri" w:hAnsi="Cambria" w:cs="Arial"/>
                <w:sz w:val="24"/>
                <w:szCs w:val="24"/>
              </w:rPr>
            </w:pPr>
            <w:r w:rsidRPr="002B0E83">
              <w:rPr>
                <w:rFonts w:ascii="Cambria" w:eastAsia="Calibri" w:hAnsi="Cambria" w:cs="Arial"/>
                <w:sz w:val="24"/>
                <w:szCs w:val="24"/>
              </w:rPr>
              <w:t xml:space="preserve">Primăria Municipiului </w:t>
            </w:r>
            <w:r w:rsidR="00E55D74" w:rsidRPr="002B0E83">
              <w:rPr>
                <w:rFonts w:ascii="Cambria" w:eastAsia="Calibri" w:hAnsi="Cambria" w:cs="Arial"/>
                <w:sz w:val="24"/>
                <w:szCs w:val="24"/>
              </w:rPr>
              <w:t>Gala</w:t>
            </w:r>
            <w:r w:rsidR="007844DE">
              <w:rPr>
                <w:rFonts w:ascii="Cambria" w:eastAsia="Calibri" w:hAnsi="Cambria" w:cs="Arial"/>
                <w:sz w:val="24"/>
                <w:szCs w:val="24"/>
              </w:rPr>
              <w:t>ț</w:t>
            </w:r>
            <w:r w:rsidR="00E55D74" w:rsidRPr="002B0E83">
              <w:rPr>
                <w:rFonts w:ascii="Cambria" w:eastAsia="Calibri" w:hAnsi="Cambria" w:cs="Arial"/>
                <w:sz w:val="24"/>
                <w:szCs w:val="24"/>
              </w:rPr>
              <w:t>i</w:t>
            </w:r>
          </w:p>
        </w:tc>
        <w:tc>
          <w:tcPr>
            <w:tcW w:w="1595" w:type="dxa"/>
            <w:vAlign w:val="center"/>
          </w:tcPr>
          <w:p w:rsidR="006F29D8" w:rsidRPr="002B0E83" w:rsidRDefault="006F29D8" w:rsidP="006F29D8">
            <w:pPr>
              <w:spacing w:line="276" w:lineRule="auto"/>
              <w:jc w:val="center"/>
              <w:rPr>
                <w:rFonts w:ascii="Cambria" w:eastAsia="Calibri" w:hAnsi="Cambria" w:cs="Arial"/>
                <w:sz w:val="24"/>
                <w:szCs w:val="24"/>
              </w:rPr>
            </w:pPr>
            <w:r w:rsidRPr="002B0E83">
              <w:rPr>
                <w:rFonts w:ascii="Cambria" w:eastAsia="Calibri" w:hAnsi="Cambria" w:cs="Arial"/>
                <w:sz w:val="24"/>
                <w:szCs w:val="24"/>
              </w:rPr>
              <w:t>1</w:t>
            </w:r>
          </w:p>
        </w:tc>
        <w:tc>
          <w:tcPr>
            <w:tcW w:w="2233" w:type="dxa"/>
            <w:vAlign w:val="center"/>
          </w:tcPr>
          <w:p w:rsidR="006F29D8" w:rsidRPr="002B0E83" w:rsidRDefault="006F29D8" w:rsidP="006F29D8">
            <w:pPr>
              <w:spacing w:line="276" w:lineRule="auto"/>
              <w:jc w:val="center"/>
              <w:rPr>
                <w:rFonts w:ascii="Cambria" w:eastAsia="Calibri" w:hAnsi="Cambria" w:cs="Arial"/>
                <w:sz w:val="24"/>
                <w:szCs w:val="24"/>
              </w:rPr>
            </w:pPr>
            <w:r w:rsidRPr="002B0E83">
              <w:rPr>
                <w:rFonts w:ascii="Cambria" w:eastAsia="Calibri" w:hAnsi="Cambria" w:cs="Arial"/>
                <w:sz w:val="24"/>
                <w:szCs w:val="24"/>
              </w:rPr>
              <w:t>Română</w:t>
            </w:r>
          </w:p>
        </w:tc>
        <w:tc>
          <w:tcPr>
            <w:tcW w:w="1701" w:type="dxa"/>
            <w:vAlign w:val="center"/>
          </w:tcPr>
          <w:p w:rsidR="006F29D8" w:rsidRPr="002B0E83" w:rsidRDefault="006F29D8" w:rsidP="006F29D8">
            <w:pPr>
              <w:spacing w:line="276" w:lineRule="auto"/>
              <w:jc w:val="center"/>
              <w:rPr>
                <w:rFonts w:ascii="Cambria" w:eastAsia="Calibri" w:hAnsi="Cambria" w:cs="Arial"/>
                <w:sz w:val="24"/>
                <w:szCs w:val="24"/>
              </w:rPr>
            </w:pPr>
            <w:r w:rsidRPr="002B0E83">
              <w:rPr>
                <w:rFonts w:ascii="Cambria" w:eastAsia="Calibri" w:hAnsi="Cambria" w:cs="Arial"/>
                <w:sz w:val="24"/>
                <w:szCs w:val="24"/>
              </w:rPr>
              <w:t>PDF</w:t>
            </w:r>
          </w:p>
        </w:tc>
      </w:tr>
      <w:tr w:rsidR="006F29D8" w:rsidRPr="002B0E83" w:rsidTr="004F430B">
        <w:tc>
          <w:tcPr>
            <w:tcW w:w="846" w:type="dxa"/>
            <w:vAlign w:val="center"/>
          </w:tcPr>
          <w:p w:rsidR="006F29D8" w:rsidRPr="002B0E83" w:rsidRDefault="006F29D8" w:rsidP="006F29D8">
            <w:pPr>
              <w:spacing w:line="276" w:lineRule="auto"/>
              <w:jc w:val="center"/>
              <w:rPr>
                <w:rFonts w:ascii="Cambria" w:eastAsia="Calibri" w:hAnsi="Cambria" w:cs="Arial"/>
                <w:sz w:val="24"/>
                <w:szCs w:val="24"/>
              </w:rPr>
            </w:pPr>
            <w:r w:rsidRPr="002B0E83">
              <w:rPr>
                <w:rFonts w:ascii="Cambria" w:eastAsia="Calibri" w:hAnsi="Cambria" w:cs="Arial"/>
                <w:sz w:val="24"/>
                <w:szCs w:val="24"/>
              </w:rPr>
              <w:t>00</w:t>
            </w:r>
          </w:p>
        </w:tc>
        <w:tc>
          <w:tcPr>
            <w:tcW w:w="3231" w:type="dxa"/>
            <w:vAlign w:val="center"/>
          </w:tcPr>
          <w:p w:rsidR="006F29D8" w:rsidRPr="002B0E83" w:rsidRDefault="006F29D8" w:rsidP="006F29D8">
            <w:pPr>
              <w:spacing w:line="276" w:lineRule="auto"/>
              <w:jc w:val="center"/>
              <w:rPr>
                <w:rFonts w:ascii="Cambria" w:eastAsia="Calibri" w:hAnsi="Cambria" w:cs="Arial"/>
                <w:sz w:val="24"/>
                <w:szCs w:val="24"/>
              </w:rPr>
            </w:pPr>
            <w:r w:rsidRPr="002B0E83">
              <w:rPr>
                <w:rFonts w:ascii="Cambria" w:eastAsia="Calibri" w:hAnsi="Cambria" w:cs="Arial"/>
                <w:sz w:val="24"/>
                <w:szCs w:val="24"/>
              </w:rPr>
              <w:t>Comisie tehnică</w:t>
            </w:r>
          </w:p>
        </w:tc>
        <w:tc>
          <w:tcPr>
            <w:tcW w:w="1595" w:type="dxa"/>
            <w:vAlign w:val="center"/>
          </w:tcPr>
          <w:p w:rsidR="006F29D8" w:rsidRPr="002B0E83" w:rsidRDefault="006F29D8" w:rsidP="006F29D8">
            <w:pPr>
              <w:spacing w:line="276" w:lineRule="auto"/>
              <w:jc w:val="center"/>
              <w:rPr>
                <w:rFonts w:ascii="Cambria" w:eastAsia="Calibri" w:hAnsi="Cambria" w:cs="Arial"/>
                <w:sz w:val="24"/>
                <w:szCs w:val="24"/>
              </w:rPr>
            </w:pPr>
            <w:r w:rsidRPr="002B0E83">
              <w:rPr>
                <w:rFonts w:ascii="Cambria" w:eastAsia="Calibri" w:hAnsi="Cambria" w:cs="Arial"/>
                <w:sz w:val="24"/>
                <w:szCs w:val="24"/>
              </w:rPr>
              <w:t>1</w:t>
            </w:r>
          </w:p>
        </w:tc>
        <w:tc>
          <w:tcPr>
            <w:tcW w:w="2233" w:type="dxa"/>
            <w:vAlign w:val="center"/>
          </w:tcPr>
          <w:p w:rsidR="006F29D8" w:rsidRPr="002B0E83" w:rsidRDefault="006F29D8" w:rsidP="006F29D8">
            <w:pPr>
              <w:spacing w:line="276" w:lineRule="auto"/>
              <w:jc w:val="center"/>
              <w:rPr>
                <w:rFonts w:ascii="Cambria" w:eastAsia="Calibri" w:hAnsi="Cambria" w:cs="Arial"/>
                <w:sz w:val="24"/>
                <w:szCs w:val="24"/>
              </w:rPr>
            </w:pPr>
            <w:r w:rsidRPr="002B0E83">
              <w:rPr>
                <w:rFonts w:ascii="Cambria" w:eastAsia="Calibri" w:hAnsi="Cambria" w:cs="Arial"/>
                <w:sz w:val="24"/>
                <w:szCs w:val="24"/>
              </w:rPr>
              <w:t>Română</w:t>
            </w:r>
          </w:p>
        </w:tc>
        <w:tc>
          <w:tcPr>
            <w:tcW w:w="1701" w:type="dxa"/>
            <w:vAlign w:val="center"/>
          </w:tcPr>
          <w:p w:rsidR="006F29D8" w:rsidRPr="002B0E83" w:rsidRDefault="006F29D8" w:rsidP="006F29D8">
            <w:pPr>
              <w:spacing w:line="276" w:lineRule="auto"/>
              <w:jc w:val="center"/>
              <w:rPr>
                <w:rFonts w:ascii="Cambria" w:eastAsia="Calibri" w:hAnsi="Cambria" w:cs="Arial"/>
                <w:sz w:val="24"/>
                <w:szCs w:val="24"/>
              </w:rPr>
            </w:pPr>
            <w:r w:rsidRPr="002B0E83">
              <w:rPr>
                <w:rFonts w:ascii="Cambria" w:eastAsia="Calibri" w:hAnsi="Cambria" w:cs="Arial"/>
                <w:sz w:val="24"/>
                <w:szCs w:val="24"/>
              </w:rPr>
              <w:t>PDF</w:t>
            </w:r>
          </w:p>
        </w:tc>
      </w:tr>
    </w:tbl>
    <w:p w:rsidR="006F29D8" w:rsidRPr="002B0E83" w:rsidRDefault="006F29D8" w:rsidP="006F29D8">
      <w:pPr>
        <w:spacing w:line="360" w:lineRule="auto"/>
        <w:jc w:val="center"/>
        <w:rPr>
          <w:rFonts w:ascii="Cambria" w:eastAsia="Calibri" w:hAnsi="Cambria" w:cs="Times New Roman"/>
          <w:b/>
          <w:sz w:val="24"/>
          <w:szCs w:val="24"/>
        </w:rPr>
      </w:pPr>
    </w:p>
    <w:p w:rsidR="006F29D8" w:rsidRPr="002B0E83" w:rsidRDefault="006F29D8" w:rsidP="006F29D8">
      <w:pPr>
        <w:spacing w:line="360" w:lineRule="auto"/>
        <w:rPr>
          <w:rFonts w:ascii="Cambria" w:eastAsia="Calibri" w:hAnsi="Cambria" w:cs="Times New Roman"/>
          <w:sz w:val="24"/>
          <w:szCs w:val="24"/>
        </w:rPr>
      </w:pPr>
    </w:p>
    <w:p w:rsidR="000A0C54" w:rsidRPr="002B0E83" w:rsidRDefault="000A0C54" w:rsidP="00FF1946">
      <w:pPr>
        <w:rPr>
          <w:rFonts w:ascii="Cambria" w:hAnsi="Cambria" w:cs="Times New Roman"/>
          <w:sz w:val="24"/>
          <w:szCs w:val="24"/>
        </w:rPr>
      </w:pPr>
    </w:p>
    <w:p w:rsidR="000A0C54" w:rsidRPr="002B0E83" w:rsidRDefault="000A0C54" w:rsidP="00FF1946">
      <w:pPr>
        <w:rPr>
          <w:rFonts w:ascii="Cambria" w:hAnsi="Cambria" w:cs="Times New Roman"/>
          <w:sz w:val="24"/>
          <w:szCs w:val="24"/>
        </w:rPr>
      </w:pPr>
    </w:p>
    <w:p w:rsidR="000A0C54" w:rsidRPr="002B0E83" w:rsidRDefault="000A0C54" w:rsidP="00FF1946">
      <w:pPr>
        <w:rPr>
          <w:rFonts w:ascii="Cambria" w:hAnsi="Cambria" w:cs="Times New Roman"/>
          <w:sz w:val="24"/>
          <w:szCs w:val="24"/>
        </w:rPr>
      </w:pPr>
    </w:p>
    <w:p w:rsidR="000A0C54" w:rsidRPr="002B0E83" w:rsidRDefault="000A0C54" w:rsidP="000A0C54">
      <w:pPr>
        <w:spacing w:line="360" w:lineRule="auto"/>
        <w:jc w:val="center"/>
        <w:rPr>
          <w:rFonts w:ascii="Cambria" w:hAnsi="Cambria"/>
          <w:b/>
          <w:sz w:val="32"/>
          <w:szCs w:val="24"/>
        </w:rPr>
      </w:pPr>
      <w:r w:rsidRPr="002B0E83">
        <w:rPr>
          <w:rFonts w:ascii="Cambria" w:hAnsi="Cambria" w:cs="Times New Roman"/>
          <w:b/>
          <w:sz w:val="32"/>
          <w:szCs w:val="24"/>
        </w:rPr>
        <w:t>PLAN DE CALITATE A AERULUI</w:t>
      </w:r>
      <w:r w:rsidRPr="002B0E83">
        <w:rPr>
          <w:rFonts w:ascii="Cambria" w:hAnsi="Cambria"/>
          <w:b/>
          <w:sz w:val="32"/>
          <w:szCs w:val="24"/>
        </w:rPr>
        <w:t xml:space="preserve"> </w:t>
      </w:r>
    </w:p>
    <w:p w:rsidR="000A0C54" w:rsidRPr="002B0E83" w:rsidRDefault="000A0C54" w:rsidP="000A0C54">
      <w:pPr>
        <w:spacing w:line="360" w:lineRule="auto"/>
        <w:jc w:val="center"/>
        <w:rPr>
          <w:rFonts w:ascii="Cambria" w:hAnsi="Cambria" w:cs="Times New Roman"/>
          <w:b/>
          <w:sz w:val="32"/>
          <w:szCs w:val="24"/>
        </w:rPr>
      </w:pPr>
      <w:r w:rsidRPr="002B0E83">
        <w:rPr>
          <w:rFonts w:ascii="Cambria" w:hAnsi="Cambria" w:cs="Times New Roman"/>
          <w:b/>
          <w:sz w:val="32"/>
          <w:szCs w:val="24"/>
        </w:rPr>
        <w:t xml:space="preserve">ÎN MUNICIPIUL </w:t>
      </w:r>
      <w:r w:rsidR="00E55D74" w:rsidRPr="002B0E83">
        <w:rPr>
          <w:rFonts w:ascii="Cambria" w:hAnsi="Cambria" w:cs="Times New Roman"/>
          <w:b/>
          <w:sz w:val="32"/>
          <w:szCs w:val="24"/>
        </w:rPr>
        <w:t>GALA</w:t>
      </w:r>
      <w:r w:rsidR="007844DE">
        <w:rPr>
          <w:rFonts w:ascii="Cambria" w:hAnsi="Cambria" w:cs="Times New Roman"/>
          <w:b/>
          <w:sz w:val="32"/>
          <w:szCs w:val="24"/>
        </w:rPr>
        <w:t>Ț</w:t>
      </w:r>
      <w:r w:rsidR="00E55D74" w:rsidRPr="002B0E83">
        <w:rPr>
          <w:rFonts w:ascii="Cambria" w:hAnsi="Cambria" w:cs="Times New Roman"/>
          <w:b/>
          <w:sz w:val="32"/>
          <w:szCs w:val="24"/>
        </w:rPr>
        <w:t>I</w:t>
      </w:r>
    </w:p>
    <w:p w:rsidR="000A0C54" w:rsidRPr="002B0E83" w:rsidRDefault="000A0C54" w:rsidP="00FF1946">
      <w:pPr>
        <w:rPr>
          <w:rFonts w:ascii="Cambria" w:hAnsi="Cambria" w:cs="Times New Roman"/>
          <w:sz w:val="24"/>
          <w:szCs w:val="24"/>
        </w:rPr>
      </w:pPr>
    </w:p>
    <w:p w:rsidR="000A0C54" w:rsidRPr="002B0E83" w:rsidRDefault="000A0C54" w:rsidP="00FF1946">
      <w:pPr>
        <w:rPr>
          <w:rFonts w:ascii="Cambria" w:hAnsi="Cambria" w:cs="Times New Roman"/>
          <w:sz w:val="24"/>
          <w:szCs w:val="24"/>
        </w:rPr>
      </w:pPr>
    </w:p>
    <w:p w:rsidR="000A0C54" w:rsidRPr="002B0E83" w:rsidRDefault="000A0C54" w:rsidP="00FF1946">
      <w:pPr>
        <w:rPr>
          <w:rFonts w:ascii="Cambria" w:hAnsi="Cambria" w:cs="Times New Roman"/>
          <w:sz w:val="24"/>
          <w:szCs w:val="24"/>
        </w:rPr>
      </w:pPr>
    </w:p>
    <w:p w:rsidR="000A0C54" w:rsidRPr="002B0E83" w:rsidRDefault="000A0C54" w:rsidP="00FF1946">
      <w:pPr>
        <w:rPr>
          <w:rFonts w:ascii="Cambria" w:hAnsi="Cambria" w:cs="Times New Roman"/>
          <w:sz w:val="24"/>
          <w:szCs w:val="24"/>
        </w:rPr>
      </w:pPr>
    </w:p>
    <w:p w:rsidR="000A0C54" w:rsidRPr="002B0E83" w:rsidRDefault="000A0C54" w:rsidP="00FF1946">
      <w:pPr>
        <w:rPr>
          <w:rFonts w:ascii="Cambria" w:hAnsi="Cambria" w:cs="Times New Roman"/>
          <w:sz w:val="24"/>
          <w:szCs w:val="24"/>
        </w:rPr>
      </w:pPr>
    </w:p>
    <w:p w:rsidR="000A0C54" w:rsidRPr="002B0E83" w:rsidRDefault="000A0C54" w:rsidP="00FF1946">
      <w:pPr>
        <w:rPr>
          <w:rFonts w:ascii="Cambria" w:hAnsi="Cambria" w:cs="Times New Roman"/>
          <w:sz w:val="24"/>
          <w:szCs w:val="24"/>
        </w:rPr>
      </w:pPr>
    </w:p>
    <w:p w:rsidR="00CE1F1B" w:rsidRPr="002B0E83" w:rsidRDefault="00CE1F1B" w:rsidP="00CE1F1B">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Informa</w:t>
      </w:r>
      <w:r w:rsidR="007844DE">
        <w:rPr>
          <w:rFonts w:ascii="Cambria" w:eastAsia="Calibri" w:hAnsi="Cambria" w:cs="Times New Roman"/>
          <w:sz w:val="24"/>
          <w:szCs w:val="24"/>
        </w:rPr>
        <w:t>ț</w:t>
      </w:r>
      <w:r w:rsidRPr="002B0E83">
        <w:rPr>
          <w:rFonts w:ascii="Cambria" w:eastAsia="Calibri" w:hAnsi="Cambria" w:cs="Times New Roman"/>
          <w:sz w:val="24"/>
          <w:szCs w:val="24"/>
        </w:rPr>
        <w:t>ii generale pentru planul de calitate a aerului:</w:t>
      </w:r>
    </w:p>
    <w:p w:rsidR="00CE1F1B" w:rsidRPr="002B0E83" w:rsidRDefault="00CE1F1B" w:rsidP="00CE1F1B">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a) PLANUL DE CALITATE A AERULUI 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p>
    <w:p w:rsidR="00CE1F1B" w:rsidRPr="002B0E83" w:rsidRDefault="00CE1F1B" w:rsidP="00CE1F1B">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b) an de referin</w:t>
      </w:r>
      <w:r w:rsidR="007844DE">
        <w:rPr>
          <w:rFonts w:ascii="Cambria" w:eastAsia="Calibri" w:hAnsi="Cambria" w:cs="Times New Roman"/>
          <w:sz w:val="24"/>
          <w:szCs w:val="24"/>
        </w:rPr>
        <w:t>ț</w:t>
      </w:r>
      <w:r w:rsidRPr="002B0E83">
        <w:rPr>
          <w:rFonts w:ascii="Cambria" w:eastAsia="Calibri" w:hAnsi="Cambria" w:cs="Times New Roman"/>
          <w:sz w:val="24"/>
          <w:szCs w:val="24"/>
        </w:rPr>
        <w:t>ă al primei depă</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iri: </w:t>
      </w:r>
      <w:r w:rsidR="002B0E83" w:rsidRPr="002B0E83">
        <w:rPr>
          <w:rFonts w:ascii="Cambria" w:eastAsia="Calibri" w:hAnsi="Cambria" w:cs="Times New Roman"/>
          <w:sz w:val="24"/>
          <w:szCs w:val="24"/>
        </w:rPr>
        <w:t>Nu au fost identificate depă</w:t>
      </w:r>
      <w:r w:rsidR="007844DE">
        <w:rPr>
          <w:rFonts w:ascii="Cambria" w:eastAsia="Calibri" w:hAnsi="Cambria" w:cs="Times New Roman"/>
          <w:sz w:val="24"/>
          <w:szCs w:val="24"/>
        </w:rPr>
        <w:t>ș</w:t>
      </w:r>
      <w:r w:rsidR="002B0E83" w:rsidRPr="002B0E83">
        <w:rPr>
          <w:rFonts w:ascii="Cambria" w:eastAsia="Calibri" w:hAnsi="Cambria" w:cs="Times New Roman"/>
          <w:sz w:val="24"/>
          <w:szCs w:val="24"/>
        </w:rPr>
        <w:t xml:space="preserve">iri pentru dioxid de azot </w:t>
      </w:r>
      <w:r w:rsidR="007844DE">
        <w:rPr>
          <w:rFonts w:ascii="Cambria" w:eastAsia="Calibri" w:hAnsi="Cambria" w:cs="Times New Roman"/>
          <w:sz w:val="24"/>
          <w:szCs w:val="24"/>
        </w:rPr>
        <w:t>ș</w:t>
      </w:r>
      <w:r w:rsidR="002B0E83" w:rsidRPr="002B0E83">
        <w:rPr>
          <w:rFonts w:ascii="Cambria" w:eastAsia="Calibri" w:hAnsi="Cambria" w:cs="Times New Roman"/>
          <w:sz w:val="24"/>
          <w:szCs w:val="24"/>
        </w:rPr>
        <w:t>i oxizi de azot (NO</w:t>
      </w:r>
      <w:r w:rsidR="002B0E83" w:rsidRPr="002B0E83">
        <w:rPr>
          <w:rFonts w:ascii="Cambria" w:eastAsia="Calibri" w:hAnsi="Cambria" w:cs="Times New Roman"/>
          <w:sz w:val="24"/>
          <w:szCs w:val="24"/>
          <w:vertAlign w:val="subscript"/>
        </w:rPr>
        <w:t>2</w:t>
      </w:r>
      <w:r w:rsidR="002B0E83" w:rsidRPr="002B0E83">
        <w:rPr>
          <w:rFonts w:ascii="Cambria" w:eastAsia="Calibri" w:hAnsi="Cambria" w:cs="Times New Roman"/>
          <w:sz w:val="24"/>
          <w:szCs w:val="24"/>
        </w:rPr>
        <w:t>/NOx)</w:t>
      </w:r>
    </w:p>
    <w:p w:rsidR="00CE1F1B" w:rsidRPr="002B0E83" w:rsidRDefault="00CE1F1B" w:rsidP="00CE1F1B">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c) autoritatea responsabilă de elaborarea</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punerea în practică a planului de calitate:</w:t>
      </w:r>
    </w:p>
    <w:p w:rsidR="00CE1F1B" w:rsidRPr="002B0E83" w:rsidRDefault="00CE1F1B" w:rsidP="000378FE">
      <w:pPr>
        <w:numPr>
          <w:ilvl w:val="0"/>
          <w:numId w:val="32"/>
        </w:numPr>
        <w:spacing w:line="360" w:lineRule="auto"/>
        <w:contextualSpacing/>
        <w:jc w:val="both"/>
        <w:rPr>
          <w:rFonts w:ascii="Cambria" w:eastAsia="Calibri" w:hAnsi="Cambria" w:cs="Times New Roman"/>
          <w:sz w:val="24"/>
          <w:szCs w:val="24"/>
        </w:rPr>
      </w:pPr>
      <w:r w:rsidRPr="002B0E83">
        <w:rPr>
          <w:rFonts w:ascii="Cambria" w:eastAsia="Calibri" w:hAnsi="Cambria" w:cs="Times New Roman"/>
          <w:sz w:val="24"/>
          <w:szCs w:val="24"/>
        </w:rPr>
        <w:t>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 Str. Domneasc</w:t>
      </w:r>
      <w:r w:rsidR="00592700" w:rsidRPr="002B0E83">
        <w:rPr>
          <w:rFonts w:ascii="Cambria" w:eastAsia="Calibri" w:hAnsi="Cambria" w:cs="Times New Roman"/>
          <w:sz w:val="24"/>
          <w:szCs w:val="24"/>
        </w:rPr>
        <w:t>ă</w:t>
      </w:r>
      <w:r w:rsidRPr="002B0E83">
        <w:rPr>
          <w:rFonts w:ascii="Cambria" w:eastAsia="Calibri" w:hAnsi="Cambria" w:cs="Times New Roman"/>
          <w:sz w:val="24"/>
          <w:szCs w:val="24"/>
        </w:rPr>
        <w:t xml:space="preserve"> nr. 38.</w:t>
      </w:r>
    </w:p>
    <w:p w:rsidR="002B0E83" w:rsidRPr="002B0E83" w:rsidRDefault="002B0E83" w:rsidP="002B0E83">
      <w:pPr>
        <w:spacing w:line="360" w:lineRule="auto"/>
        <w:ind w:left="360"/>
        <w:contextualSpacing/>
        <w:jc w:val="both"/>
        <w:rPr>
          <w:rFonts w:ascii="Cambria" w:eastAsia="Calibri" w:hAnsi="Cambria" w:cs="Times New Roman"/>
          <w:sz w:val="24"/>
          <w:szCs w:val="24"/>
        </w:rPr>
      </w:pPr>
      <w:r w:rsidRPr="002B0E83">
        <w:rPr>
          <w:rFonts w:ascii="Cambria" w:eastAsia="Calibri" w:hAnsi="Cambria" w:cs="Times New Roman"/>
          <w:sz w:val="24"/>
          <w:szCs w:val="24"/>
        </w:rPr>
        <w:t>Responsabil: Daniela Gobiaja</w:t>
      </w:r>
    </w:p>
    <w:p w:rsidR="00CE1F1B" w:rsidRPr="002B0E83" w:rsidRDefault="00CE1F1B" w:rsidP="00CE1F1B">
      <w:pPr>
        <w:shd w:val="clear" w:color="auto" w:fill="FFFFFF"/>
        <w:spacing w:line="360" w:lineRule="auto"/>
        <w:contextualSpacing/>
        <w:jc w:val="both"/>
        <w:rPr>
          <w:rFonts w:ascii="Cambria" w:eastAsia="Calibri" w:hAnsi="Cambria" w:cs="Times New Roman"/>
          <w:sz w:val="24"/>
          <w:szCs w:val="24"/>
        </w:rPr>
      </w:pPr>
      <w:r w:rsidRPr="002B0E83">
        <w:rPr>
          <w:rFonts w:ascii="Cambria" w:eastAsia="Calibri" w:hAnsi="Cambria" w:cs="Times New Roman"/>
          <w:sz w:val="24"/>
          <w:szCs w:val="24"/>
        </w:rPr>
        <w:t>d) stadiu plan de calitate a aerului: în curs de adoptare;</w:t>
      </w:r>
    </w:p>
    <w:p w:rsidR="00CE1F1B" w:rsidRPr="002B0E83" w:rsidRDefault="00CE1F1B" w:rsidP="00CE1F1B">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e) poluantul vizat:</w:t>
      </w:r>
    </w:p>
    <w:p w:rsidR="00CE1F1B" w:rsidRPr="002B0E83" w:rsidRDefault="00CE1F1B" w:rsidP="000378FE">
      <w:pPr>
        <w:numPr>
          <w:ilvl w:val="0"/>
          <w:numId w:val="33"/>
        </w:numPr>
        <w:spacing w:line="360" w:lineRule="auto"/>
        <w:contextualSpacing/>
        <w:jc w:val="both"/>
        <w:rPr>
          <w:rFonts w:ascii="Cambria" w:eastAsia="Calibri" w:hAnsi="Cambria" w:cs="Times New Roman"/>
          <w:sz w:val="24"/>
          <w:szCs w:val="24"/>
        </w:rPr>
      </w:pPr>
      <w:r w:rsidRPr="002B0E83">
        <w:rPr>
          <w:rFonts w:ascii="Cambria" w:eastAsia="Calibri" w:hAnsi="Cambria" w:cs="Times New Roman"/>
          <w:sz w:val="24"/>
          <w:szCs w:val="24"/>
        </w:rPr>
        <w:t xml:space="preserve">denumirea poluantului: dioxid de azot </w:t>
      </w:r>
      <w:r w:rsidR="007844DE">
        <w:rPr>
          <w:rFonts w:ascii="Cambria" w:eastAsia="Calibri" w:hAnsi="Cambria" w:cs="Times New Roman"/>
          <w:sz w:val="24"/>
          <w:szCs w:val="24"/>
        </w:rPr>
        <w:t>ș</w:t>
      </w:r>
      <w:r w:rsidRPr="002B0E83">
        <w:rPr>
          <w:rFonts w:ascii="Cambria" w:eastAsia="Calibri" w:hAnsi="Cambria" w:cs="Times New Roman"/>
          <w:sz w:val="24"/>
          <w:szCs w:val="24"/>
        </w:rPr>
        <w:t>i oxizi de azot (NO</w:t>
      </w:r>
      <w:r w:rsidRPr="002B0E83">
        <w:rPr>
          <w:rFonts w:ascii="Cambria" w:eastAsia="Calibri" w:hAnsi="Cambria" w:cs="Times New Roman"/>
          <w:sz w:val="24"/>
          <w:szCs w:val="24"/>
          <w:vertAlign w:val="subscript"/>
        </w:rPr>
        <w:t>2</w:t>
      </w:r>
      <w:r w:rsidRPr="002B0E83">
        <w:rPr>
          <w:rFonts w:ascii="Cambria" w:eastAsia="Calibri" w:hAnsi="Cambria" w:cs="Times New Roman"/>
          <w:sz w:val="24"/>
          <w:szCs w:val="24"/>
        </w:rPr>
        <w:t>/NOx)</w:t>
      </w:r>
    </w:p>
    <w:p w:rsidR="00CE1F1B" w:rsidRPr="00790F48" w:rsidRDefault="00CE1F1B" w:rsidP="000378FE">
      <w:pPr>
        <w:numPr>
          <w:ilvl w:val="0"/>
          <w:numId w:val="33"/>
        </w:numPr>
        <w:spacing w:line="360" w:lineRule="auto"/>
        <w:contextualSpacing/>
        <w:jc w:val="both"/>
        <w:rPr>
          <w:rFonts w:ascii="Cambria" w:eastAsia="Calibri" w:hAnsi="Cambria" w:cs="Times New Roman"/>
          <w:color w:val="FF0000"/>
          <w:sz w:val="24"/>
          <w:szCs w:val="24"/>
        </w:rPr>
      </w:pPr>
      <w:r w:rsidRPr="00790F48">
        <w:rPr>
          <w:rFonts w:ascii="Cambria" w:eastAsia="Calibri" w:hAnsi="Cambria" w:cs="Times New Roman"/>
          <w:color w:val="FF0000"/>
          <w:sz w:val="24"/>
          <w:szCs w:val="24"/>
        </w:rPr>
        <w:t>valoarea limită</w:t>
      </w:r>
      <w:r w:rsidRPr="00790F48">
        <w:rPr>
          <w:rFonts w:ascii="Cambria" w:eastAsia="Calibri" w:hAnsi="Cambria" w:cs="Times New Roman"/>
          <w:color w:val="FF0000"/>
        </w:rPr>
        <w:t xml:space="preserve"> </w:t>
      </w:r>
      <w:r w:rsidRPr="00790F48">
        <w:rPr>
          <w:rFonts w:ascii="Cambria" w:eastAsia="Calibri" w:hAnsi="Cambria" w:cs="Times New Roman"/>
          <w:color w:val="FF0000"/>
          <w:sz w:val="24"/>
          <w:szCs w:val="24"/>
        </w:rPr>
        <w:t>oxizi de azot:</w:t>
      </w:r>
      <w:r w:rsidRPr="00790F48">
        <w:rPr>
          <w:rFonts w:ascii="Cambria" w:eastAsia="Calibri" w:hAnsi="Cambria" w:cs="Times New Roman"/>
          <w:color w:val="FF0000"/>
        </w:rPr>
        <w:t xml:space="preserve"> </w:t>
      </w:r>
    </w:p>
    <w:p w:rsidR="00CE1F1B" w:rsidRPr="00790F48" w:rsidRDefault="00CE1F1B" w:rsidP="000378FE">
      <w:pPr>
        <w:numPr>
          <w:ilvl w:val="1"/>
          <w:numId w:val="34"/>
        </w:numPr>
        <w:spacing w:line="360" w:lineRule="auto"/>
        <w:contextualSpacing/>
        <w:jc w:val="both"/>
        <w:rPr>
          <w:rFonts w:ascii="Cambria" w:eastAsia="Calibri" w:hAnsi="Cambria" w:cs="Times New Roman"/>
          <w:color w:val="FF0000"/>
          <w:sz w:val="24"/>
          <w:szCs w:val="24"/>
        </w:rPr>
      </w:pPr>
      <w:r w:rsidRPr="00790F48">
        <w:rPr>
          <w:rFonts w:ascii="Cambria" w:eastAsia="Calibri" w:hAnsi="Cambria" w:cs="Times New Roman"/>
          <w:color w:val="FF0000"/>
          <w:sz w:val="24"/>
          <w:szCs w:val="24"/>
        </w:rPr>
        <w:t>orară:</w:t>
      </w:r>
      <w:r w:rsidRPr="00790F48">
        <w:rPr>
          <w:rFonts w:ascii="Cambria" w:eastAsia="Times New Roman" w:hAnsi="Cambria" w:cs="Times New Roman"/>
          <w:bCs/>
          <w:color w:val="FF0000"/>
          <w:sz w:val="24"/>
          <w:szCs w:val="24"/>
        </w:rPr>
        <w:t xml:space="preserve"> </w:t>
      </w:r>
      <w:r w:rsidRPr="00790F48">
        <w:rPr>
          <w:rFonts w:ascii="Cambria" w:eastAsia="Calibri" w:hAnsi="Cambria" w:cs="Times New Roman"/>
          <w:bCs/>
          <w:color w:val="FF0000"/>
          <w:sz w:val="24"/>
          <w:szCs w:val="24"/>
        </w:rPr>
        <w:t>200 µg/m</w:t>
      </w:r>
      <w:r w:rsidRPr="00790F48">
        <w:rPr>
          <w:rFonts w:ascii="Cambria" w:eastAsia="Calibri" w:hAnsi="Cambria" w:cs="Times New Roman"/>
          <w:bCs/>
          <w:color w:val="FF0000"/>
          <w:sz w:val="24"/>
          <w:szCs w:val="24"/>
          <w:vertAlign w:val="superscript"/>
        </w:rPr>
        <w:t>3</w:t>
      </w:r>
    </w:p>
    <w:p w:rsidR="00CE1F1B" w:rsidRPr="00790F48" w:rsidRDefault="00CE1F1B" w:rsidP="000378FE">
      <w:pPr>
        <w:numPr>
          <w:ilvl w:val="1"/>
          <w:numId w:val="34"/>
        </w:numPr>
        <w:spacing w:line="360" w:lineRule="auto"/>
        <w:contextualSpacing/>
        <w:jc w:val="both"/>
        <w:rPr>
          <w:rFonts w:ascii="Cambria" w:eastAsia="Calibri" w:hAnsi="Cambria" w:cs="Times New Roman"/>
          <w:color w:val="FF0000"/>
          <w:sz w:val="24"/>
          <w:szCs w:val="24"/>
        </w:rPr>
      </w:pPr>
      <w:r w:rsidRPr="00790F48">
        <w:rPr>
          <w:rFonts w:ascii="Cambria" w:eastAsia="Calibri" w:hAnsi="Cambria" w:cs="Times New Roman"/>
          <w:color w:val="FF0000"/>
          <w:sz w:val="24"/>
          <w:szCs w:val="24"/>
        </w:rPr>
        <w:t xml:space="preserve">anuală: </w:t>
      </w:r>
      <w:r w:rsidRPr="00790F48">
        <w:rPr>
          <w:rFonts w:ascii="Cambria" w:eastAsia="Calibri" w:hAnsi="Cambria" w:cs="Times New Roman"/>
          <w:bCs/>
          <w:color w:val="FF0000"/>
          <w:sz w:val="24"/>
          <w:szCs w:val="24"/>
        </w:rPr>
        <w:t>40 µg/m</w:t>
      </w:r>
      <w:r w:rsidRPr="00790F48">
        <w:rPr>
          <w:rFonts w:ascii="Cambria" w:eastAsia="Calibri" w:hAnsi="Cambria" w:cs="Times New Roman"/>
          <w:bCs/>
          <w:color w:val="FF0000"/>
          <w:sz w:val="24"/>
          <w:szCs w:val="24"/>
          <w:vertAlign w:val="superscript"/>
        </w:rPr>
        <w:t>3</w:t>
      </w:r>
    </w:p>
    <w:p w:rsidR="00CE1F1B" w:rsidRPr="002B0E83" w:rsidRDefault="00CE1F1B" w:rsidP="000378FE">
      <w:pPr>
        <w:numPr>
          <w:ilvl w:val="0"/>
          <w:numId w:val="33"/>
        </w:numPr>
        <w:spacing w:line="360" w:lineRule="auto"/>
        <w:contextualSpacing/>
        <w:jc w:val="both"/>
        <w:rPr>
          <w:rFonts w:ascii="Cambria" w:eastAsia="Calibri" w:hAnsi="Cambria" w:cs="Times New Roman"/>
          <w:sz w:val="24"/>
          <w:szCs w:val="24"/>
        </w:rPr>
      </w:pPr>
      <w:r w:rsidRPr="002B0E83">
        <w:rPr>
          <w:rFonts w:ascii="Cambria" w:eastAsia="Calibri" w:hAnsi="Cambria" w:cs="Times New Roman"/>
          <w:sz w:val="24"/>
          <w:szCs w:val="24"/>
        </w:rPr>
        <w:t>valoarea limită care a fost depă</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ită: </w:t>
      </w:r>
      <w:r w:rsidR="002B0E83" w:rsidRPr="002B0E83">
        <w:rPr>
          <w:rFonts w:ascii="Cambria" w:eastAsia="Calibri" w:hAnsi="Cambria" w:cs="Times New Roman"/>
          <w:sz w:val="24"/>
          <w:szCs w:val="24"/>
        </w:rPr>
        <w:t>nu este cazul.</w:t>
      </w:r>
    </w:p>
    <w:p w:rsidR="00CE1F1B" w:rsidRPr="002B0E83" w:rsidRDefault="00CE1F1B" w:rsidP="00CE1F1B">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 xml:space="preserve">f) data adoptării oficiale: </w:t>
      </w:r>
    </w:p>
    <w:p w:rsidR="00CE1F1B" w:rsidRPr="002B0E83" w:rsidRDefault="00CE1F1B" w:rsidP="00CE1F1B">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g) calendarul punerii în aplicare: 2016-2021</w:t>
      </w:r>
    </w:p>
    <w:p w:rsidR="00CE1F1B" w:rsidRPr="002B0E83" w:rsidRDefault="00CE1F1B" w:rsidP="00CE1F1B">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 xml:space="preserve">h) trimitere </w:t>
      </w:r>
      <w:r w:rsidR="002B0E83" w:rsidRPr="002B0E83">
        <w:rPr>
          <w:rFonts w:ascii="Cambria" w:eastAsia="Calibri" w:hAnsi="Cambria" w:cs="Times New Roman"/>
          <w:sz w:val="24"/>
          <w:szCs w:val="24"/>
        </w:rPr>
        <w:t>la planul de calitate a aerului:</w:t>
      </w:r>
    </w:p>
    <w:p w:rsidR="00CE1F1B" w:rsidRPr="002B0E83" w:rsidRDefault="00CE1F1B" w:rsidP="00CE1F1B">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i) t</w:t>
      </w:r>
      <w:r w:rsidR="002B0E83" w:rsidRPr="002B0E83">
        <w:rPr>
          <w:rFonts w:ascii="Cambria" w:eastAsia="Calibri" w:hAnsi="Cambria" w:cs="Times New Roman"/>
          <w:sz w:val="24"/>
          <w:szCs w:val="24"/>
        </w:rPr>
        <w:t>rimitere la punerea în aplicare:</w:t>
      </w:r>
    </w:p>
    <w:p w:rsidR="000A0C54" w:rsidRPr="002B0E83" w:rsidRDefault="000A0C54" w:rsidP="00FF1946">
      <w:pPr>
        <w:rPr>
          <w:rFonts w:ascii="Cambria" w:hAnsi="Cambria" w:cs="Times New Roman"/>
          <w:sz w:val="24"/>
          <w:szCs w:val="24"/>
        </w:rPr>
      </w:pPr>
    </w:p>
    <w:p w:rsidR="00F86359" w:rsidRPr="002B0E83" w:rsidRDefault="00F86359">
      <w:pPr>
        <w:rPr>
          <w:rFonts w:ascii="Cambria" w:hAnsi="Cambria" w:cs="Times New Roman"/>
          <w:sz w:val="24"/>
          <w:szCs w:val="24"/>
        </w:rPr>
      </w:pPr>
      <w:r w:rsidRPr="002B0E83">
        <w:rPr>
          <w:rFonts w:ascii="Cambria" w:hAnsi="Cambria" w:cs="Times New Roman"/>
          <w:sz w:val="24"/>
          <w:szCs w:val="24"/>
        </w:rPr>
        <w:br w:type="page"/>
      </w:r>
    </w:p>
    <w:p w:rsidR="00FF1946" w:rsidRPr="002B0E83" w:rsidRDefault="008C2083" w:rsidP="00E25809">
      <w:pPr>
        <w:spacing w:line="360" w:lineRule="auto"/>
        <w:jc w:val="both"/>
        <w:rPr>
          <w:rFonts w:ascii="Cambria" w:hAnsi="Cambria" w:cs="Times New Roman"/>
          <w:b/>
          <w:sz w:val="24"/>
          <w:szCs w:val="24"/>
        </w:rPr>
      </w:pPr>
      <w:r w:rsidRPr="002B0E83">
        <w:rPr>
          <w:rFonts w:ascii="Cambria" w:hAnsi="Cambria" w:cs="Times New Roman"/>
          <w:b/>
          <w:sz w:val="24"/>
          <w:szCs w:val="24"/>
        </w:rPr>
        <w:lastRenderedPageBreak/>
        <w:t>CUPRINS</w:t>
      </w:r>
    </w:p>
    <w:p w:rsidR="00E25809" w:rsidRPr="002B0E83" w:rsidRDefault="00C47077" w:rsidP="00E25809">
      <w:pPr>
        <w:pStyle w:val="TOC1"/>
        <w:rPr>
          <w:rFonts w:eastAsiaTheme="minorEastAsia"/>
          <w:sz w:val="22"/>
          <w:lang w:val="ro-RO" w:eastAsia="ro-RO"/>
        </w:rPr>
      </w:pPr>
      <w:r w:rsidRPr="002B0E83">
        <w:rPr>
          <w:rFonts w:cs="Times New Roman"/>
          <w:szCs w:val="24"/>
          <w:lang w:val="ro-RO"/>
        </w:rPr>
        <w:fldChar w:fldCharType="begin"/>
      </w:r>
      <w:r w:rsidRPr="002B0E83">
        <w:rPr>
          <w:rFonts w:cs="Times New Roman"/>
          <w:szCs w:val="24"/>
          <w:lang w:val="ro-RO"/>
        </w:rPr>
        <w:instrText xml:space="preserve"> TOC \o "1-4" \h \z \u </w:instrText>
      </w:r>
      <w:r w:rsidRPr="002B0E83">
        <w:rPr>
          <w:rFonts w:cs="Times New Roman"/>
          <w:szCs w:val="24"/>
          <w:lang w:val="ro-RO"/>
        </w:rPr>
        <w:fldChar w:fldCharType="separate"/>
      </w:r>
      <w:hyperlink w:anchor="_Toc473808145" w:history="1">
        <w:r w:rsidR="00E25809" w:rsidRPr="002B0E83">
          <w:rPr>
            <w:rStyle w:val="Hyperlink"/>
            <w:lang w:val="ro-RO"/>
          </w:rPr>
          <w:t>1.</w:t>
        </w:r>
        <w:r w:rsidR="00E25809" w:rsidRPr="002B0E83">
          <w:rPr>
            <w:rFonts w:eastAsiaTheme="minorEastAsia"/>
            <w:sz w:val="22"/>
            <w:lang w:val="ro-RO" w:eastAsia="ro-RO"/>
          </w:rPr>
          <w:tab/>
        </w:r>
        <w:r w:rsidR="00E25809" w:rsidRPr="002B0E83">
          <w:rPr>
            <w:rStyle w:val="Hyperlink"/>
            <w:lang w:val="ro-RO"/>
          </w:rPr>
          <w:t>MODUL DE REALIZARE A PLANULUI DE CALITATE A AERULUI</w:t>
        </w:r>
        <w:r w:rsidR="00E25809" w:rsidRPr="002B0E83">
          <w:rPr>
            <w:webHidden/>
            <w:lang w:val="ro-RO"/>
          </w:rPr>
          <w:tab/>
        </w:r>
        <w:r w:rsidR="00E25809" w:rsidRPr="002B0E83">
          <w:rPr>
            <w:webHidden/>
            <w:lang w:val="ro-RO"/>
          </w:rPr>
          <w:fldChar w:fldCharType="begin"/>
        </w:r>
        <w:r w:rsidR="00E25809" w:rsidRPr="002B0E83">
          <w:rPr>
            <w:webHidden/>
            <w:lang w:val="ro-RO"/>
          </w:rPr>
          <w:instrText xml:space="preserve"> PAGEREF _Toc473808145 \h </w:instrText>
        </w:r>
        <w:r w:rsidR="00E25809" w:rsidRPr="002B0E83">
          <w:rPr>
            <w:webHidden/>
            <w:lang w:val="ro-RO"/>
          </w:rPr>
        </w:r>
        <w:r w:rsidR="00E25809" w:rsidRPr="002B0E83">
          <w:rPr>
            <w:webHidden/>
            <w:lang w:val="ro-RO"/>
          </w:rPr>
          <w:fldChar w:fldCharType="separate"/>
        </w:r>
        <w:r w:rsidR="00E25809" w:rsidRPr="002B0E83">
          <w:rPr>
            <w:webHidden/>
            <w:lang w:val="ro-RO"/>
          </w:rPr>
          <w:t>17</w:t>
        </w:r>
        <w:r w:rsidR="00E25809" w:rsidRPr="002B0E83">
          <w:rPr>
            <w:webHidden/>
            <w:lang w:val="ro-RO"/>
          </w:rPr>
          <w:fldChar w:fldCharType="end"/>
        </w:r>
      </w:hyperlink>
    </w:p>
    <w:p w:rsidR="00E25809" w:rsidRPr="002B0E83" w:rsidRDefault="006A7F08" w:rsidP="00E25809">
      <w:pPr>
        <w:pStyle w:val="TOC2"/>
        <w:rPr>
          <w:rFonts w:ascii="Cambria" w:eastAsiaTheme="minorEastAsia" w:hAnsi="Cambria"/>
          <w:sz w:val="22"/>
          <w:lang w:val="ro-RO" w:eastAsia="ro-RO"/>
        </w:rPr>
      </w:pPr>
      <w:hyperlink w:anchor="_Toc473808146" w:history="1">
        <w:r w:rsidR="00E25809" w:rsidRPr="002B0E83">
          <w:rPr>
            <w:rStyle w:val="Hyperlink"/>
            <w:rFonts w:ascii="Cambria" w:eastAsia="Times New Roman" w:hAnsi="Cambria"/>
            <w:bCs/>
            <w:lang w:val="ro-RO"/>
          </w:rPr>
          <w:t>1.1.</w:t>
        </w:r>
        <w:r w:rsidR="00E25809" w:rsidRPr="002B0E83">
          <w:rPr>
            <w:rFonts w:ascii="Cambria" w:eastAsiaTheme="minorEastAsia" w:hAnsi="Cambria"/>
            <w:sz w:val="22"/>
            <w:lang w:val="ro-RO" w:eastAsia="ro-RO"/>
          </w:rPr>
          <w:tab/>
        </w:r>
        <w:r w:rsidR="00E25809" w:rsidRPr="002B0E83">
          <w:rPr>
            <w:rStyle w:val="Hyperlink"/>
            <w:rFonts w:ascii="Cambria" w:eastAsia="Times New Roman" w:hAnsi="Cambria"/>
            <w:bCs/>
            <w:lang w:val="ro-RO"/>
          </w:rPr>
          <w:t>Introducere</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_Toc473808146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17</w:t>
        </w:r>
        <w:r w:rsidR="00E25809" w:rsidRPr="002B0E83">
          <w:rPr>
            <w:rFonts w:ascii="Cambria" w:hAnsi="Cambria"/>
            <w:webHidden/>
            <w:lang w:val="ro-RO"/>
          </w:rPr>
          <w:fldChar w:fldCharType="end"/>
        </w:r>
      </w:hyperlink>
    </w:p>
    <w:p w:rsidR="00E25809" w:rsidRPr="002B0E83" w:rsidRDefault="006A7F08" w:rsidP="00E25809">
      <w:pPr>
        <w:pStyle w:val="TOC2"/>
        <w:rPr>
          <w:rFonts w:ascii="Cambria" w:eastAsiaTheme="minorEastAsia" w:hAnsi="Cambria"/>
          <w:sz w:val="22"/>
          <w:lang w:val="ro-RO" w:eastAsia="ro-RO"/>
        </w:rPr>
      </w:pPr>
      <w:hyperlink w:anchor="_Toc473808147" w:history="1">
        <w:r w:rsidR="00E25809" w:rsidRPr="002B0E83">
          <w:rPr>
            <w:rStyle w:val="Hyperlink"/>
            <w:rFonts w:ascii="Cambria" w:eastAsia="Times New Roman" w:hAnsi="Cambria" w:cs="Times New Roman"/>
            <w:lang w:val="ro-RO"/>
          </w:rPr>
          <w:t>1.2.</w:t>
        </w:r>
        <w:r w:rsidR="00E25809" w:rsidRPr="002B0E83">
          <w:rPr>
            <w:rFonts w:ascii="Cambria" w:eastAsiaTheme="minorEastAsia" w:hAnsi="Cambria"/>
            <w:sz w:val="22"/>
            <w:lang w:val="ro-RO" w:eastAsia="ro-RO"/>
          </w:rPr>
          <w:tab/>
        </w:r>
        <w:r w:rsidR="00E25809" w:rsidRPr="002B0E83">
          <w:rPr>
            <w:rStyle w:val="Hyperlink"/>
            <w:rFonts w:ascii="Cambria" w:eastAsia="Times New Roman" w:hAnsi="Cambria"/>
            <w:bCs/>
            <w:lang w:val="ro-RO"/>
          </w:rPr>
          <w:t>Modele matematice utilizate pentru dispersia surselor de emisie a NO</w:t>
        </w:r>
        <w:r w:rsidR="00E25809" w:rsidRPr="002B0E83">
          <w:rPr>
            <w:rStyle w:val="Hyperlink"/>
            <w:rFonts w:ascii="Cambria" w:eastAsia="Times New Roman" w:hAnsi="Cambria"/>
            <w:bCs/>
            <w:vertAlign w:val="subscript"/>
            <w:lang w:val="ro-RO"/>
          </w:rPr>
          <w:t>X</w:t>
        </w:r>
        <w:r w:rsidR="00E25809" w:rsidRPr="002B0E83">
          <w:rPr>
            <w:rStyle w:val="Hyperlink"/>
            <w:rFonts w:ascii="Cambria" w:eastAsia="Times New Roman" w:hAnsi="Cambria"/>
            <w:bCs/>
            <w:lang w:val="ro-RO"/>
          </w:rPr>
          <w:t>/NO</w:t>
        </w:r>
        <w:r w:rsidR="00E25809" w:rsidRPr="002B0E83">
          <w:rPr>
            <w:rStyle w:val="Hyperlink"/>
            <w:rFonts w:ascii="Cambria" w:eastAsia="Times New Roman" w:hAnsi="Cambria"/>
            <w:bCs/>
            <w:vertAlign w:val="subscript"/>
            <w:lang w:val="ro-RO"/>
          </w:rPr>
          <w:t>2</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_Toc473808147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20</w:t>
        </w:r>
        <w:r w:rsidR="00E25809" w:rsidRPr="002B0E83">
          <w:rPr>
            <w:rFonts w:ascii="Cambria" w:hAnsi="Cambria"/>
            <w:webHidden/>
            <w:lang w:val="ro-RO"/>
          </w:rPr>
          <w:fldChar w:fldCharType="end"/>
        </w:r>
      </w:hyperlink>
    </w:p>
    <w:p w:rsidR="00E25809" w:rsidRPr="002B0E83" w:rsidRDefault="006A7F08" w:rsidP="00E25809">
      <w:pPr>
        <w:pStyle w:val="TOC1"/>
        <w:rPr>
          <w:rFonts w:eastAsiaTheme="minorEastAsia"/>
          <w:sz w:val="22"/>
          <w:lang w:val="ro-RO" w:eastAsia="ro-RO"/>
        </w:rPr>
      </w:pPr>
      <w:hyperlink w:anchor="_Toc473808148" w:history="1">
        <w:r w:rsidR="00E25809" w:rsidRPr="002B0E83">
          <w:rPr>
            <w:rStyle w:val="Hyperlink"/>
            <w:lang w:val="ro-RO"/>
          </w:rPr>
          <w:t>2.</w:t>
        </w:r>
        <w:r w:rsidR="00E25809" w:rsidRPr="002B0E83">
          <w:rPr>
            <w:rFonts w:eastAsiaTheme="minorEastAsia"/>
            <w:sz w:val="22"/>
            <w:lang w:val="ro-RO" w:eastAsia="ro-RO"/>
          </w:rPr>
          <w:tab/>
        </w:r>
        <w:r w:rsidR="00E25809" w:rsidRPr="002B0E83">
          <w:rPr>
            <w:rStyle w:val="Hyperlink"/>
            <w:lang w:val="ro-RO"/>
          </w:rPr>
          <w:t>DESCRIEREA FIZICO-GEOGRAFICĂ A ZONEI POTEN</w:t>
        </w:r>
        <w:r w:rsidR="007844DE">
          <w:rPr>
            <w:rStyle w:val="Hyperlink"/>
            <w:lang w:val="ro-RO"/>
          </w:rPr>
          <w:t>Ț</w:t>
        </w:r>
        <w:r w:rsidR="00E25809" w:rsidRPr="002B0E83">
          <w:rPr>
            <w:rStyle w:val="Hyperlink"/>
            <w:lang w:val="ro-RO"/>
          </w:rPr>
          <w:t>IAL AFECTATE</w:t>
        </w:r>
        <w:r w:rsidR="00E25809" w:rsidRPr="002B0E83">
          <w:rPr>
            <w:webHidden/>
            <w:lang w:val="ro-RO"/>
          </w:rPr>
          <w:tab/>
        </w:r>
        <w:r w:rsidR="00E25809" w:rsidRPr="002B0E83">
          <w:rPr>
            <w:webHidden/>
            <w:lang w:val="ro-RO"/>
          </w:rPr>
          <w:fldChar w:fldCharType="begin"/>
        </w:r>
        <w:r w:rsidR="00E25809" w:rsidRPr="002B0E83">
          <w:rPr>
            <w:webHidden/>
            <w:lang w:val="ro-RO"/>
          </w:rPr>
          <w:instrText xml:space="preserve"> PAGEREF _Toc473808148 \h </w:instrText>
        </w:r>
        <w:r w:rsidR="00E25809" w:rsidRPr="002B0E83">
          <w:rPr>
            <w:webHidden/>
            <w:lang w:val="ro-RO"/>
          </w:rPr>
        </w:r>
        <w:r w:rsidR="00E25809" w:rsidRPr="002B0E83">
          <w:rPr>
            <w:webHidden/>
            <w:lang w:val="ro-RO"/>
          </w:rPr>
          <w:fldChar w:fldCharType="separate"/>
        </w:r>
        <w:r w:rsidR="00E25809" w:rsidRPr="002B0E83">
          <w:rPr>
            <w:webHidden/>
            <w:lang w:val="ro-RO"/>
          </w:rPr>
          <w:t>24</w:t>
        </w:r>
        <w:r w:rsidR="00E25809" w:rsidRPr="002B0E83">
          <w:rPr>
            <w:webHidden/>
            <w:lang w:val="ro-RO"/>
          </w:rPr>
          <w:fldChar w:fldCharType="end"/>
        </w:r>
      </w:hyperlink>
    </w:p>
    <w:p w:rsidR="00E25809" w:rsidRPr="002B0E83" w:rsidRDefault="006A7F08" w:rsidP="00E25809">
      <w:pPr>
        <w:pStyle w:val="TOC2"/>
        <w:rPr>
          <w:rFonts w:ascii="Cambria" w:eastAsiaTheme="minorEastAsia" w:hAnsi="Cambria"/>
          <w:sz w:val="22"/>
          <w:lang w:val="ro-RO" w:eastAsia="ro-RO"/>
        </w:rPr>
      </w:pPr>
      <w:hyperlink w:anchor="_Toc473808149" w:history="1">
        <w:r w:rsidR="00E25809" w:rsidRPr="002B0E83">
          <w:rPr>
            <w:rStyle w:val="Hyperlink"/>
            <w:rFonts w:ascii="Cambria" w:hAnsi="Cambria"/>
            <w:lang w:val="ro-RO"/>
          </w:rPr>
          <w:t>2.1.</w:t>
        </w:r>
        <w:r w:rsidR="00E25809" w:rsidRPr="002B0E83">
          <w:rPr>
            <w:rFonts w:ascii="Cambria" w:eastAsiaTheme="minorEastAsia" w:hAnsi="Cambria"/>
            <w:sz w:val="22"/>
            <w:lang w:val="ro-RO" w:eastAsia="ro-RO"/>
          </w:rPr>
          <w:tab/>
        </w:r>
        <w:r w:rsidR="00E25809" w:rsidRPr="002B0E83">
          <w:rPr>
            <w:rStyle w:val="Hyperlink"/>
            <w:rFonts w:ascii="Cambria" w:hAnsi="Cambria"/>
            <w:lang w:val="ro-RO"/>
          </w:rPr>
          <w:t>A</w:t>
        </w:r>
        <w:r w:rsidR="007844DE">
          <w:rPr>
            <w:rStyle w:val="Hyperlink"/>
            <w:rFonts w:ascii="Cambria" w:hAnsi="Cambria"/>
            <w:lang w:val="ro-RO"/>
          </w:rPr>
          <w:t>ș</w:t>
        </w:r>
        <w:r w:rsidR="00E25809" w:rsidRPr="002B0E83">
          <w:rPr>
            <w:rStyle w:val="Hyperlink"/>
            <w:rFonts w:ascii="Cambria" w:hAnsi="Cambria"/>
            <w:lang w:val="ro-RO"/>
          </w:rPr>
          <w:t>ezarea geografică</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_Toc473808149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25</w:t>
        </w:r>
        <w:r w:rsidR="00E25809" w:rsidRPr="002B0E83">
          <w:rPr>
            <w:rFonts w:ascii="Cambria" w:hAnsi="Cambria"/>
            <w:webHidden/>
            <w:lang w:val="ro-RO"/>
          </w:rPr>
          <w:fldChar w:fldCharType="end"/>
        </w:r>
      </w:hyperlink>
    </w:p>
    <w:p w:rsidR="00E25809" w:rsidRPr="002B0E83" w:rsidRDefault="006A7F08" w:rsidP="00E25809">
      <w:pPr>
        <w:pStyle w:val="TOC2"/>
        <w:rPr>
          <w:rFonts w:ascii="Cambria" w:eastAsiaTheme="minorEastAsia" w:hAnsi="Cambria"/>
          <w:sz w:val="22"/>
          <w:lang w:val="ro-RO" w:eastAsia="ro-RO"/>
        </w:rPr>
      </w:pPr>
      <w:hyperlink w:anchor="_Toc473808150" w:history="1">
        <w:r w:rsidR="00E25809" w:rsidRPr="002B0E83">
          <w:rPr>
            <w:rStyle w:val="Hyperlink"/>
            <w:rFonts w:ascii="Cambria" w:hAnsi="Cambria"/>
            <w:lang w:val="ro-RO"/>
          </w:rPr>
          <w:t>2.2.</w:t>
        </w:r>
        <w:r w:rsidR="00E25809" w:rsidRPr="002B0E83">
          <w:rPr>
            <w:rFonts w:ascii="Cambria" w:eastAsiaTheme="minorEastAsia" w:hAnsi="Cambria"/>
            <w:sz w:val="22"/>
            <w:lang w:val="ro-RO" w:eastAsia="ro-RO"/>
          </w:rPr>
          <w:tab/>
        </w:r>
        <w:r w:rsidR="00E25809" w:rsidRPr="002B0E83">
          <w:rPr>
            <w:rStyle w:val="Hyperlink"/>
            <w:rFonts w:ascii="Cambria" w:hAnsi="Cambria"/>
            <w:lang w:val="ro-RO"/>
          </w:rPr>
          <w:t>Demografie</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_Toc473808150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26</w:t>
        </w:r>
        <w:r w:rsidR="00E25809" w:rsidRPr="002B0E83">
          <w:rPr>
            <w:rFonts w:ascii="Cambria" w:hAnsi="Cambria"/>
            <w:webHidden/>
            <w:lang w:val="ro-RO"/>
          </w:rPr>
          <w:fldChar w:fldCharType="end"/>
        </w:r>
      </w:hyperlink>
    </w:p>
    <w:p w:rsidR="00E25809" w:rsidRPr="002B0E83" w:rsidRDefault="006A7F08" w:rsidP="00E25809">
      <w:pPr>
        <w:pStyle w:val="TOC2"/>
        <w:rPr>
          <w:rFonts w:ascii="Cambria" w:eastAsiaTheme="minorEastAsia" w:hAnsi="Cambria"/>
          <w:sz w:val="22"/>
          <w:lang w:val="ro-RO" w:eastAsia="ro-RO"/>
        </w:rPr>
      </w:pPr>
      <w:hyperlink w:anchor="_Toc473808151" w:history="1">
        <w:r w:rsidR="00E25809" w:rsidRPr="002B0E83">
          <w:rPr>
            <w:rStyle w:val="Hyperlink"/>
            <w:rFonts w:ascii="Cambria" w:hAnsi="Cambria"/>
            <w:lang w:val="ro-RO"/>
          </w:rPr>
          <w:t>2.3.</w:t>
        </w:r>
        <w:r w:rsidR="00E25809" w:rsidRPr="002B0E83">
          <w:rPr>
            <w:rFonts w:ascii="Cambria" w:eastAsiaTheme="minorEastAsia" w:hAnsi="Cambria"/>
            <w:sz w:val="22"/>
            <w:lang w:val="ro-RO" w:eastAsia="ro-RO"/>
          </w:rPr>
          <w:tab/>
        </w:r>
        <w:r w:rsidR="00E25809" w:rsidRPr="002B0E83">
          <w:rPr>
            <w:rStyle w:val="Hyperlink"/>
            <w:rFonts w:ascii="Cambria" w:hAnsi="Cambria"/>
            <w:lang w:val="ro-RO"/>
          </w:rPr>
          <w:t>Clima</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_Toc473808151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30</w:t>
        </w:r>
        <w:r w:rsidR="00E25809" w:rsidRPr="002B0E83">
          <w:rPr>
            <w:rFonts w:ascii="Cambria" w:hAnsi="Cambria"/>
            <w:webHidden/>
            <w:lang w:val="ro-RO"/>
          </w:rPr>
          <w:fldChar w:fldCharType="end"/>
        </w:r>
      </w:hyperlink>
    </w:p>
    <w:p w:rsidR="00E25809" w:rsidRPr="002B0E83" w:rsidRDefault="006A7F08" w:rsidP="00E25809">
      <w:pPr>
        <w:pStyle w:val="TOC2"/>
        <w:rPr>
          <w:rFonts w:ascii="Cambria" w:eastAsiaTheme="minorEastAsia" w:hAnsi="Cambria"/>
          <w:sz w:val="22"/>
          <w:lang w:val="ro-RO" w:eastAsia="ro-RO"/>
        </w:rPr>
      </w:pPr>
      <w:hyperlink w:anchor="_Toc473808152" w:history="1">
        <w:r w:rsidR="00E25809" w:rsidRPr="002B0E83">
          <w:rPr>
            <w:rStyle w:val="Hyperlink"/>
            <w:rFonts w:ascii="Cambria" w:hAnsi="Cambria"/>
            <w:lang w:val="ro-RO"/>
          </w:rPr>
          <w:t>2.4.</w:t>
        </w:r>
        <w:r w:rsidR="00E25809" w:rsidRPr="002B0E83">
          <w:rPr>
            <w:rFonts w:ascii="Cambria" w:eastAsiaTheme="minorEastAsia" w:hAnsi="Cambria"/>
            <w:sz w:val="22"/>
            <w:lang w:val="ro-RO" w:eastAsia="ro-RO"/>
          </w:rPr>
          <w:tab/>
        </w:r>
        <w:r w:rsidR="00E25809" w:rsidRPr="002B0E83">
          <w:rPr>
            <w:rStyle w:val="Hyperlink"/>
            <w:rFonts w:ascii="Cambria" w:hAnsi="Cambria"/>
            <w:lang w:val="ro-RO"/>
          </w:rPr>
          <w:t>Utilizarea terenurilor</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_Toc473808152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39</w:t>
        </w:r>
        <w:r w:rsidR="00E25809" w:rsidRPr="002B0E83">
          <w:rPr>
            <w:rFonts w:ascii="Cambria" w:hAnsi="Cambria"/>
            <w:webHidden/>
            <w:lang w:val="ro-RO"/>
          </w:rPr>
          <w:fldChar w:fldCharType="end"/>
        </w:r>
      </w:hyperlink>
    </w:p>
    <w:p w:rsidR="00E25809" w:rsidRPr="002B0E83" w:rsidRDefault="006A7F08" w:rsidP="00E25809">
      <w:pPr>
        <w:pStyle w:val="TOC2"/>
        <w:rPr>
          <w:rFonts w:ascii="Cambria" w:eastAsiaTheme="minorEastAsia" w:hAnsi="Cambria"/>
          <w:sz w:val="22"/>
          <w:lang w:val="ro-RO" w:eastAsia="ro-RO"/>
        </w:rPr>
      </w:pPr>
      <w:hyperlink w:anchor="_Toc473808153" w:history="1">
        <w:r w:rsidR="00E25809" w:rsidRPr="002B0E83">
          <w:rPr>
            <w:rStyle w:val="Hyperlink"/>
            <w:rFonts w:ascii="Cambria" w:hAnsi="Cambria"/>
            <w:lang w:val="ro-RO"/>
          </w:rPr>
          <w:t>2.5.</w:t>
        </w:r>
        <w:r w:rsidR="00E25809" w:rsidRPr="002B0E83">
          <w:rPr>
            <w:rFonts w:ascii="Cambria" w:eastAsiaTheme="minorEastAsia" w:hAnsi="Cambria"/>
            <w:sz w:val="22"/>
            <w:lang w:val="ro-RO" w:eastAsia="ro-RO"/>
          </w:rPr>
          <w:tab/>
        </w:r>
        <w:r w:rsidR="00E25809" w:rsidRPr="002B0E83">
          <w:rPr>
            <w:rStyle w:val="Hyperlink"/>
            <w:rFonts w:ascii="Cambria" w:hAnsi="Cambria"/>
            <w:lang w:val="ro-RO"/>
          </w:rPr>
          <w:t>Spa</w:t>
        </w:r>
        <w:r w:rsidR="007844DE">
          <w:rPr>
            <w:rStyle w:val="Hyperlink"/>
            <w:rFonts w:ascii="Cambria" w:hAnsi="Cambria"/>
            <w:lang w:val="ro-RO"/>
          </w:rPr>
          <w:t>ț</w:t>
        </w:r>
        <w:r w:rsidR="00E25809" w:rsidRPr="002B0E83">
          <w:rPr>
            <w:rStyle w:val="Hyperlink"/>
            <w:rFonts w:ascii="Cambria" w:hAnsi="Cambria"/>
            <w:lang w:val="ro-RO"/>
          </w:rPr>
          <w:t>iile verzi</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_Toc473808153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41</w:t>
        </w:r>
        <w:r w:rsidR="00E25809" w:rsidRPr="002B0E83">
          <w:rPr>
            <w:rFonts w:ascii="Cambria" w:hAnsi="Cambria"/>
            <w:webHidden/>
            <w:lang w:val="ro-RO"/>
          </w:rPr>
          <w:fldChar w:fldCharType="end"/>
        </w:r>
      </w:hyperlink>
    </w:p>
    <w:p w:rsidR="00E25809" w:rsidRPr="002B0E83" w:rsidRDefault="006A7F08" w:rsidP="00E25809">
      <w:pPr>
        <w:pStyle w:val="TOC2"/>
        <w:rPr>
          <w:rFonts w:ascii="Cambria" w:eastAsiaTheme="minorEastAsia" w:hAnsi="Cambria"/>
          <w:sz w:val="22"/>
          <w:lang w:val="ro-RO" w:eastAsia="ro-RO"/>
        </w:rPr>
      </w:pPr>
      <w:hyperlink w:anchor="_Toc473808154" w:history="1">
        <w:r w:rsidR="00E25809" w:rsidRPr="002B0E83">
          <w:rPr>
            <w:rStyle w:val="Hyperlink"/>
            <w:rFonts w:ascii="Cambria" w:hAnsi="Cambria"/>
            <w:lang w:val="ro-RO"/>
          </w:rPr>
          <w:t>2.6.</w:t>
        </w:r>
        <w:r w:rsidR="00E25809" w:rsidRPr="002B0E83">
          <w:rPr>
            <w:rFonts w:ascii="Cambria" w:eastAsiaTheme="minorEastAsia" w:hAnsi="Cambria"/>
            <w:sz w:val="22"/>
            <w:lang w:val="ro-RO" w:eastAsia="ro-RO"/>
          </w:rPr>
          <w:tab/>
        </w:r>
        <w:r w:rsidR="00E25809" w:rsidRPr="002B0E83">
          <w:rPr>
            <w:rStyle w:val="Hyperlink"/>
            <w:rFonts w:ascii="Cambria" w:hAnsi="Cambria"/>
            <w:lang w:val="ro-RO"/>
          </w:rPr>
          <w:t>Biodiversitate</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_Toc473808154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43</w:t>
        </w:r>
        <w:r w:rsidR="00E25809" w:rsidRPr="002B0E83">
          <w:rPr>
            <w:rFonts w:ascii="Cambria" w:hAnsi="Cambria"/>
            <w:webHidden/>
            <w:lang w:val="ro-RO"/>
          </w:rPr>
          <w:fldChar w:fldCharType="end"/>
        </w:r>
      </w:hyperlink>
    </w:p>
    <w:p w:rsidR="00E25809" w:rsidRPr="002B0E83" w:rsidRDefault="006A7F08" w:rsidP="00E25809">
      <w:pPr>
        <w:pStyle w:val="TOC2"/>
        <w:rPr>
          <w:rFonts w:ascii="Cambria" w:eastAsiaTheme="minorEastAsia" w:hAnsi="Cambria"/>
          <w:sz w:val="22"/>
          <w:lang w:val="ro-RO" w:eastAsia="ro-RO"/>
        </w:rPr>
      </w:pPr>
      <w:hyperlink w:anchor="_Toc473808155" w:history="1">
        <w:r w:rsidR="00E25809" w:rsidRPr="002B0E83">
          <w:rPr>
            <w:rStyle w:val="Hyperlink"/>
            <w:rFonts w:ascii="Cambria" w:hAnsi="Cambria"/>
            <w:lang w:val="ro-RO"/>
          </w:rPr>
          <w:t>2.7.</w:t>
        </w:r>
        <w:r w:rsidR="00E25809" w:rsidRPr="002B0E83">
          <w:rPr>
            <w:rFonts w:ascii="Cambria" w:eastAsiaTheme="minorEastAsia" w:hAnsi="Cambria"/>
            <w:sz w:val="22"/>
            <w:lang w:val="ro-RO" w:eastAsia="ro-RO"/>
          </w:rPr>
          <w:tab/>
        </w:r>
        <w:r w:rsidR="00E25809" w:rsidRPr="002B0E83">
          <w:rPr>
            <w:rStyle w:val="Hyperlink"/>
            <w:rFonts w:ascii="Cambria" w:hAnsi="Cambria"/>
            <w:lang w:val="ro-RO"/>
          </w:rPr>
          <w:t>Prezentarea sta</w:t>
        </w:r>
        <w:r w:rsidR="007844DE">
          <w:rPr>
            <w:rStyle w:val="Hyperlink"/>
            <w:rFonts w:ascii="Cambria" w:hAnsi="Cambria"/>
            <w:lang w:val="ro-RO"/>
          </w:rPr>
          <w:t>ț</w:t>
        </w:r>
        <w:r w:rsidR="00E25809" w:rsidRPr="002B0E83">
          <w:rPr>
            <w:rStyle w:val="Hyperlink"/>
            <w:rFonts w:ascii="Cambria" w:hAnsi="Cambria"/>
            <w:lang w:val="ro-RO"/>
          </w:rPr>
          <w:t>iilor de monitorizare</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_Toc473808155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46</w:t>
        </w:r>
        <w:r w:rsidR="00E25809" w:rsidRPr="002B0E83">
          <w:rPr>
            <w:rFonts w:ascii="Cambria" w:hAnsi="Cambria"/>
            <w:webHidden/>
            <w:lang w:val="ro-RO"/>
          </w:rPr>
          <w:fldChar w:fldCharType="end"/>
        </w:r>
      </w:hyperlink>
    </w:p>
    <w:p w:rsidR="00E25809" w:rsidRPr="002B0E83" w:rsidRDefault="006A7F08" w:rsidP="00E25809">
      <w:pPr>
        <w:pStyle w:val="TOC1"/>
        <w:rPr>
          <w:rFonts w:eastAsiaTheme="minorEastAsia"/>
          <w:sz w:val="22"/>
          <w:lang w:val="ro-RO" w:eastAsia="ro-RO"/>
        </w:rPr>
      </w:pPr>
      <w:hyperlink w:anchor="_Toc473808156" w:history="1">
        <w:r w:rsidR="00E25809" w:rsidRPr="002B0E83">
          <w:rPr>
            <w:rStyle w:val="Hyperlink"/>
            <w:lang w:val="ro-RO"/>
          </w:rPr>
          <w:t>3.</w:t>
        </w:r>
        <w:r w:rsidR="00E25809" w:rsidRPr="002B0E83">
          <w:rPr>
            <w:rFonts w:eastAsiaTheme="minorEastAsia"/>
            <w:sz w:val="22"/>
            <w:lang w:val="ro-RO" w:eastAsia="ro-RO"/>
          </w:rPr>
          <w:tab/>
        </w:r>
        <w:r w:rsidR="00E25809" w:rsidRPr="002B0E83">
          <w:rPr>
            <w:rStyle w:val="Hyperlink"/>
            <w:lang w:val="ro-RO"/>
          </w:rPr>
          <w:t>POLUAREA AERULUI ÎN MUNICIPIUL GALA</w:t>
        </w:r>
        <w:r w:rsidR="007844DE">
          <w:rPr>
            <w:rStyle w:val="Hyperlink"/>
            <w:lang w:val="ro-RO"/>
          </w:rPr>
          <w:t>Ț</w:t>
        </w:r>
        <w:r w:rsidR="00E25809" w:rsidRPr="002B0E83">
          <w:rPr>
            <w:rStyle w:val="Hyperlink"/>
            <w:lang w:val="ro-RO"/>
          </w:rPr>
          <w:t>I</w:t>
        </w:r>
        <w:r w:rsidR="00E25809" w:rsidRPr="002B0E83">
          <w:rPr>
            <w:webHidden/>
            <w:lang w:val="ro-RO"/>
          </w:rPr>
          <w:tab/>
        </w:r>
        <w:r w:rsidR="00E25809" w:rsidRPr="002B0E83">
          <w:rPr>
            <w:webHidden/>
            <w:lang w:val="ro-RO"/>
          </w:rPr>
          <w:fldChar w:fldCharType="begin"/>
        </w:r>
        <w:r w:rsidR="00E25809" w:rsidRPr="002B0E83">
          <w:rPr>
            <w:webHidden/>
            <w:lang w:val="ro-RO"/>
          </w:rPr>
          <w:instrText xml:space="preserve"> PAGEREF _Toc473808156 \h </w:instrText>
        </w:r>
        <w:r w:rsidR="00E25809" w:rsidRPr="002B0E83">
          <w:rPr>
            <w:webHidden/>
            <w:lang w:val="ro-RO"/>
          </w:rPr>
        </w:r>
        <w:r w:rsidR="00E25809" w:rsidRPr="002B0E83">
          <w:rPr>
            <w:webHidden/>
            <w:lang w:val="ro-RO"/>
          </w:rPr>
          <w:fldChar w:fldCharType="separate"/>
        </w:r>
        <w:r w:rsidR="00E25809" w:rsidRPr="002B0E83">
          <w:rPr>
            <w:webHidden/>
            <w:lang w:val="ro-RO"/>
          </w:rPr>
          <w:t>53</w:t>
        </w:r>
        <w:r w:rsidR="00E25809" w:rsidRPr="002B0E83">
          <w:rPr>
            <w:webHidden/>
            <w:lang w:val="ro-RO"/>
          </w:rPr>
          <w:fldChar w:fldCharType="end"/>
        </w:r>
      </w:hyperlink>
    </w:p>
    <w:p w:rsidR="00E25809" w:rsidRPr="002B0E83" w:rsidRDefault="006A7F08" w:rsidP="00E25809">
      <w:pPr>
        <w:pStyle w:val="TOC2"/>
        <w:rPr>
          <w:rFonts w:ascii="Cambria" w:eastAsiaTheme="minorEastAsia" w:hAnsi="Cambria"/>
          <w:sz w:val="22"/>
          <w:lang w:val="ro-RO" w:eastAsia="ro-RO"/>
        </w:rPr>
      </w:pPr>
      <w:hyperlink w:anchor="_Toc473808157" w:history="1">
        <w:r w:rsidR="00E25809" w:rsidRPr="002B0E83">
          <w:rPr>
            <w:rStyle w:val="Hyperlink"/>
            <w:rFonts w:ascii="Cambria" w:hAnsi="Cambria"/>
            <w:lang w:val="ro-RO"/>
          </w:rPr>
          <w:t>3.1.</w:t>
        </w:r>
        <w:r w:rsidR="00E25809" w:rsidRPr="002B0E83">
          <w:rPr>
            <w:rFonts w:ascii="Cambria" w:eastAsiaTheme="minorEastAsia" w:hAnsi="Cambria"/>
            <w:sz w:val="22"/>
            <w:lang w:val="ro-RO" w:eastAsia="ro-RO"/>
          </w:rPr>
          <w:tab/>
        </w:r>
        <w:r w:rsidR="00E25809" w:rsidRPr="002B0E83">
          <w:rPr>
            <w:rStyle w:val="Hyperlink"/>
            <w:rFonts w:ascii="Cambria" w:hAnsi="Cambria"/>
            <w:lang w:val="ro-RO"/>
          </w:rPr>
          <w:t xml:space="preserve">Natura </w:t>
        </w:r>
        <w:r w:rsidR="007844DE">
          <w:rPr>
            <w:rStyle w:val="Hyperlink"/>
            <w:rFonts w:ascii="Cambria" w:hAnsi="Cambria"/>
            <w:lang w:val="ro-RO"/>
          </w:rPr>
          <w:t>ș</w:t>
        </w:r>
        <w:r w:rsidR="00E25809" w:rsidRPr="002B0E83">
          <w:rPr>
            <w:rStyle w:val="Hyperlink"/>
            <w:rFonts w:ascii="Cambria" w:hAnsi="Cambria"/>
            <w:lang w:val="ro-RO"/>
          </w:rPr>
          <w:t>i evaluarea poluării</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_Toc473808157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53</w:t>
        </w:r>
        <w:r w:rsidR="00E25809" w:rsidRPr="002B0E83">
          <w:rPr>
            <w:rFonts w:ascii="Cambria" w:hAnsi="Cambria"/>
            <w:webHidden/>
            <w:lang w:val="ro-RO"/>
          </w:rPr>
          <w:fldChar w:fldCharType="end"/>
        </w:r>
      </w:hyperlink>
    </w:p>
    <w:p w:rsidR="00E25809" w:rsidRPr="002B0E83" w:rsidRDefault="006A7F08" w:rsidP="00E25809">
      <w:pPr>
        <w:pStyle w:val="TOC3"/>
        <w:tabs>
          <w:tab w:val="left" w:pos="1320"/>
          <w:tab w:val="right" w:leader="dot" w:pos="9017"/>
        </w:tabs>
        <w:jc w:val="both"/>
        <w:rPr>
          <w:rFonts w:ascii="Cambria" w:eastAsiaTheme="minorEastAsia" w:hAnsi="Cambria"/>
          <w:lang w:val="ro-RO" w:eastAsia="ro-RO"/>
        </w:rPr>
      </w:pPr>
      <w:hyperlink w:anchor="_Toc473808158" w:history="1">
        <w:r w:rsidR="00E25809" w:rsidRPr="002B0E83">
          <w:rPr>
            <w:rStyle w:val="Hyperlink"/>
            <w:rFonts w:ascii="Cambria" w:hAnsi="Cambria"/>
            <w:lang w:val="ro-RO"/>
          </w:rPr>
          <w:t>3.1.1.</w:t>
        </w:r>
        <w:r w:rsidR="00E25809" w:rsidRPr="002B0E83">
          <w:rPr>
            <w:rFonts w:ascii="Cambria" w:eastAsiaTheme="minorEastAsia" w:hAnsi="Cambria"/>
            <w:lang w:val="ro-RO" w:eastAsia="ro-RO"/>
          </w:rPr>
          <w:tab/>
        </w:r>
        <w:r w:rsidR="00E25809" w:rsidRPr="002B0E83">
          <w:rPr>
            <w:rStyle w:val="Hyperlink"/>
            <w:rFonts w:ascii="Cambria" w:hAnsi="Cambria"/>
            <w:lang w:val="ro-RO"/>
          </w:rPr>
          <w:t>Concentra</w:t>
        </w:r>
        <w:r w:rsidR="007844DE">
          <w:rPr>
            <w:rStyle w:val="Hyperlink"/>
            <w:rFonts w:ascii="Cambria" w:hAnsi="Cambria"/>
            <w:lang w:val="ro-RO"/>
          </w:rPr>
          <w:t>ț</w:t>
        </w:r>
        <w:r w:rsidR="00E25809" w:rsidRPr="002B0E83">
          <w:rPr>
            <w:rStyle w:val="Hyperlink"/>
            <w:rFonts w:ascii="Cambria" w:hAnsi="Cambria"/>
            <w:lang w:val="ro-RO"/>
          </w:rPr>
          <w:t>iile observate în anii anteriori</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_Toc473808158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53</w:t>
        </w:r>
        <w:r w:rsidR="00E25809" w:rsidRPr="002B0E83">
          <w:rPr>
            <w:rFonts w:ascii="Cambria" w:hAnsi="Cambria"/>
            <w:webHidden/>
            <w:lang w:val="ro-RO"/>
          </w:rPr>
          <w:fldChar w:fldCharType="end"/>
        </w:r>
      </w:hyperlink>
    </w:p>
    <w:p w:rsidR="00E25809" w:rsidRPr="002B0E83" w:rsidRDefault="006A7F08" w:rsidP="00E25809">
      <w:pPr>
        <w:pStyle w:val="TOC3"/>
        <w:tabs>
          <w:tab w:val="left" w:pos="1320"/>
          <w:tab w:val="right" w:leader="dot" w:pos="9017"/>
        </w:tabs>
        <w:jc w:val="both"/>
        <w:rPr>
          <w:rFonts w:ascii="Cambria" w:eastAsiaTheme="minorEastAsia" w:hAnsi="Cambria"/>
          <w:lang w:val="ro-RO" w:eastAsia="ro-RO"/>
        </w:rPr>
      </w:pPr>
      <w:hyperlink w:anchor="_Toc473808159" w:history="1">
        <w:r w:rsidR="00E25809" w:rsidRPr="002B0E83">
          <w:rPr>
            <w:rStyle w:val="Hyperlink"/>
            <w:rFonts w:ascii="Cambria" w:hAnsi="Cambria"/>
            <w:lang w:val="ro-RO"/>
          </w:rPr>
          <w:t>3.1.2.</w:t>
        </w:r>
        <w:r w:rsidR="00E25809" w:rsidRPr="002B0E83">
          <w:rPr>
            <w:rFonts w:ascii="Cambria" w:eastAsiaTheme="minorEastAsia" w:hAnsi="Cambria"/>
            <w:lang w:val="ro-RO" w:eastAsia="ro-RO"/>
          </w:rPr>
          <w:tab/>
        </w:r>
        <w:r w:rsidR="00E25809" w:rsidRPr="002B0E83">
          <w:rPr>
            <w:rStyle w:val="Hyperlink"/>
            <w:rFonts w:ascii="Cambria" w:hAnsi="Cambria"/>
            <w:lang w:val="ro-RO"/>
          </w:rPr>
          <w:t>Concentra</w:t>
        </w:r>
        <w:r w:rsidR="007844DE">
          <w:rPr>
            <w:rStyle w:val="Hyperlink"/>
            <w:rFonts w:ascii="Cambria" w:hAnsi="Cambria"/>
            <w:lang w:val="ro-RO"/>
          </w:rPr>
          <w:t>ț</w:t>
        </w:r>
        <w:r w:rsidR="00E25809" w:rsidRPr="002B0E83">
          <w:rPr>
            <w:rStyle w:val="Hyperlink"/>
            <w:rFonts w:ascii="Cambria" w:hAnsi="Cambria"/>
            <w:lang w:val="ro-RO"/>
          </w:rPr>
          <w:t>iile măsurate de la începutul proiectului</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_Toc473808159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57</w:t>
        </w:r>
        <w:r w:rsidR="00E25809" w:rsidRPr="002B0E83">
          <w:rPr>
            <w:rFonts w:ascii="Cambria" w:hAnsi="Cambria"/>
            <w:webHidden/>
            <w:lang w:val="ro-RO"/>
          </w:rPr>
          <w:fldChar w:fldCharType="end"/>
        </w:r>
      </w:hyperlink>
    </w:p>
    <w:p w:rsidR="00E25809" w:rsidRPr="002B0E83" w:rsidRDefault="006A7F08" w:rsidP="00E25809">
      <w:pPr>
        <w:pStyle w:val="TOC3"/>
        <w:tabs>
          <w:tab w:val="left" w:pos="1320"/>
          <w:tab w:val="right" w:leader="dot" w:pos="9017"/>
        </w:tabs>
        <w:jc w:val="both"/>
        <w:rPr>
          <w:rFonts w:ascii="Cambria" w:eastAsiaTheme="minorEastAsia" w:hAnsi="Cambria"/>
          <w:lang w:val="ro-RO" w:eastAsia="ro-RO"/>
        </w:rPr>
      </w:pPr>
      <w:hyperlink w:anchor="_Toc473808160" w:history="1">
        <w:r w:rsidR="00E25809" w:rsidRPr="002B0E83">
          <w:rPr>
            <w:rStyle w:val="Hyperlink"/>
            <w:rFonts w:ascii="Cambria" w:hAnsi="Cambria"/>
            <w:lang w:val="ro-RO"/>
          </w:rPr>
          <w:t>3.1.3.</w:t>
        </w:r>
        <w:r w:rsidR="00E25809" w:rsidRPr="002B0E83">
          <w:rPr>
            <w:rFonts w:ascii="Cambria" w:eastAsiaTheme="minorEastAsia" w:hAnsi="Cambria"/>
            <w:lang w:val="ro-RO" w:eastAsia="ro-RO"/>
          </w:rPr>
          <w:tab/>
        </w:r>
        <w:r w:rsidR="00E25809" w:rsidRPr="002B0E83">
          <w:rPr>
            <w:rStyle w:val="Hyperlink"/>
            <w:rFonts w:ascii="Cambria" w:hAnsi="Cambria"/>
            <w:lang w:val="ro-RO"/>
          </w:rPr>
          <w:t>Tehnicile utilizate pentru evaluare</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_Toc473808160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58</w:t>
        </w:r>
        <w:r w:rsidR="00E25809" w:rsidRPr="002B0E83">
          <w:rPr>
            <w:rFonts w:ascii="Cambria" w:hAnsi="Cambria"/>
            <w:webHidden/>
            <w:lang w:val="ro-RO"/>
          </w:rPr>
          <w:fldChar w:fldCharType="end"/>
        </w:r>
      </w:hyperlink>
    </w:p>
    <w:p w:rsidR="00E25809" w:rsidRPr="002B0E83" w:rsidRDefault="006A7F08" w:rsidP="00E25809">
      <w:pPr>
        <w:pStyle w:val="TOC3"/>
        <w:tabs>
          <w:tab w:val="left" w:pos="1320"/>
          <w:tab w:val="right" w:leader="dot" w:pos="9017"/>
        </w:tabs>
        <w:jc w:val="both"/>
        <w:rPr>
          <w:rFonts w:ascii="Cambria" w:eastAsiaTheme="minorEastAsia" w:hAnsi="Cambria"/>
          <w:lang w:val="ro-RO" w:eastAsia="ro-RO"/>
        </w:rPr>
      </w:pPr>
      <w:hyperlink w:anchor="_Toc473808161" w:history="1">
        <w:r w:rsidR="00E25809" w:rsidRPr="002B0E83">
          <w:rPr>
            <w:rStyle w:val="Hyperlink"/>
            <w:rFonts w:ascii="Cambria" w:hAnsi="Cambria"/>
            <w:lang w:val="ro-RO"/>
          </w:rPr>
          <w:t>3.1.4.</w:t>
        </w:r>
        <w:r w:rsidR="00E25809" w:rsidRPr="002B0E83">
          <w:rPr>
            <w:rFonts w:ascii="Cambria" w:eastAsiaTheme="minorEastAsia" w:hAnsi="Cambria"/>
            <w:lang w:val="ro-RO" w:eastAsia="ro-RO"/>
          </w:rPr>
          <w:tab/>
        </w:r>
        <w:r w:rsidR="00E25809" w:rsidRPr="002B0E83">
          <w:rPr>
            <w:rStyle w:val="Hyperlink"/>
            <w:rFonts w:ascii="Cambria" w:hAnsi="Cambria"/>
            <w:lang w:val="ro-RO"/>
          </w:rPr>
          <w:t>Efecte ale poluării cu oxizi de azot</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_Toc473808161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63</w:t>
        </w:r>
        <w:r w:rsidR="00E25809" w:rsidRPr="002B0E83">
          <w:rPr>
            <w:rFonts w:ascii="Cambria" w:hAnsi="Cambria"/>
            <w:webHidden/>
            <w:lang w:val="ro-RO"/>
          </w:rPr>
          <w:fldChar w:fldCharType="end"/>
        </w:r>
      </w:hyperlink>
    </w:p>
    <w:p w:rsidR="00E25809" w:rsidRPr="002B0E83" w:rsidRDefault="006A7F08" w:rsidP="00E25809">
      <w:pPr>
        <w:pStyle w:val="TOC2"/>
        <w:rPr>
          <w:rFonts w:ascii="Cambria" w:eastAsiaTheme="minorEastAsia" w:hAnsi="Cambria"/>
          <w:sz w:val="22"/>
          <w:lang w:val="ro-RO" w:eastAsia="ro-RO"/>
        </w:rPr>
      </w:pPr>
      <w:hyperlink w:anchor="_Toc473808162" w:history="1">
        <w:r w:rsidR="00E25809" w:rsidRPr="002B0E83">
          <w:rPr>
            <w:rStyle w:val="Hyperlink"/>
            <w:rFonts w:ascii="Cambria" w:hAnsi="Cambria"/>
            <w:lang w:val="ro-RO"/>
          </w:rPr>
          <w:t>3.2.</w:t>
        </w:r>
        <w:r w:rsidR="00E25809" w:rsidRPr="002B0E83">
          <w:rPr>
            <w:rFonts w:ascii="Cambria" w:eastAsiaTheme="minorEastAsia" w:hAnsi="Cambria"/>
            <w:sz w:val="22"/>
            <w:lang w:val="ro-RO" w:eastAsia="ro-RO"/>
          </w:rPr>
          <w:tab/>
        </w:r>
        <w:r w:rsidR="00E25809" w:rsidRPr="002B0E83">
          <w:rPr>
            <w:rStyle w:val="Hyperlink"/>
            <w:rFonts w:ascii="Cambria" w:hAnsi="Cambria"/>
            <w:lang w:val="ro-RO"/>
          </w:rPr>
          <w:t>Originea poluării</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_Toc473808162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71</w:t>
        </w:r>
        <w:r w:rsidR="00E25809" w:rsidRPr="002B0E83">
          <w:rPr>
            <w:rFonts w:ascii="Cambria" w:hAnsi="Cambria"/>
            <w:webHidden/>
            <w:lang w:val="ro-RO"/>
          </w:rPr>
          <w:fldChar w:fldCharType="end"/>
        </w:r>
      </w:hyperlink>
    </w:p>
    <w:p w:rsidR="00E25809" w:rsidRPr="002B0E83" w:rsidRDefault="006A7F08" w:rsidP="00E25809">
      <w:pPr>
        <w:pStyle w:val="TOC3"/>
        <w:tabs>
          <w:tab w:val="left" w:pos="1320"/>
          <w:tab w:val="right" w:leader="dot" w:pos="9017"/>
        </w:tabs>
        <w:jc w:val="both"/>
        <w:rPr>
          <w:rFonts w:ascii="Cambria" w:eastAsiaTheme="minorEastAsia" w:hAnsi="Cambria"/>
          <w:lang w:val="ro-RO" w:eastAsia="ro-RO"/>
        </w:rPr>
      </w:pPr>
      <w:hyperlink w:anchor="_Toc473808163" w:history="1">
        <w:r w:rsidR="00E25809" w:rsidRPr="002B0E83">
          <w:rPr>
            <w:rStyle w:val="Hyperlink"/>
            <w:rFonts w:ascii="Cambria" w:hAnsi="Cambria"/>
            <w:lang w:val="ro-RO"/>
          </w:rPr>
          <w:t>3.2.1.</w:t>
        </w:r>
        <w:r w:rsidR="00E25809" w:rsidRPr="002B0E83">
          <w:rPr>
            <w:rFonts w:ascii="Cambria" w:eastAsiaTheme="minorEastAsia" w:hAnsi="Cambria"/>
            <w:lang w:val="ro-RO" w:eastAsia="ro-RO"/>
          </w:rPr>
          <w:tab/>
        </w:r>
        <w:r w:rsidR="00E25809" w:rsidRPr="002B0E83">
          <w:rPr>
            <w:rStyle w:val="Hyperlink"/>
            <w:rFonts w:ascii="Cambria" w:hAnsi="Cambria"/>
            <w:lang w:val="ro-RO"/>
          </w:rPr>
          <w:t>Lista principalelor surse de emisie responsabile de poluare</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_Toc473808163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74</w:t>
        </w:r>
        <w:r w:rsidR="00E25809" w:rsidRPr="002B0E83">
          <w:rPr>
            <w:rFonts w:ascii="Cambria" w:hAnsi="Cambria"/>
            <w:webHidden/>
            <w:lang w:val="ro-RO"/>
          </w:rPr>
          <w:fldChar w:fldCharType="end"/>
        </w:r>
      </w:hyperlink>
    </w:p>
    <w:p w:rsidR="00E25809" w:rsidRPr="002B0E83" w:rsidRDefault="006A7F08" w:rsidP="00E25809">
      <w:pPr>
        <w:pStyle w:val="TOC3"/>
        <w:tabs>
          <w:tab w:val="left" w:pos="1320"/>
          <w:tab w:val="right" w:leader="dot" w:pos="9017"/>
        </w:tabs>
        <w:jc w:val="both"/>
        <w:rPr>
          <w:rFonts w:ascii="Cambria" w:eastAsiaTheme="minorEastAsia" w:hAnsi="Cambria"/>
          <w:lang w:val="ro-RO" w:eastAsia="ro-RO"/>
        </w:rPr>
      </w:pPr>
      <w:hyperlink w:anchor="_Toc473808164" w:history="1">
        <w:r w:rsidR="00E25809" w:rsidRPr="002B0E83">
          <w:rPr>
            <w:rStyle w:val="Hyperlink"/>
            <w:rFonts w:ascii="Cambria" w:hAnsi="Cambria"/>
            <w:lang w:val="ro-RO"/>
          </w:rPr>
          <w:t>3.2.2.</w:t>
        </w:r>
        <w:r w:rsidR="00E25809" w:rsidRPr="002B0E83">
          <w:rPr>
            <w:rFonts w:ascii="Cambria" w:eastAsiaTheme="minorEastAsia" w:hAnsi="Cambria"/>
            <w:lang w:val="ro-RO" w:eastAsia="ro-RO"/>
          </w:rPr>
          <w:tab/>
        </w:r>
        <w:r w:rsidR="00E25809" w:rsidRPr="002B0E83">
          <w:rPr>
            <w:rStyle w:val="Hyperlink"/>
            <w:rFonts w:ascii="Cambria" w:hAnsi="Cambria"/>
            <w:lang w:val="ro-RO"/>
          </w:rPr>
          <w:t>Cantitatea totală a emisiilor din aceste surse (tone/an)</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_Toc473808164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77</w:t>
        </w:r>
        <w:r w:rsidR="00E25809" w:rsidRPr="002B0E83">
          <w:rPr>
            <w:rFonts w:ascii="Cambria" w:hAnsi="Cambria"/>
            <w:webHidden/>
            <w:lang w:val="ro-RO"/>
          </w:rPr>
          <w:fldChar w:fldCharType="end"/>
        </w:r>
      </w:hyperlink>
    </w:p>
    <w:p w:rsidR="00E25809" w:rsidRPr="002B0E83" w:rsidRDefault="006A7F08" w:rsidP="00E25809">
      <w:pPr>
        <w:pStyle w:val="TOC3"/>
        <w:tabs>
          <w:tab w:val="left" w:pos="1320"/>
          <w:tab w:val="right" w:leader="dot" w:pos="9017"/>
        </w:tabs>
        <w:jc w:val="both"/>
        <w:rPr>
          <w:rFonts w:ascii="Cambria" w:eastAsiaTheme="minorEastAsia" w:hAnsi="Cambria"/>
          <w:lang w:val="ro-RO" w:eastAsia="ro-RO"/>
        </w:rPr>
      </w:pPr>
      <w:hyperlink w:anchor="_Toc473808165" w:history="1">
        <w:r w:rsidR="00E25809" w:rsidRPr="002B0E83">
          <w:rPr>
            <w:rStyle w:val="Hyperlink"/>
            <w:rFonts w:ascii="Cambria" w:hAnsi="Cambria"/>
            <w:lang w:val="ro-RO"/>
          </w:rPr>
          <w:t>3.2.3.</w:t>
        </w:r>
        <w:r w:rsidR="00E25809" w:rsidRPr="002B0E83">
          <w:rPr>
            <w:rFonts w:ascii="Cambria" w:eastAsiaTheme="minorEastAsia" w:hAnsi="Cambria"/>
            <w:lang w:val="ro-RO" w:eastAsia="ro-RO"/>
          </w:rPr>
          <w:tab/>
        </w:r>
        <w:r w:rsidR="00E25809" w:rsidRPr="002B0E83">
          <w:rPr>
            <w:rStyle w:val="Hyperlink"/>
            <w:rFonts w:ascii="Cambria" w:hAnsi="Cambria"/>
            <w:lang w:val="ro-RO"/>
          </w:rPr>
          <w:t>Informa</w:t>
        </w:r>
        <w:r w:rsidR="007844DE">
          <w:rPr>
            <w:rStyle w:val="Hyperlink"/>
            <w:rFonts w:ascii="Cambria" w:hAnsi="Cambria"/>
            <w:lang w:val="ro-RO"/>
          </w:rPr>
          <w:t>ț</w:t>
        </w:r>
        <w:r w:rsidR="00E25809" w:rsidRPr="002B0E83">
          <w:rPr>
            <w:rStyle w:val="Hyperlink"/>
            <w:rFonts w:ascii="Cambria" w:hAnsi="Cambria"/>
            <w:lang w:val="ro-RO"/>
          </w:rPr>
          <w:t>ii privind poluarea importată din alte regiuni</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_Toc473808165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78</w:t>
        </w:r>
        <w:r w:rsidR="00E25809" w:rsidRPr="002B0E83">
          <w:rPr>
            <w:rFonts w:ascii="Cambria" w:hAnsi="Cambria"/>
            <w:webHidden/>
            <w:lang w:val="ro-RO"/>
          </w:rPr>
          <w:fldChar w:fldCharType="end"/>
        </w:r>
      </w:hyperlink>
    </w:p>
    <w:p w:rsidR="00E25809" w:rsidRPr="002B0E83" w:rsidRDefault="006A7F08" w:rsidP="00E25809">
      <w:pPr>
        <w:pStyle w:val="TOC2"/>
        <w:rPr>
          <w:rFonts w:ascii="Cambria" w:eastAsiaTheme="minorEastAsia" w:hAnsi="Cambria"/>
          <w:sz w:val="22"/>
          <w:lang w:val="ro-RO" w:eastAsia="ro-RO"/>
        </w:rPr>
      </w:pPr>
      <w:hyperlink w:anchor="_Toc473808166" w:history="1">
        <w:r w:rsidR="00E25809" w:rsidRPr="002B0E83">
          <w:rPr>
            <w:rStyle w:val="Hyperlink"/>
            <w:rFonts w:ascii="Cambria" w:hAnsi="Cambria"/>
            <w:lang w:val="ro-RO"/>
          </w:rPr>
          <w:t>3.3.</w:t>
        </w:r>
        <w:r w:rsidR="00E25809" w:rsidRPr="002B0E83">
          <w:rPr>
            <w:rFonts w:ascii="Cambria" w:eastAsiaTheme="minorEastAsia" w:hAnsi="Cambria"/>
            <w:sz w:val="22"/>
            <w:lang w:val="ro-RO" w:eastAsia="ro-RO"/>
          </w:rPr>
          <w:tab/>
        </w:r>
        <w:r w:rsidR="00E25809" w:rsidRPr="002B0E83">
          <w:rPr>
            <w:rStyle w:val="Hyperlink"/>
            <w:rFonts w:ascii="Cambria" w:hAnsi="Cambria"/>
            <w:lang w:val="ro-RO"/>
          </w:rPr>
          <w:t>Informa</w:t>
        </w:r>
        <w:r w:rsidR="007844DE">
          <w:rPr>
            <w:rStyle w:val="Hyperlink"/>
            <w:rFonts w:ascii="Cambria" w:hAnsi="Cambria"/>
            <w:lang w:val="ro-RO"/>
          </w:rPr>
          <w:t>ț</w:t>
        </w:r>
        <w:r w:rsidR="00E25809" w:rsidRPr="002B0E83">
          <w:rPr>
            <w:rStyle w:val="Hyperlink"/>
            <w:rFonts w:ascii="Cambria" w:hAnsi="Cambria"/>
            <w:lang w:val="ro-RO"/>
          </w:rPr>
          <w:t>ii privind repartizarea surselor</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_Toc473808166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83</w:t>
        </w:r>
        <w:r w:rsidR="00E25809" w:rsidRPr="002B0E83">
          <w:rPr>
            <w:rFonts w:ascii="Cambria" w:hAnsi="Cambria"/>
            <w:webHidden/>
            <w:lang w:val="ro-RO"/>
          </w:rPr>
          <w:fldChar w:fldCharType="end"/>
        </w:r>
      </w:hyperlink>
    </w:p>
    <w:p w:rsidR="00E25809" w:rsidRPr="002B0E83" w:rsidRDefault="006A7F08" w:rsidP="00E25809">
      <w:pPr>
        <w:pStyle w:val="TOC3"/>
        <w:tabs>
          <w:tab w:val="left" w:pos="1320"/>
          <w:tab w:val="right" w:leader="dot" w:pos="9017"/>
        </w:tabs>
        <w:jc w:val="both"/>
        <w:rPr>
          <w:rFonts w:ascii="Cambria" w:eastAsiaTheme="minorEastAsia" w:hAnsi="Cambria"/>
          <w:lang w:val="ro-RO" w:eastAsia="ro-RO"/>
        </w:rPr>
      </w:pPr>
      <w:hyperlink w:anchor="_Toc473808167" w:history="1">
        <w:r w:rsidR="00E25809" w:rsidRPr="002B0E83">
          <w:rPr>
            <w:rStyle w:val="Hyperlink"/>
            <w:rFonts w:ascii="Cambria" w:hAnsi="Cambria"/>
            <w:lang w:val="ro-RO"/>
          </w:rPr>
          <w:t>3.3.1.</w:t>
        </w:r>
        <w:r w:rsidR="00E25809" w:rsidRPr="002B0E83">
          <w:rPr>
            <w:rFonts w:ascii="Cambria" w:eastAsiaTheme="minorEastAsia" w:hAnsi="Cambria"/>
            <w:lang w:val="ro-RO" w:eastAsia="ro-RO"/>
          </w:rPr>
          <w:tab/>
        </w:r>
        <w:r w:rsidR="00E25809" w:rsidRPr="002B0E83">
          <w:rPr>
            <w:rStyle w:val="Hyperlink"/>
            <w:rFonts w:ascii="Cambria" w:hAnsi="Cambria"/>
            <w:lang w:val="ro-RO"/>
          </w:rPr>
          <w:t>Surse mobile</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_Toc473808167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83</w:t>
        </w:r>
        <w:r w:rsidR="00E25809" w:rsidRPr="002B0E83">
          <w:rPr>
            <w:rFonts w:ascii="Cambria" w:hAnsi="Cambria"/>
            <w:webHidden/>
            <w:lang w:val="ro-RO"/>
          </w:rPr>
          <w:fldChar w:fldCharType="end"/>
        </w:r>
      </w:hyperlink>
    </w:p>
    <w:p w:rsidR="00E25809" w:rsidRPr="002B0E83" w:rsidRDefault="006A7F08" w:rsidP="00E25809">
      <w:pPr>
        <w:pStyle w:val="TOC3"/>
        <w:tabs>
          <w:tab w:val="left" w:pos="1320"/>
          <w:tab w:val="right" w:leader="dot" w:pos="9017"/>
        </w:tabs>
        <w:jc w:val="both"/>
        <w:rPr>
          <w:rFonts w:ascii="Cambria" w:eastAsiaTheme="minorEastAsia" w:hAnsi="Cambria"/>
          <w:lang w:val="ro-RO" w:eastAsia="ro-RO"/>
        </w:rPr>
      </w:pPr>
      <w:hyperlink w:anchor="_Toc473808168" w:history="1">
        <w:r w:rsidR="00E25809" w:rsidRPr="002B0E83">
          <w:rPr>
            <w:rStyle w:val="Hyperlink"/>
            <w:rFonts w:ascii="Cambria" w:hAnsi="Cambria"/>
            <w:lang w:val="ro-RO"/>
          </w:rPr>
          <w:t>3.3.2.</w:t>
        </w:r>
        <w:r w:rsidR="00E25809" w:rsidRPr="002B0E83">
          <w:rPr>
            <w:rFonts w:ascii="Cambria" w:eastAsiaTheme="minorEastAsia" w:hAnsi="Cambria"/>
            <w:lang w:val="ro-RO" w:eastAsia="ro-RO"/>
          </w:rPr>
          <w:tab/>
        </w:r>
        <w:r w:rsidR="00E25809" w:rsidRPr="002B0E83">
          <w:rPr>
            <w:rStyle w:val="Hyperlink"/>
            <w:rFonts w:ascii="Cambria" w:hAnsi="Cambria"/>
            <w:lang w:val="ro-RO"/>
          </w:rPr>
          <w:t>Surse fixe</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_Toc473808168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98</w:t>
        </w:r>
        <w:r w:rsidR="00E25809" w:rsidRPr="002B0E83">
          <w:rPr>
            <w:rFonts w:ascii="Cambria" w:hAnsi="Cambria"/>
            <w:webHidden/>
            <w:lang w:val="ro-RO"/>
          </w:rPr>
          <w:fldChar w:fldCharType="end"/>
        </w:r>
      </w:hyperlink>
    </w:p>
    <w:p w:rsidR="00E25809" w:rsidRPr="002B0E83" w:rsidRDefault="006A7F08" w:rsidP="00E25809">
      <w:pPr>
        <w:pStyle w:val="TOC3"/>
        <w:tabs>
          <w:tab w:val="left" w:pos="1320"/>
          <w:tab w:val="right" w:leader="dot" w:pos="9017"/>
        </w:tabs>
        <w:jc w:val="both"/>
        <w:rPr>
          <w:rFonts w:ascii="Cambria" w:eastAsiaTheme="minorEastAsia" w:hAnsi="Cambria"/>
          <w:lang w:val="ro-RO" w:eastAsia="ro-RO"/>
        </w:rPr>
      </w:pPr>
      <w:hyperlink w:anchor="_Toc473808169" w:history="1">
        <w:r w:rsidR="00E25809" w:rsidRPr="002B0E83">
          <w:rPr>
            <w:rStyle w:val="Hyperlink"/>
            <w:rFonts w:ascii="Cambria" w:hAnsi="Cambria"/>
            <w:lang w:val="ro-RO"/>
          </w:rPr>
          <w:t>3.3.3.</w:t>
        </w:r>
        <w:r w:rsidR="00E25809" w:rsidRPr="002B0E83">
          <w:rPr>
            <w:rFonts w:ascii="Cambria" w:eastAsiaTheme="minorEastAsia" w:hAnsi="Cambria"/>
            <w:lang w:val="ro-RO" w:eastAsia="ro-RO"/>
          </w:rPr>
          <w:tab/>
        </w:r>
        <w:r w:rsidR="00E25809" w:rsidRPr="002B0E83">
          <w:rPr>
            <w:rStyle w:val="Hyperlink"/>
            <w:rFonts w:ascii="Cambria" w:hAnsi="Cambria"/>
            <w:lang w:val="ro-RO"/>
          </w:rPr>
          <w:t>Surse de suprafa</w:t>
        </w:r>
        <w:r w:rsidR="007844DE">
          <w:rPr>
            <w:rStyle w:val="Hyperlink"/>
            <w:rFonts w:ascii="Cambria" w:hAnsi="Cambria"/>
            <w:lang w:val="ro-RO"/>
          </w:rPr>
          <w:t>ț</w:t>
        </w:r>
        <w:r w:rsidR="00E25809" w:rsidRPr="002B0E83">
          <w:rPr>
            <w:rStyle w:val="Hyperlink"/>
            <w:rFonts w:ascii="Cambria" w:hAnsi="Cambria"/>
            <w:lang w:val="ro-RO"/>
          </w:rPr>
          <w:t>ă</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_Toc473808169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107</w:t>
        </w:r>
        <w:r w:rsidR="00E25809" w:rsidRPr="002B0E83">
          <w:rPr>
            <w:rFonts w:ascii="Cambria" w:hAnsi="Cambria"/>
            <w:webHidden/>
            <w:lang w:val="ro-RO"/>
          </w:rPr>
          <w:fldChar w:fldCharType="end"/>
        </w:r>
      </w:hyperlink>
    </w:p>
    <w:p w:rsidR="00E25809" w:rsidRPr="002B0E83" w:rsidRDefault="006A7F08" w:rsidP="00E25809">
      <w:pPr>
        <w:pStyle w:val="TOC4"/>
        <w:tabs>
          <w:tab w:val="left" w:pos="1760"/>
          <w:tab w:val="right" w:leader="dot" w:pos="9017"/>
        </w:tabs>
        <w:jc w:val="both"/>
        <w:rPr>
          <w:rFonts w:ascii="Cambria" w:eastAsiaTheme="minorEastAsia" w:hAnsi="Cambria"/>
          <w:sz w:val="22"/>
          <w:lang w:val="ro-RO" w:eastAsia="ro-RO"/>
        </w:rPr>
      </w:pPr>
      <w:hyperlink w:anchor="_Toc473808170" w:history="1">
        <w:r w:rsidR="00E25809" w:rsidRPr="002B0E83">
          <w:rPr>
            <w:rStyle w:val="Hyperlink"/>
            <w:rFonts w:ascii="Cambria" w:eastAsia="Times New Roman" w:hAnsi="Cambria" w:cs="Times New Roman"/>
            <w:bCs/>
            <w:i/>
            <w:lang w:val="ro-RO" w:eastAsia="x-none"/>
          </w:rPr>
          <w:t>3.3.3.1.</w:t>
        </w:r>
        <w:r w:rsidR="00E25809" w:rsidRPr="002B0E83">
          <w:rPr>
            <w:rFonts w:ascii="Cambria" w:eastAsiaTheme="minorEastAsia" w:hAnsi="Cambria"/>
            <w:sz w:val="22"/>
            <w:lang w:val="ro-RO" w:eastAsia="ro-RO"/>
          </w:rPr>
          <w:tab/>
        </w:r>
        <w:r w:rsidR="00E25809" w:rsidRPr="002B0E83">
          <w:rPr>
            <w:rStyle w:val="Hyperlink"/>
            <w:rFonts w:ascii="Cambria" w:eastAsia="Times New Roman" w:hAnsi="Cambria" w:cs="Times New Roman"/>
            <w:bCs/>
            <w:i/>
            <w:lang w:val="ro-RO" w:eastAsia="x-none"/>
          </w:rPr>
          <w:t>Rezi</w:t>
        </w:r>
        <w:r w:rsidR="00E25809" w:rsidRPr="002B0E83">
          <w:rPr>
            <w:rStyle w:val="Hyperlink"/>
            <w:rFonts w:ascii="Cambria" w:eastAsia="Times New Roman" w:hAnsi="Cambria" w:cs="Times New Roman"/>
            <w:i/>
            <w:lang w:val="ro-RO" w:eastAsia="x-none"/>
          </w:rPr>
          <w:t>den</w:t>
        </w:r>
        <w:r w:rsidR="007844DE">
          <w:rPr>
            <w:rStyle w:val="Hyperlink"/>
            <w:rFonts w:ascii="Cambria" w:eastAsia="Times New Roman" w:hAnsi="Cambria" w:cs="Times New Roman"/>
            <w:i/>
            <w:lang w:val="ro-RO" w:eastAsia="x-none"/>
          </w:rPr>
          <w:t>ț</w:t>
        </w:r>
        <w:r w:rsidR="00E25809" w:rsidRPr="002B0E83">
          <w:rPr>
            <w:rStyle w:val="Hyperlink"/>
            <w:rFonts w:ascii="Cambria" w:eastAsia="Times New Roman" w:hAnsi="Cambria" w:cs="Times New Roman"/>
            <w:i/>
            <w:lang w:val="ro-RO" w:eastAsia="x-none"/>
          </w:rPr>
          <w:t>ial</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_Toc473808170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107</w:t>
        </w:r>
        <w:r w:rsidR="00E25809" w:rsidRPr="002B0E83">
          <w:rPr>
            <w:rFonts w:ascii="Cambria" w:hAnsi="Cambria"/>
            <w:webHidden/>
            <w:lang w:val="ro-RO"/>
          </w:rPr>
          <w:fldChar w:fldCharType="end"/>
        </w:r>
      </w:hyperlink>
    </w:p>
    <w:p w:rsidR="00E25809" w:rsidRPr="002B0E83" w:rsidRDefault="006A7F08" w:rsidP="00E25809">
      <w:pPr>
        <w:pStyle w:val="TOC4"/>
        <w:tabs>
          <w:tab w:val="left" w:pos="1760"/>
          <w:tab w:val="right" w:leader="dot" w:pos="9017"/>
        </w:tabs>
        <w:jc w:val="both"/>
        <w:rPr>
          <w:rFonts w:ascii="Cambria" w:eastAsiaTheme="minorEastAsia" w:hAnsi="Cambria"/>
          <w:sz w:val="22"/>
          <w:lang w:val="ro-RO" w:eastAsia="ro-RO"/>
        </w:rPr>
      </w:pPr>
      <w:hyperlink w:anchor="_Toc473808171" w:history="1">
        <w:r w:rsidR="00E25809" w:rsidRPr="002B0E83">
          <w:rPr>
            <w:rStyle w:val="Hyperlink"/>
            <w:rFonts w:ascii="Cambria" w:eastAsia="Times New Roman" w:hAnsi="Cambria" w:cs="Times New Roman"/>
            <w:bCs/>
            <w:i/>
            <w:lang w:val="ro-RO" w:eastAsia="x-none"/>
          </w:rPr>
          <w:t>3.3.3.2.</w:t>
        </w:r>
        <w:r w:rsidR="00E25809" w:rsidRPr="002B0E83">
          <w:rPr>
            <w:rFonts w:ascii="Cambria" w:eastAsiaTheme="minorEastAsia" w:hAnsi="Cambria"/>
            <w:sz w:val="22"/>
            <w:lang w:val="ro-RO" w:eastAsia="ro-RO"/>
          </w:rPr>
          <w:tab/>
        </w:r>
        <w:r w:rsidR="00E25809" w:rsidRPr="002B0E83">
          <w:rPr>
            <w:rStyle w:val="Hyperlink"/>
            <w:rFonts w:ascii="Cambria" w:eastAsia="Times New Roman" w:hAnsi="Cambria" w:cs="Times New Roman"/>
            <w:bCs/>
            <w:i/>
            <w:lang w:val="ro-RO" w:eastAsia="x-none"/>
          </w:rPr>
          <w:t>Agricultura</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_Toc473808171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109</w:t>
        </w:r>
        <w:r w:rsidR="00E25809" w:rsidRPr="002B0E83">
          <w:rPr>
            <w:rFonts w:ascii="Cambria" w:hAnsi="Cambria"/>
            <w:webHidden/>
            <w:lang w:val="ro-RO"/>
          </w:rPr>
          <w:fldChar w:fldCharType="end"/>
        </w:r>
      </w:hyperlink>
    </w:p>
    <w:p w:rsidR="00E25809" w:rsidRPr="002B0E83" w:rsidRDefault="006A7F08" w:rsidP="00E25809">
      <w:pPr>
        <w:pStyle w:val="TOC4"/>
        <w:tabs>
          <w:tab w:val="left" w:pos="1760"/>
          <w:tab w:val="right" w:leader="dot" w:pos="9017"/>
        </w:tabs>
        <w:jc w:val="both"/>
        <w:rPr>
          <w:rFonts w:ascii="Cambria" w:eastAsiaTheme="minorEastAsia" w:hAnsi="Cambria"/>
          <w:sz w:val="22"/>
          <w:lang w:val="ro-RO" w:eastAsia="ro-RO"/>
        </w:rPr>
      </w:pPr>
      <w:hyperlink w:anchor="_Toc473808172" w:history="1">
        <w:r w:rsidR="00E25809" w:rsidRPr="002B0E83">
          <w:rPr>
            <w:rStyle w:val="Hyperlink"/>
            <w:rFonts w:ascii="Cambria" w:eastAsia="Times New Roman" w:hAnsi="Cambria" w:cs="Times New Roman"/>
            <w:bCs/>
            <w:i/>
            <w:lang w:val="ro-RO" w:eastAsia="x-none"/>
          </w:rPr>
          <w:t>3.3.3.3.</w:t>
        </w:r>
        <w:r w:rsidR="00E25809" w:rsidRPr="002B0E83">
          <w:rPr>
            <w:rFonts w:ascii="Cambria" w:eastAsiaTheme="minorEastAsia" w:hAnsi="Cambria"/>
            <w:sz w:val="22"/>
            <w:lang w:val="ro-RO" w:eastAsia="ro-RO"/>
          </w:rPr>
          <w:tab/>
        </w:r>
        <w:r w:rsidR="00E25809" w:rsidRPr="002B0E83">
          <w:rPr>
            <w:rStyle w:val="Hyperlink"/>
            <w:rFonts w:ascii="Cambria" w:eastAsia="Times New Roman" w:hAnsi="Cambria" w:cs="Times New Roman"/>
            <w:bCs/>
            <w:i/>
            <w:lang w:val="ro-RO" w:eastAsia="x-none"/>
          </w:rPr>
          <w:t>De</w:t>
        </w:r>
        <w:r w:rsidR="007844DE">
          <w:rPr>
            <w:rStyle w:val="Hyperlink"/>
            <w:rFonts w:ascii="Cambria" w:eastAsia="Times New Roman" w:hAnsi="Cambria" w:cs="Times New Roman"/>
            <w:bCs/>
            <w:i/>
            <w:lang w:val="ro-RO" w:eastAsia="x-none"/>
          </w:rPr>
          <w:t>ș</w:t>
        </w:r>
        <w:r w:rsidR="00E25809" w:rsidRPr="002B0E83">
          <w:rPr>
            <w:rStyle w:val="Hyperlink"/>
            <w:rFonts w:ascii="Cambria" w:eastAsia="Times New Roman" w:hAnsi="Cambria" w:cs="Times New Roman"/>
            <w:bCs/>
            <w:i/>
            <w:lang w:val="ro-RO" w:eastAsia="x-none"/>
          </w:rPr>
          <w:t>eurile</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_Toc473808172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111</w:t>
        </w:r>
        <w:r w:rsidR="00E25809" w:rsidRPr="002B0E83">
          <w:rPr>
            <w:rFonts w:ascii="Cambria" w:hAnsi="Cambria"/>
            <w:webHidden/>
            <w:lang w:val="ro-RO"/>
          </w:rPr>
          <w:fldChar w:fldCharType="end"/>
        </w:r>
      </w:hyperlink>
    </w:p>
    <w:p w:rsidR="00E25809" w:rsidRPr="002B0E83" w:rsidRDefault="006A7F08" w:rsidP="00E25809">
      <w:pPr>
        <w:pStyle w:val="TOC2"/>
        <w:rPr>
          <w:rFonts w:ascii="Cambria" w:eastAsiaTheme="minorEastAsia" w:hAnsi="Cambria"/>
          <w:sz w:val="22"/>
          <w:lang w:val="ro-RO" w:eastAsia="ro-RO"/>
        </w:rPr>
      </w:pPr>
      <w:hyperlink w:anchor="_Toc473808173" w:history="1">
        <w:r w:rsidR="00E25809" w:rsidRPr="002B0E83">
          <w:rPr>
            <w:rStyle w:val="Hyperlink"/>
            <w:rFonts w:ascii="Cambria" w:eastAsia="Calibri" w:hAnsi="Cambria" w:cs="Times New Roman"/>
            <w:lang w:val="ro-RO"/>
          </w:rPr>
          <w:t>3.4.</w:t>
        </w:r>
        <w:r w:rsidR="00E25809" w:rsidRPr="002B0E83">
          <w:rPr>
            <w:rFonts w:ascii="Cambria" w:eastAsiaTheme="minorEastAsia" w:hAnsi="Cambria"/>
            <w:sz w:val="22"/>
            <w:lang w:val="ro-RO" w:eastAsia="ro-RO"/>
          </w:rPr>
          <w:tab/>
        </w:r>
        <w:r w:rsidR="00E25809" w:rsidRPr="002B0E83">
          <w:rPr>
            <w:rStyle w:val="Hyperlink"/>
            <w:rFonts w:ascii="Cambria" w:hAnsi="Cambria"/>
            <w:lang w:val="ro-RO"/>
          </w:rPr>
          <w:t>Informa</w:t>
        </w:r>
        <w:r w:rsidR="007844DE">
          <w:rPr>
            <w:rStyle w:val="Hyperlink"/>
            <w:rFonts w:ascii="Cambria" w:hAnsi="Cambria"/>
            <w:lang w:val="ro-RO"/>
          </w:rPr>
          <w:t>ț</w:t>
        </w:r>
        <w:r w:rsidR="00E25809" w:rsidRPr="002B0E83">
          <w:rPr>
            <w:rStyle w:val="Hyperlink"/>
            <w:rFonts w:ascii="Cambria" w:hAnsi="Cambria"/>
            <w:lang w:val="ro-RO"/>
          </w:rPr>
          <w:t>ii privind scenariul prevăzut pentru anul de realizare a obiectivelor</w:t>
        </w:r>
        <w:r w:rsidR="00E25809" w:rsidRPr="002B0E83">
          <w:rPr>
            <w:rFonts w:ascii="Cambria" w:hAnsi="Cambria"/>
            <w:webHidden/>
            <w:lang w:val="ro-RO"/>
          </w:rPr>
          <w:tab/>
        </w:r>
        <w:r w:rsidR="00E25809" w:rsidRPr="002B0E83">
          <w:rPr>
            <w:rFonts w:ascii="Cambria" w:hAnsi="Cambria"/>
            <w:webHidden/>
            <w:lang w:val="ro-RO"/>
          </w:rPr>
          <w:fldChar w:fldCharType="begin"/>
        </w:r>
        <w:r w:rsidR="00E25809" w:rsidRPr="002B0E83">
          <w:rPr>
            <w:rFonts w:ascii="Cambria" w:hAnsi="Cambria"/>
            <w:webHidden/>
            <w:lang w:val="ro-RO"/>
          </w:rPr>
          <w:instrText xml:space="preserve"> PAGEREF _Toc473808173 \h </w:instrText>
        </w:r>
        <w:r w:rsidR="00E25809" w:rsidRPr="002B0E83">
          <w:rPr>
            <w:rFonts w:ascii="Cambria" w:hAnsi="Cambria"/>
            <w:webHidden/>
            <w:lang w:val="ro-RO"/>
          </w:rPr>
        </w:r>
        <w:r w:rsidR="00E25809" w:rsidRPr="002B0E83">
          <w:rPr>
            <w:rFonts w:ascii="Cambria" w:hAnsi="Cambria"/>
            <w:webHidden/>
            <w:lang w:val="ro-RO"/>
          </w:rPr>
          <w:fldChar w:fldCharType="separate"/>
        </w:r>
        <w:r w:rsidR="00E25809" w:rsidRPr="002B0E83">
          <w:rPr>
            <w:rFonts w:ascii="Cambria" w:hAnsi="Cambria"/>
            <w:webHidden/>
            <w:lang w:val="ro-RO"/>
          </w:rPr>
          <w:t>125</w:t>
        </w:r>
        <w:r w:rsidR="00E25809" w:rsidRPr="002B0E83">
          <w:rPr>
            <w:rFonts w:ascii="Cambria" w:hAnsi="Cambria"/>
            <w:webHidden/>
            <w:lang w:val="ro-RO"/>
          </w:rPr>
          <w:fldChar w:fldCharType="end"/>
        </w:r>
      </w:hyperlink>
    </w:p>
    <w:p w:rsidR="00E25809" w:rsidRPr="002B0E83" w:rsidRDefault="006A7F08" w:rsidP="00E25809">
      <w:pPr>
        <w:pStyle w:val="TOC1"/>
        <w:rPr>
          <w:rFonts w:eastAsiaTheme="minorEastAsia"/>
          <w:sz w:val="22"/>
          <w:lang w:val="ro-RO" w:eastAsia="ro-RO"/>
        </w:rPr>
      </w:pPr>
      <w:hyperlink w:anchor="_Toc473808174" w:history="1">
        <w:r w:rsidR="00E25809" w:rsidRPr="002B0E83">
          <w:rPr>
            <w:rStyle w:val="Hyperlink"/>
            <w:lang w:val="ro-RO"/>
          </w:rPr>
          <w:t>4.</w:t>
        </w:r>
        <w:r w:rsidR="00E25809" w:rsidRPr="002B0E83">
          <w:rPr>
            <w:rFonts w:eastAsiaTheme="minorEastAsia"/>
            <w:sz w:val="22"/>
            <w:lang w:val="ro-RO" w:eastAsia="ro-RO"/>
          </w:rPr>
          <w:tab/>
        </w:r>
        <w:r w:rsidR="00E25809" w:rsidRPr="002B0E83">
          <w:rPr>
            <w:rStyle w:val="Hyperlink"/>
            <w:lang w:val="ro-RO"/>
          </w:rPr>
          <w:t>MĂSURI</w:t>
        </w:r>
        <w:r w:rsidR="007844DE">
          <w:rPr>
            <w:rStyle w:val="Hyperlink"/>
            <w:lang w:val="ro-RO"/>
          </w:rPr>
          <w:t xml:space="preserve"> și </w:t>
        </w:r>
        <w:r w:rsidR="00E25809" w:rsidRPr="002B0E83">
          <w:rPr>
            <w:rStyle w:val="Hyperlink"/>
            <w:lang w:val="ro-RO"/>
          </w:rPr>
          <w:t>RESPONSABILITĂ</w:t>
        </w:r>
        <w:r w:rsidR="007844DE">
          <w:rPr>
            <w:rStyle w:val="Hyperlink"/>
            <w:lang w:val="ro-RO"/>
          </w:rPr>
          <w:t>Ț</w:t>
        </w:r>
        <w:r w:rsidR="00E25809" w:rsidRPr="002B0E83">
          <w:rPr>
            <w:rStyle w:val="Hyperlink"/>
            <w:lang w:val="ro-RO"/>
          </w:rPr>
          <w:t>I</w:t>
        </w:r>
        <w:r w:rsidR="00E25809" w:rsidRPr="002B0E83">
          <w:rPr>
            <w:webHidden/>
            <w:lang w:val="ro-RO"/>
          </w:rPr>
          <w:tab/>
        </w:r>
        <w:r w:rsidR="00E25809" w:rsidRPr="002B0E83">
          <w:rPr>
            <w:webHidden/>
            <w:lang w:val="ro-RO"/>
          </w:rPr>
          <w:fldChar w:fldCharType="begin"/>
        </w:r>
        <w:r w:rsidR="00E25809" w:rsidRPr="002B0E83">
          <w:rPr>
            <w:webHidden/>
            <w:lang w:val="ro-RO"/>
          </w:rPr>
          <w:instrText xml:space="preserve"> PAGEREF _Toc473808174 \h </w:instrText>
        </w:r>
        <w:r w:rsidR="00E25809" w:rsidRPr="002B0E83">
          <w:rPr>
            <w:webHidden/>
            <w:lang w:val="ro-RO"/>
          </w:rPr>
        </w:r>
        <w:r w:rsidR="00E25809" w:rsidRPr="002B0E83">
          <w:rPr>
            <w:webHidden/>
            <w:lang w:val="ro-RO"/>
          </w:rPr>
          <w:fldChar w:fldCharType="separate"/>
        </w:r>
        <w:r w:rsidR="00E25809" w:rsidRPr="002B0E83">
          <w:rPr>
            <w:webHidden/>
            <w:lang w:val="ro-RO"/>
          </w:rPr>
          <w:t>132</w:t>
        </w:r>
        <w:r w:rsidR="00E25809" w:rsidRPr="002B0E83">
          <w:rPr>
            <w:webHidden/>
            <w:lang w:val="ro-RO"/>
          </w:rPr>
          <w:fldChar w:fldCharType="end"/>
        </w:r>
      </w:hyperlink>
    </w:p>
    <w:p w:rsidR="00E25809" w:rsidRPr="002B0E83" w:rsidRDefault="006A7F08" w:rsidP="00E25809">
      <w:pPr>
        <w:pStyle w:val="TOC1"/>
        <w:rPr>
          <w:rFonts w:eastAsiaTheme="minorEastAsia"/>
          <w:sz w:val="22"/>
          <w:lang w:val="ro-RO" w:eastAsia="ro-RO"/>
        </w:rPr>
      </w:pPr>
      <w:hyperlink w:anchor="_Toc473808175" w:history="1">
        <w:r w:rsidR="00E25809" w:rsidRPr="002B0E83">
          <w:rPr>
            <w:rStyle w:val="Hyperlink"/>
            <w:lang w:val="ro-RO"/>
          </w:rPr>
          <w:t>BIBLIOGRAFIE</w:t>
        </w:r>
        <w:r w:rsidR="00E25809" w:rsidRPr="002B0E83">
          <w:rPr>
            <w:webHidden/>
            <w:lang w:val="ro-RO"/>
          </w:rPr>
          <w:tab/>
        </w:r>
        <w:r w:rsidR="00E25809" w:rsidRPr="002B0E83">
          <w:rPr>
            <w:webHidden/>
            <w:lang w:val="ro-RO"/>
          </w:rPr>
          <w:fldChar w:fldCharType="begin"/>
        </w:r>
        <w:r w:rsidR="00E25809" w:rsidRPr="002B0E83">
          <w:rPr>
            <w:webHidden/>
            <w:lang w:val="ro-RO"/>
          </w:rPr>
          <w:instrText xml:space="preserve"> PAGEREF _Toc473808175 \h </w:instrText>
        </w:r>
        <w:r w:rsidR="00E25809" w:rsidRPr="002B0E83">
          <w:rPr>
            <w:webHidden/>
            <w:lang w:val="ro-RO"/>
          </w:rPr>
        </w:r>
        <w:r w:rsidR="00E25809" w:rsidRPr="002B0E83">
          <w:rPr>
            <w:webHidden/>
            <w:lang w:val="ro-RO"/>
          </w:rPr>
          <w:fldChar w:fldCharType="separate"/>
        </w:r>
        <w:r w:rsidR="00E25809" w:rsidRPr="002B0E83">
          <w:rPr>
            <w:webHidden/>
            <w:lang w:val="ro-RO"/>
          </w:rPr>
          <w:t>150</w:t>
        </w:r>
        <w:r w:rsidR="00E25809" w:rsidRPr="002B0E83">
          <w:rPr>
            <w:webHidden/>
            <w:lang w:val="ro-RO"/>
          </w:rPr>
          <w:fldChar w:fldCharType="end"/>
        </w:r>
      </w:hyperlink>
    </w:p>
    <w:p w:rsidR="00E25809" w:rsidRPr="002B0E83" w:rsidRDefault="006A7F08" w:rsidP="00E25809">
      <w:pPr>
        <w:pStyle w:val="TOC1"/>
        <w:rPr>
          <w:rFonts w:eastAsiaTheme="minorEastAsia"/>
          <w:sz w:val="22"/>
          <w:lang w:val="ro-RO" w:eastAsia="ro-RO"/>
        </w:rPr>
      </w:pPr>
      <w:hyperlink w:anchor="_Toc473808176" w:history="1">
        <w:r w:rsidR="00E25809" w:rsidRPr="002B0E83">
          <w:rPr>
            <w:rStyle w:val="Hyperlink"/>
            <w:rFonts w:eastAsia="Times New Roman" w:cs="Times New Roman"/>
            <w:b/>
            <w:bCs/>
            <w:lang w:val="ro-RO"/>
          </w:rPr>
          <w:t>ANEXE</w:t>
        </w:r>
        <w:r w:rsidR="00E25809" w:rsidRPr="002B0E83">
          <w:rPr>
            <w:webHidden/>
            <w:lang w:val="ro-RO"/>
          </w:rPr>
          <w:tab/>
        </w:r>
        <w:r w:rsidR="00E25809" w:rsidRPr="002B0E83">
          <w:rPr>
            <w:webHidden/>
            <w:lang w:val="ro-RO"/>
          </w:rPr>
          <w:fldChar w:fldCharType="begin"/>
        </w:r>
        <w:r w:rsidR="00E25809" w:rsidRPr="002B0E83">
          <w:rPr>
            <w:webHidden/>
            <w:lang w:val="ro-RO"/>
          </w:rPr>
          <w:instrText xml:space="preserve"> PAGEREF _Toc473808176 \h </w:instrText>
        </w:r>
        <w:r w:rsidR="00E25809" w:rsidRPr="002B0E83">
          <w:rPr>
            <w:webHidden/>
            <w:lang w:val="ro-RO"/>
          </w:rPr>
        </w:r>
        <w:r w:rsidR="00E25809" w:rsidRPr="002B0E83">
          <w:rPr>
            <w:webHidden/>
            <w:lang w:val="ro-RO"/>
          </w:rPr>
          <w:fldChar w:fldCharType="separate"/>
        </w:r>
        <w:r w:rsidR="00E25809" w:rsidRPr="002B0E83">
          <w:rPr>
            <w:webHidden/>
            <w:lang w:val="ro-RO"/>
          </w:rPr>
          <w:t>151</w:t>
        </w:r>
        <w:r w:rsidR="00E25809" w:rsidRPr="002B0E83">
          <w:rPr>
            <w:webHidden/>
            <w:lang w:val="ro-RO"/>
          </w:rPr>
          <w:fldChar w:fldCharType="end"/>
        </w:r>
      </w:hyperlink>
    </w:p>
    <w:p w:rsidR="00E25809" w:rsidRPr="002B0E83" w:rsidRDefault="006A7F08" w:rsidP="00E25809">
      <w:pPr>
        <w:pStyle w:val="TOC1"/>
        <w:rPr>
          <w:rFonts w:eastAsiaTheme="minorEastAsia"/>
          <w:sz w:val="22"/>
          <w:lang w:val="ro-RO" w:eastAsia="ro-RO"/>
        </w:rPr>
      </w:pPr>
      <w:hyperlink w:anchor="_Toc473808177" w:history="1">
        <w:r w:rsidR="00E25809" w:rsidRPr="002B0E83">
          <w:rPr>
            <w:rStyle w:val="Hyperlink"/>
            <w:rFonts w:eastAsia="Times New Roman" w:cs="Times New Roman"/>
            <w:bCs/>
            <w:lang w:val="ro-RO"/>
          </w:rPr>
          <w:t>Anexa nr. 1 – Coduri NFR</w:t>
        </w:r>
        <w:r w:rsidR="00E25809" w:rsidRPr="002B0E83">
          <w:rPr>
            <w:webHidden/>
            <w:lang w:val="ro-RO"/>
          </w:rPr>
          <w:tab/>
        </w:r>
        <w:r w:rsidR="00E25809" w:rsidRPr="002B0E83">
          <w:rPr>
            <w:webHidden/>
            <w:lang w:val="ro-RO"/>
          </w:rPr>
          <w:fldChar w:fldCharType="begin"/>
        </w:r>
        <w:r w:rsidR="00E25809" w:rsidRPr="002B0E83">
          <w:rPr>
            <w:webHidden/>
            <w:lang w:val="ro-RO"/>
          </w:rPr>
          <w:instrText xml:space="preserve"> PAGEREF _Toc473808177 \h </w:instrText>
        </w:r>
        <w:r w:rsidR="00E25809" w:rsidRPr="002B0E83">
          <w:rPr>
            <w:webHidden/>
            <w:lang w:val="ro-RO"/>
          </w:rPr>
        </w:r>
        <w:r w:rsidR="00E25809" w:rsidRPr="002B0E83">
          <w:rPr>
            <w:webHidden/>
            <w:lang w:val="ro-RO"/>
          </w:rPr>
          <w:fldChar w:fldCharType="separate"/>
        </w:r>
        <w:r w:rsidR="00E25809" w:rsidRPr="002B0E83">
          <w:rPr>
            <w:webHidden/>
            <w:lang w:val="ro-RO"/>
          </w:rPr>
          <w:t>151</w:t>
        </w:r>
        <w:r w:rsidR="00E25809" w:rsidRPr="002B0E83">
          <w:rPr>
            <w:webHidden/>
            <w:lang w:val="ro-RO"/>
          </w:rPr>
          <w:fldChar w:fldCharType="end"/>
        </w:r>
      </w:hyperlink>
    </w:p>
    <w:p w:rsidR="00E25809" w:rsidRPr="002B0E83" w:rsidRDefault="006A7F08" w:rsidP="00E25809">
      <w:pPr>
        <w:pStyle w:val="TOC1"/>
        <w:rPr>
          <w:rFonts w:eastAsiaTheme="minorEastAsia"/>
          <w:sz w:val="22"/>
          <w:lang w:val="ro-RO" w:eastAsia="ro-RO"/>
        </w:rPr>
      </w:pPr>
      <w:hyperlink w:anchor="_Toc473808178" w:history="1">
        <w:r w:rsidR="00E25809" w:rsidRPr="002B0E83">
          <w:rPr>
            <w:rStyle w:val="Hyperlink"/>
            <w:rFonts w:eastAsia="Times New Roman" w:cs="Times New Roman"/>
            <w:bCs/>
            <w:lang w:val="ro-RO"/>
          </w:rPr>
          <w:t>Anexa nr. 2 – Arealul proiectului</w:t>
        </w:r>
        <w:r w:rsidR="00E25809" w:rsidRPr="002B0E83">
          <w:rPr>
            <w:webHidden/>
            <w:lang w:val="ro-RO"/>
          </w:rPr>
          <w:tab/>
        </w:r>
        <w:r w:rsidR="00E25809" w:rsidRPr="002B0E83">
          <w:rPr>
            <w:webHidden/>
            <w:lang w:val="ro-RO"/>
          </w:rPr>
          <w:fldChar w:fldCharType="begin"/>
        </w:r>
        <w:r w:rsidR="00E25809" w:rsidRPr="002B0E83">
          <w:rPr>
            <w:webHidden/>
            <w:lang w:val="ro-RO"/>
          </w:rPr>
          <w:instrText xml:space="preserve"> PAGEREF _Toc473808178 \h </w:instrText>
        </w:r>
        <w:r w:rsidR="00E25809" w:rsidRPr="002B0E83">
          <w:rPr>
            <w:webHidden/>
            <w:lang w:val="ro-RO"/>
          </w:rPr>
        </w:r>
        <w:r w:rsidR="00E25809" w:rsidRPr="002B0E83">
          <w:rPr>
            <w:webHidden/>
            <w:lang w:val="ro-RO"/>
          </w:rPr>
          <w:fldChar w:fldCharType="separate"/>
        </w:r>
        <w:r w:rsidR="00E25809" w:rsidRPr="002B0E83">
          <w:rPr>
            <w:webHidden/>
            <w:lang w:val="ro-RO"/>
          </w:rPr>
          <w:t>155</w:t>
        </w:r>
        <w:r w:rsidR="00E25809" w:rsidRPr="002B0E83">
          <w:rPr>
            <w:webHidden/>
            <w:lang w:val="ro-RO"/>
          </w:rPr>
          <w:fldChar w:fldCharType="end"/>
        </w:r>
      </w:hyperlink>
    </w:p>
    <w:p w:rsidR="00E25809" w:rsidRPr="002B0E83" w:rsidRDefault="006A7F08" w:rsidP="00E25809">
      <w:pPr>
        <w:pStyle w:val="TOC1"/>
        <w:rPr>
          <w:rFonts w:eastAsiaTheme="minorEastAsia"/>
          <w:sz w:val="22"/>
          <w:lang w:val="ro-RO" w:eastAsia="ro-RO"/>
        </w:rPr>
      </w:pPr>
      <w:hyperlink w:anchor="_Toc473808179" w:history="1">
        <w:r w:rsidR="00E25809" w:rsidRPr="002B0E83">
          <w:rPr>
            <w:rStyle w:val="Hyperlink"/>
            <w:rFonts w:eastAsia="Times New Roman" w:cs="Times New Roman"/>
            <w:bCs/>
            <w:lang w:val="ro-RO"/>
          </w:rPr>
          <w:t>Anexa nr. 3 – Utilizarea terenului în Aglomerarea Gala</w:t>
        </w:r>
        <w:r w:rsidR="007844DE">
          <w:rPr>
            <w:rStyle w:val="Hyperlink"/>
            <w:rFonts w:eastAsia="Times New Roman" w:cs="Times New Roman"/>
            <w:bCs/>
            <w:lang w:val="ro-RO"/>
          </w:rPr>
          <w:t>ț</w:t>
        </w:r>
        <w:r w:rsidR="00E25809" w:rsidRPr="002B0E83">
          <w:rPr>
            <w:rStyle w:val="Hyperlink"/>
            <w:rFonts w:eastAsia="Times New Roman" w:cs="Times New Roman"/>
            <w:bCs/>
            <w:lang w:val="ro-RO"/>
          </w:rPr>
          <w:t>i</w:t>
        </w:r>
        <w:r w:rsidR="00E25809" w:rsidRPr="002B0E83">
          <w:rPr>
            <w:webHidden/>
            <w:lang w:val="ro-RO"/>
          </w:rPr>
          <w:tab/>
        </w:r>
        <w:r w:rsidR="00E25809" w:rsidRPr="002B0E83">
          <w:rPr>
            <w:webHidden/>
            <w:lang w:val="ro-RO"/>
          </w:rPr>
          <w:fldChar w:fldCharType="begin"/>
        </w:r>
        <w:r w:rsidR="00E25809" w:rsidRPr="002B0E83">
          <w:rPr>
            <w:webHidden/>
            <w:lang w:val="ro-RO"/>
          </w:rPr>
          <w:instrText xml:space="preserve"> PAGEREF _Toc473808179 \h </w:instrText>
        </w:r>
        <w:r w:rsidR="00E25809" w:rsidRPr="002B0E83">
          <w:rPr>
            <w:webHidden/>
            <w:lang w:val="ro-RO"/>
          </w:rPr>
        </w:r>
        <w:r w:rsidR="00E25809" w:rsidRPr="002B0E83">
          <w:rPr>
            <w:webHidden/>
            <w:lang w:val="ro-RO"/>
          </w:rPr>
          <w:fldChar w:fldCharType="separate"/>
        </w:r>
        <w:r w:rsidR="00E25809" w:rsidRPr="002B0E83">
          <w:rPr>
            <w:webHidden/>
            <w:lang w:val="ro-RO"/>
          </w:rPr>
          <w:t>156</w:t>
        </w:r>
        <w:r w:rsidR="00E25809" w:rsidRPr="002B0E83">
          <w:rPr>
            <w:webHidden/>
            <w:lang w:val="ro-RO"/>
          </w:rPr>
          <w:fldChar w:fldCharType="end"/>
        </w:r>
      </w:hyperlink>
    </w:p>
    <w:p w:rsidR="00E25809" w:rsidRPr="002B0E83" w:rsidRDefault="006A7F08" w:rsidP="00E25809">
      <w:pPr>
        <w:pStyle w:val="TOC1"/>
        <w:rPr>
          <w:rFonts w:eastAsiaTheme="minorEastAsia"/>
          <w:sz w:val="22"/>
          <w:lang w:val="ro-RO" w:eastAsia="ro-RO"/>
        </w:rPr>
      </w:pPr>
      <w:hyperlink w:anchor="_Toc473808180" w:history="1">
        <w:r w:rsidR="00E25809" w:rsidRPr="002B0E83">
          <w:rPr>
            <w:rStyle w:val="Hyperlink"/>
            <w:rFonts w:eastAsia="Times New Roman" w:cs="Times New Roman"/>
            <w:bCs/>
            <w:lang w:val="ro-RO"/>
          </w:rPr>
          <w:t>Anexa nr. 4 – Demografia municipiului Gala</w:t>
        </w:r>
        <w:r w:rsidR="007844DE">
          <w:rPr>
            <w:rStyle w:val="Hyperlink"/>
            <w:rFonts w:eastAsia="Times New Roman" w:cs="Times New Roman"/>
            <w:bCs/>
            <w:lang w:val="ro-RO"/>
          </w:rPr>
          <w:t>ț</w:t>
        </w:r>
        <w:r w:rsidR="00E25809" w:rsidRPr="002B0E83">
          <w:rPr>
            <w:rStyle w:val="Hyperlink"/>
            <w:rFonts w:eastAsia="Times New Roman" w:cs="Times New Roman"/>
            <w:bCs/>
            <w:lang w:val="ro-RO"/>
          </w:rPr>
          <w:t>i (loc/kmp)</w:t>
        </w:r>
        <w:r w:rsidR="00E25809" w:rsidRPr="002B0E83">
          <w:rPr>
            <w:webHidden/>
            <w:lang w:val="ro-RO"/>
          </w:rPr>
          <w:tab/>
        </w:r>
        <w:r w:rsidR="00E25809" w:rsidRPr="002B0E83">
          <w:rPr>
            <w:webHidden/>
            <w:lang w:val="ro-RO"/>
          </w:rPr>
          <w:fldChar w:fldCharType="begin"/>
        </w:r>
        <w:r w:rsidR="00E25809" w:rsidRPr="002B0E83">
          <w:rPr>
            <w:webHidden/>
            <w:lang w:val="ro-RO"/>
          </w:rPr>
          <w:instrText xml:space="preserve"> PAGEREF _Toc473808180 \h </w:instrText>
        </w:r>
        <w:r w:rsidR="00E25809" w:rsidRPr="002B0E83">
          <w:rPr>
            <w:webHidden/>
            <w:lang w:val="ro-RO"/>
          </w:rPr>
        </w:r>
        <w:r w:rsidR="00E25809" w:rsidRPr="002B0E83">
          <w:rPr>
            <w:webHidden/>
            <w:lang w:val="ro-RO"/>
          </w:rPr>
          <w:fldChar w:fldCharType="separate"/>
        </w:r>
        <w:r w:rsidR="00E25809" w:rsidRPr="002B0E83">
          <w:rPr>
            <w:webHidden/>
            <w:lang w:val="ro-RO"/>
          </w:rPr>
          <w:t>157</w:t>
        </w:r>
        <w:r w:rsidR="00E25809" w:rsidRPr="002B0E83">
          <w:rPr>
            <w:webHidden/>
            <w:lang w:val="ro-RO"/>
          </w:rPr>
          <w:fldChar w:fldCharType="end"/>
        </w:r>
      </w:hyperlink>
    </w:p>
    <w:p w:rsidR="00E25809" w:rsidRPr="002B0E83" w:rsidRDefault="006A7F08" w:rsidP="00E25809">
      <w:pPr>
        <w:pStyle w:val="TOC1"/>
        <w:rPr>
          <w:rFonts w:eastAsiaTheme="minorEastAsia"/>
          <w:sz w:val="22"/>
          <w:lang w:val="ro-RO" w:eastAsia="ro-RO"/>
        </w:rPr>
      </w:pPr>
      <w:hyperlink w:anchor="_Toc473808181" w:history="1">
        <w:r w:rsidR="00E25809" w:rsidRPr="002B0E83">
          <w:rPr>
            <w:rStyle w:val="Hyperlink"/>
            <w:rFonts w:eastAsia="Times New Roman" w:cs="Times New Roman"/>
            <w:bCs/>
            <w:lang w:val="ro-RO"/>
          </w:rPr>
          <w:t>Anexa nr. 5 – Arii naturale protejate</w:t>
        </w:r>
        <w:r w:rsidR="00E25809" w:rsidRPr="002B0E83">
          <w:rPr>
            <w:webHidden/>
            <w:lang w:val="ro-RO"/>
          </w:rPr>
          <w:tab/>
        </w:r>
        <w:r w:rsidR="00E25809" w:rsidRPr="002B0E83">
          <w:rPr>
            <w:webHidden/>
            <w:lang w:val="ro-RO"/>
          </w:rPr>
          <w:fldChar w:fldCharType="begin"/>
        </w:r>
        <w:r w:rsidR="00E25809" w:rsidRPr="002B0E83">
          <w:rPr>
            <w:webHidden/>
            <w:lang w:val="ro-RO"/>
          </w:rPr>
          <w:instrText xml:space="preserve"> PAGEREF _Toc473808181 \h </w:instrText>
        </w:r>
        <w:r w:rsidR="00E25809" w:rsidRPr="002B0E83">
          <w:rPr>
            <w:webHidden/>
            <w:lang w:val="ro-RO"/>
          </w:rPr>
        </w:r>
        <w:r w:rsidR="00E25809" w:rsidRPr="002B0E83">
          <w:rPr>
            <w:webHidden/>
            <w:lang w:val="ro-RO"/>
          </w:rPr>
          <w:fldChar w:fldCharType="separate"/>
        </w:r>
        <w:r w:rsidR="00E25809" w:rsidRPr="002B0E83">
          <w:rPr>
            <w:webHidden/>
            <w:lang w:val="ro-RO"/>
          </w:rPr>
          <w:t>158</w:t>
        </w:r>
        <w:r w:rsidR="00E25809" w:rsidRPr="002B0E83">
          <w:rPr>
            <w:webHidden/>
            <w:lang w:val="ro-RO"/>
          </w:rPr>
          <w:fldChar w:fldCharType="end"/>
        </w:r>
      </w:hyperlink>
    </w:p>
    <w:p w:rsidR="00E25809" w:rsidRPr="002B0E83" w:rsidRDefault="006A7F08" w:rsidP="00E25809">
      <w:pPr>
        <w:pStyle w:val="TOC1"/>
        <w:rPr>
          <w:rFonts w:eastAsiaTheme="minorEastAsia"/>
          <w:sz w:val="22"/>
          <w:lang w:val="ro-RO" w:eastAsia="ro-RO"/>
        </w:rPr>
      </w:pPr>
      <w:hyperlink w:anchor="_Toc473808182" w:history="1">
        <w:r w:rsidR="00E25809" w:rsidRPr="002B0E83">
          <w:rPr>
            <w:rStyle w:val="Hyperlink"/>
            <w:rFonts w:eastAsia="Times New Roman" w:cs="Times New Roman"/>
            <w:bCs/>
            <w:lang w:val="ro-RO"/>
          </w:rPr>
          <w:t>Anexa nr. 6 - Distribu</w:t>
        </w:r>
        <w:r w:rsidR="007844DE">
          <w:rPr>
            <w:rStyle w:val="Hyperlink"/>
            <w:rFonts w:eastAsia="Times New Roman" w:cs="Times New Roman"/>
            <w:bCs/>
            <w:lang w:val="ro-RO"/>
          </w:rPr>
          <w:t>ț</w:t>
        </w:r>
        <w:r w:rsidR="00E25809" w:rsidRPr="002B0E83">
          <w:rPr>
            <w:rStyle w:val="Hyperlink"/>
            <w:rFonts w:eastAsia="Times New Roman" w:cs="Times New Roman"/>
            <w:bCs/>
            <w:lang w:val="ro-RO"/>
          </w:rPr>
          <w:t>ia surselor de emisie a NO2/NOx  în Aglomerarea Gala</w:t>
        </w:r>
        <w:r w:rsidR="007844DE">
          <w:rPr>
            <w:rStyle w:val="Hyperlink"/>
            <w:rFonts w:eastAsia="Times New Roman" w:cs="Times New Roman"/>
            <w:bCs/>
            <w:lang w:val="ro-RO"/>
          </w:rPr>
          <w:t>ț</w:t>
        </w:r>
        <w:r w:rsidR="00E25809" w:rsidRPr="002B0E83">
          <w:rPr>
            <w:rStyle w:val="Hyperlink"/>
            <w:rFonts w:eastAsia="Times New Roman" w:cs="Times New Roman"/>
            <w:bCs/>
            <w:lang w:val="ro-RO"/>
          </w:rPr>
          <w:t>i</w:t>
        </w:r>
        <w:r w:rsidR="00E25809" w:rsidRPr="002B0E83">
          <w:rPr>
            <w:webHidden/>
            <w:lang w:val="ro-RO"/>
          </w:rPr>
          <w:tab/>
        </w:r>
        <w:r w:rsidR="00E25809" w:rsidRPr="002B0E83">
          <w:rPr>
            <w:webHidden/>
            <w:lang w:val="ro-RO"/>
          </w:rPr>
          <w:fldChar w:fldCharType="begin"/>
        </w:r>
        <w:r w:rsidR="00E25809" w:rsidRPr="002B0E83">
          <w:rPr>
            <w:webHidden/>
            <w:lang w:val="ro-RO"/>
          </w:rPr>
          <w:instrText xml:space="preserve"> PAGEREF _Toc473808182 \h </w:instrText>
        </w:r>
        <w:r w:rsidR="00E25809" w:rsidRPr="002B0E83">
          <w:rPr>
            <w:webHidden/>
            <w:lang w:val="ro-RO"/>
          </w:rPr>
        </w:r>
        <w:r w:rsidR="00E25809" w:rsidRPr="002B0E83">
          <w:rPr>
            <w:webHidden/>
            <w:lang w:val="ro-RO"/>
          </w:rPr>
          <w:fldChar w:fldCharType="separate"/>
        </w:r>
        <w:r w:rsidR="00E25809" w:rsidRPr="002B0E83">
          <w:rPr>
            <w:webHidden/>
            <w:lang w:val="ro-RO"/>
          </w:rPr>
          <w:t>159</w:t>
        </w:r>
        <w:r w:rsidR="00E25809" w:rsidRPr="002B0E83">
          <w:rPr>
            <w:webHidden/>
            <w:lang w:val="ro-RO"/>
          </w:rPr>
          <w:fldChar w:fldCharType="end"/>
        </w:r>
      </w:hyperlink>
    </w:p>
    <w:p w:rsidR="00E25809" w:rsidRPr="002B0E83" w:rsidRDefault="006A7F08" w:rsidP="00E25809">
      <w:pPr>
        <w:pStyle w:val="TOC1"/>
        <w:rPr>
          <w:rFonts w:eastAsiaTheme="minorEastAsia"/>
          <w:sz w:val="22"/>
          <w:lang w:val="ro-RO" w:eastAsia="ro-RO"/>
        </w:rPr>
      </w:pPr>
      <w:hyperlink w:anchor="_Toc473808183" w:history="1">
        <w:r w:rsidR="00E25809" w:rsidRPr="002B0E83">
          <w:rPr>
            <w:rStyle w:val="Hyperlink"/>
            <w:rFonts w:eastAsia="Times New Roman" w:cs="Times New Roman"/>
            <w:bCs/>
            <w:lang w:val="ro-RO"/>
          </w:rPr>
          <w:t>Anexa nr. 7 - Transportul emisiilor industriale de NOx – valori maxime orare NOx (µg/m3) – proiec</w:t>
        </w:r>
        <w:r w:rsidR="007844DE">
          <w:rPr>
            <w:rStyle w:val="Hyperlink"/>
            <w:rFonts w:eastAsia="Times New Roman" w:cs="Times New Roman"/>
            <w:bCs/>
            <w:lang w:val="ro-RO"/>
          </w:rPr>
          <w:t>ț</w:t>
        </w:r>
        <w:r w:rsidR="00E25809" w:rsidRPr="002B0E83">
          <w:rPr>
            <w:rStyle w:val="Hyperlink"/>
            <w:rFonts w:eastAsia="Times New Roman" w:cs="Times New Roman"/>
            <w:bCs/>
            <w:lang w:val="ro-RO"/>
          </w:rPr>
          <w:t>ie emisie maxima la sursă (VLE)</w:t>
        </w:r>
        <w:r w:rsidR="00E25809" w:rsidRPr="002B0E83">
          <w:rPr>
            <w:webHidden/>
            <w:lang w:val="ro-RO"/>
          </w:rPr>
          <w:tab/>
        </w:r>
        <w:r w:rsidR="00E25809" w:rsidRPr="002B0E83">
          <w:rPr>
            <w:webHidden/>
            <w:lang w:val="ro-RO"/>
          </w:rPr>
          <w:fldChar w:fldCharType="begin"/>
        </w:r>
        <w:r w:rsidR="00E25809" w:rsidRPr="002B0E83">
          <w:rPr>
            <w:webHidden/>
            <w:lang w:val="ro-RO"/>
          </w:rPr>
          <w:instrText xml:space="preserve"> PAGEREF _Toc473808183 \h </w:instrText>
        </w:r>
        <w:r w:rsidR="00E25809" w:rsidRPr="002B0E83">
          <w:rPr>
            <w:webHidden/>
            <w:lang w:val="ro-RO"/>
          </w:rPr>
        </w:r>
        <w:r w:rsidR="00E25809" w:rsidRPr="002B0E83">
          <w:rPr>
            <w:webHidden/>
            <w:lang w:val="ro-RO"/>
          </w:rPr>
          <w:fldChar w:fldCharType="separate"/>
        </w:r>
        <w:r w:rsidR="00E25809" w:rsidRPr="002B0E83">
          <w:rPr>
            <w:webHidden/>
            <w:lang w:val="ro-RO"/>
          </w:rPr>
          <w:t>160</w:t>
        </w:r>
        <w:r w:rsidR="00E25809" w:rsidRPr="002B0E83">
          <w:rPr>
            <w:webHidden/>
            <w:lang w:val="ro-RO"/>
          </w:rPr>
          <w:fldChar w:fldCharType="end"/>
        </w:r>
      </w:hyperlink>
    </w:p>
    <w:p w:rsidR="00E25809" w:rsidRPr="002B0E83" w:rsidRDefault="006A7F08" w:rsidP="00E25809">
      <w:pPr>
        <w:pStyle w:val="TOC1"/>
        <w:rPr>
          <w:rFonts w:eastAsiaTheme="minorEastAsia"/>
          <w:sz w:val="22"/>
          <w:lang w:val="ro-RO" w:eastAsia="ro-RO"/>
        </w:rPr>
      </w:pPr>
      <w:hyperlink w:anchor="_Toc473808184" w:history="1">
        <w:r w:rsidR="00E25809" w:rsidRPr="002B0E83">
          <w:rPr>
            <w:rStyle w:val="Hyperlink"/>
            <w:rFonts w:eastAsia="Times New Roman" w:cs="Times New Roman"/>
            <w:bCs/>
            <w:lang w:val="ro-RO"/>
          </w:rPr>
          <w:t>Anexa nr. 8 - Transportul emisiilor industriale de NOx (platforma Arcelor Mittal) către Aglomerarea Gala</w:t>
        </w:r>
        <w:r w:rsidR="007844DE">
          <w:rPr>
            <w:rStyle w:val="Hyperlink"/>
            <w:rFonts w:eastAsia="Times New Roman" w:cs="Times New Roman"/>
            <w:bCs/>
            <w:lang w:val="ro-RO"/>
          </w:rPr>
          <w:t>ț</w:t>
        </w:r>
        <w:r w:rsidR="00E25809" w:rsidRPr="002B0E83">
          <w:rPr>
            <w:rStyle w:val="Hyperlink"/>
            <w:rFonts w:eastAsia="Times New Roman" w:cs="Times New Roman"/>
            <w:bCs/>
            <w:lang w:val="ro-RO"/>
          </w:rPr>
          <w:t>i – valori medii anuale NOx (µg/m3) proiec</w:t>
        </w:r>
        <w:r w:rsidR="007844DE">
          <w:rPr>
            <w:rStyle w:val="Hyperlink"/>
            <w:rFonts w:eastAsia="Times New Roman" w:cs="Times New Roman"/>
            <w:bCs/>
            <w:lang w:val="ro-RO"/>
          </w:rPr>
          <w:t>ț</w:t>
        </w:r>
        <w:r w:rsidR="00E25809" w:rsidRPr="002B0E83">
          <w:rPr>
            <w:rStyle w:val="Hyperlink"/>
            <w:rFonts w:eastAsia="Times New Roman" w:cs="Times New Roman"/>
            <w:bCs/>
            <w:lang w:val="ro-RO"/>
          </w:rPr>
          <w:t>ie emisie maxima la sursă (VLE)</w:t>
        </w:r>
        <w:r w:rsidR="00E25809" w:rsidRPr="002B0E83">
          <w:rPr>
            <w:webHidden/>
            <w:lang w:val="ro-RO"/>
          </w:rPr>
          <w:tab/>
        </w:r>
        <w:r w:rsidR="00E25809" w:rsidRPr="002B0E83">
          <w:rPr>
            <w:webHidden/>
            <w:lang w:val="ro-RO"/>
          </w:rPr>
          <w:fldChar w:fldCharType="begin"/>
        </w:r>
        <w:r w:rsidR="00E25809" w:rsidRPr="002B0E83">
          <w:rPr>
            <w:webHidden/>
            <w:lang w:val="ro-RO"/>
          </w:rPr>
          <w:instrText xml:space="preserve"> PAGEREF _Toc473808184 \h </w:instrText>
        </w:r>
        <w:r w:rsidR="00E25809" w:rsidRPr="002B0E83">
          <w:rPr>
            <w:webHidden/>
            <w:lang w:val="ro-RO"/>
          </w:rPr>
        </w:r>
        <w:r w:rsidR="00E25809" w:rsidRPr="002B0E83">
          <w:rPr>
            <w:webHidden/>
            <w:lang w:val="ro-RO"/>
          </w:rPr>
          <w:fldChar w:fldCharType="separate"/>
        </w:r>
        <w:r w:rsidR="00E25809" w:rsidRPr="002B0E83">
          <w:rPr>
            <w:webHidden/>
            <w:lang w:val="ro-RO"/>
          </w:rPr>
          <w:t>161</w:t>
        </w:r>
        <w:r w:rsidR="00E25809" w:rsidRPr="002B0E83">
          <w:rPr>
            <w:webHidden/>
            <w:lang w:val="ro-RO"/>
          </w:rPr>
          <w:fldChar w:fldCharType="end"/>
        </w:r>
      </w:hyperlink>
    </w:p>
    <w:p w:rsidR="00E25809" w:rsidRPr="002B0E83" w:rsidRDefault="006A7F08" w:rsidP="00E25809">
      <w:pPr>
        <w:pStyle w:val="TOC1"/>
        <w:rPr>
          <w:rFonts w:eastAsiaTheme="minorEastAsia"/>
          <w:sz w:val="22"/>
          <w:lang w:val="ro-RO" w:eastAsia="ro-RO"/>
        </w:rPr>
      </w:pPr>
      <w:hyperlink w:anchor="_Toc473808185" w:history="1">
        <w:r w:rsidR="00E25809" w:rsidRPr="002B0E83">
          <w:rPr>
            <w:rStyle w:val="Hyperlink"/>
            <w:rFonts w:eastAsia="Times New Roman" w:cs="Times New Roman"/>
            <w:bCs/>
            <w:lang w:val="ro-RO"/>
          </w:rPr>
          <w:t>Anexa nr. 9 - Distribu</w:t>
        </w:r>
        <w:r w:rsidR="007844DE">
          <w:rPr>
            <w:rStyle w:val="Hyperlink"/>
            <w:rFonts w:eastAsia="Times New Roman" w:cs="Times New Roman"/>
            <w:bCs/>
            <w:lang w:val="ro-RO"/>
          </w:rPr>
          <w:t>ț</w:t>
        </w:r>
        <w:r w:rsidR="00E25809" w:rsidRPr="002B0E83">
          <w:rPr>
            <w:rStyle w:val="Hyperlink"/>
            <w:rFonts w:eastAsia="Times New Roman" w:cs="Times New Roman"/>
            <w:bCs/>
            <w:lang w:val="ro-RO"/>
          </w:rPr>
          <w:t>ia emisiilor de NOx din surse fixe în Municipiul Gala</w:t>
        </w:r>
        <w:r w:rsidR="007844DE">
          <w:rPr>
            <w:rStyle w:val="Hyperlink"/>
            <w:rFonts w:eastAsia="Times New Roman" w:cs="Times New Roman"/>
            <w:bCs/>
            <w:lang w:val="ro-RO"/>
          </w:rPr>
          <w:t>ț</w:t>
        </w:r>
        <w:r w:rsidR="00E25809" w:rsidRPr="002B0E83">
          <w:rPr>
            <w:rStyle w:val="Hyperlink"/>
            <w:rFonts w:eastAsia="Times New Roman" w:cs="Times New Roman"/>
            <w:bCs/>
            <w:lang w:val="ro-RO"/>
          </w:rPr>
          <w:t>i</w:t>
        </w:r>
        <w:r w:rsidR="00E25809" w:rsidRPr="002B0E83">
          <w:rPr>
            <w:webHidden/>
            <w:lang w:val="ro-RO"/>
          </w:rPr>
          <w:tab/>
        </w:r>
        <w:r w:rsidR="00E25809" w:rsidRPr="002B0E83">
          <w:rPr>
            <w:webHidden/>
            <w:lang w:val="ro-RO"/>
          </w:rPr>
          <w:fldChar w:fldCharType="begin"/>
        </w:r>
        <w:r w:rsidR="00E25809" w:rsidRPr="002B0E83">
          <w:rPr>
            <w:webHidden/>
            <w:lang w:val="ro-RO"/>
          </w:rPr>
          <w:instrText xml:space="preserve"> PAGEREF _Toc473808185 \h </w:instrText>
        </w:r>
        <w:r w:rsidR="00E25809" w:rsidRPr="002B0E83">
          <w:rPr>
            <w:webHidden/>
            <w:lang w:val="ro-RO"/>
          </w:rPr>
        </w:r>
        <w:r w:rsidR="00E25809" w:rsidRPr="002B0E83">
          <w:rPr>
            <w:webHidden/>
            <w:lang w:val="ro-RO"/>
          </w:rPr>
          <w:fldChar w:fldCharType="separate"/>
        </w:r>
        <w:r w:rsidR="00E25809" w:rsidRPr="002B0E83">
          <w:rPr>
            <w:webHidden/>
            <w:lang w:val="ro-RO"/>
          </w:rPr>
          <w:t>162</w:t>
        </w:r>
        <w:r w:rsidR="00E25809" w:rsidRPr="002B0E83">
          <w:rPr>
            <w:webHidden/>
            <w:lang w:val="ro-RO"/>
          </w:rPr>
          <w:fldChar w:fldCharType="end"/>
        </w:r>
      </w:hyperlink>
    </w:p>
    <w:p w:rsidR="00FF1946" w:rsidRPr="002B0E83" w:rsidRDefault="00C47077" w:rsidP="00E25809">
      <w:pPr>
        <w:spacing w:line="360" w:lineRule="auto"/>
        <w:jc w:val="both"/>
        <w:rPr>
          <w:rFonts w:ascii="Cambria" w:hAnsi="Cambria" w:cs="Times New Roman"/>
          <w:sz w:val="24"/>
          <w:szCs w:val="24"/>
        </w:rPr>
      </w:pPr>
      <w:r w:rsidRPr="002B0E83">
        <w:rPr>
          <w:rFonts w:ascii="Cambria" w:hAnsi="Cambria" w:cs="Times New Roman"/>
          <w:sz w:val="24"/>
          <w:szCs w:val="24"/>
        </w:rPr>
        <w:fldChar w:fldCharType="end"/>
      </w:r>
    </w:p>
    <w:p w:rsidR="00FF1946" w:rsidRPr="002B0E83" w:rsidRDefault="008B4E2B" w:rsidP="004F430B">
      <w:pPr>
        <w:spacing w:line="360" w:lineRule="auto"/>
        <w:ind w:firstLine="708"/>
        <w:rPr>
          <w:rFonts w:ascii="Cambria" w:hAnsi="Cambria" w:cs="Times New Roman"/>
          <w:b/>
          <w:sz w:val="24"/>
          <w:szCs w:val="24"/>
        </w:rPr>
      </w:pPr>
      <w:r w:rsidRPr="002B0E83">
        <w:rPr>
          <w:rFonts w:ascii="Cambria" w:hAnsi="Cambria" w:cs="Times New Roman"/>
          <w:b/>
          <w:sz w:val="24"/>
          <w:szCs w:val="24"/>
        </w:rPr>
        <w:t>INDEX TABELE</w:t>
      </w:r>
    </w:p>
    <w:p w:rsidR="00E25809" w:rsidRPr="002B0E83" w:rsidRDefault="009272A1" w:rsidP="00E25809">
      <w:pPr>
        <w:pStyle w:val="TableofFigures"/>
        <w:tabs>
          <w:tab w:val="right" w:leader="dot" w:pos="9017"/>
        </w:tabs>
        <w:jc w:val="both"/>
        <w:rPr>
          <w:rFonts w:ascii="Cambria" w:eastAsiaTheme="minorEastAsia" w:hAnsi="Cambria"/>
          <w:sz w:val="24"/>
          <w:szCs w:val="24"/>
          <w:lang w:val="ro-RO" w:eastAsia="ro-RO"/>
        </w:rPr>
      </w:pPr>
      <w:r w:rsidRPr="002B0E83">
        <w:rPr>
          <w:rFonts w:ascii="Cambria" w:hAnsi="Cambria" w:cs="Times New Roman"/>
          <w:sz w:val="24"/>
          <w:szCs w:val="24"/>
          <w:lang w:val="ro-RO"/>
        </w:rPr>
        <w:fldChar w:fldCharType="begin"/>
      </w:r>
      <w:r w:rsidRPr="002B0E83">
        <w:rPr>
          <w:rFonts w:ascii="Cambria" w:hAnsi="Cambria" w:cs="Times New Roman"/>
          <w:sz w:val="24"/>
          <w:szCs w:val="24"/>
          <w:lang w:val="ro-RO"/>
        </w:rPr>
        <w:instrText xml:space="preserve"> TOC \h \z \c "Tabelul nr." </w:instrText>
      </w:r>
      <w:r w:rsidRPr="002B0E83">
        <w:rPr>
          <w:rFonts w:ascii="Cambria" w:hAnsi="Cambria" w:cs="Times New Roman"/>
          <w:sz w:val="24"/>
          <w:szCs w:val="24"/>
          <w:lang w:val="ro-RO"/>
        </w:rPr>
        <w:fldChar w:fldCharType="separate"/>
      </w:r>
      <w:hyperlink w:anchor="_Toc473808186"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1 - Numărul de locuitori la recensământul din 20 octombrie 2011</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_Toc473808186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26</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187"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 xml:space="preserve">2 - </w:t>
        </w:r>
        <w:r w:rsidR="00E25809" w:rsidRPr="002B0E83">
          <w:rPr>
            <w:rStyle w:val="Hyperlink"/>
            <w:rFonts w:ascii="Cambria" w:eastAsia="Times New Roman" w:hAnsi="Cambria" w:cs="Times New Roman"/>
            <w:iCs/>
            <w:sz w:val="24"/>
            <w:szCs w:val="24"/>
            <w:lang w:val="ro-RO"/>
          </w:rPr>
          <w:t>Popula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ia municipiului Gala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 la recensămintele dintre anii 1931 - 2011</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_Toc473808187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26</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188"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3 – Distribu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popula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iei pe sexe (nr. locuitori)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_Toc473808188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28</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189"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4 – Distribu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popula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iei municipiului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pe grupe de vârstă (nr. locuitori)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_Toc473808189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28</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190" w:history="1">
        <w:r w:rsidR="00E25809" w:rsidRPr="002B0E83">
          <w:rPr>
            <w:rStyle w:val="Hyperlink"/>
            <w:rFonts w:ascii="Cambria" w:hAnsi="Cambria"/>
            <w:sz w:val="24"/>
            <w:szCs w:val="24"/>
            <w:lang w:val="ro-RO"/>
          </w:rPr>
          <w:t>Tabelul nr. 2</w:t>
        </w:r>
        <w:r w:rsidR="00E25809" w:rsidRPr="002B0E83">
          <w:rPr>
            <w:rStyle w:val="Hyperlink"/>
            <w:rFonts w:ascii="Cambria" w:hAnsi="Cambria"/>
            <w:sz w:val="24"/>
            <w:szCs w:val="24"/>
            <w:lang w:val="ro-RO"/>
          </w:rPr>
          <w:noBreakHyphen/>
          <w:t>5 – Popula</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ia municipiului Gala</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i după reziden</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ă (INS)</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_Toc473808190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29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191"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6 - Temperaturi medii multianuale la Sta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meteorologică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_Toc473808191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31</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192"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 xml:space="preserve">7 - </w:t>
        </w:r>
        <w:r w:rsidR="00E25809" w:rsidRPr="002B0E83">
          <w:rPr>
            <w:rStyle w:val="Hyperlink"/>
            <w:rFonts w:ascii="Cambria" w:eastAsia="Times New Roman" w:hAnsi="Cambria" w:cs="Times New Roman"/>
            <w:iCs/>
            <w:sz w:val="24"/>
            <w:szCs w:val="24"/>
            <w:lang w:val="ro-RO"/>
          </w:rPr>
          <w:t>Temperaturile medii anuale, înregistrate la Sta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ia meteorologică Gala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 între anii 2007-2015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_Toc473808192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32</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193"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 xml:space="preserve">8 - </w:t>
        </w:r>
        <w:r w:rsidR="00E25809" w:rsidRPr="002B0E83">
          <w:rPr>
            <w:rStyle w:val="Hyperlink"/>
            <w:rFonts w:ascii="Cambria" w:eastAsia="Times New Roman" w:hAnsi="Cambria" w:cs="Times New Roman"/>
            <w:iCs/>
            <w:sz w:val="24"/>
            <w:szCs w:val="24"/>
            <w:lang w:val="ro-RO"/>
          </w:rPr>
          <w:t>Cantită</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 lunare (litri) de precipita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ii înregistrate la sta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ia meteorologică Gala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 în perioada 2010-2015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_Toc473808193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35</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194"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 xml:space="preserve">9 -  </w:t>
        </w:r>
        <w:r w:rsidR="00E25809" w:rsidRPr="002B0E83">
          <w:rPr>
            <w:rStyle w:val="Hyperlink"/>
            <w:rFonts w:ascii="Cambria" w:eastAsia="Times New Roman" w:hAnsi="Cambria" w:cs="Times New Roman"/>
            <w:iCs/>
            <w:sz w:val="24"/>
            <w:szCs w:val="24"/>
            <w:lang w:val="ro-RO"/>
          </w:rPr>
          <w:t>Cantită</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 anuale de precipita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ii înregistrate la sta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ia meteorologică Gala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 în perioada 2007-2015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_Toc473808194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35</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195"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 xml:space="preserve">10 - </w:t>
        </w:r>
        <w:r w:rsidR="00E25809" w:rsidRPr="002B0E83">
          <w:rPr>
            <w:rStyle w:val="Hyperlink"/>
            <w:rFonts w:ascii="Cambria" w:eastAsia="Times New Roman" w:hAnsi="Cambria" w:cs="Times New Roman"/>
            <w:iCs/>
            <w:sz w:val="24"/>
            <w:szCs w:val="24"/>
            <w:lang w:val="ro-RO"/>
          </w:rPr>
          <w:t>Precipita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ii medii lunare multianuale la Sta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ia meteorologică Gala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_Toc473808195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36</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196"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11 - Bilan</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ul utilizării terenurilor</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_Toc473808196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40</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197"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12 - Situa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spa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iilor verzi la nivelul municipiului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_Toc473808197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43</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198"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13 - Siturile de importantă comunitară din UAT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_Toc473808198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44</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199"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14 - Ariile de protec</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ie specială avifaunistică din UAT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_Toc473808199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44</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00"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15 - Arii naturale protejate de interes na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ional din UAT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_Toc473808200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45</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01"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16 - Arii naturale protejate de interes jude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ean</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_Toc473808201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45</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02"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 xml:space="preserve">17 - </w:t>
        </w:r>
        <w:r w:rsidR="00E25809" w:rsidRPr="002B0E83">
          <w:rPr>
            <w:rStyle w:val="Hyperlink"/>
            <w:rFonts w:ascii="Cambria" w:eastAsia="Times New Roman" w:hAnsi="Cambria" w:cs="Times New Roman"/>
            <w:iCs/>
            <w:sz w:val="24"/>
            <w:szCs w:val="24"/>
            <w:lang w:val="ro-RO"/>
          </w:rPr>
          <w:t>Informa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ii despre centrul de monitorizare a calită</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ii aerului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_Toc473808202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48</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03"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 xml:space="preserve">18 - </w:t>
        </w:r>
        <w:r w:rsidR="00E25809" w:rsidRPr="002B0E83">
          <w:rPr>
            <w:rStyle w:val="Hyperlink"/>
            <w:rFonts w:ascii="Cambria" w:eastAsia="Times New Roman" w:hAnsi="Cambria" w:cs="Times New Roman"/>
            <w:iCs/>
            <w:sz w:val="24"/>
            <w:szCs w:val="24"/>
            <w:lang w:val="ro-RO"/>
          </w:rPr>
          <w:t>Informa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ii despre sta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iile de monitorizare a calită</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ii aerului în municipiul Gala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_Toc473808203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48</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04" w:history="1">
        <w:r w:rsidR="00E25809" w:rsidRPr="002B0E83">
          <w:rPr>
            <w:rStyle w:val="Hyperlink"/>
            <w:rFonts w:ascii="Cambria" w:eastAsia="Calibri" w:hAnsi="Cambria" w:cs="Times New Roman"/>
            <w:iCs/>
            <w:sz w:val="24"/>
            <w:szCs w:val="24"/>
            <w:lang w:val="ro-RO"/>
          </w:rPr>
          <w:t>Tabelul nr. 2</w:t>
        </w:r>
        <w:r w:rsidR="00E25809" w:rsidRPr="002B0E83">
          <w:rPr>
            <w:rStyle w:val="Hyperlink"/>
            <w:rFonts w:ascii="Cambria" w:eastAsia="Calibri" w:hAnsi="Cambria" w:cs="Times New Roman"/>
            <w:iCs/>
            <w:sz w:val="24"/>
            <w:szCs w:val="24"/>
            <w:lang w:val="ro-RO"/>
          </w:rPr>
          <w:noBreakHyphen/>
          <w:t xml:space="preserve">19 - </w:t>
        </w:r>
        <w:r w:rsidR="00E25809" w:rsidRPr="002B0E83">
          <w:rPr>
            <w:rStyle w:val="Hyperlink"/>
            <w:rFonts w:ascii="Cambria" w:eastAsia="Times New Roman" w:hAnsi="Cambria" w:cs="Times New Roman"/>
            <w:iCs/>
            <w:sz w:val="24"/>
            <w:szCs w:val="24"/>
            <w:lang w:val="ro-RO"/>
          </w:rPr>
          <w:t>Tipul, loca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ia precum</w:t>
        </w:r>
        <w:r w:rsidR="007844DE">
          <w:rPr>
            <w:rStyle w:val="Hyperlink"/>
            <w:rFonts w:ascii="Cambria" w:eastAsia="Times New Roman" w:hAnsi="Cambria" w:cs="Times New Roman"/>
            <w:iCs/>
            <w:sz w:val="24"/>
            <w:szCs w:val="24"/>
            <w:lang w:val="ro-RO"/>
          </w:rPr>
          <w:t xml:space="preserve"> și </w:t>
        </w:r>
        <w:r w:rsidR="00E25809" w:rsidRPr="002B0E83">
          <w:rPr>
            <w:rStyle w:val="Hyperlink"/>
            <w:rFonts w:ascii="Cambria" w:eastAsia="Times New Roman" w:hAnsi="Cambria" w:cs="Times New Roman"/>
            <w:iCs/>
            <w:sz w:val="24"/>
            <w:szCs w:val="24"/>
            <w:lang w:val="ro-RO"/>
          </w:rPr>
          <w:t>parametri monitoriza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 de fiecare sta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ie în parte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_Toc473808204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52</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05"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 xml:space="preserve">1 - </w:t>
        </w:r>
        <w:r w:rsidR="00E25809" w:rsidRPr="002B0E83">
          <w:rPr>
            <w:rStyle w:val="Hyperlink"/>
            <w:rFonts w:ascii="Cambria" w:eastAsia="Times New Roman" w:hAnsi="Cambria" w:cs="Times New Roman"/>
            <w:iCs/>
            <w:sz w:val="24"/>
            <w:szCs w:val="24"/>
            <w:lang w:val="ro-RO"/>
          </w:rPr>
          <w:t>Concentra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iile medii ale poluan</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ilor monitoriza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 în aglomerarea Gala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w:t>
        </w:r>
        <w:r w:rsidR="00E25809" w:rsidRPr="002B0E83">
          <w:rPr>
            <w:rStyle w:val="Hyperlink"/>
            <w:rFonts w:ascii="Cambria" w:eastAsia="Calibri" w:hAnsi="Cambria" w:cs="Times New Roman"/>
            <w:iCs/>
            <w:sz w:val="24"/>
            <w:szCs w:val="24"/>
            <w:lang w:val="ro-RO"/>
          </w:rPr>
          <w:t xml:space="preserve"> </w:t>
        </w:r>
        <w:r w:rsidR="00E25809" w:rsidRPr="002B0E83">
          <w:rPr>
            <w:rStyle w:val="Hyperlink"/>
            <w:rFonts w:ascii="Cambria" w:eastAsia="Times New Roman" w:hAnsi="Cambria" w:cs="Times New Roman"/>
            <w:iCs/>
            <w:sz w:val="24"/>
            <w:szCs w:val="24"/>
            <w:lang w:val="ro-RO"/>
          </w:rPr>
          <w:t>în anul 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_Toc473808205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53</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06"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2 - Concentra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medie anuală a Dioxidului de azot (µg/m</w:t>
        </w:r>
        <w:r w:rsidR="00E25809" w:rsidRPr="002B0E83">
          <w:rPr>
            <w:rStyle w:val="Hyperlink"/>
            <w:rFonts w:ascii="Cambria" w:eastAsia="Calibri" w:hAnsi="Cambria" w:cs="Times New Roman"/>
            <w:iCs/>
            <w:sz w:val="24"/>
            <w:szCs w:val="24"/>
            <w:vertAlign w:val="superscript"/>
            <w:lang w:val="ro-RO"/>
          </w:rPr>
          <w:t>3</w:t>
        </w:r>
        <w:r w:rsidR="00E25809" w:rsidRPr="002B0E83">
          <w:rPr>
            <w:rStyle w:val="Hyperlink"/>
            <w:rFonts w:ascii="Cambria" w:eastAsia="Calibri" w:hAnsi="Cambria" w:cs="Times New Roman"/>
            <w:iCs/>
            <w:sz w:val="24"/>
            <w:szCs w:val="24"/>
            <w:lang w:val="ro-RO"/>
          </w:rPr>
          <w:t>) înregistrată la sta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iile automate de monitorizare din aglomerarea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între anii 2008-2015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_Toc473808206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55</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07"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 xml:space="preserve">3 - </w:t>
        </w:r>
        <w:r w:rsidR="00E25809" w:rsidRPr="002B0E83">
          <w:rPr>
            <w:rStyle w:val="Hyperlink"/>
            <w:rFonts w:ascii="Cambria" w:eastAsia="Times New Roman" w:hAnsi="Cambria" w:cs="Times New Roman"/>
            <w:iCs/>
            <w:sz w:val="24"/>
            <w:szCs w:val="24"/>
            <w:lang w:val="ro-RO"/>
          </w:rPr>
          <w:t>Monitorizarea poluan</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ilor în sta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iile automate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_Toc473808207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59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08"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 xml:space="preserve">4 - </w:t>
        </w:r>
        <w:r w:rsidR="00E25809" w:rsidRPr="002B0E83">
          <w:rPr>
            <w:rStyle w:val="Hyperlink"/>
            <w:rFonts w:ascii="Cambria" w:eastAsia="Times New Roman" w:hAnsi="Cambria" w:cs="Times New Roman"/>
            <w:iCs/>
            <w:sz w:val="24"/>
            <w:szCs w:val="24"/>
            <w:lang w:val="ro-RO"/>
          </w:rPr>
          <w:t>Monitorizarea parametrilor atmosferici în sta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iile automate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_Toc473808208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59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09"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 xml:space="preserve">5 - </w:t>
        </w:r>
        <w:r w:rsidR="00E25809" w:rsidRPr="002B0E83">
          <w:rPr>
            <w:rStyle w:val="Hyperlink"/>
            <w:rFonts w:ascii="Cambria" w:eastAsia="Times New Roman" w:hAnsi="Cambria" w:cs="Times New Roman"/>
            <w:iCs/>
            <w:sz w:val="24"/>
            <w:szCs w:val="24"/>
            <w:lang w:val="ro-RO"/>
          </w:rPr>
          <w:t>Valori limită ale oxizilor de azot NOx (NO / NO</w:t>
        </w:r>
        <w:r w:rsidR="00E25809" w:rsidRPr="002B0E83">
          <w:rPr>
            <w:rStyle w:val="Hyperlink"/>
            <w:rFonts w:ascii="Cambria" w:eastAsia="Times New Roman" w:hAnsi="Cambria" w:cs="Times New Roman"/>
            <w:iCs/>
            <w:sz w:val="24"/>
            <w:szCs w:val="24"/>
            <w:vertAlign w:val="subscript"/>
            <w:lang w:val="ro-RO"/>
          </w:rPr>
          <w:t>2</w:t>
        </w:r>
        <w:r w:rsidR="00E25809" w:rsidRPr="002B0E83">
          <w:rPr>
            <w:rStyle w:val="Hyperlink"/>
            <w:rFonts w:ascii="Cambria" w:eastAsia="Times New Roman" w:hAnsi="Cambria" w:cs="Times New Roman"/>
            <w:iCs/>
            <w:sz w:val="24"/>
            <w:szCs w:val="24"/>
            <w:lang w:val="ro-RO"/>
          </w:rPr>
          <w:t>)</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_Toc473808209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60</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10" w:history="1">
        <w:r w:rsidR="00E25809" w:rsidRPr="002B0E83">
          <w:rPr>
            <w:rStyle w:val="Hyperlink"/>
            <w:rFonts w:ascii="Cambria" w:eastAsia="Calibri" w:hAnsi="Cambria" w:cs="Times New Roman"/>
            <w:sz w:val="24"/>
            <w:szCs w:val="24"/>
            <w:lang w:val="ro-RO"/>
          </w:rPr>
          <w:t>Tabelul nr. 3</w:t>
        </w:r>
        <w:r w:rsidR="00E25809" w:rsidRPr="002B0E83">
          <w:rPr>
            <w:rStyle w:val="Hyperlink"/>
            <w:rFonts w:ascii="Cambria" w:eastAsia="Calibri" w:hAnsi="Cambria" w:cs="Times New Roman"/>
            <w:sz w:val="24"/>
            <w:szCs w:val="24"/>
            <w:lang w:val="ro-RO"/>
          </w:rPr>
          <w:noBreakHyphen/>
          <w:t xml:space="preserve">6 - </w:t>
        </w:r>
        <w:r w:rsidR="00E25809" w:rsidRPr="002B0E83">
          <w:rPr>
            <w:rStyle w:val="Hyperlink"/>
            <w:rFonts w:ascii="Cambria" w:eastAsia="Times New Roman" w:hAnsi="Cambria" w:cs="Times New Roman"/>
            <w:sz w:val="24"/>
            <w:szCs w:val="24"/>
            <w:lang w:val="ro-RO"/>
          </w:rPr>
          <w:t>Pragurile superior</w:t>
        </w:r>
        <w:r w:rsidR="007844DE">
          <w:rPr>
            <w:rStyle w:val="Hyperlink"/>
            <w:rFonts w:ascii="Cambria" w:eastAsia="Times New Roman" w:hAnsi="Cambria" w:cs="Times New Roman"/>
            <w:sz w:val="24"/>
            <w:szCs w:val="24"/>
            <w:lang w:val="ro-RO"/>
          </w:rPr>
          <w:t xml:space="preserve"> și </w:t>
        </w:r>
        <w:r w:rsidR="00E25809" w:rsidRPr="002B0E83">
          <w:rPr>
            <w:rStyle w:val="Hyperlink"/>
            <w:rFonts w:ascii="Cambria" w:eastAsia="Times New Roman" w:hAnsi="Cambria" w:cs="Times New Roman"/>
            <w:sz w:val="24"/>
            <w:szCs w:val="24"/>
            <w:lang w:val="ro-RO"/>
          </w:rPr>
          <w:t>inferior de evaluare pentru NO</w:t>
        </w:r>
        <w:r w:rsidR="00E25809" w:rsidRPr="002B0E83">
          <w:rPr>
            <w:rStyle w:val="Hyperlink"/>
            <w:rFonts w:ascii="Cambria" w:eastAsia="Times New Roman" w:hAnsi="Cambria" w:cs="Times New Roman"/>
            <w:sz w:val="24"/>
            <w:szCs w:val="24"/>
            <w:vertAlign w:val="subscript"/>
            <w:lang w:val="ro-RO"/>
          </w:rPr>
          <w:t>2</w:t>
        </w:r>
        <w:r w:rsidR="00E25809" w:rsidRPr="002B0E83">
          <w:rPr>
            <w:rStyle w:val="Hyperlink"/>
            <w:rFonts w:ascii="Cambria" w:eastAsia="Times New Roman" w:hAnsi="Cambria" w:cs="Times New Roman"/>
            <w:sz w:val="24"/>
            <w:szCs w:val="24"/>
            <w:lang w:val="ro-RO"/>
          </w:rPr>
          <w:t>/NOx</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_Toc473808210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61</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11" w:history="1">
        <w:r w:rsidR="00E25809" w:rsidRPr="002B0E83">
          <w:rPr>
            <w:rStyle w:val="Hyperlink"/>
            <w:rFonts w:ascii="Cambria" w:eastAsia="Calibri" w:hAnsi="Cambria" w:cs="Times New Roman"/>
            <w:sz w:val="24"/>
            <w:szCs w:val="24"/>
            <w:lang w:val="ro-RO"/>
          </w:rPr>
          <w:t>Tabelul nr. 3</w:t>
        </w:r>
        <w:r w:rsidR="00E25809" w:rsidRPr="002B0E83">
          <w:rPr>
            <w:rStyle w:val="Hyperlink"/>
            <w:rFonts w:ascii="Cambria" w:eastAsia="Calibri" w:hAnsi="Cambria" w:cs="Times New Roman"/>
            <w:sz w:val="24"/>
            <w:szCs w:val="24"/>
            <w:lang w:val="ro-RO"/>
          </w:rPr>
          <w:noBreakHyphen/>
          <w:t xml:space="preserve">7 – </w:t>
        </w:r>
        <w:r w:rsidR="00E25809" w:rsidRPr="002B0E83">
          <w:rPr>
            <w:rStyle w:val="Hyperlink"/>
            <w:rFonts w:ascii="Cambria" w:eastAsia="Times New Roman" w:hAnsi="Cambria" w:cs="Times New Roman"/>
            <w:sz w:val="24"/>
            <w:szCs w:val="24"/>
            <w:lang w:val="ro-RO"/>
          </w:rPr>
          <w:t xml:space="preserve">Praguri de informare </w:t>
        </w:r>
        <w:r w:rsidR="007844DE">
          <w:rPr>
            <w:rStyle w:val="Hyperlink"/>
            <w:rFonts w:ascii="Cambria" w:eastAsia="Times New Roman" w:hAnsi="Cambria" w:cs="Times New Roman"/>
            <w:sz w:val="24"/>
            <w:szCs w:val="24"/>
            <w:lang w:val="ro-RO"/>
          </w:rPr>
          <w:t>ș</w:t>
        </w:r>
        <w:r w:rsidR="00E25809" w:rsidRPr="002B0E83">
          <w:rPr>
            <w:rStyle w:val="Hyperlink"/>
            <w:rFonts w:ascii="Cambria" w:eastAsia="Times New Roman" w:hAnsi="Cambria" w:cs="Times New Roman"/>
            <w:sz w:val="24"/>
            <w:szCs w:val="24"/>
            <w:lang w:val="ro-RO"/>
          </w:rPr>
          <w:t>i alertă pentru NO</w:t>
        </w:r>
        <w:r w:rsidR="00E25809" w:rsidRPr="002B0E83">
          <w:rPr>
            <w:rStyle w:val="Hyperlink"/>
            <w:rFonts w:ascii="Cambria" w:eastAsia="Times New Roman" w:hAnsi="Cambria" w:cs="Times New Roman"/>
            <w:sz w:val="24"/>
            <w:szCs w:val="24"/>
            <w:vertAlign w:val="subscript"/>
            <w:lang w:val="ro-RO"/>
          </w:rPr>
          <w:t>2</w:t>
        </w:r>
        <w:r w:rsidR="00E25809" w:rsidRPr="002B0E83">
          <w:rPr>
            <w:rStyle w:val="Hyperlink"/>
            <w:rFonts w:ascii="Cambria" w:eastAsia="Times New Roman" w:hAnsi="Cambria" w:cs="Times New Roman"/>
            <w:sz w:val="24"/>
            <w:szCs w:val="24"/>
            <w:lang w:val="ro-RO"/>
          </w:rPr>
          <w:t>/NOx</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_Toc473808211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62</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12" w:history="1">
        <w:r w:rsidR="00E25809" w:rsidRPr="002B0E83">
          <w:rPr>
            <w:rStyle w:val="Hyperlink"/>
            <w:rFonts w:ascii="Cambria" w:eastAsia="Calibri" w:hAnsi="Cambria" w:cs="Times New Roman"/>
            <w:sz w:val="24"/>
            <w:szCs w:val="24"/>
            <w:lang w:val="ro-RO"/>
          </w:rPr>
          <w:t>Tabelul nr. 3</w:t>
        </w:r>
        <w:r w:rsidR="00E25809" w:rsidRPr="002B0E83">
          <w:rPr>
            <w:rStyle w:val="Hyperlink"/>
            <w:rFonts w:ascii="Cambria" w:eastAsia="Calibri" w:hAnsi="Cambria" w:cs="Times New Roman"/>
            <w:sz w:val="24"/>
            <w:szCs w:val="24"/>
            <w:lang w:val="ro-RO"/>
          </w:rPr>
          <w:noBreakHyphen/>
          <w:t>8 – Domenii de concentra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ie pentru valorile NO</w:t>
        </w:r>
        <w:r w:rsidR="00E25809" w:rsidRPr="002B0E83">
          <w:rPr>
            <w:rStyle w:val="Hyperlink"/>
            <w:rFonts w:ascii="Cambria" w:eastAsia="Calibri" w:hAnsi="Cambria" w:cs="Times New Roman"/>
            <w:sz w:val="24"/>
            <w:szCs w:val="24"/>
            <w:vertAlign w:val="subscript"/>
            <w:lang w:val="ro-RO"/>
          </w:rPr>
          <w:t>2</w:t>
        </w:r>
        <w:r w:rsidR="00E25809" w:rsidRPr="002B0E83">
          <w:rPr>
            <w:rStyle w:val="Hyperlink"/>
            <w:rFonts w:ascii="Cambria" w:eastAsia="Calibri" w:hAnsi="Cambria" w:cs="Times New Roman"/>
            <w:sz w:val="24"/>
            <w:szCs w:val="24"/>
            <w:lang w:val="ro-RO"/>
          </w:rPr>
          <w:t xml:space="preserve"> necesare calculării indicelui specific</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_Toc473808212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62</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13" w:history="1">
        <w:r w:rsidR="00E25809" w:rsidRPr="002B0E83">
          <w:rPr>
            <w:rStyle w:val="Hyperlink"/>
            <w:rFonts w:ascii="Cambria" w:eastAsia="Calibri" w:hAnsi="Cambria" w:cs="Times New Roman"/>
            <w:sz w:val="24"/>
            <w:szCs w:val="24"/>
            <w:lang w:val="ro-RO"/>
          </w:rPr>
          <w:t>Tabelul nr. 3</w:t>
        </w:r>
        <w:r w:rsidR="00E25809" w:rsidRPr="002B0E83">
          <w:rPr>
            <w:rStyle w:val="Hyperlink"/>
            <w:rFonts w:ascii="Cambria" w:eastAsia="Calibri" w:hAnsi="Cambria" w:cs="Times New Roman"/>
            <w:sz w:val="24"/>
            <w:szCs w:val="24"/>
            <w:lang w:val="ro-RO"/>
          </w:rPr>
          <w:noBreakHyphen/>
          <w:t>9 – Efecte ale expunerii cu NO</w:t>
        </w:r>
        <w:r w:rsidR="00E25809" w:rsidRPr="002B0E83">
          <w:rPr>
            <w:rStyle w:val="Hyperlink"/>
            <w:rFonts w:ascii="Cambria" w:eastAsia="Calibri" w:hAnsi="Cambria" w:cs="Times New Roman"/>
            <w:sz w:val="24"/>
            <w:szCs w:val="24"/>
            <w:vertAlign w:val="subscript"/>
            <w:lang w:val="ro-RO"/>
          </w:rPr>
          <w:t>2</w:t>
        </w:r>
        <w:r w:rsidR="00E25809" w:rsidRPr="002B0E83">
          <w:rPr>
            <w:rStyle w:val="Hyperlink"/>
            <w:rFonts w:ascii="Cambria" w:eastAsia="Calibri" w:hAnsi="Cambria" w:cs="Times New Roman"/>
            <w:sz w:val="24"/>
            <w:szCs w:val="24"/>
            <w:lang w:val="ro-RO"/>
          </w:rPr>
          <w:t xml:space="preserve"> asupra sănătă</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ii popula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iei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_Toc473808213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66</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14"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10 - Mortalitatea generală, la nivelul jude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ului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cea datorată afec</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 xml:space="preserve">iunilor respiratorii </w:t>
        </w:r>
        <w:r w:rsidR="007844DE">
          <w:rPr>
            <w:rStyle w:val="Hyperlink"/>
            <w:rFonts w:ascii="Cambria" w:eastAsia="Calibri" w:hAnsi="Cambria" w:cs="Times New Roman"/>
            <w:iCs/>
            <w:sz w:val="24"/>
            <w:szCs w:val="24"/>
            <w:lang w:val="ro-RO"/>
          </w:rPr>
          <w:t>ș</w:t>
        </w:r>
        <w:r w:rsidR="00E25809" w:rsidRPr="002B0E83">
          <w:rPr>
            <w:rStyle w:val="Hyperlink"/>
            <w:rFonts w:ascii="Cambria" w:eastAsia="Calibri" w:hAnsi="Cambria" w:cs="Times New Roman"/>
            <w:iCs/>
            <w:sz w:val="24"/>
            <w:szCs w:val="24"/>
            <w:lang w:val="ro-RO"/>
          </w:rPr>
          <w:t>i cea prin afec</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iuni cardiovasculare, în anul 2012</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_Toc473808214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66</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15"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11 - Morbiditatea generală, la nivelul jude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ului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cea datorată afec</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 xml:space="preserve">iunilor respiratorii </w:t>
        </w:r>
        <w:r w:rsidR="007844DE">
          <w:rPr>
            <w:rStyle w:val="Hyperlink"/>
            <w:rFonts w:ascii="Cambria" w:eastAsia="Calibri" w:hAnsi="Cambria" w:cs="Times New Roman"/>
            <w:iCs/>
            <w:sz w:val="24"/>
            <w:szCs w:val="24"/>
            <w:lang w:val="ro-RO"/>
          </w:rPr>
          <w:t>ș</w:t>
        </w:r>
        <w:r w:rsidR="00E25809" w:rsidRPr="002B0E83">
          <w:rPr>
            <w:rStyle w:val="Hyperlink"/>
            <w:rFonts w:ascii="Cambria" w:eastAsia="Calibri" w:hAnsi="Cambria" w:cs="Times New Roman"/>
            <w:iCs/>
            <w:sz w:val="24"/>
            <w:szCs w:val="24"/>
            <w:lang w:val="ro-RO"/>
          </w:rPr>
          <w:t>i cea prin afec</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iuni cardiovasculare, în anul 2012</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_Toc473808215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66</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16"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12 - Natalitatea în jude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ul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2011 - 2015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_Toc473808216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67</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17"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13 - Mortalitate generală în jude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ul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2011 - 2015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_Toc473808217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68</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18"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14 - Spor natural în jude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ul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2011 - 2015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_Toc473808218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69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19"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15 - Mortalitatea infantilă în jude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ul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2011 - 2015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_Toc473808219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70</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20"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 xml:space="preserve">16 – </w:t>
        </w:r>
        <w:r w:rsidR="00E25809" w:rsidRPr="002B0E83">
          <w:rPr>
            <w:rStyle w:val="Hyperlink"/>
            <w:rFonts w:ascii="Cambria" w:eastAsia="Times New Roman" w:hAnsi="Cambria" w:cs="Times New Roman"/>
            <w:sz w:val="24"/>
            <w:szCs w:val="24"/>
            <w:lang w:val="ro-RO"/>
          </w:rPr>
          <w:t>Principalii operatori economici care generează emisii importante de NO</w:t>
        </w:r>
        <w:r w:rsidR="00E25809" w:rsidRPr="002B0E83">
          <w:rPr>
            <w:rStyle w:val="Hyperlink"/>
            <w:rFonts w:ascii="Cambria" w:eastAsia="Times New Roman" w:hAnsi="Cambria" w:cs="Times New Roman"/>
            <w:sz w:val="24"/>
            <w:szCs w:val="24"/>
            <w:vertAlign w:val="subscript"/>
            <w:lang w:val="ro-RO"/>
          </w:rPr>
          <w:t>2</w:t>
        </w:r>
        <w:r w:rsidR="00E25809" w:rsidRPr="002B0E83">
          <w:rPr>
            <w:rStyle w:val="Hyperlink"/>
            <w:rFonts w:ascii="Cambria" w:eastAsia="Times New Roman" w:hAnsi="Cambria" w:cs="Times New Roman"/>
            <w:sz w:val="24"/>
            <w:szCs w:val="24"/>
            <w:lang w:val="ro-RO"/>
          </w:rPr>
          <w:t xml:space="preserve">  la nivelul municipiul Gala</w:t>
        </w:r>
        <w:r w:rsidR="007844DE">
          <w:rPr>
            <w:rStyle w:val="Hyperlink"/>
            <w:rFonts w:ascii="Cambria" w:eastAsia="Times New Roman" w:hAnsi="Cambria" w:cs="Times New Roman"/>
            <w:sz w:val="24"/>
            <w:szCs w:val="24"/>
            <w:lang w:val="ro-RO"/>
          </w:rPr>
          <w:t>ț</w:t>
        </w:r>
        <w:r w:rsidR="00E25809" w:rsidRPr="002B0E83">
          <w:rPr>
            <w:rStyle w:val="Hyperlink"/>
            <w:rFonts w:ascii="Cambria" w:eastAsia="Times New Roman" w:hAnsi="Cambria" w:cs="Times New Roman"/>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_Toc473808220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76</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21" w:history="1">
        <w:r w:rsidR="00E25809" w:rsidRPr="002B0E83">
          <w:rPr>
            <w:rStyle w:val="Hyperlink"/>
            <w:rFonts w:ascii="Cambria" w:eastAsia="Times New Roman" w:hAnsi="Cambria" w:cs="Times New Roman"/>
            <w:sz w:val="24"/>
            <w:szCs w:val="24"/>
            <w:lang w:val="ro-RO"/>
          </w:rPr>
          <w:t>Tabelul</w:t>
        </w:r>
        <w:r w:rsidR="00E25809" w:rsidRPr="002B0E83">
          <w:rPr>
            <w:rStyle w:val="Hyperlink"/>
            <w:rFonts w:ascii="Cambria" w:eastAsia="Calibri" w:hAnsi="Cambria" w:cs="Times New Roman"/>
            <w:sz w:val="24"/>
            <w:szCs w:val="24"/>
            <w:lang w:val="ro-RO"/>
          </w:rPr>
          <w:t xml:space="preserve"> nr. 3</w:t>
        </w:r>
        <w:r w:rsidR="00E25809" w:rsidRPr="002B0E83">
          <w:rPr>
            <w:rStyle w:val="Hyperlink"/>
            <w:rFonts w:ascii="Cambria" w:eastAsia="Calibri" w:hAnsi="Cambria" w:cs="Times New Roman"/>
            <w:sz w:val="24"/>
            <w:szCs w:val="24"/>
            <w:lang w:val="ro-RO"/>
          </w:rPr>
          <w:noBreakHyphen/>
          <w:t>17 - Cantitatea totală de emisii de Dioxid de azot (NO</w:t>
        </w:r>
        <w:r w:rsidR="00E25809" w:rsidRPr="002B0E83">
          <w:rPr>
            <w:rStyle w:val="Hyperlink"/>
            <w:rFonts w:ascii="Cambria" w:eastAsia="Calibri" w:hAnsi="Cambria" w:cs="Times New Roman"/>
            <w:sz w:val="24"/>
            <w:szCs w:val="24"/>
            <w:vertAlign w:val="subscript"/>
            <w:lang w:val="ro-RO"/>
          </w:rPr>
          <w:t>2</w:t>
        </w:r>
        <w:r w:rsidR="00E25809" w:rsidRPr="002B0E83">
          <w:rPr>
            <w:rStyle w:val="Hyperlink"/>
            <w:rFonts w:ascii="Cambria" w:eastAsia="Calibri" w:hAnsi="Cambria" w:cs="Times New Roman"/>
            <w:sz w:val="24"/>
            <w:szCs w:val="24"/>
            <w:lang w:val="ro-RO"/>
          </w:rPr>
          <w:t>), în perioada 2010-2014 pentru aglomerarea Gala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_Toc473808221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78</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22"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18 – Surse fixe de emisie introduse în modelul matematic al dispersiei OLM-Multi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_Toc473808222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79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23"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19 – Emisii de NOx generate de transport în anul 2014 (ILE 2014)</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_Toc473808223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83</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24"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20 - Componen</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a infrastructurii rutiere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_Toc473808224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85</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25"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21 - Parcul de autobuze pentru transport public de persoane începând cu luna Mai 2016</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_Toc473808225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88</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26" w:history="1">
        <w:r w:rsidR="00E25809" w:rsidRPr="002B0E83">
          <w:rPr>
            <w:rStyle w:val="Hyperlink"/>
            <w:rFonts w:ascii="Cambria" w:hAnsi="Cambria"/>
            <w:sz w:val="24"/>
            <w:szCs w:val="24"/>
            <w:lang w:val="ro-RO"/>
          </w:rPr>
          <w:t>Tabelul nr. 3</w:t>
        </w:r>
        <w:r w:rsidR="00E25809" w:rsidRPr="002B0E83">
          <w:rPr>
            <w:rStyle w:val="Hyperlink"/>
            <w:rFonts w:ascii="Cambria" w:hAnsi="Cambria"/>
            <w:sz w:val="24"/>
            <w:szCs w:val="24"/>
            <w:lang w:val="ro-RO"/>
          </w:rPr>
          <w:noBreakHyphen/>
          <w:t>22 - Trasee concesionate de operatori priva</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i - aprilie 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_Toc473808226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93</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27"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23 - Parcul de vehicule operatori priva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 aprilie 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_Toc473808227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93</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28"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24 - Situa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parcului de autovehicule autorizate pentru activitatea de taxi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_Toc473808228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94</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29"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25 - Operatori transport public jude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ean</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_Toc473808229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95</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30"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26 - Numărul de curse cu originea în fiecare punct terminus</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_Toc473808230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96</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31"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 xml:space="preserve">27 - </w:t>
        </w:r>
        <w:r w:rsidR="00E25809" w:rsidRPr="002B0E83">
          <w:rPr>
            <w:rStyle w:val="Hyperlink"/>
            <w:rFonts w:ascii="Cambria" w:eastAsia="Times New Roman" w:hAnsi="Cambria" w:cs="Times New Roman"/>
            <w:iCs/>
            <w:sz w:val="24"/>
            <w:szCs w:val="24"/>
            <w:lang w:val="ro-RO"/>
          </w:rPr>
          <w:t>Contribu</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ia subsectoarelor de activitate la emisiile de NOx din industrie,</w:t>
        </w:r>
        <w:r w:rsidR="00E25809" w:rsidRPr="002B0E83">
          <w:rPr>
            <w:rStyle w:val="Hyperlink"/>
            <w:rFonts w:ascii="Cambria" w:eastAsia="Calibri" w:hAnsi="Cambria" w:cs="Times New Roman"/>
            <w:iCs/>
            <w:sz w:val="24"/>
            <w:szCs w:val="24"/>
            <w:lang w:val="ro-RO"/>
          </w:rPr>
          <w:t xml:space="preserve"> în </w:t>
        </w:r>
        <w:r w:rsidR="00E25809" w:rsidRPr="002B0E83">
          <w:rPr>
            <w:rStyle w:val="Hyperlink"/>
            <w:rFonts w:ascii="Cambria" w:eastAsia="Times New Roman" w:hAnsi="Cambria" w:cs="Times New Roman"/>
            <w:iCs/>
            <w:sz w:val="24"/>
            <w:szCs w:val="24"/>
            <w:lang w:val="ro-RO"/>
          </w:rPr>
          <w:t>municipiul Gala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 (anul 2014)</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_Toc473808231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99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32" w:history="1">
        <w:r w:rsidR="00E25809" w:rsidRPr="002B0E83">
          <w:rPr>
            <w:rStyle w:val="Hyperlink"/>
            <w:rFonts w:ascii="Cambria" w:eastAsia="Calibri" w:hAnsi="Cambria" w:cs="Times New Roman"/>
            <w:sz w:val="24"/>
            <w:szCs w:val="24"/>
            <w:lang w:val="ro-RO"/>
          </w:rPr>
          <w:t>Tabelul nr. 3</w:t>
        </w:r>
        <w:r w:rsidR="00E25809" w:rsidRPr="002B0E83">
          <w:rPr>
            <w:rStyle w:val="Hyperlink"/>
            <w:rFonts w:ascii="Cambria" w:eastAsia="Calibri" w:hAnsi="Cambria" w:cs="Times New Roman"/>
            <w:sz w:val="24"/>
            <w:szCs w:val="24"/>
            <w:lang w:val="ro-RO"/>
          </w:rPr>
          <w:noBreakHyphen/>
          <w:t>28 – surse de emisie a NO</w:t>
        </w:r>
        <w:r w:rsidR="00E25809" w:rsidRPr="002B0E83">
          <w:rPr>
            <w:rStyle w:val="Hyperlink"/>
            <w:rFonts w:ascii="Cambria" w:eastAsia="Calibri" w:hAnsi="Cambria" w:cs="Times New Roman"/>
            <w:sz w:val="24"/>
            <w:szCs w:val="24"/>
            <w:vertAlign w:val="subscript"/>
            <w:lang w:val="ro-RO"/>
          </w:rPr>
          <w:t>2</w:t>
        </w:r>
        <w:r w:rsidR="00E25809" w:rsidRPr="002B0E83">
          <w:rPr>
            <w:rStyle w:val="Hyperlink"/>
            <w:rFonts w:ascii="Cambria" w:eastAsia="Calibri" w:hAnsi="Cambria" w:cs="Times New Roman"/>
            <w:sz w:val="24"/>
            <w:szCs w:val="24"/>
            <w:lang w:val="ro-RO"/>
          </w:rPr>
          <w:t xml:space="preserve"> în cadrul ARCELOR MITTAL SA Gala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_Toc473808232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100</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33" w:history="1">
        <w:r w:rsidR="00E25809" w:rsidRPr="002B0E83">
          <w:rPr>
            <w:rStyle w:val="Hyperlink"/>
            <w:rFonts w:ascii="Cambria" w:eastAsia="Calibri" w:hAnsi="Cambria" w:cs="Times New Roman"/>
            <w:sz w:val="24"/>
            <w:szCs w:val="24"/>
            <w:lang w:val="ro-RO"/>
          </w:rPr>
          <w:t>Tabelul nr. 3</w:t>
        </w:r>
        <w:r w:rsidR="00E25809" w:rsidRPr="002B0E83">
          <w:rPr>
            <w:rStyle w:val="Hyperlink"/>
            <w:rFonts w:ascii="Cambria" w:eastAsia="Calibri" w:hAnsi="Cambria" w:cs="Times New Roman"/>
            <w:sz w:val="24"/>
            <w:szCs w:val="24"/>
            <w:lang w:val="ro-RO"/>
          </w:rPr>
          <w:noBreakHyphen/>
          <w:t>29 – Surse de emisie a NO</w:t>
        </w:r>
        <w:r w:rsidR="00E25809" w:rsidRPr="002B0E83">
          <w:rPr>
            <w:rStyle w:val="Hyperlink"/>
            <w:rFonts w:ascii="Cambria" w:eastAsia="Calibri" w:hAnsi="Cambria" w:cs="Times New Roman"/>
            <w:sz w:val="24"/>
            <w:szCs w:val="24"/>
            <w:vertAlign w:val="subscript"/>
            <w:lang w:val="ro-RO"/>
          </w:rPr>
          <w:t>2</w:t>
        </w:r>
        <w:r w:rsidR="00E25809" w:rsidRPr="002B0E83">
          <w:rPr>
            <w:rStyle w:val="Hyperlink"/>
            <w:rFonts w:ascii="Cambria" w:eastAsia="Calibri" w:hAnsi="Cambria" w:cs="Times New Roman"/>
            <w:sz w:val="24"/>
            <w:szCs w:val="24"/>
            <w:lang w:val="ro-RO"/>
          </w:rPr>
          <w:t xml:space="preserve"> în cadrul ELECTROCENTRALE SA Gala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_Toc473808233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102</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34" w:history="1">
        <w:r w:rsidR="00E25809" w:rsidRPr="002B0E83">
          <w:rPr>
            <w:rStyle w:val="Hyperlink"/>
            <w:rFonts w:ascii="Cambria" w:eastAsia="Calibri" w:hAnsi="Cambria" w:cs="Times New Roman"/>
            <w:sz w:val="24"/>
            <w:szCs w:val="24"/>
            <w:lang w:val="ro-RO"/>
          </w:rPr>
          <w:t>Tabelul nr. 3</w:t>
        </w:r>
        <w:r w:rsidR="00E25809" w:rsidRPr="002B0E83">
          <w:rPr>
            <w:rStyle w:val="Hyperlink"/>
            <w:rFonts w:ascii="Cambria" w:eastAsia="Calibri" w:hAnsi="Cambria" w:cs="Times New Roman"/>
            <w:sz w:val="24"/>
            <w:szCs w:val="24"/>
            <w:lang w:val="ro-RO"/>
          </w:rPr>
          <w:noBreakHyphen/>
          <w:t xml:space="preserve">30 – Emisii </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intă pentru NOx în cadrul ELECTROCENTRALE SA Gala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_Toc473808234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103</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35" w:history="1">
        <w:r w:rsidR="00E25809" w:rsidRPr="002B0E83">
          <w:rPr>
            <w:rStyle w:val="Hyperlink"/>
            <w:rFonts w:ascii="Cambria" w:eastAsia="Calibri" w:hAnsi="Cambria" w:cs="Times New Roman"/>
            <w:sz w:val="24"/>
            <w:szCs w:val="24"/>
            <w:lang w:val="ro-RO"/>
          </w:rPr>
          <w:t>Tabelul nr. 3</w:t>
        </w:r>
        <w:r w:rsidR="00E25809" w:rsidRPr="002B0E83">
          <w:rPr>
            <w:rStyle w:val="Hyperlink"/>
            <w:rFonts w:ascii="Cambria" w:eastAsia="Calibri" w:hAnsi="Cambria" w:cs="Times New Roman"/>
            <w:sz w:val="24"/>
            <w:szCs w:val="24"/>
            <w:lang w:val="ro-RO"/>
          </w:rPr>
          <w:noBreakHyphen/>
          <w:t>31 – Surse de emisie a NO</w:t>
        </w:r>
        <w:r w:rsidR="00E25809" w:rsidRPr="002B0E83">
          <w:rPr>
            <w:rStyle w:val="Hyperlink"/>
            <w:rFonts w:ascii="Cambria" w:eastAsia="Calibri" w:hAnsi="Cambria" w:cs="Times New Roman"/>
            <w:sz w:val="24"/>
            <w:szCs w:val="24"/>
            <w:vertAlign w:val="subscript"/>
            <w:lang w:val="ro-RO"/>
          </w:rPr>
          <w:t>2</w:t>
        </w:r>
        <w:r w:rsidR="00E25809" w:rsidRPr="002B0E83">
          <w:rPr>
            <w:rStyle w:val="Hyperlink"/>
            <w:rFonts w:ascii="Cambria" w:eastAsia="Calibri" w:hAnsi="Cambria" w:cs="Times New Roman"/>
            <w:sz w:val="24"/>
            <w:szCs w:val="24"/>
            <w:lang w:val="ro-RO"/>
          </w:rPr>
          <w:t xml:space="preserve"> în cadrul PROFILAND SRL</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_Toc473808235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103</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36" w:history="1">
        <w:r w:rsidR="00E25809" w:rsidRPr="002B0E83">
          <w:rPr>
            <w:rStyle w:val="Hyperlink"/>
            <w:rFonts w:ascii="Cambria" w:hAnsi="Cambria"/>
            <w:sz w:val="24"/>
            <w:szCs w:val="24"/>
            <w:lang w:val="ro-RO"/>
          </w:rPr>
          <w:t>Tabelul nr. 3</w:t>
        </w:r>
        <w:r w:rsidR="00E25809" w:rsidRPr="002B0E83">
          <w:rPr>
            <w:rStyle w:val="Hyperlink"/>
            <w:rFonts w:ascii="Cambria" w:hAnsi="Cambria"/>
            <w:sz w:val="24"/>
            <w:szCs w:val="24"/>
            <w:lang w:val="ro-RO"/>
          </w:rPr>
          <w:noBreakHyphen/>
          <w:t>32 – Valori limită de emisie (VLE) a NO</w:t>
        </w:r>
        <w:r w:rsidR="00E25809" w:rsidRPr="002B0E83">
          <w:rPr>
            <w:rStyle w:val="Hyperlink"/>
            <w:rFonts w:ascii="Cambria" w:hAnsi="Cambria"/>
            <w:sz w:val="24"/>
            <w:szCs w:val="24"/>
            <w:vertAlign w:val="subscript"/>
            <w:lang w:val="ro-RO"/>
          </w:rPr>
          <w:t>2</w:t>
        </w:r>
        <w:r w:rsidR="00E25809" w:rsidRPr="002B0E83">
          <w:rPr>
            <w:rStyle w:val="Hyperlink"/>
            <w:rFonts w:ascii="Cambria" w:hAnsi="Cambria"/>
            <w:sz w:val="24"/>
            <w:szCs w:val="24"/>
            <w:lang w:val="ro-RO"/>
          </w:rPr>
          <w:t xml:space="preserve"> în cadrul PROFILAND SRL</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_Toc473808236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104</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37" w:history="1">
        <w:r w:rsidR="00E25809" w:rsidRPr="002B0E83">
          <w:rPr>
            <w:rStyle w:val="Hyperlink"/>
            <w:rFonts w:ascii="Cambria" w:eastAsia="Calibri" w:hAnsi="Cambria" w:cs="Times New Roman"/>
            <w:sz w:val="24"/>
            <w:szCs w:val="24"/>
            <w:lang w:val="ro-RO"/>
          </w:rPr>
          <w:t>Tabelul nr. 3</w:t>
        </w:r>
        <w:r w:rsidR="00E25809" w:rsidRPr="002B0E83">
          <w:rPr>
            <w:rStyle w:val="Hyperlink"/>
            <w:rFonts w:ascii="Cambria" w:eastAsia="Calibri" w:hAnsi="Cambria" w:cs="Times New Roman"/>
            <w:sz w:val="24"/>
            <w:szCs w:val="24"/>
            <w:lang w:val="ro-RO"/>
          </w:rPr>
          <w:noBreakHyphen/>
          <w:t>33 – surse de emisie a NO</w:t>
        </w:r>
        <w:r w:rsidR="00E25809" w:rsidRPr="002B0E83">
          <w:rPr>
            <w:rStyle w:val="Hyperlink"/>
            <w:rFonts w:ascii="Cambria" w:eastAsia="Calibri" w:hAnsi="Cambria" w:cs="Times New Roman"/>
            <w:sz w:val="24"/>
            <w:szCs w:val="24"/>
            <w:vertAlign w:val="subscript"/>
            <w:lang w:val="ro-RO"/>
          </w:rPr>
          <w:t>2</w:t>
        </w:r>
        <w:r w:rsidR="00E25809" w:rsidRPr="002B0E83">
          <w:rPr>
            <w:rStyle w:val="Hyperlink"/>
            <w:rFonts w:ascii="Cambria" w:eastAsia="Calibri" w:hAnsi="Cambria" w:cs="Times New Roman"/>
            <w:sz w:val="24"/>
            <w:szCs w:val="24"/>
            <w:lang w:val="ro-RO"/>
          </w:rPr>
          <w:t xml:space="preserve"> în cadrul PROFILAND Steel SRL</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_Toc473808237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105</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38" w:history="1">
        <w:r w:rsidR="00E25809" w:rsidRPr="002B0E83">
          <w:rPr>
            <w:rStyle w:val="Hyperlink"/>
            <w:rFonts w:ascii="Cambria" w:eastAsia="Calibri" w:hAnsi="Cambria" w:cs="Times New Roman"/>
            <w:sz w:val="24"/>
            <w:szCs w:val="24"/>
            <w:lang w:val="ro-RO"/>
          </w:rPr>
          <w:t>Tabelul nr. 3</w:t>
        </w:r>
        <w:r w:rsidR="00E25809" w:rsidRPr="002B0E83">
          <w:rPr>
            <w:rStyle w:val="Hyperlink"/>
            <w:rFonts w:ascii="Cambria" w:eastAsia="Calibri" w:hAnsi="Cambria" w:cs="Times New Roman"/>
            <w:sz w:val="24"/>
            <w:szCs w:val="24"/>
            <w:lang w:val="ro-RO"/>
          </w:rPr>
          <w:noBreakHyphen/>
          <w:t>34 – surse de emisie a NO</w:t>
        </w:r>
        <w:r w:rsidR="00E25809" w:rsidRPr="002B0E83">
          <w:rPr>
            <w:rStyle w:val="Hyperlink"/>
            <w:rFonts w:ascii="Cambria" w:eastAsia="Calibri" w:hAnsi="Cambria" w:cs="Times New Roman"/>
            <w:sz w:val="24"/>
            <w:szCs w:val="24"/>
            <w:vertAlign w:val="subscript"/>
            <w:lang w:val="ro-RO"/>
          </w:rPr>
          <w:t>2</w:t>
        </w:r>
        <w:r w:rsidR="00E25809" w:rsidRPr="002B0E83">
          <w:rPr>
            <w:rStyle w:val="Hyperlink"/>
            <w:rFonts w:ascii="Cambria" w:eastAsia="Calibri" w:hAnsi="Cambria" w:cs="Times New Roman"/>
            <w:sz w:val="24"/>
            <w:szCs w:val="24"/>
            <w:lang w:val="ro-RO"/>
          </w:rPr>
          <w:t xml:space="preserve"> în cadrul LINDE GAS SRL</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_Toc473808238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105</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39" w:history="1">
        <w:r w:rsidR="00E25809" w:rsidRPr="002B0E83">
          <w:rPr>
            <w:rStyle w:val="Hyperlink"/>
            <w:rFonts w:ascii="Cambria" w:eastAsia="Calibri" w:hAnsi="Cambria" w:cs="Times New Roman"/>
            <w:sz w:val="24"/>
            <w:szCs w:val="24"/>
            <w:lang w:val="ro-RO"/>
          </w:rPr>
          <w:t>Tabelul nr. 3</w:t>
        </w:r>
        <w:r w:rsidR="00E25809" w:rsidRPr="002B0E83">
          <w:rPr>
            <w:rStyle w:val="Hyperlink"/>
            <w:rFonts w:ascii="Cambria" w:eastAsia="Calibri" w:hAnsi="Cambria" w:cs="Times New Roman"/>
            <w:sz w:val="24"/>
            <w:szCs w:val="24"/>
            <w:lang w:val="ro-RO"/>
          </w:rPr>
          <w:noBreakHyphen/>
          <w:t>35 – surse de emisie a NO</w:t>
        </w:r>
        <w:r w:rsidR="00E25809" w:rsidRPr="002B0E83">
          <w:rPr>
            <w:rStyle w:val="Hyperlink"/>
            <w:rFonts w:ascii="Cambria" w:eastAsia="Calibri" w:hAnsi="Cambria" w:cs="Times New Roman"/>
            <w:sz w:val="24"/>
            <w:szCs w:val="24"/>
            <w:vertAlign w:val="subscript"/>
            <w:lang w:val="ro-RO"/>
          </w:rPr>
          <w:t>2</w:t>
        </w:r>
        <w:r w:rsidR="00E25809" w:rsidRPr="002B0E83">
          <w:rPr>
            <w:rStyle w:val="Hyperlink"/>
            <w:rFonts w:ascii="Cambria" w:eastAsia="Calibri" w:hAnsi="Cambria" w:cs="Times New Roman"/>
            <w:sz w:val="24"/>
            <w:szCs w:val="24"/>
            <w:lang w:val="ro-RO"/>
          </w:rPr>
          <w:t xml:space="preserve"> în cadrul DAMEN SHIPYARDS SA</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_Toc473808239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105</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40" w:history="1">
        <w:r w:rsidR="00E25809" w:rsidRPr="002B0E83">
          <w:rPr>
            <w:rStyle w:val="Hyperlink"/>
            <w:rFonts w:ascii="Cambria" w:eastAsia="Calibri" w:hAnsi="Cambria" w:cs="Times New Roman"/>
            <w:sz w:val="24"/>
            <w:szCs w:val="24"/>
            <w:lang w:val="ro-RO"/>
          </w:rPr>
          <w:t>Tabelul nr. 3</w:t>
        </w:r>
        <w:r w:rsidR="00E25809" w:rsidRPr="002B0E83">
          <w:rPr>
            <w:rStyle w:val="Hyperlink"/>
            <w:rFonts w:ascii="Cambria" w:eastAsia="Calibri" w:hAnsi="Cambria" w:cs="Times New Roman"/>
            <w:sz w:val="24"/>
            <w:szCs w:val="24"/>
            <w:lang w:val="ro-RO"/>
          </w:rPr>
          <w:noBreakHyphen/>
          <w:t>36 – Alte instala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ii caracterizate ca surse de emisie a NO</w:t>
        </w:r>
        <w:r w:rsidR="00E25809" w:rsidRPr="002B0E83">
          <w:rPr>
            <w:rStyle w:val="Hyperlink"/>
            <w:rFonts w:ascii="Cambria" w:eastAsia="Calibri" w:hAnsi="Cambria" w:cs="Times New Roman"/>
            <w:sz w:val="24"/>
            <w:szCs w:val="24"/>
            <w:vertAlign w:val="subscript"/>
            <w:lang w:val="ro-RO"/>
          </w:rPr>
          <w:t>2</w:t>
        </w:r>
        <w:r w:rsidR="00E25809" w:rsidRPr="002B0E83">
          <w:rPr>
            <w:rStyle w:val="Hyperlink"/>
            <w:rFonts w:ascii="Cambria" w:eastAsia="Calibri" w:hAnsi="Cambria" w:cs="Times New Roman"/>
            <w:sz w:val="24"/>
            <w:szCs w:val="24"/>
            <w:lang w:val="ro-RO"/>
          </w:rPr>
          <w:t xml:space="preserve"> în municipiul Gala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_Toc473808240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105</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41"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37 - Locuin</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e după modul de încălzire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_Toc473808241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108</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42"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38 - Numărul locuin</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elor dotate cu încălzire centrală</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_Toc473808242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108</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43"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39 - Numărul locuin</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elor fără încălzire centrală</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_Toc473808243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109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44"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40 – Emisii NOx tone raportate în anul 2014, surse de suprafa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ă comerciale</w:t>
        </w:r>
        <w:r w:rsidR="007844DE">
          <w:rPr>
            <w:rStyle w:val="Hyperlink"/>
            <w:rFonts w:ascii="Cambria" w:eastAsia="Calibri" w:hAnsi="Cambria" w:cs="Times New Roman"/>
            <w:iCs/>
            <w:sz w:val="24"/>
            <w:szCs w:val="24"/>
            <w:lang w:val="ro-RO"/>
          </w:rPr>
          <w:t xml:space="preserve"> și </w:t>
        </w:r>
        <w:r w:rsidR="00E25809" w:rsidRPr="002B0E83">
          <w:rPr>
            <w:rStyle w:val="Hyperlink"/>
            <w:rFonts w:ascii="Cambria" w:eastAsia="Calibri" w:hAnsi="Cambria" w:cs="Times New Roman"/>
            <w:iCs/>
            <w:sz w:val="24"/>
            <w:szCs w:val="24"/>
            <w:lang w:val="ro-RO"/>
          </w:rPr>
          <w:t>reziden</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iale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_Toc473808244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109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45"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 xml:space="preserve">41 - </w:t>
        </w:r>
        <w:r w:rsidR="00E25809" w:rsidRPr="002B0E83">
          <w:rPr>
            <w:rStyle w:val="Hyperlink"/>
            <w:rFonts w:ascii="Cambria" w:eastAsia="SimSun" w:hAnsi="Cambria" w:cs="Times New Roman"/>
            <w:sz w:val="24"/>
            <w:szCs w:val="24"/>
            <w:lang w:val="ro-RO"/>
          </w:rPr>
          <w:t>Structura fondului funciar agricol din UAT Gala</w:t>
        </w:r>
        <w:r w:rsidR="007844DE">
          <w:rPr>
            <w:rStyle w:val="Hyperlink"/>
            <w:rFonts w:ascii="Cambria" w:eastAsia="SimSun" w:hAnsi="Cambria" w:cs="Times New Roman"/>
            <w:sz w:val="24"/>
            <w:szCs w:val="24"/>
            <w:lang w:val="ro-RO"/>
          </w:rPr>
          <w:t>ț</w:t>
        </w:r>
        <w:r w:rsidR="00E25809" w:rsidRPr="002B0E83">
          <w:rPr>
            <w:rStyle w:val="Hyperlink"/>
            <w:rFonts w:ascii="Cambria" w:eastAsia="SimSun" w:hAnsi="Cambria" w:cs="Times New Roman"/>
            <w:sz w:val="24"/>
            <w:szCs w:val="24"/>
            <w:lang w:val="ro-RO"/>
          </w:rPr>
          <w:t>i la 31.12.2014</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_Toc473808245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109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46"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 xml:space="preserve">42 – </w:t>
        </w:r>
        <w:r w:rsidR="00E25809" w:rsidRPr="002B0E83">
          <w:rPr>
            <w:rStyle w:val="Hyperlink"/>
            <w:rFonts w:ascii="Cambria" w:eastAsia="Times New Roman" w:hAnsi="Cambria" w:cs="Times New Roman"/>
            <w:sz w:val="24"/>
            <w:szCs w:val="24"/>
            <w:lang w:val="ro-RO"/>
          </w:rPr>
          <w:t>Principalii operatori economici care activează în agricultură, la nivelul municipiul Gala</w:t>
        </w:r>
        <w:r w:rsidR="007844DE">
          <w:rPr>
            <w:rStyle w:val="Hyperlink"/>
            <w:rFonts w:ascii="Cambria" w:eastAsia="Times New Roman" w:hAnsi="Cambria" w:cs="Times New Roman"/>
            <w:sz w:val="24"/>
            <w:szCs w:val="24"/>
            <w:lang w:val="ro-RO"/>
          </w:rPr>
          <w:t>ț</w:t>
        </w:r>
        <w:r w:rsidR="00E25809" w:rsidRPr="002B0E83">
          <w:rPr>
            <w:rStyle w:val="Hyperlink"/>
            <w:rFonts w:ascii="Cambria" w:eastAsia="Times New Roman" w:hAnsi="Cambria" w:cs="Times New Roman"/>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_Toc473808246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110</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47"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43 – Factori de emisie NOx g/tonă de combustibil (motorină), specifici activită</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ilor agricole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_Toc473808247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111</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48"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44 – Emisii NOx tone raportate în anul 2014, surse specifice activită</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ilor agricole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_Toc473808248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111</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49"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45 - De</w:t>
        </w:r>
        <w:r w:rsidR="007844DE">
          <w:rPr>
            <w:rStyle w:val="Hyperlink"/>
            <w:rFonts w:ascii="Cambria" w:eastAsia="Calibri" w:hAnsi="Cambria" w:cs="Times New Roman"/>
            <w:iCs/>
            <w:sz w:val="24"/>
            <w:szCs w:val="24"/>
            <w:lang w:val="ro-RO"/>
          </w:rPr>
          <w:t>ș</w:t>
        </w:r>
        <w:r w:rsidR="00E25809" w:rsidRPr="002B0E83">
          <w:rPr>
            <w:rStyle w:val="Hyperlink"/>
            <w:rFonts w:ascii="Cambria" w:eastAsia="Calibri" w:hAnsi="Cambria" w:cs="Times New Roman"/>
            <w:iCs/>
            <w:sz w:val="24"/>
            <w:szCs w:val="24"/>
            <w:lang w:val="ro-RO"/>
          </w:rPr>
          <w:t>euri colectate de municipalită</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în perioada 2009 – 2014 (miitone)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_Toc473808249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113</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50"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46 - Evolu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gradului de acoperire cu servicii de salubritate pentru deservirea popula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iei (jude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ul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_Toc473808250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114</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51"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47 - Evolu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cantită</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ii de de</w:t>
        </w:r>
        <w:r w:rsidR="007844DE">
          <w:rPr>
            <w:rStyle w:val="Hyperlink"/>
            <w:rFonts w:ascii="Cambria" w:eastAsia="Calibri" w:hAnsi="Cambria" w:cs="Times New Roman"/>
            <w:iCs/>
            <w:sz w:val="24"/>
            <w:szCs w:val="24"/>
            <w:lang w:val="ro-RO"/>
          </w:rPr>
          <w:t>ș</w:t>
        </w:r>
        <w:r w:rsidR="00E25809" w:rsidRPr="002B0E83">
          <w:rPr>
            <w:rStyle w:val="Hyperlink"/>
            <w:rFonts w:ascii="Cambria" w:eastAsia="Calibri" w:hAnsi="Cambria" w:cs="Times New Roman"/>
            <w:iCs/>
            <w:sz w:val="24"/>
            <w:szCs w:val="24"/>
            <w:lang w:val="ro-RO"/>
          </w:rPr>
          <w:t>euri colectată selectiv de la popula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ie în perioada 2009-2014 (jude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ul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_Toc473808251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115</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52"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48 - Cantitatea de de</w:t>
        </w:r>
        <w:r w:rsidR="007844DE">
          <w:rPr>
            <w:rStyle w:val="Hyperlink"/>
            <w:rFonts w:ascii="Cambria" w:eastAsia="Calibri" w:hAnsi="Cambria" w:cs="Times New Roman"/>
            <w:iCs/>
            <w:sz w:val="24"/>
            <w:szCs w:val="24"/>
            <w:lang w:val="ro-RO"/>
          </w:rPr>
          <w:t>ș</w:t>
        </w:r>
        <w:r w:rsidR="00E25809" w:rsidRPr="002B0E83">
          <w:rPr>
            <w:rStyle w:val="Hyperlink"/>
            <w:rFonts w:ascii="Cambria" w:eastAsia="Calibri" w:hAnsi="Cambria" w:cs="Times New Roman"/>
            <w:iCs/>
            <w:sz w:val="24"/>
            <w:szCs w:val="24"/>
            <w:lang w:val="ro-RO"/>
          </w:rPr>
          <w:t>euri eliminată în depozite conforme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_Toc473808252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118</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53"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49 - Cantită</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ile de de</w:t>
        </w:r>
        <w:r w:rsidR="007844DE">
          <w:rPr>
            <w:rStyle w:val="Hyperlink"/>
            <w:rFonts w:ascii="Cambria" w:eastAsia="Calibri" w:hAnsi="Cambria" w:cs="Times New Roman"/>
            <w:iCs/>
            <w:sz w:val="24"/>
            <w:szCs w:val="24"/>
            <w:lang w:val="ro-RO"/>
          </w:rPr>
          <w:t>ș</w:t>
        </w:r>
        <w:r w:rsidR="00E25809" w:rsidRPr="002B0E83">
          <w:rPr>
            <w:rStyle w:val="Hyperlink"/>
            <w:rFonts w:ascii="Cambria" w:eastAsia="Calibri" w:hAnsi="Cambria" w:cs="Times New Roman"/>
            <w:iCs/>
            <w:sz w:val="24"/>
            <w:szCs w:val="24"/>
            <w:lang w:val="ro-RO"/>
          </w:rPr>
          <w:t>euri industriale nepericuloase generate în perioada 2008 – 2013</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_Toc473808253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120</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54"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50 - Cantită</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ile de de</w:t>
        </w:r>
        <w:r w:rsidR="007844DE">
          <w:rPr>
            <w:rStyle w:val="Hyperlink"/>
            <w:rFonts w:ascii="Cambria" w:eastAsia="Calibri" w:hAnsi="Cambria" w:cs="Times New Roman"/>
            <w:iCs/>
            <w:sz w:val="24"/>
            <w:szCs w:val="24"/>
            <w:lang w:val="ro-RO"/>
          </w:rPr>
          <w:t>ș</w:t>
        </w:r>
        <w:r w:rsidR="00E25809" w:rsidRPr="002B0E83">
          <w:rPr>
            <w:rStyle w:val="Hyperlink"/>
            <w:rFonts w:ascii="Cambria" w:eastAsia="Calibri" w:hAnsi="Cambria" w:cs="Times New Roman"/>
            <w:iCs/>
            <w:sz w:val="24"/>
            <w:szCs w:val="24"/>
            <w:lang w:val="ro-RO"/>
          </w:rPr>
          <w:t>euri industriale periculoase generate în perioada 2008 – 2013</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_Toc473808254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121</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55"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51 - Evolu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cantită</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ilor de DEEE colectate</w:t>
        </w:r>
        <w:r w:rsidR="007844DE">
          <w:rPr>
            <w:rStyle w:val="Hyperlink"/>
            <w:rFonts w:ascii="Cambria" w:eastAsia="Calibri" w:hAnsi="Cambria" w:cs="Times New Roman"/>
            <w:iCs/>
            <w:sz w:val="24"/>
            <w:szCs w:val="24"/>
            <w:lang w:val="ro-RO"/>
          </w:rPr>
          <w:t xml:space="preserve"> și </w:t>
        </w:r>
        <w:r w:rsidR="00E25809" w:rsidRPr="002B0E83">
          <w:rPr>
            <w:rStyle w:val="Hyperlink"/>
            <w:rFonts w:ascii="Cambria" w:eastAsia="Calibri" w:hAnsi="Cambria" w:cs="Times New Roman"/>
            <w:iCs/>
            <w:sz w:val="24"/>
            <w:szCs w:val="24"/>
            <w:lang w:val="ro-RO"/>
          </w:rPr>
          <w:t>valorificate în perioada 2010-2015 (tone)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_Toc473808255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123</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56"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52 - Concentra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medie anuală a Dioxidului de azot (µg/m</w:t>
        </w:r>
        <w:r w:rsidR="00E25809" w:rsidRPr="002B0E83">
          <w:rPr>
            <w:rStyle w:val="Hyperlink"/>
            <w:rFonts w:ascii="Cambria" w:eastAsia="Calibri" w:hAnsi="Cambria" w:cs="Times New Roman"/>
            <w:iCs/>
            <w:sz w:val="24"/>
            <w:szCs w:val="24"/>
            <w:vertAlign w:val="superscript"/>
            <w:lang w:val="ro-RO"/>
          </w:rPr>
          <w:t>3</w:t>
        </w:r>
        <w:r w:rsidR="00E25809" w:rsidRPr="002B0E83">
          <w:rPr>
            <w:rStyle w:val="Hyperlink"/>
            <w:rFonts w:ascii="Cambria" w:eastAsia="Calibri" w:hAnsi="Cambria" w:cs="Times New Roman"/>
            <w:iCs/>
            <w:sz w:val="24"/>
            <w:szCs w:val="24"/>
            <w:lang w:val="ro-RO"/>
          </w:rPr>
          <w:t>) monitorizate în aglomerarea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între anii 2010-2015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_Toc473808256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126</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57"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53 - Cantită</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emisii raportate conform ILE 2014</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_Toc473808257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126</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58"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54 – Proiec</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concentra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iilor de oxizi de azot la sta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iile de monitorizare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_Toc473808258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129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59" w:history="1">
        <w:r w:rsidR="00E25809" w:rsidRPr="002B0E83">
          <w:rPr>
            <w:rStyle w:val="Hyperlink"/>
            <w:rFonts w:ascii="Cambria" w:eastAsia="Calibri" w:hAnsi="Cambria" w:cs="Times New Roman"/>
            <w:iCs/>
            <w:sz w:val="24"/>
            <w:szCs w:val="24"/>
            <w:lang w:val="ro-RO"/>
          </w:rPr>
          <w:t>Tabelul nr. 3</w:t>
        </w:r>
        <w:r w:rsidR="00E25809" w:rsidRPr="002B0E83">
          <w:rPr>
            <w:rStyle w:val="Hyperlink"/>
            <w:rFonts w:ascii="Cambria" w:eastAsia="Calibri" w:hAnsi="Cambria" w:cs="Times New Roman"/>
            <w:iCs/>
            <w:sz w:val="24"/>
            <w:szCs w:val="24"/>
            <w:lang w:val="ro-RO"/>
          </w:rPr>
          <w:noBreakHyphen/>
          <w:t>55 – Distribu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emisiilor pe categorii de surse în anul de referin</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ă 2014 (ILE 2014)</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_Toc473808259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129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60" w:history="1">
        <w:r w:rsidR="00E25809" w:rsidRPr="002B0E83">
          <w:rPr>
            <w:rStyle w:val="Hyperlink"/>
            <w:rFonts w:ascii="Cambria" w:eastAsia="Calibri" w:hAnsi="Cambria" w:cs="Times New Roman"/>
            <w:sz w:val="24"/>
            <w:szCs w:val="24"/>
            <w:lang w:val="ro-RO"/>
          </w:rPr>
          <w:t>Tabelul nr. 4</w:t>
        </w:r>
        <w:r w:rsidR="00E25809" w:rsidRPr="002B0E83">
          <w:rPr>
            <w:rStyle w:val="Hyperlink"/>
            <w:rFonts w:ascii="Cambria" w:eastAsia="Calibri" w:hAnsi="Cambria" w:cs="Times New Roman"/>
            <w:sz w:val="24"/>
            <w:szCs w:val="24"/>
            <w:lang w:val="ro-RO"/>
          </w:rPr>
          <w:noBreakHyphen/>
          <w:t xml:space="preserve">1 - </w:t>
        </w:r>
        <w:r w:rsidR="00E25809" w:rsidRPr="002B0E83">
          <w:rPr>
            <w:rStyle w:val="Hyperlink"/>
            <w:rFonts w:ascii="Cambria" w:eastAsia="Calibri" w:hAnsi="Cambria" w:cs="Arial"/>
            <w:sz w:val="24"/>
            <w:szCs w:val="24"/>
            <w:shd w:val="clear" w:color="auto" w:fill="FFFFFF"/>
            <w:lang w:val="ro-RO"/>
          </w:rPr>
          <w:t>Planul de măsuri pentru reducerea poluării cu oxizi de azot (NO</w:t>
        </w:r>
        <w:r w:rsidR="00E25809" w:rsidRPr="002B0E83">
          <w:rPr>
            <w:rStyle w:val="Hyperlink"/>
            <w:rFonts w:ascii="Cambria" w:eastAsia="Calibri" w:hAnsi="Cambria" w:cs="Arial"/>
            <w:sz w:val="24"/>
            <w:szCs w:val="24"/>
            <w:shd w:val="clear" w:color="auto" w:fill="FFFFFF"/>
            <w:vertAlign w:val="subscript"/>
            <w:lang w:val="ro-RO"/>
          </w:rPr>
          <w:t>2</w:t>
        </w:r>
        <w:r w:rsidR="00E25809" w:rsidRPr="002B0E83">
          <w:rPr>
            <w:rStyle w:val="Hyperlink"/>
            <w:rFonts w:ascii="Cambria" w:eastAsia="Calibri" w:hAnsi="Cambria" w:cs="Arial"/>
            <w:sz w:val="24"/>
            <w:szCs w:val="24"/>
            <w:shd w:val="clear" w:color="auto" w:fill="FFFFFF"/>
            <w:lang w:val="ro-RO"/>
          </w:rPr>
          <w:t>/NOx) în municipiul Gala</w:t>
        </w:r>
        <w:r w:rsidR="007844DE">
          <w:rPr>
            <w:rStyle w:val="Hyperlink"/>
            <w:rFonts w:ascii="Cambria" w:eastAsia="Calibri" w:hAnsi="Cambria" w:cs="Arial"/>
            <w:sz w:val="24"/>
            <w:szCs w:val="24"/>
            <w:shd w:val="clear" w:color="auto" w:fill="FFFFFF"/>
            <w:lang w:val="ro-RO"/>
          </w:rPr>
          <w:t>ț</w:t>
        </w:r>
        <w:r w:rsidR="00E25809" w:rsidRPr="002B0E83">
          <w:rPr>
            <w:rStyle w:val="Hyperlink"/>
            <w:rFonts w:ascii="Cambria" w:eastAsia="Calibri" w:hAnsi="Cambria" w:cs="Arial"/>
            <w:sz w:val="24"/>
            <w:szCs w:val="24"/>
            <w:shd w:val="clear" w:color="auto" w:fill="FFFFFF"/>
            <w:lang w:val="ro-RO"/>
          </w:rPr>
          <w:t>i (2016-2021)</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_Toc473808260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133</w:t>
        </w:r>
        <w:r w:rsidR="00E25809" w:rsidRPr="002B0E83">
          <w:rPr>
            <w:rFonts w:ascii="Cambria" w:hAnsi="Cambria"/>
            <w:webHidden/>
            <w:sz w:val="24"/>
            <w:szCs w:val="24"/>
            <w:lang w:val="ro-RO"/>
          </w:rPr>
          <w:fldChar w:fldCharType="end"/>
        </w:r>
      </w:hyperlink>
    </w:p>
    <w:p w:rsidR="00FF1946" w:rsidRPr="002B0E83" w:rsidRDefault="009272A1" w:rsidP="00E25809">
      <w:pPr>
        <w:spacing w:line="276" w:lineRule="auto"/>
        <w:jc w:val="both"/>
        <w:rPr>
          <w:rFonts w:ascii="Cambria" w:hAnsi="Cambria" w:cs="Times New Roman"/>
          <w:sz w:val="24"/>
          <w:szCs w:val="24"/>
        </w:rPr>
      </w:pPr>
      <w:r w:rsidRPr="002B0E83">
        <w:rPr>
          <w:rFonts w:ascii="Cambria" w:hAnsi="Cambria" w:cs="Times New Roman"/>
          <w:sz w:val="24"/>
          <w:szCs w:val="24"/>
        </w:rPr>
        <w:fldChar w:fldCharType="end"/>
      </w:r>
    </w:p>
    <w:p w:rsidR="009C0FFD" w:rsidRPr="002B0E83" w:rsidRDefault="008B4E2B" w:rsidP="00E25809">
      <w:pPr>
        <w:spacing w:line="276" w:lineRule="auto"/>
        <w:ind w:firstLine="708"/>
        <w:jc w:val="both"/>
        <w:rPr>
          <w:rFonts w:ascii="Cambria" w:hAnsi="Cambria" w:cs="Times New Roman"/>
          <w:b/>
          <w:sz w:val="24"/>
          <w:szCs w:val="24"/>
        </w:rPr>
      </w:pPr>
      <w:r w:rsidRPr="002B0E83">
        <w:rPr>
          <w:rFonts w:ascii="Cambria" w:hAnsi="Cambria" w:cs="Times New Roman"/>
          <w:b/>
          <w:sz w:val="24"/>
          <w:szCs w:val="24"/>
        </w:rPr>
        <w:t>INDEX FIGURI</w:t>
      </w:r>
    </w:p>
    <w:p w:rsidR="00E25809" w:rsidRPr="002B0E83" w:rsidRDefault="009272A1" w:rsidP="00E25809">
      <w:pPr>
        <w:pStyle w:val="TableofFigures"/>
        <w:tabs>
          <w:tab w:val="right" w:leader="dot" w:pos="9017"/>
        </w:tabs>
        <w:jc w:val="both"/>
        <w:rPr>
          <w:rFonts w:ascii="Cambria" w:eastAsiaTheme="minorEastAsia" w:hAnsi="Cambria"/>
          <w:sz w:val="24"/>
          <w:szCs w:val="24"/>
          <w:lang w:val="ro-RO" w:eastAsia="ro-RO"/>
        </w:rPr>
      </w:pPr>
      <w:r w:rsidRPr="002B0E83">
        <w:rPr>
          <w:rFonts w:ascii="Cambria" w:hAnsi="Cambria" w:cs="Times New Roman"/>
          <w:sz w:val="24"/>
          <w:szCs w:val="24"/>
          <w:lang w:val="ro-RO"/>
        </w:rPr>
        <w:fldChar w:fldCharType="begin"/>
      </w:r>
      <w:r w:rsidRPr="002B0E83">
        <w:rPr>
          <w:rFonts w:ascii="Cambria" w:hAnsi="Cambria" w:cs="Times New Roman"/>
          <w:sz w:val="24"/>
          <w:szCs w:val="24"/>
          <w:lang w:val="ro-RO"/>
        </w:rPr>
        <w:instrText xml:space="preserve"> TOC \h \z \c "Figura nr." </w:instrText>
      </w:r>
      <w:r w:rsidRPr="002B0E83">
        <w:rPr>
          <w:rFonts w:ascii="Cambria" w:hAnsi="Cambria" w:cs="Times New Roman"/>
          <w:sz w:val="24"/>
          <w:szCs w:val="24"/>
          <w:lang w:val="ro-RO"/>
        </w:rPr>
        <w:fldChar w:fldCharType="separate"/>
      </w:r>
      <w:hyperlink w:anchor="_Toc473808261" w:history="1">
        <w:r w:rsidR="00E25809" w:rsidRPr="002B0E83">
          <w:rPr>
            <w:rStyle w:val="Hyperlink"/>
            <w:rFonts w:ascii="Cambria" w:eastAsia="Calibri" w:hAnsi="Cambria" w:cs="Times New Roman"/>
            <w:sz w:val="24"/>
            <w:szCs w:val="24"/>
            <w:lang w:val="ro-RO"/>
          </w:rPr>
          <w:t>Figura nr. 2</w:t>
        </w:r>
        <w:r w:rsidR="00E25809" w:rsidRPr="002B0E83">
          <w:rPr>
            <w:rStyle w:val="Hyperlink"/>
            <w:rFonts w:ascii="Cambria" w:eastAsia="Calibri" w:hAnsi="Cambria" w:cs="Times New Roman"/>
            <w:sz w:val="24"/>
            <w:szCs w:val="24"/>
            <w:lang w:val="ro-RO"/>
          </w:rPr>
          <w:noBreakHyphen/>
          <w:t>1 – Localizarea municipiului Gala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_Toc473808261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24</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62" w:history="1">
        <w:r w:rsidR="00E25809" w:rsidRPr="002B0E83">
          <w:rPr>
            <w:rStyle w:val="Hyperlink"/>
            <w:rFonts w:ascii="Cambria" w:eastAsia="Calibri" w:hAnsi="Cambria" w:cs="Times New Roman"/>
            <w:sz w:val="24"/>
            <w:szCs w:val="24"/>
            <w:lang w:val="ro-RO"/>
          </w:rPr>
          <w:t>Figura nr. 2</w:t>
        </w:r>
        <w:r w:rsidR="00E25809" w:rsidRPr="002B0E83">
          <w:rPr>
            <w:rStyle w:val="Hyperlink"/>
            <w:rFonts w:ascii="Cambria" w:eastAsia="Calibri" w:hAnsi="Cambria" w:cs="Times New Roman"/>
            <w:sz w:val="24"/>
            <w:szCs w:val="24"/>
            <w:lang w:val="ro-RO"/>
          </w:rPr>
          <w:noBreakHyphen/>
          <w:t>2 – Unitatea administrativ teritorială a municipiului Gala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_Toc473808262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25</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63" w:history="1">
        <w:r w:rsidR="00E25809" w:rsidRPr="002B0E83">
          <w:rPr>
            <w:rStyle w:val="Hyperlink"/>
            <w:rFonts w:ascii="Cambria" w:eastAsia="Calibri" w:hAnsi="Cambria" w:cs="Times New Roman"/>
            <w:iCs/>
            <w:sz w:val="24"/>
            <w:szCs w:val="24"/>
            <w:lang w:val="ro-RO"/>
          </w:rPr>
          <w:t>Figura nr. 2</w:t>
        </w:r>
        <w:r w:rsidR="00E25809" w:rsidRPr="002B0E83">
          <w:rPr>
            <w:rStyle w:val="Hyperlink"/>
            <w:rFonts w:ascii="Cambria" w:eastAsia="Calibri" w:hAnsi="Cambria" w:cs="Times New Roman"/>
            <w:iCs/>
            <w:sz w:val="24"/>
            <w:szCs w:val="24"/>
            <w:lang w:val="ro-RO"/>
          </w:rPr>
          <w:noBreakHyphen/>
          <w:t>3 - Evolu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popula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iei municipiului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la recensămintele dintre anii 1931 - 2011</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_Toc473808263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27</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64" w:history="1">
        <w:r w:rsidR="00E25809" w:rsidRPr="002B0E83">
          <w:rPr>
            <w:rStyle w:val="Hyperlink"/>
            <w:rFonts w:ascii="Cambria" w:eastAsia="Calibri" w:hAnsi="Cambria" w:cs="Times New Roman"/>
            <w:sz w:val="24"/>
            <w:szCs w:val="24"/>
            <w:lang w:val="ro-RO"/>
          </w:rPr>
          <w:t>Figura nr. 2</w:t>
        </w:r>
        <w:r w:rsidR="00E25809" w:rsidRPr="002B0E83">
          <w:rPr>
            <w:rStyle w:val="Hyperlink"/>
            <w:rFonts w:ascii="Cambria" w:eastAsia="Calibri" w:hAnsi="Cambria" w:cs="Times New Roman"/>
            <w:sz w:val="24"/>
            <w:szCs w:val="24"/>
            <w:lang w:val="ro-RO"/>
          </w:rPr>
          <w:noBreakHyphen/>
          <w:t xml:space="preserve">4 </w:t>
        </w:r>
        <w:r w:rsidR="00E25809" w:rsidRPr="002B0E83">
          <w:rPr>
            <w:rStyle w:val="Hyperlink"/>
            <w:rFonts w:ascii="Cambria" w:eastAsia="Calibri" w:hAnsi="Cambria" w:cs="Times New Roman"/>
            <w:iCs/>
            <w:sz w:val="24"/>
            <w:szCs w:val="24"/>
            <w:lang w:val="ro-RO"/>
          </w:rPr>
          <w:t>– Distribu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popula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iei municipiului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pe grupe de vârstă</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_Toc473808264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29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65" w:history="1">
        <w:r w:rsidR="00E25809" w:rsidRPr="002B0E83">
          <w:rPr>
            <w:rStyle w:val="Hyperlink"/>
            <w:rFonts w:ascii="Cambria" w:hAnsi="Cambria"/>
            <w:sz w:val="24"/>
            <w:szCs w:val="24"/>
            <w:lang w:val="ro-RO"/>
          </w:rPr>
          <w:t>Figura nr. 2</w:t>
        </w:r>
        <w:r w:rsidR="00E25809" w:rsidRPr="002B0E83">
          <w:rPr>
            <w:rStyle w:val="Hyperlink"/>
            <w:rFonts w:ascii="Cambria" w:hAnsi="Cambria"/>
            <w:sz w:val="24"/>
            <w:szCs w:val="24"/>
            <w:lang w:val="ro-RO"/>
          </w:rPr>
          <w:noBreakHyphen/>
          <w:t xml:space="preserve">5 - </w:t>
        </w:r>
        <w:r w:rsidR="00E25809" w:rsidRPr="002B0E83">
          <w:rPr>
            <w:rStyle w:val="Hyperlink"/>
            <w:rFonts w:ascii="Cambria" w:hAnsi="Cambria"/>
            <w:iCs/>
            <w:sz w:val="24"/>
            <w:szCs w:val="24"/>
            <w:lang w:val="ro-RO"/>
          </w:rPr>
          <w:t>Distribu</w:t>
        </w:r>
        <w:r w:rsidR="007844DE">
          <w:rPr>
            <w:rStyle w:val="Hyperlink"/>
            <w:rFonts w:ascii="Cambria" w:hAnsi="Cambria"/>
            <w:iCs/>
            <w:sz w:val="24"/>
            <w:szCs w:val="24"/>
            <w:lang w:val="ro-RO"/>
          </w:rPr>
          <w:t>ț</w:t>
        </w:r>
        <w:r w:rsidR="00E25809" w:rsidRPr="002B0E83">
          <w:rPr>
            <w:rStyle w:val="Hyperlink"/>
            <w:rFonts w:ascii="Cambria" w:hAnsi="Cambria"/>
            <w:iCs/>
            <w:sz w:val="24"/>
            <w:szCs w:val="24"/>
            <w:lang w:val="ro-RO"/>
          </w:rPr>
          <w:t>ia popula</w:t>
        </w:r>
        <w:r w:rsidR="007844DE">
          <w:rPr>
            <w:rStyle w:val="Hyperlink"/>
            <w:rFonts w:ascii="Cambria" w:hAnsi="Cambria"/>
            <w:iCs/>
            <w:sz w:val="24"/>
            <w:szCs w:val="24"/>
            <w:lang w:val="ro-RO"/>
          </w:rPr>
          <w:t>ț</w:t>
        </w:r>
        <w:r w:rsidR="00E25809" w:rsidRPr="002B0E83">
          <w:rPr>
            <w:rStyle w:val="Hyperlink"/>
            <w:rFonts w:ascii="Cambria" w:hAnsi="Cambria"/>
            <w:iCs/>
            <w:sz w:val="24"/>
            <w:szCs w:val="24"/>
            <w:lang w:val="ro-RO"/>
          </w:rPr>
          <w:t>iei pe sexe la nivelul municipiului Gala</w:t>
        </w:r>
        <w:r w:rsidR="007844DE">
          <w:rPr>
            <w:rStyle w:val="Hyperlink"/>
            <w:rFonts w:ascii="Cambria" w:hAnsi="Cambria"/>
            <w:iCs/>
            <w:sz w:val="24"/>
            <w:szCs w:val="24"/>
            <w:lang w:val="ro-RO"/>
          </w:rPr>
          <w:t>ț</w:t>
        </w:r>
        <w:r w:rsidR="00E25809" w:rsidRPr="002B0E83">
          <w:rPr>
            <w:rStyle w:val="Hyperlink"/>
            <w:rFonts w:ascii="Cambria" w:hAnsi="Cambria"/>
            <w:iCs/>
            <w:sz w:val="24"/>
            <w:szCs w:val="24"/>
            <w:lang w:val="ro-RO"/>
          </w:rPr>
          <w:t>i la 1 ianuarie 2016</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_Toc473808265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29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66" w:history="1">
        <w:r w:rsidR="00E25809" w:rsidRPr="002B0E83">
          <w:rPr>
            <w:rStyle w:val="Hyperlink"/>
            <w:rFonts w:ascii="Cambria" w:eastAsia="Calibri" w:hAnsi="Cambria" w:cs="Times New Roman"/>
            <w:sz w:val="24"/>
            <w:szCs w:val="24"/>
            <w:lang w:val="ro-RO"/>
          </w:rPr>
          <w:t>Figura nr. 2</w:t>
        </w:r>
        <w:r w:rsidR="00E25809" w:rsidRPr="002B0E83">
          <w:rPr>
            <w:rStyle w:val="Hyperlink"/>
            <w:rFonts w:ascii="Cambria" w:eastAsia="Calibri" w:hAnsi="Cambria" w:cs="Times New Roman"/>
            <w:sz w:val="24"/>
            <w:szCs w:val="24"/>
            <w:lang w:val="ro-RO"/>
          </w:rPr>
          <w:noBreakHyphen/>
          <w:t xml:space="preserve">6 - </w:t>
        </w:r>
        <w:r w:rsidR="00E25809" w:rsidRPr="002B0E83">
          <w:rPr>
            <w:rStyle w:val="Hyperlink"/>
            <w:rFonts w:ascii="Cambria" w:eastAsia="Calibri" w:hAnsi="Cambria" w:cs="Times New Roman"/>
            <w:iCs/>
            <w:sz w:val="24"/>
            <w:szCs w:val="24"/>
            <w:lang w:val="ro-RO"/>
          </w:rPr>
          <w:t>Distribu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popula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iei pe sexe la nivelul municipiului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la 1 ianuarie 2016</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_Toc473808266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30</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67" w:history="1">
        <w:r w:rsidR="00E25809" w:rsidRPr="002B0E83">
          <w:rPr>
            <w:rStyle w:val="Hyperlink"/>
            <w:rFonts w:ascii="Cambria" w:hAnsi="Cambria"/>
            <w:sz w:val="24"/>
            <w:szCs w:val="24"/>
            <w:lang w:val="ro-RO"/>
          </w:rPr>
          <w:t>Figura nr. 2</w:t>
        </w:r>
        <w:r w:rsidR="00E25809" w:rsidRPr="002B0E83">
          <w:rPr>
            <w:rStyle w:val="Hyperlink"/>
            <w:rFonts w:ascii="Cambria" w:hAnsi="Cambria"/>
            <w:sz w:val="24"/>
            <w:szCs w:val="24"/>
            <w:lang w:val="ro-RO"/>
          </w:rPr>
          <w:noBreakHyphen/>
          <w:t>7 – Distribu</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ia densită</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ii popula</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iei în municipiul Gala</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_Toc473808267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30</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68" w:history="1">
        <w:r w:rsidR="00E25809" w:rsidRPr="002B0E83">
          <w:rPr>
            <w:rStyle w:val="Hyperlink"/>
            <w:rFonts w:ascii="Cambria" w:eastAsia="Calibri" w:hAnsi="Cambria" w:cs="Times New Roman"/>
            <w:iCs/>
            <w:sz w:val="24"/>
            <w:szCs w:val="24"/>
            <w:lang w:val="ro-RO"/>
          </w:rPr>
          <w:t>Figura nr. 2</w:t>
        </w:r>
        <w:r w:rsidR="00E25809" w:rsidRPr="002B0E83">
          <w:rPr>
            <w:rStyle w:val="Hyperlink"/>
            <w:rFonts w:ascii="Cambria" w:eastAsia="Calibri" w:hAnsi="Cambria" w:cs="Times New Roman"/>
            <w:iCs/>
            <w:sz w:val="24"/>
            <w:szCs w:val="24"/>
            <w:lang w:val="ro-RO"/>
          </w:rPr>
          <w:noBreakHyphen/>
          <w:t>8 – Zonarea climatică a României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_Toc473808268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31</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69" w:history="1">
        <w:r w:rsidR="00E25809" w:rsidRPr="002B0E83">
          <w:rPr>
            <w:rStyle w:val="Hyperlink"/>
            <w:rFonts w:ascii="Cambria" w:eastAsia="Calibri" w:hAnsi="Cambria" w:cs="Times New Roman"/>
            <w:iCs/>
            <w:sz w:val="24"/>
            <w:szCs w:val="24"/>
            <w:lang w:val="ro-RO"/>
          </w:rPr>
          <w:t>Figura nr. 2</w:t>
        </w:r>
        <w:r w:rsidR="00E25809" w:rsidRPr="002B0E83">
          <w:rPr>
            <w:rStyle w:val="Hyperlink"/>
            <w:rFonts w:ascii="Cambria" w:eastAsia="Calibri" w:hAnsi="Cambria" w:cs="Times New Roman"/>
            <w:iCs/>
            <w:sz w:val="24"/>
            <w:szCs w:val="24"/>
            <w:lang w:val="ro-RO"/>
          </w:rPr>
          <w:noBreakHyphen/>
          <w:t>9 - Temperaturile medii multianuale, înregistrate la Sta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meteorologică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între anii 1901-2000</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_Toc473808269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32</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70" w:history="1">
        <w:r w:rsidR="00E25809" w:rsidRPr="002B0E83">
          <w:rPr>
            <w:rStyle w:val="Hyperlink"/>
            <w:rFonts w:ascii="Cambria" w:eastAsia="Calibri" w:hAnsi="Cambria" w:cs="Times New Roman"/>
            <w:iCs/>
            <w:sz w:val="24"/>
            <w:szCs w:val="24"/>
            <w:lang w:val="ro-RO"/>
          </w:rPr>
          <w:t>Figura nr. 2</w:t>
        </w:r>
        <w:r w:rsidR="00E25809" w:rsidRPr="002B0E83">
          <w:rPr>
            <w:rStyle w:val="Hyperlink"/>
            <w:rFonts w:ascii="Cambria" w:eastAsia="Calibri" w:hAnsi="Cambria" w:cs="Times New Roman"/>
            <w:iCs/>
            <w:sz w:val="24"/>
            <w:szCs w:val="24"/>
            <w:lang w:val="ro-RO"/>
          </w:rPr>
          <w:noBreakHyphen/>
          <w:t>10 – Evolu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 xml:space="preserve">ia temperaturilor medii anuale, a minimelor </w:t>
        </w:r>
        <w:r w:rsidR="007844DE">
          <w:rPr>
            <w:rStyle w:val="Hyperlink"/>
            <w:rFonts w:ascii="Cambria" w:eastAsia="Calibri" w:hAnsi="Cambria" w:cs="Times New Roman"/>
            <w:iCs/>
            <w:sz w:val="24"/>
            <w:szCs w:val="24"/>
            <w:lang w:val="ro-RO"/>
          </w:rPr>
          <w:t>ș</w:t>
        </w:r>
        <w:r w:rsidR="00E25809" w:rsidRPr="002B0E83">
          <w:rPr>
            <w:rStyle w:val="Hyperlink"/>
            <w:rFonts w:ascii="Cambria" w:eastAsia="Calibri" w:hAnsi="Cambria" w:cs="Times New Roman"/>
            <w:iCs/>
            <w:sz w:val="24"/>
            <w:szCs w:val="24"/>
            <w:lang w:val="ro-RO"/>
          </w:rPr>
          <w:t>i a maximelor, înregistrate la Sta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meteorologică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între anii 2007-2015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_Toc473808270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33</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71" w:history="1">
        <w:r w:rsidR="00E25809" w:rsidRPr="002B0E83">
          <w:rPr>
            <w:rStyle w:val="Hyperlink"/>
            <w:rFonts w:ascii="Cambria" w:eastAsia="Calibri" w:hAnsi="Cambria" w:cs="Times New Roman"/>
            <w:iCs/>
            <w:sz w:val="24"/>
            <w:szCs w:val="24"/>
            <w:lang w:val="ro-RO"/>
          </w:rPr>
          <w:t>Figura nr. 2</w:t>
        </w:r>
        <w:r w:rsidR="00E25809" w:rsidRPr="002B0E83">
          <w:rPr>
            <w:rStyle w:val="Hyperlink"/>
            <w:rFonts w:ascii="Cambria" w:eastAsia="Calibri" w:hAnsi="Cambria" w:cs="Times New Roman"/>
            <w:iCs/>
            <w:sz w:val="24"/>
            <w:szCs w:val="24"/>
            <w:lang w:val="ro-RO"/>
          </w:rPr>
          <w:noBreakHyphen/>
          <w:t>11 – Harta precipita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iilor în România</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_Toc473808271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34</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72" w:history="1">
        <w:r w:rsidR="00E25809" w:rsidRPr="002B0E83">
          <w:rPr>
            <w:rStyle w:val="Hyperlink"/>
            <w:rFonts w:ascii="Cambria" w:eastAsia="Calibri" w:hAnsi="Cambria" w:cs="Times New Roman"/>
            <w:iCs/>
            <w:sz w:val="24"/>
            <w:szCs w:val="24"/>
            <w:lang w:val="ro-RO"/>
          </w:rPr>
          <w:t>Figura nr. 2</w:t>
        </w:r>
        <w:r w:rsidR="00E25809" w:rsidRPr="002B0E83">
          <w:rPr>
            <w:rStyle w:val="Hyperlink"/>
            <w:rFonts w:ascii="Cambria" w:eastAsia="Calibri" w:hAnsi="Cambria" w:cs="Times New Roman"/>
            <w:iCs/>
            <w:sz w:val="24"/>
            <w:szCs w:val="24"/>
            <w:lang w:val="ro-RO"/>
          </w:rPr>
          <w:noBreakHyphen/>
          <w:t>12 – Evolu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cantită</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ilor anuale ale precipita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iilor, înregistrate la Sta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meteorologică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pentru perioada 2007-2015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_Toc473808272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36</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73" w:history="1">
        <w:r w:rsidR="00E25809" w:rsidRPr="002B0E83">
          <w:rPr>
            <w:rStyle w:val="Hyperlink"/>
            <w:rFonts w:ascii="Cambria" w:eastAsia="Calibri" w:hAnsi="Cambria" w:cs="Times New Roman"/>
            <w:iCs/>
            <w:sz w:val="24"/>
            <w:szCs w:val="24"/>
            <w:lang w:val="ro-RO"/>
          </w:rPr>
          <w:t>Figura nr. 2</w:t>
        </w:r>
        <w:r w:rsidR="00E25809" w:rsidRPr="002B0E83">
          <w:rPr>
            <w:rStyle w:val="Hyperlink"/>
            <w:rFonts w:ascii="Cambria" w:eastAsia="Calibri" w:hAnsi="Cambria" w:cs="Times New Roman"/>
            <w:iCs/>
            <w:sz w:val="24"/>
            <w:szCs w:val="24"/>
            <w:lang w:val="ro-RO"/>
          </w:rPr>
          <w:noBreakHyphen/>
          <w:t>13 - Precipita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iile medii multianuale înregistrate la Sta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meteorologică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pentru perioada 1901-2000</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_Toc473808273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36</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74" w:history="1">
        <w:r w:rsidR="00E25809" w:rsidRPr="002B0E83">
          <w:rPr>
            <w:rStyle w:val="Hyperlink"/>
            <w:rFonts w:ascii="Cambria" w:hAnsi="Cambria"/>
            <w:sz w:val="24"/>
            <w:szCs w:val="24"/>
            <w:lang w:val="ro-RO"/>
          </w:rPr>
          <w:t>Figura nr. 2</w:t>
        </w:r>
        <w:r w:rsidR="00E25809" w:rsidRPr="002B0E83">
          <w:rPr>
            <w:rStyle w:val="Hyperlink"/>
            <w:rFonts w:ascii="Cambria" w:hAnsi="Cambria"/>
            <w:sz w:val="24"/>
            <w:szCs w:val="24"/>
            <w:lang w:val="ro-RO"/>
          </w:rPr>
          <w:noBreakHyphen/>
          <w:t>14 – Varia</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ia fenomenelor de cea</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ă în anul 2015 (ANM)</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_Toc473808274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39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75" w:history="1">
        <w:r w:rsidR="00E25809" w:rsidRPr="002B0E83">
          <w:rPr>
            <w:rStyle w:val="Hyperlink"/>
            <w:rFonts w:ascii="Cambria" w:hAnsi="Cambria"/>
            <w:sz w:val="24"/>
            <w:szCs w:val="24"/>
            <w:lang w:val="ro-RO"/>
          </w:rPr>
          <w:t>Figura nr. 2</w:t>
        </w:r>
        <w:r w:rsidR="00E25809" w:rsidRPr="002B0E83">
          <w:rPr>
            <w:rStyle w:val="Hyperlink"/>
            <w:rFonts w:ascii="Cambria" w:hAnsi="Cambria"/>
            <w:sz w:val="24"/>
            <w:szCs w:val="24"/>
            <w:lang w:val="ro-RO"/>
          </w:rPr>
          <w:noBreakHyphen/>
          <w:t>15 – Numărul de ore înregistrate cu fenomene de cea</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ă – 2015 (ANM)</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_Toc473808275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39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76" w:history="1">
        <w:r w:rsidR="00E25809" w:rsidRPr="002B0E83">
          <w:rPr>
            <w:rStyle w:val="Hyperlink"/>
            <w:rFonts w:ascii="Cambria" w:eastAsia="Calibri" w:hAnsi="Cambria" w:cs="Times New Roman"/>
            <w:iCs/>
            <w:sz w:val="24"/>
            <w:szCs w:val="24"/>
            <w:lang w:val="ro-RO"/>
          </w:rPr>
          <w:t>Figura nr. 2</w:t>
        </w:r>
        <w:r w:rsidR="00E25809" w:rsidRPr="002B0E83">
          <w:rPr>
            <w:rStyle w:val="Hyperlink"/>
            <w:rFonts w:ascii="Cambria" w:eastAsia="Calibri" w:hAnsi="Cambria" w:cs="Times New Roman"/>
            <w:iCs/>
            <w:sz w:val="24"/>
            <w:szCs w:val="24"/>
            <w:lang w:val="ro-RO"/>
          </w:rPr>
          <w:noBreakHyphen/>
          <w:t>16 - Bilan</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ul utilizării terenurilor la nivelul municipiului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_Toc473808276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40</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77" w:history="1">
        <w:r w:rsidR="00E25809" w:rsidRPr="002B0E83">
          <w:rPr>
            <w:rStyle w:val="Hyperlink"/>
            <w:rFonts w:ascii="Cambria" w:eastAsia="Calibri" w:hAnsi="Cambria" w:cs="Times New Roman"/>
            <w:iCs/>
            <w:sz w:val="24"/>
            <w:szCs w:val="24"/>
            <w:lang w:val="ro-RO"/>
          </w:rPr>
          <w:t>Figura nr. 2</w:t>
        </w:r>
        <w:r w:rsidR="00E25809" w:rsidRPr="002B0E83">
          <w:rPr>
            <w:rStyle w:val="Hyperlink"/>
            <w:rFonts w:ascii="Cambria" w:eastAsia="Calibri" w:hAnsi="Cambria" w:cs="Times New Roman"/>
            <w:iCs/>
            <w:sz w:val="24"/>
            <w:szCs w:val="24"/>
            <w:lang w:val="ro-RO"/>
          </w:rPr>
          <w:noBreakHyphen/>
          <w:t>17 – Utilizarea terenului în Municipiul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_Toc473808277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41</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78" w:history="1">
        <w:r w:rsidR="00E25809" w:rsidRPr="002B0E83">
          <w:rPr>
            <w:rStyle w:val="Hyperlink"/>
            <w:rFonts w:ascii="Cambria" w:eastAsia="Calibri" w:hAnsi="Cambria" w:cs="Times New Roman"/>
            <w:sz w:val="24"/>
            <w:szCs w:val="24"/>
            <w:lang w:val="ro-RO"/>
          </w:rPr>
          <w:t>Figura nr. 2</w:t>
        </w:r>
        <w:r w:rsidR="00E25809" w:rsidRPr="002B0E83">
          <w:rPr>
            <w:rStyle w:val="Hyperlink"/>
            <w:rFonts w:ascii="Cambria" w:eastAsia="Calibri" w:hAnsi="Cambria" w:cs="Times New Roman"/>
            <w:sz w:val="24"/>
            <w:szCs w:val="24"/>
            <w:lang w:val="ro-RO"/>
          </w:rPr>
          <w:noBreakHyphen/>
          <w:t xml:space="preserve">18 </w:t>
        </w:r>
        <w:r w:rsidR="00E25809" w:rsidRPr="002B0E83">
          <w:rPr>
            <w:rStyle w:val="Hyperlink"/>
            <w:rFonts w:ascii="Cambria" w:eastAsia="Calibri" w:hAnsi="Cambria" w:cs="Times New Roman"/>
            <w:iCs/>
            <w:sz w:val="24"/>
            <w:szCs w:val="24"/>
            <w:lang w:val="ro-RO"/>
          </w:rPr>
          <w:t>– Re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ea arii naturale protejate la nivelul UAT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_Toc473808278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43</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79" w:history="1">
        <w:r w:rsidR="00E25809" w:rsidRPr="002B0E83">
          <w:rPr>
            <w:rStyle w:val="Hyperlink"/>
            <w:rFonts w:ascii="Cambria" w:eastAsia="Calibri" w:hAnsi="Cambria" w:cs="Times New Roman"/>
            <w:iCs/>
            <w:sz w:val="24"/>
            <w:szCs w:val="24"/>
            <w:lang w:val="ro-RO"/>
          </w:rPr>
          <w:t>Figura nr. 2</w:t>
        </w:r>
        <w:r w:rsidR="00E25809" w:rsidRPr="002B0E83">
          <w:rPr>
            <w:rStyle w:val="Hyperlink"/>
            <w:rFonts w:ascii="Cambria" w:eastAsia="Calibri" w:hAnsi="Cambria" w:cs="Times New Roman"/>
            <w:iCs/>
            <w:sz w:val="24"/>
            <w:szCs w:val="24"/>
            <w:lang w:val="ro-RO"/>
          </w:rPr>
          <w:noBreakHyphen/>
          <w:t>19 - Harta aglomerării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w:t>
        </w:r>
        <w:r w:rsidR="007844DE">
          <w:rPr>
            <w:rStyle w:val="Hyperlink"/>
            <w:rFonts w:ascii="Cambria" w:eastAsia="Calibri" w:hAnsi="Cambria" w:cs="Times New Roman"/>
            <w:iCs/>
            <w:sz w:val="24"/>
            <w:szCs w:val="24"/>
            <w:lang w:val="ro-RO"/>
          </w:rPr>
          <w:t xml:space="preserve"> și </w:t>
        </w:r>
        <w:r w:rsidR="00E25809" w:rsidRPr="002B0E83">
          <w:rPr>
            <w:rStyle w:val="Hyperlink"/>
            <w:rFonts w:ascii="Cambria" w:eastAsia="Calibri" w:hAnsi="Cambria" w:cs="Times New Roman"/>
            <w:iCs/>
            <w:sz w:val="24"/>
            <w:szCs w:val="24"/>
            <w:lang w:val="ro-RO"/>
          </w:rPr>
          <w:t>amplasarea sta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iilor de monitorizare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_Toc473808279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49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80" w:history="1">
        <w:r w:rsidR="00E25809" w:rsidRPr="002B0E83">
          <w:rPr>
            <w:rStyle w:val="Hyperlink"/>
            <w:rFonts w:ascii="Cambria" w:eastAsia="Calibri" w:hAnsi="Cambria" w:cs="Times New Roman"/>
            <w:iCs/>
            <w:sz w:val="24"/>
            <w:szCs w:val="24"/>
            <w:lang w:val="ro-RO"/>
          </w:rPr>
          <w:t>Figura nr. 2</w:t>
        </w:r>
        <w:r w:rsidR="00E25809" w:rsidRPr="002B0E83">
          <w:rPr>
            <w:rStyle w:val="Hyperlink"/>
            <w:rFonts w:ascii="Cambria" w:eastAsia="Calibri" w:hAnsi="Cambria" w:cs="Times New Roman"/>
            <w:iCs/>
            <w:sz w:val="24"/>
            <w:szCs w:val="24"/>
            <w:lang w:val="ro-RO"/>
          </w:rPr>
          <w:noBreakHyphen/>
          <w:t>20 - Sta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de trafic GL 1,  amplasată în str. Brăilei, nr. 181</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_Toc473808280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50</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81" w:history="1">
        <w:r w:rsidR="00E25809" w:rsidRPr="002B0E83">
          <w:rPr>
            <w:rStyle w:val="Hyperlink"/>
            <w:rFonts w:ascii="Cambria" w:eastAsia="Calibri" w:hAnsi="Cambria" w:cs="Times New Roman"/>
            <w:iCs/>
            <w:sz w:val="24"/>
            <w:szCs w:val="24"/>
            <w:lang w:val="ro-RO"/>
          </w:rPr>
          <w:t>Figura nr. 2</w:t>
        </w:r>
        <w:r w:rsidR="00E25809" w:rsidRPr="002B0E83">
          <w:rPr>
            <w:rStyle w:val="Hyperlink"/>
            <w:rFonts w:ascii="Cambria" w:eastAsia="Calibri" w:hAnsi="Cambria" w:cs="Times New Roman"/>
            <w:iCs/>
            <w:sz w:val="24"/>
            <w:szCs w:val="24"/>
            <w:lang w:val="ro-RO"/>
          </w:rPr>
          <w:noBreakHyphen/>
          <w:t>21 - Sta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de tip industrial GL 4,  amplasată în bd. Dunărea, nr. 8</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_Toc473808281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51</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82" w:history="1">
        <w:r w:rsidR="00E25809" w:rsidRPr="002B0E83">
          <w:rPr>
            <w:rStyle w:val="Hyperlink"/>
            <w:rFonts w:ascii="Cambria" w:eastAsia="Calibri" w:hAnsi="Cambria" w:cs="Times New Roman"/>
            <w:iCs/>
            <w:sz w:val="24"/>
            <w:szCs w:val="24"/>
            <w:lang w:val="ro-RO"/>
          </w:rPr>
          <w:t>Figura nr. 3</w:t>
        </w:r>
        <w:r w:rsidR="00E25809" w:rsidRPr="002B0E83">
          <w:rPr>
            <w:rStyle w:val="Hyperlink"/>
            <w:rFonts w:ascii="Cambria" w:eastAsia="Calibri" w:hAnsi="Cambria" w:cs="Times New Roman"/>
            <w:iCs/>
            <w:sz w:val="24"/>
            <w:szCs w:val="24"/>
            <w:lang w:val="ro-RO"/>
          </w:rPr>
          <w:noBreakHyphen/>
          <w:t>1 – Evolu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concentra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iei mediei anuale a Dioxidului de azot (NO</w:t>
        </w:r>
        <w:r w:rsidR="00E25809" w:rsidRPr="002B0E83">
          <w:rPr>
            <w:rStyle w:val="Hyperlink"/>
            <w:rFonts w:ascii="Cambria" w:eastAsia="Calibri" w:hAnsi="Cambria" w:cs="Times New Roman"/>
            <w:iCs/>
            <w:sz w:val="24"/>
            <w:szCs w:val="24"/>
            <w:vertAlign w:val="subscript"/>
            <w:lang w:val="ro-RO"/>
          </w:rPr>
          <w:t>2</w:t>
        </w:r>
        <w:r w:rsidR="00E25809" w:rsidRPr="002B0E83">
          <w:rPr>
            <w:rStyle w:val="Hyperlink"/>
            <w:rFonts w:ascii="Cambria" w:eastAsia="Calibri" w:hAnsi="Cambria" w:cs="Times New Roman"/>
            <w:iCs/>
            <w:sz w:val="24"/>
            <w:szCs w:val="24"/>
            <w:lang w:val="ro-RO"/>
          </w:rPr>
          <w:t>), înregistrată la sta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iile automate de monitorizare din aglomerarea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între anii 2008-2015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_Toc473808282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55</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83" w:history="1">
        <w:r w:rsidR="00E25809" w:rsidRPr="002B0E83">
          <w:rPr>
            <w:rStyle w:val="Hyperlink"/>
            <w:rFonts w:ascii="Cambria" w:eastAsia="Calibri" w:hAnsi="Cambria" w:cs="Times New Roman"/>
            <w:iCs/>
            <w:sz w:val="24"/>
            <w:szCs w:val="24"/>
            <w:lang w:val="ro-RO"/>
          </w:rPr>
          <w:t>Figura nr. 3</w:t>
        </w:r>
        <w:r w:rsidR="00E25809" w:rsidRPr="002B0E83">
          <w:rPr>
            <w:rStyle w:val="Hyperlink"/>
            <w:rFonts w:ascii="Cambria" w:eastAsia="Calibri" w:hAnsi="Cambria" w:cs="Times New Roman"/>
            <w:iCs/>
            <w:sz w:val="24"/>
            <w:szCs w:val="24"/>
            <w:lang w:val="ro-RO"/>
          </w:rPr>
          <w:noBreakHyphen/>
          <w:t>2 – Evolu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concentra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iilor medii orare de NO</w:t>
        </w:r>
        <w:r w:rsidR="00E25809" w:rsidRPr="002B0E83">
          <w:rPr>
            <w:rStyle w:val="Hyperlink"/>
            <w:rFonts w:ascii="Cambria" w:eastAsia="Calibri" w:hAnsi="Cambria" w:cs="Times New Roman"/>
            <w:iCs/>
            <w:sz w:val="24"/>
            <w:szCs w:val="24"/>
            <w:vertAlign w:val="subscript"/>
            <w:lang w:val="ro-RO"/>
          </w:rPr>
          <w:t xml:space="preserve">2 </w:t>
        </w:r>
        <w:r w:rsidR="00E25809" w:rsidRPr="002B0E83">
          <w:rPr>
            <w:rStyle w:val="Hyperlink"/>
            <w:rFonts w:ascii="Cambria" w:eastAsia="Calibri" w:hAnsi="Cambria" w:cs="Times New Roman"/>
            <w:iCs/>
            <w:sz w:val="24"/>
            <w:szCs w:val="24"/>
            <w:lang w:val="ro-RO"/>
          </w:rPr>
          <w:t>în anul 2014 la sta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iile automate din jude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ul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în raport cu VL orară (200 µg/m</w:t>
        </w:r>
        <w:r w:rsidR="00E25809" w:rsidRPr="002B0E83">
          <w:rPr>
            <w:rStyle w:val="Hyperlink"/>
            <w:rFonts w:ascii="Cambria" w:eastAsia="Calibri" w:hAnsi="Cambria" w:cs="Times New Roman"/>
            <w:iCs/>
            <w:sz w:val="24"/>
            <w:szCs w:val="24"/>
            <w:vertAlign w:val="superscript"/>
            <w:lang w:val="ro-RO"/>
          </w:rPr>
          <w:t>3</w:t>
        </w:r>
        <w:r w:rsidR="00E25809" w:rsidRPr="002B0E83">
          <w:rPr>
            <w:rStyle w:val="Hyperlink"/>
            <w:rFonts w:ascii="Cambria" w:eastAsia="Calibri" w:hAnsi="Cambria" w:cs="Times New Roman"/>
            <w:iCs/>
            <w:sz w:val="24"/>
            <w:szCs w:val="24"/>
            <w:lang w:val="ro-RO"/>
          </w:rPr>
          <w:t>)</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_Toc473808283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56</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84" w:history="1">
        <w:r w:rsidR="00E25809" w:rsidRPr="002B0E83">
          <w:rPr>
            <w:rStyle w:val="Hyperlink"/>
            <w:rFonts w:ascii="Cambria" w:eastAsia="Calibri" w:hAnsi="Cambria" w:cs="Times New Roman"/>
            <w:iCs/>
            <w:sz w:val="24"/>
            <w:szCs w:val="24"/>
            <w:lang w:val="ro-RO"/>
          </w:rPr>
          <w:t>Figura nr. 3</w:t>
        </w:r>
        <w:r w:rsidR="00E25809" w:rsidRPr="002B0E83">
          <w:rPr>
            <w:rStyle w:val="Hyperlink"/>
            <w:rFonts w:ascii="Cambria" w:eastAsia="Calibri" w:hAnsi="Cambria" w:cs="Times New Roman"/>
            <w:iCs/>
            <w:sz w:val="24"/>
            <w:szCs w:val="24"/>
            <w:lang w:val="ro-RO"/>
          </w:rPr>
          <w:noBreakHyphen/>
          <w:t>3 – Evolu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concentra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iilor medii orare de NO</w:t>
        </w:r>
        <w:r w:rsidR="00E25809" w:rsidRPr="002B0E83">
          <w:rPr>
            <w:rStyle w:val="Hyperlink"/>
            <w:rFonts w:ascii="Cambria" w:eastAsia="Calibri" w:hAnsi="Cambria" w:cs="Times New Roman"/>
            <w:iCs/>
            <w:sz w:val="24"/>
            <w:szCs w:val="24"/>
            <w:vertAlign w:val="subscript"/>
            <w:lang w:val="ro-RO"/>
          </w:rPr>
          <w:t>2</w:t>
        </w:r>
        <w:r w:rsidR="00E25809" w:rsidRPr="002B0E83">
          <w:rPr>
            <w:rStyle w:val="Hyperlink"/>
            <w:rFonts w:ascii="Cambria" w:eastAsia="Calibri" w:hAnsi="Cambria" w:cs="Times New Roman"/>
            <w:iCs/>
            <w:sz w:val="24"/>
            <w:szCs w:val="24"/>
            <w:lang w:val="ro-RO"/>
          </w:rPr>
          <w:t xml:space="preserve"> în anul 2013 la sta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iile automate din jude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ul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în raport cu VL orară (200 µg/m</w:t>
        </w:r>
        <w:r w:rsidR="00E25809" w:rsidRPr="002B0E83">
          <w:rPr>
            <w:rStyle w:val="Hyperlink"/>
            <w:rFonts w:ascii="Cambria" w:eastAsia="Calibri" w:hAnsi="Cambria" w:cs="Times New Roman"/>
            <w:iCs/>
            <w:sz w:val="24"/>
            <w:szCs w:val="24"/>
            <w:vertAlign w:val="superscript"/>
            <w:lang w:val="ro-RO"/>
          </w:rPr>
          <w:t>3</w:t>
        </w:r>
        <w:r w:rsidR="00E25809" w:rsidRPr="002B0E83">
          <w:rPr>
            <w:rStyle w:val="Hyperlink"/>
            <w:rFonts w:ascii="Cambria" w:eastAsia="Calibri" w:hAnsi="Cambria" w:cs="Times New Roman"/>
            <w:iCs/>
            <w:sz w:val="24"/>
            <w:szCs w:val="24"/>
            <w:lang w:val="ro-RO"/>
          </w:rPr>
          <w:t>)</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_Toc473808284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57</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85" w:history="1">
        <w:r w:rsidR="00E25809" w:rsidRPr="002B0E83">
          <w:rPr>
            <w:rStyle w:val="Hyperlink"/>
            <w:rFonts w:ascii="Cambria" w:eastAsia="Calibri" w:hAnsi="Cambria" w:cs="Times New Roman"/>
            <w:iCs/>
            <w:sz w:val="24"/>
            <w:szCs w:val="24"/>
            <w:lang w:val="ro-RO"/>
          </w:rPr>
          <w:t>Figura nr. 3</w:t>
        </w:r>
        <w:r w:rsidR="00E25809" w:rsidRPr="002B0E83">
          <w:rPr>
            <w:rStyle w:val="Hyperlink"/>
            <w:rFonts w:ascii="Cambria" w:eastAsia="Calibri" w:hAnsi="Cambria" w:cs="Times New Roman"/>
            <w:iCs/>
            <w:sz w:val="24"/>
            <w:szCs w:val="24"/>
            <w:lang w:val="ro-RO"/>
          </w:rPr>
          <w:noBreakHyphen/>
          <w:t>4 – Evolu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concentra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iilor medii orare de NO</w:t>
        </w:r>
        <w:r w:rsidR="00E25809" w:rsidRPr="002B0E83">
          <w:rPr>
            <w:rStyle w:val="Hyperlink"/>
            <w:rFonts w:ascii="Cambria" w:eastAsia="Calibri" w:hAnsi="Cambria" w:cs="Times New Roman"/>
            <w:iCs/>
            <w:sz w:val="24"/>
            <w:szCs w:val="24"/>
            <w:vertAlign w:val="subscript"/>
            <w:lang w:val="ro-RO"/>
          </w:rPr>
          <w:t>2</w:t>
        </w:r>
        <w:r w:rsidR="00E25809" w:rsidRPr="002B0E83">
          <w:rPr>
            <w:rStyle w:val="Hyperlink"/>
            <w:rFonts w:ascii="Cambria" w:eastAsia="Calibri" w:hAnsi="Cambria" w:cs="Times New Roman"/>
            <w:iCs/>
            <w:sz w:val="24"/>
            <w:szCs w:val="24"/>
            <w:lang w:val="ro-RO"/>
          </w:rPr>
          <w:t xml:space="preserve"> în anul 2015 la sta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iile automate din jude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ul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în raport cu VL orară (200 µg/m</w:t>
        </w:r>
        <w:r w:rsidR="00E25809" w:rsidRPr="002B0E83">
          <w:rPr>
            <w:rStyle w:val="Hyperlink"/>
            <w:rFonts w:ascii="Cambria" w:eastAsia="Calibri" w:hAnsi="Cambria" w:cs="Times New Roman"/>
            <w:iCs/>
            <w:sz w:val="24"/>
            <w:szCs w:val="24"/>
            <w:vertAlign w:val="superscript"/>
            <w:lang w:val="ro-RO"/>
          </w:rPr>
          <w:t>3</w:t>
        </w:r>
        <w:r w:rsidR="00E25809" w:rsidRPr="002B0E83">
          <w:rPr>
            <w:rStyle w:val="Hyperlink"/>
            <w:rFonts w:ascii="Cambria" w:eastAsia="Calibri" w:hAnsi="Cambria" w:cs="Times New Roman"/>
            <w:iCs/>
            <w:sz w:val="24"/>
            <w:szCs w:val="24"/>
            <w:lang w:val="ro-RO"/>
          </w:rPr>
          <w:t>)</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_Toc473808285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57</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86" w:history="1">
        <w:r w:rsidR="00E25809" w:rsidRPr="002B0E83">
          <w:rPr>
            <w:rStyle w:val="Hyperlink"/>
            <w:rFonts w:ascii="Cambria" w:eastAsia="Calibri" w:hAnsi="Cambria" w:cs="Times New Roman"/>
            <w:sz w:val="24"/>
            <w:szCs w:val="24"/>
            <w:lang w:val="ro-RO"/>
          </w:rPr>
          <w:t>Figura nr. 3</w:t>
        </w:r>
        <w:r w:rsidR="00E25809" w:rsidRPr="002B0E83">
          <w:rPr>
            <w:rStyle w:val="Hyperlink"/>
            <w:rFonts w:ascii="Cambria" w:eastAsia="Calibri" w:hAnsi="Cambria" w:cs="Times New Roman"/>
            <w:sz w:val="24"/>
            <w:szCs w:val="24"/>
            <w:lang w:val="ro-RO"/>
          </w:rPr>
          <w:noBreakHyphen/>
          <w:t>5 -</w:t>
        </w:r>
        <w:r w:rsidR="00E25809" w:rsidRPr="002B0E83">
          <w:rPr>
            <w:rStyle w:val="Hyperlink"/>
            <w:rFonts w:ascii="Cambria" w:eastAsia="Times New Roman" w:hAnsi="Cambria" w:cs="Times New Roman"/>
            <w:sz w:val="24"/>
            <w:szCs w:val="24"/>
            <w:lang w:val="ro-RO"/>
          </w:rPr>
          <w:t xml:space="preserve"> Grila de interpretare a indicelui specific (după www.calitateaer.ro, accesat la data de 27.07.2016).</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_Toc473808286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63</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87" w:history="1">
        <w:r w:rsidR="00E25809" w:rsidRPr="002B0E83">
          <w:rPr>
            <w:rStyle w:val="Hyperlink"/>
            <w:rFonts w:ascii="Cambria" w:eastAsia="Calibri" w:hAnsi="Cambria" w:cs="Times New Roman"/>
            <w:sz w:val="24"/>
            <w:szCs w:val="24"/>
            <w:lang w:val="ro-RO"/>
          </w:rPr>
          <w:t>Figura nr. 3</w:t>
        </w:r>
        <w:r w:rsidR="00E25809" w:rsidRPr="002B0E83">
          <w:rPr>
            <w:rStyle w:val="Hyperlink"/>
            <w:rFonts w:ascii="Cambria" w:eastAsia="Calibri" w:hAnsi="Cambria" w:cs="Times New Roman"/>
            <w:sz w:val="24"/>
            <w:szCs w:val="24"/>
            <w:lang w:val="ro-RO"/>
          </w:rPr>
          <w:noBreakHyphen/>
          <w:t xml:space="preserve">6 </w:t>
        </w:r>
        <w:r w:rsidR="00E25809" w:rsidRPr="002B0E83">
          <w:rPr>
            <w:rStyle w:val="Hyperlink"/>
            <w:rFonts w:ascii="Cambria" w:eastAsia="Calibri" w:hAnsi="Cambria" w:cs="Times New Roman"/>
            <w:iCs/>
            <w:sz w:val="24"/>
            <w:szCs w:val="24"/>
            <w:lang w:val="ro-RO"/>
          </w:rPr>
          <w:t>– Piramida stării de sănătate determinată de poluarea aerului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_Toc473808287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65</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88" w:history="1">
        <w:r w:rsidR="00E25809" w:rsidRPr="002B0E83">
          <w:rPr>
            <w:rStyle w:val="Hyperlink"/>
            <w:rFonts w:ascii="Cambria" w:eastAsia="Calibri" w:hAnsi="Cambria" w:cs="Times New Roman"/>
            <w:sz w:val="24"/>
            <w:szCs w:val="24"/>
            <w:lang w:val="ro-RO"/>
          </w:rPr>
          <w:t>Figura nr. 3</w:t>
        </w:r>
        <w:r w:rsidR="00E25809" w:rsidRPr="002B0E83">
          <w:rPr>
            <w:rStyle w:val="Hyperlink"/>
            <w:rFonts w:ascii="Cambria" w:eastAsia="Calibri" w:hAnsi="Cambria" w:cs="Times New Roman"/>
            <w:sz w:val="24"/>
            <w:szCs w:val="24"/>
            <w:lang w:val="ro-RO"/>
          </w:rPr>
          <w:noBreakHyphen/>
          <w:t>7 – Evolu</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ia natalită</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ii în jude</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ul Gala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 2011 - 2015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_Toc473808288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67</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89" w:history="1">
        <w:r w:rsidR="00E25809" w:rsidRPr="002B0E83">
          <w:rPr>
            <w:rStyle w:val="Hyperlink"/>
            <w:rFonts w:ascii="Cambria" w:eastAsia="Calibri" w:hAnsi="Cambria" w:cs="Times New Roman"/>
            <w:sz w:val="24"/>
            <w:szCs w:val="24"/>
            <w:lang w:val="ro-RO"/>
          </w:rPr>
          <w:t>Figura nr. 3</w:t>
        </w:r>
        <w:r w:rsidR="00E25809" w:rsidRPr="002B0E83">
          <w:rPr>
            <w:rStyle w:val="Hyperlink"/>
            <w:rFonts w:ascii="Cambria" w:eastAsia="Calibri" w:hAnsi="Cambria" w:cs="Times New Roman"/>
            <w:sz w:val="24"/>
            <w:szCs w:val="24"/>
            <w:lang w:val="ro-RO"/>
          </w:rPr>
          <w:noBreakHyphen/>
          <w:t>8 - Evolu</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ia mortalită</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ii generale</w:t>
        </w:r>
        <w:r w:rsidR="00E25809" w:rsidRPr="002B0E83">
          <w:rPr>
            <w:rStyle w:val="Hyperlink"/>
            <w:rFonts w:ascii="Cambria" w:eastAsia="Calibri" w:hAnsi="Cambria" w:cs="Times New Roman"/>
            <w:iCs/>
            <w:sz w:val="24"/>
            <w:szCs w:val="24"/>
            <w:lang w:val="ro-RO"/>
          </w:rPr>
          <w:t xml:space="preserve"> </w:t>
        </w:r>
        <w:r w:rsidR="00E25809" w:rsidRPr="002B0E83">
          <w:rPr>
            <w:rStyle w:val="Hyperlink"/>
            <w:rFonts w:ascii="Cambria" w:eastAsia="Calibri" w:hAnsi="Cambria" w:cs="Times New Roman"/>
            <w:sz w:val="24"/>
            <w:szCs w:val="24"/>
            <w:lang w:val="ro-RO"/>
          </w:rPr>
          <w:t>în jude</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ul Gala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 2011 - 2015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_Toc473808289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68</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90" w:history="1">
        <w:r w:rsidR="00E25809" w:rsidRPr="002B0E83">
          <w:rPr>
            <w:rStyle w:val="Hyperlink"/>
            <w:rFonts w:ascii="Cambria" w:eastAsia="Calibri" w:hAnsi="Cambria" w:cs="Times New Roman"/>
            <w:sz w:val="24"/>
            <w:szCs w:val="24"/>
            <w:lang w:val="ro-RO"/>
          </w:rPr>
          <w:t>Figura nr. 3</w:t>
        </w:r>
        <w:r w:rsidR="00E25809" w:rsidRPr="002B0E83">
          <w:rPr>
            <w:rStyle w:val="Hyperlink"/>
            <w:rFonts w:ascii="Cambria" w:eastAsia="Calibri" w:hAnsi="Cambria" w:cs="Times New Roman"/>
            <w:sz w:val="24"/>
            <w:szCs w:val="24"/>
            <w:lang w:val="ro-RO"/>
          </w:rPr>
          <w:noBreakHyphen/>
          <w:t>9 – Sporul natural, jude</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ul Gala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 2011 - 2015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_Toc473808290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69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91" w:history="1">
        <w:r w:rsidR="00E25809" w:rsidRPr="002B0E83">
          <w:rPr>
            <w:rStyle w:val="Hyperlink"/>
            <w:rFonts w:ascii="Cambria" w:eastAsia="Calibri" w:hAnsi="Cambria" w:cs="Times New Roman"/>
            <w:sz w:val="24"/>
            <w:szCs w:val="24"/>
            <w:lang w:val="ro-RO"/>
          </w:rPr>
          <w:t>Figura nr. 3</w:t>
        </w:r>
        <w:r w:rsidR="00E25809" w:rsidRPr="002B0E83">
          <w:rPr>
            <w:rStyle w:val="Hyperlink"/>
            <w:rFonts w:ascii="Cambria" w:eastAsia="Calibri" w:hAnsi="Cambria" w:cs="Times New Roman"/>
            <w:sz w:val="24"/>
            <w:szCs w:val="24"/>
            <w:lang w:val="ro-RO"/>
          </w:rPr>
          <w:noBreakHyphen/>
          <w:t>10 – Mortalitate infantilă, jude</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ul Gala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 2011 - 2015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_Toc473808291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70</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92" w:history="1">
        <w:r w:rsidR="00E25809" w:rsidRPr="002B0E83">
          <w:rPr>
            <w:rStyle w:val="Hyperlink"/>
            <w:rFonts w:ascii="Cambria" w:eastAsia="Calibri" w:hAnsi="Cambria" w:cs="Times New Roman"/>
            <w:sz w:val="24"/>
            <w:szCs w:val="24"/>
            <w:lang w:val="ro-RO"/>
          </w:rPr>
          <w:t>Figura nr. 3</w:t>
        </w:r>
        <w:r w:rsidR="00E25809" w:rsidRPr="002B0E83">
          <w:rPr>
            <w:rStyle w:val="Hyperlink"/>
            <w:rFonts w:ascii="Cambria" w:eastAsia="Calibri" w:hAnsi="Cambria" w:cs="Times New Roman"/>
            <w:sz w:val="24"/>
            <w:szCs w:val="24"/>
            <w:lang w:val="ro-RO"/>
          </w:rPr>
          <w:noBreakHyphen/>
          <w:t>11 – Concentra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ii maxime orare pentru NO</w:t>
        </w:r>
        <w:r w:rsidR="00E25809" w:rsidRPr="002B0E83">
          <w:rPr>
            <w:rStyle w:val="Hyperlink"/>
            <w:rFonts w:ascii="Cambria" w:eastAsia="Calibri" w:hAnsi="Cambria" w:cs="Times New Roman"/>
            <w:sz w:val="24"/>
            <w:szCs w:val="24"/>
            <w:vertAlign w:val="subscript"/>
            <w:lang w:val="ro-RO"/>
          </w:rPr>
          <w:t>2</w:t>
        </w:r>
        <w:r w:rsidR="00E25809" w:rsidRPr="002B0E83">
          <w:rPr>
            <w:rStyle w:val="Hyperlink"/>
            <w:rFonts w:ascii="Cambria" w:eastAsia="Calibri" w:hAnsi="Cambria" w:cs="Times New Roman"/>
            <w:sz w:val="24"/>
            <w:szCs w:val="24"/>
            <w:lang w:val="ro-RO"/>
          </w:rPr>
          <w:t xml:space="preserve"> – Aglomerarea Gala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_Toc473808292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73</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93" w:history="1">
        <w:r w:rsidR="00E25809" w:rsidRPr="002B0E83">
          <w:rPr>
            <w:rStyle w:val="Hyperlink"/>
            <w:rFonts w:ascii="Cambria" w:eastAsia="Calibri" w:hAnsi="Cambria" w:cs="Times New Roman"/>
            <w:sz w:val="24"/>
            <w:szCs w:val="24"/>
            <w:lang w:val="ro-RO"/>
          </w:rPr>
          <w:t>Figura nr. 3</w:t>
        </w:r>
        <w:r w:rsidR="00E25809" w:rsidRPr="002B0E83">
          <w:rPr>
            <w:rStyle w:val="Hyperlink"/>
            <w:rFonts w:ascii="Cambria" w:eastAsia="Calibri" w:hAnsi="Cambria" w:cs="Times New Roman"/>
            <w:sz w:val="24"/>
            <w:szCs w:val="24"/>
            <w:lang w:val="ro-RO"/>
          </w:rPr>
          <w:noBreakHyphen/>
          <w:t>12 - Concentra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ii medii anuale pentru NO</w:t>
        </w:r>
        <w:r w:rsidR="00E25809" w:rsidRPr="002B0E83">
          <w:rPr>
            <w:rStyle w:val="Hyperlink"/>
            <w:rFonts w:ascii="Cambria" w:eastAsia="Calibri" w:hAnsi="Cambria" w:cs="Times New Roman"/>
            <w:sz w:val="24"/>
            <w:szCs w:val="24"/>
            <w:vertAlign w:val="subscript"/>
            <w:lang w:val="ro-RO"/>
          </w:rPr>
          <w:t>2</w:t>
        </w:r>
        <w:r w:rsidR="00E25809" w:rsidRPr="002B0E83">
          <w:rPr>
            <w:rStyle w:val="Hyperlink"/>
            <w:rFonts w:ascii="Cambria" w:eastAsia="Calibri" w:hAnsi="Cambria" w:cs="Times New Roman"/>
            <w:sz w:val="24"/>
            <w:szCs w:val="24"/>
            <w:lang w:val="ro-RO"/>
          </w:rPr>
          <w:t xml:space="preserve"> – Aglomerarea Gala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_Toc473808293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74</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94" w:history="1">
        <w:r w:rsidR="00E25809" w:rsidRPr="002B0E83">
          <w:rPr>
            <w:rStyle w:val="Hyperlink"/>
            <w:rFonts w:ascii="Cambria" w:eastAsia="Calibri" w:hAnsi="Cambria" w:cs="Times New Roman"/>
            <w:iCs/>
            <w:sz w:val="24"/>
            <w:szCs w:val="24"/>
            <w:lang w:val="ro-RO"/>
          </w:rPr>
          <w:t>Figura nr. 3</w:t>
        </w:r>
        <w:r w:rsidR="00E25809" w:rsidRPr="002B0E83">
          <w:rPr>
            <w:rStyle w:val="Hyperlink"/>
            <w:rFonts w:ascii="Cambria" w:eastAsia="Calibri" w:hAnsi="Cambria" w:cs="Times New Roman"/>
            <w:iCs/>
            <w:sz w:val="24"/>
            <w:szCs w:val="24"/>
            <w:lang w:val="ro-RO"/>
          </w:rPr>
          <w:noBreakHyphen/>
          <w:t>13 - Transportul emisiilor industriale de NO</w:t>
        </w:r>
        <w:r w:rsidR="00E25809" w:rsidRPr="002B0E83">
          <w:rPr>
            <w:rStyle w:val="Hyperlink"/>
            <w:rFonts w:ascii="Cambria" w:eastAsia="Calibri" w:hAnsi="Cambria" w:cs="Times New Roman"/>
            <w:iCs/>
            <w:sz w:val="24"/>
            <w:szCs w:val="24"/>
            <w:vertAlign w:val="subscript"/>
            <w:lang w:val="ro-RO"/>
          </w:rPr>
          <w:t>x</w:t>
        </w:r>
        <w:r w:rsidR="00E25809" w:rsidRPr="002B0E83">
          <w:rPr>
            <w:rStyle w:val="Hyperlink"/>
            <w:rFonts w:ascii="Cambria" w:eastAsia="Calibri" w:hAnsi="Cambria" w:cs="Times New Roman"/>
            <w:iCs/>
            <w:sz w:val="24"/>
            <w:szCs w:val="24"/>
            <w:lang w:val="ro-RO"/>
          </w:rPr>
          <w:t xml:space="preserve"> (platforma Arcelor Mittal) către Aglomerarea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 valori maxime orare NOx (µg/m</w:t>
        </w:r>
        <w:r w:rsidR="00E25809" w:rsidRPr="002B0E83">
          <w:rPr>
            <w:rStyle w:val="Hyperlink"/>
            <w:rFonts w:ascii="Cambria" w:eastAsia="Calibri" w:hAnsi="Cambria" w:cs="Times New Roman"/>
            <w:iCs/>
            <w:sz w:val="24"/>
            <w:szCs w:val="24"/>
            <w:vertAlign w:val="superscript"/>
            <w:lang w:val="ro-RO"/>
          </w:rPr>
          <w:t>3</w:t>
        </w:r>
        <w:r w:rsidR="00E25809" w:rsidRPr="002B0E83">
          <w:rPr>
            <w:rStyle w:val="Hyperlink"/>
            <w:rFonts w:ascii="Cambria" w:eastAsia="Calibri" w:hAnsi="Cambria" w:cs="Times New Roman"/>
            <w:iCs/>
            <w:sz w:val="24"/>
            <w:szCs w:val="24"/>
            <w:lang w:val="ro-RO"/>
          </w:rPr>
          <w:t>) – proiec</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ie emisie maxima la sursă (VLE)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_Toc473808294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81</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95" w:history="1">
        <w:r w:rsidR="00E25809" w:rsidRPr="002B0E83">
          <w:rPr>
            <w:rStyle w:val="Hyperlink"/>
            <w:rFonts w:ascii="Cambria" w:eastAsia="Calibri" w:hAnsi="Cambria" w:cs="Times New Roman"/>
            <w:iCs/>
            <w:sz w:val="24"/>
            <w:szCs w:val="24"/>
            <w:lang w:val="ro-RO"/>
          </w:rPr>
          <w:t>Figura nr. 3</w:t>
        </w:r>
        <w:r w:rsidR="00E25809" w:rsidRPr="002B0E83">
          <w:rPr>
            <w:rStyle w:val="Hyperlink"/>
            <w:rFonts w:ascii="Cambria" w:eastAsia="Calibri" w:hAnsi="Cambria" w:cs="Times New Roman"/>
            <w:iCs/>
            <w:sz w:val="24"/>
            <w:szCs w:val="24"/>
            <w:lang w:val="ro-RO"/>
          </w:rPr>
          <w:noBreakHyphen/>
          <w:t>14 - Transportul emisiilor industriale de NO</w:t>
        </w:r>
        <w:r w:rsidR="00E25809" w:rsidRPr="002B0E83">
          <w:rPr>
            <w:rStyle w:val="Hyperlink"/>
            <w:rFonts w:ascii="Cambria" w:eastAsia="Calibri" w:hAnsi="Cambria" w:cs="Times New Roman"/>
            <w:iCs/>
            <w:sz w:val="24"/>
            <w:szCs w:val="24"/>
            <w:vertAlign w:val="subscript"/>
            <w:lang w:val="ro-RO"/>
          </w:rPr>
          <w:t>x</w:t>
        </w:r>
        <w:r w:rsidR="00E25809" w:rsidRPr="002B0E83">
          <w:rPr>
            <w:rStyle w:val="Hyperlink"/>
            <w:rFonts w:ascii="Cambria" w:eastAsia="Calibri" w:hAnsi="Cambria" w:cs="Times New Roman"/>
            <w:iCs/>
            <w:sz w:val="24"/>
            <w:szCs w:val="24"/>
            <w:lang w:val="ro-RO"/>
          </w:rPr>
          <w:t xml:space="preserve"> (platforma Arcelor Mittal) către Aglomerarea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 valori medii anuale NOx (µg/m</w:t>
        </w:r>
        <w:r w:rsidR="00E25809" w:rsidRPr="002B0E83">
          <w:rPr>
            <w:rStyle w:val="Hyperlink"/>
            <w:rFonts w:ascii="Cambria" w:eastAsia="Calibri" w:hAnsi="Cambria" w:cs="Times New Roman"/>
            <w:iCs/>
            <w:sz w:val="24"/>
            <w:szCs w:val="24"/>
            <w:vertAlign w:val="superscript"/>
            <w:lang w:val="ro-RO"/>
          </w:rPr>
          <w:t>3</w:t>
        </w:r>
        <w:r w:rsidR="00E25809" w:rsidRPr="002B0E83">
          <w:rPr>
            <w:rStyle w:val="Hyperlink"/>
            <w:rFonts w:ascii="Cambria" w:eastAsia="Calibri" w:hAnsi="Cambria" w:cs="Times New Roman"/>
            <w:iCs/>
            <w:sz w:val="24"/>
            <w:szCs w:val="24"/>
            <w:lang w:val="ro-RO"/>
          </w:rPr>
          <w:t>) proiec</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ie emisie maxima la sursă (VLE)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_Toc473808295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82</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96" w:history="1">
        <w:r w:rsidR="00E25809" w:rsidRPr="002B0E83">
          <w:rPr>
            <w:rStyle w:val="Hyperlink"/>
            <w:rFonts w:ascii="Cambria" w:eastAsia="Calibri" w:hAnsi="Cambria" w:cs="Times New Roman"/>
            <w:sz w:val="24"/>
            <w:szCs w:val="24"/>
            <w:lang w:val="ro-RO"/>
          </w:rPr>
          <w:t>Figura nr. 3</w:t>
        </w:r>
        <w:r w:rsidR="00E25809" w:rsidRPr="002B0E83">
          <w:rPr>
            <w:rStyle w:val="Hyperlink"/>
            <w:rFonts w:ascii="Cambria" w:eastAsia="Calibri" w:hAnsi="Cambria" w:cs="Times New Roman"/>
            <w:sz w:val="24"/>
            <w:szCs w:val="24"/>
            <w:lang w:val="ro-RO"/>
          </w:rPr>
          <w:noBreakHyphen/>
          <w:t>15 – Re</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eaua rutieră existentă la nivelul municipiului Gala</w:t>
        </w:r>
        <w:r w:rsidR="007844DE">
          <w:rPr>
            <w:rStyle w:val="Hyperlink"/>
            <w:rFonts w:ascii="Cambria" w:eastAsia="Calibri" w:hAnsi="Cambria" w:cs="Times New Roman"/>
            <w:sz w:val="24"/>
            <w:szCs w:val="24"/>
            <w:lang w:val="ro-RO"/>
          </w:rPr>
          <w:t>ț</w:t>
        </w:r>
        <w:r w:rsidR="00E25809" w:rsidRPr="002B0E83">
          <w:rPr>
            <w:rStyle w:val="Hyperlink"/>
            <w:rFonts w:ascii="Cambria" w:eastAsia="Calibri" w:hAnsi="Cambria" w:cs="Times New Roman"/>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_Toc473808296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84</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97" w:history="1">
        <w:r w:rsidR="00E25809" w:rsidRPr="002B0E83">
          <w:rPr>
            <w:rStyle w:val="Hyperlink"/>
            <w:rFonts w:ascii="Cambria" w:eastAsia="Calibri" w:hAnsi="Cambria" w:cs="Times New Roman"/>
            <w:iCs/>
            <w:sz w:val="24"/>
            <w:szCs w:val="24"/>
            <w:lang w:val="ro-RO"/>
          </w:rPr>
          <w:t>Figura nr. 3</w:t>
        </w:r>
        <w:r w:rsidR="00E25809" w:rsidRPr="002B0E83">
          <w:rPr>
            <w:rStyle w:val="Hyperlink"/>
            <w:rFonts w:ascii="Cambria" w:eastAsia="Calibri" w:hAnsi="Cambria" w:cs="Times New Roman"/>
            <w:iCs/>
            <w:sz w:val="24"/>
            <w:szCs w:val="24"/>
            <w:lang w:val="ro-RO"/>
          </w:rPr>
          <w:noBreakHyphen/>
          <w:t>16 - Ponderea infrastructurii rutiere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_Toc473808297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85</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98" w:history="1">
        <w:r w:rsidR="00E25809" w:rsidRPr="002B0E83">
          <w:rPr>
            <w:rStyle w:val="Hyperlink"/>
            <w:rFonts w:ascii="Cambria" w:eastAsia="Calibri" w:hAnsi="Cambria" w:cs="Times New Roman"/>
            <w:iCs/>
            <w:sz w:val="24"/>
            <w:szCs w:val="24"/>
            <w:lang w:val="ro-RO"/>
          </w:rPr>
          <w:t>Figura nr. 3</w:t>
        </w:r>
        <w:r w:rsidR="00E25809" w:rsidRPr="002B0E83">
          <w:rPr>
            <w:rStyle w:val="Hyperlink"/>
            <w:rFonts w:ascii="Cambria" w:eastAsia="Calibri" w:hAnsi="Cambria" w:cs="Times New Roman"/>
            <w:iCs/>
            <w:sz w:val="24"/>
            <w:szCs w:val="24"/>
            <w:lang w:val="ro-RO"/>
          </w:rPr>
          <w:noBreakHyphen/>
          <w:t xml:space="preserve">17 - Ponderea infrastructurii de transport pe </w:t>
        </w:r>
        <w:r w:rsidR="007844DE">
          <w:rPr>
            <w:rStyle w:val="Hyperlink"/>
            <w:rFonts w:ascii="Cambria" w:eastAsia="Calibri" w:hAnsi="Cambria" w:cs="Times New Roman"/>
            <w:iCs/>
            <w:sz w:val="24"/>
            <w:szCs w:val="24"/>
            <w:lang w:val="ro-RO"/>
          </w:rPr>
          <w:t>ș</w:t>
        </w:r>
        <w:r w:rsidR="00E25809" w:rsidRPr="002B0E83">
          <w:rPr>
            <w:rStyle w:val="Hyperlink"/>
            <w:rFonts w:ascii="Cambria" w:eastAsia="Calibri" w:hAnsi="Cambria" w:cs="Times New Roman"/>
            <w:iCs/>
            <w:sz w:val="24"/>
            <w:szCs w:val="24"/>
            <w:lang w:val="ro-RO"/>
          </w:rPr>
          <w:t>ină</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_Toc473808298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86</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299" w:history="1">
        <w:r w:rsidR="00E25809" w:rsidRPr="002B0E83">
          <w:rPr>
            <w:rStyle w:val="Hyperlink"/>
            <w:rFonts w:ascii="Cambria" w:eastAsia="Calibri" w:hAnsi="Cambria" w:cs="Times New Roman"/>
            <w:iCs/>
            <w:sz w:val="24"/>
            <w:szCs w:val="24"/>
            <w:lang w:val="ro-RO"/>
          </w:rPr>
          <w:t>Figura nr. 3</w:t>
        </w:r>
        <w:r w:rsidR="00E25809" w:rsidRPr="002B0E83">
          <w:rPr>
            <w:rStyle w:val="Hyperlink"/>
            <w:rFonts w:ascii="Cambria" w:eastAsia="Calibri" w:hAnsi="Cambria" w:cs="Times New Roman"/>
            <w:iCs/>
            <w:sz w:val="24"/>
            <w:szCs w:val="24"/>
            <w:lang w:val="ro-RO"/>
          </w:rPr>
          <w:noBreakHyphen/>
          <w:t>19 - Parcul de autobuze pentru transport public de persoane începând cu luna Mai 2016, func</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ie de norma de poluare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_Toc473808299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87</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300" w:history="1">
        <w:r w:rsidR="00E25809" w:rsidRPr="002B0E83">
          <w:rPr>
            <w:rStyle w:val="Hyperlink"/>
            <w:rFonts w:ascii="Cambria" w:hAnsi="Cambria"/>
            <w:sz w:val="24"/>
            <w:szCs w:val="24"/>
            <w:lang w:val="ro-RO"/>
          </w:rPr>
          <w:t>Figura nr. 3</w:t>
        </w:r>
        <w:r w:rsidR="00E25809" w:rsidRPr="002B0E83">
          <w:rPr>
            <w:rStyle w:val="Hyperlink"/>
            <w:rFonts w:ascii="Cambria" w:hAnsi="Cambria"/>
            <w:sz w:val="24"/>
            <w:szCs w:val="24"/>
            <w:lang w:val="ro-RO"/>
          </w:rPr>
          <w:noBreakHyphen/>
          <w:t>18 - Re</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eaua de autobuze func</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ională – iunie 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_Toc473808300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89</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301" w:history="1">
        <w:r w:rsidR="00E25809" w:rsidRPr="002B0E83">
          <w:rPr>
            <w:rStyle w:val="Hyperlink"/>
            <w:rFonts w:ascii="Cambria" w:hAnsi="Cambria"/>
            <w:sz w:val="24"/>
            <w:szCs w:val="24"/>
            <w:lang w:val="ro-RO"/>
          </w:rPr>
          <w:t>Figura nr. 3</w:t>
        </w:r>
        <w:r w:rsidR="00E25809" w:rsidRPr="002B0E83">
          <w:rPr>
            <w:rStyle w:val="Hyperlink"/>
            <w:rFonts w:ascii="Cambria" w:hAnsi="Cambria"/>
            <w:sz w:val="24"/>
            <w:szCs w:val="24"/>
            <w:lang w:val="ro-RO"/>
          </w:rPr>
          <w:noBreakHyphen/>
          <w:t>20 - Re</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eaua de troleibuze func</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ională – iunie 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_Toc473808301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90</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302" w:history="1">
        <w:r w:rsidR="00E25809" w:rsidRPr="002B0E83">
          <w:rPr>
            <w:rStyle w:val="Hyperlink"/>
            <w:rFonts w:ascii="Cambria" w:hAnsi="Cambria"/>
            <w:sz w:val="24"/>
            <w:szCs w:val="24"/>
            <w:lang w:val="ro-RO"/>
          </w:rPr>
          <w:t>Figura nr. 3</w:t>
        </w:r>
        <w:r w:rsidR="00E25809" w:rsidRPr="002B0E83">
          <w:rPr>
            <w:rStyle w:val="Hyperlink"/>
            <w:rFonts w:ascii="Cambria" w:hAnsi="Cambria"/>
            <w:sz w:val="24"/>
            <w:szCs w:val="24"/>
            <w:lang w:val="ro-RO"/>
          </w:rPr>
          <w:noBreakHyphen/>
          <w:t>21 - Re</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eaua de tramvai func</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ională – iunie 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_Toc473808302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91</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303" w:history="1">
        <w:r w:rsidR="00E25809" w:rsidRPr="002B0E83">
          <w:rPr>
            <w:rStyle w:val="Hyperlink"/>
            <w:rFonts w:ascii="Cambria" w:hAnsi="Cambria"/>
            <w:sz w:val="24"/>
            <w:szCs w:val="24"/>
            <w:lang w:val="ro-RO"/>
          </w:rPr>
          <w:t>Figura nr. 3</w:t>
        </w:r>
        <w:r w:rsidR="00E25809" w:rsidRPr="002B0E83">
          <w:rPr>
            <w:rStyle w:val="Hyperlink"/>
            <w:rFonts w:ascii="Cambria" w:hAnsi="Cambria"/>
            <w:sz w:val="24"/>
            <w:szCs w:val="24"/>
            <w:lang w:val="ro-RO"/>
          </w:rPr>
          <w:noBreakHyphen/>
          <w:t>22 - Re</w:t>
        </w:r>
        <w:r w:rsidR="007844DE">
          <w:rPr>
            <w:rStyle w:val="Hyperlink"/>
            <w:rFonts w:ascii="Cambria" w:hAnsi="Cambria"/>
            <w:sz w:val="24"/>
            <w:szCs w:val="24"/>
            <w:lang w:val="ro-RO"/>
          </w:rPr>
          <w:t>ț</w:t>
        </w:r>
        <w:r w:rsidR="00E25809" w:rsidRPr="002B0E83">
          <w:rPr>
            <w:rStyle w:val="Hyperlink"/>
            <w:rFonts w:ascii="Cambria" w:hAnsi="Cambria"/>
            <w:sz w:val="24"/>
            <w:szCs w:val="24"/>
            <w:lang w:val="ro-RO"/>
          </w:rPr>
          <w:t>eaua de microbuze – 2015</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_Toc473808303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92</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304" w:history="1">
        <w:r w:rsidR="00E25809" w:rsidRPr="002B0E83">
          <w:rPr>
            <w:rStyle w:val="Hyperlink"/>
            <w:rFonts w:ascii="Cambria" w:eastAsia="Calibri" w:hAnsi="Cambria" w:cs="Times New Roman"/>
            <w:iCs/>
            <w:sz w:val="24"/>
            <w:szCs w:val="24"/>
            <w:lang w:val="ro-RO"/>
          </w:rPr>
          <w:t>Figura nr. 3</w:t>
        </w:r>
        <w:r w:rsidR="00E25809" w:rsidRPr="002B0E83">
          <w:rPr>
            <w:rStyle w:val="Hyperlink"/>
            <w:rFonts w:ascii="Cambria" w:eastAsia="Calibri" w:hAnsi="Cambria" w:cs="Times New Roman"/>
            <w:iCs/>
            <w:sz w:val="24"/>
            <w:szCs w:val="24"/>
            <w:lang w:val="ro-RO"/>
          </w:rPr>
          <w:noBreakHyphen/>
          <w:t>23 – Re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eaua rutieră a municipiului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_Toc473808304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97</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305" w:history="1">
        <w:r w:rsidR="00E25809" w:rsidRPr="002B0E83">
          <w:rPr>
            <w:rStyle w:val="Hyperlink"/>
            <w:rFonts w:ascii="Cambria" w:eastAsia="Calibri" w:hAnsi="Cambria" w:cs="Times New Roman"/>
            <w:sz w:val="24"/>
            <w:szCs w:val="24"/>
            <w:lang w:val="ro-RO"/>
          </w:rPr>
          <w:t>Figura nr. 3</w:t>
        </w:r>
        <w:r w:rsidR="00E25809" w:rsidRPr="002B0E83">
          <w:rPr>
            <w:rStyle w:val="Hyperlink"/>
            <w:rFonts w:ascii="Cambria" w:eastAsia="Calibri" w:hAnsi="Cambria" w:cs="Times New Roman"/>
            <w:sz w:val="24"/>
            <w:szCs w:val="24"/>
            <w:lang w:val="ro-RO"/>
          </w:rPr>
          <w:noBreakHyphen/>
          <w:t xml:space="preserve">24 – </w:t>
        </w:r>
        <w:r w:rsidR="00E25809" w:rsidRPr="002B0E83">
          <w:rPr>
            <w:rStyle w:val="Hyperlink"/>
            <w:rFonts w:ascii="Cambria" w:eastAsia="Calibri" w:hAnsi="Cambria" w:cs="Arial"/>
            <w:sz w:val="24"/>
            <w:szCs w:val="24"/>
            <w:lang w:val="ro-RO"/>
          </w:rPr>
          <w:t>Fluxuri de circula</w:t>
        </w:r>
        <w:r w:rsidR="007844DE">
          <w:rPr>
            <w:rStyle w:val="Hyperlink"/>
            <w:rFonts w:ascii="Cambria" w:eastAsia="Calibri" w:hAnsi="Cambria" w:cs="Arial"/>
            <w:sz w:val="24"/>
            <w:szCs w:val="24"/>
            <w:lang w:val="ro-RO"/>
          </w:rPr>
          <w:t>ț</w:t>
        </w:r>
        <w:r w:rsidR="00E25809" w:rsidRPr="002B0E83">
          <w:rPr>
            <w:rStyle w:val="Hyperlink"/>
            <w:rFonts w:ascii="Cambria" w:eastAsia="Calibri" w:hAnsi="Cambria" w:cs="Arial"/>
            <w:sz w:val="24"/>
            <w:szCs w:val="24"/>
            <w:lang w:val="ro-RO"/>
          </w:rPr>
          <w:t>ie, Veh/zi – vedere generală (conform Studiu de trafic PUG 2010)</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_Toc473808305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98</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306" w:history="1">
        <w:r w:rsidR="00E25809" w:rsidRPr="002B0E83">
          <w:rPr>
            <w:rStyle w:val="Hyperlink"/>
            <w:rFonts w:ascii="Cambria" w:eastAsia="Calibri" w:hAnsi="Cambria" w:cs="Times New Roman"/>
            <w:iCs/>
            <w:sz w:val="24"/>
            <w:szCs w:val="24"/>
            <w:lang w:val="ro-RO"/>
          </w:rPr>
          <w:t>Figura nr. 3</w:t>
        </w:r>
        <w:r w:rsidR="00E25809" w:rsidRPr="002B0E83">
          <w:rPr>
            <w:rStyle w:val="Hyperlink"/>
            <w:rFonts w:ascii="Cambria" w:eastAsia="Calibri" w:hAnsi="Cambria" w:cs="Times New Roman"/>
            <w:iCs/>
            <w:sz w:val="24"/>
            <w:szCs w:val="24"/>
            <w:lang w:val="ro-RO"/>
          </w:rPr>
          <w:noBreakHyphen/>
          <w:t>25 – Ponderea locuin</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elor după modul de încălzire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_Toc473808306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108</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307" w:history="1">
        <w:r w:rsidR="00E25809" w:rsidRPr="002B0E83">
          <w:rPr>
            <w:rStyle w:val="Hyperlink"/>
            <w:rFonts w:ascii="Cambria" w:eastAsia="Calibri" w:hAnsi="Cambria" w:cs="Times New Roman"/>
            <w:sz w:val="24"/>
            <w:szCs w:val="24"/>
            <w:lang w:val="ro-RO"/>
          </w:rPr>
          <w:t>Figura nr. 3</w:t>
        </w:r>
        <w:r w:rsidR="00E25809" w:rsidRPr="002B0E83">
          <w:rPr>
            <w:rStyle w:val="Hyperlink"/>
            <w:rFonts w:ascii="Cambria" w:eastAsia="Calibri" w:hAnsi="Cambria" w:cs="Times New Roman"/>
            <w:sz w:val="24"/>
            <w:szCs w:val="24"/>
            <w:lang w:val="ro-RO"/>
          </w:rPr>
          <w:noBreakHyphen/>
          <w:t xml:space="preserve">26 </w:t>
        </w:r>
        <w:r w:rsidR="00E25809" w:rsidRPr="002B0E83">
          <w:rPr>
            <w:rStyle w:val="Hyperlink"/>
            <w:rFonts w:ascii="Cambria" w:eastAsia="Calibri" w:hAnsi="Cambria" w:cs="Times New Roman"/>
            <w:iCs/>
            <w:sz w:val="24"/>
            <w:szCs w:val="24"/>
            <w:lang w:val="ro-RO"/>
          </w:rPr>
          <w:t>- Ponderea suprafe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elor agricole al UAT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în anul 2014</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_Toc473808307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110</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308" w:history="1">
        <w:r w:rsidR="00E25809" w:rsidRPr="002B0E83">
          <w:rPr>
            <w:rStyle w:val="Hyperlink"/>
            <w:rFonts w:ascii="Cambria" w:eastAsia="Calibri" w:hAnsi="Cambria" w:cs="Times New Roman"/>
            <w:sz w:val="24"/>
            <w:szCs w:val="24"/>
            <w:lang w:val="ro-RO"/>
          </w:rPr>
          <w:t>Figura nr. 3</w:t>
        </w:r>
        <w:r w:rsidR="00E25809" w:rsidRPr="002B0E83">
          <w:rPr>
            <w:rStyle w:val="Hyperlink"/>
            <w:rFonts w:ascii="Cambria" w:eastAsia="Calibri" w:hAnsi="Cambria" w:cs="Times New Roman"/>
            <w:sz w:val="24"/>
            <w:szCs w:val="24"/>
            <w:lang w:val="ro-RO"/>
          </w:rPr>
          <w:noBreakHyphen/>
          <w:t xml:space="preserve">27 - </w:t>
        </w:r>
        <w:r w:rsidR="00E25809" w:rsidRPr="002B0E83">
          <w:rPr>
            <w:rStyle w:val="Hyperlink"/>
            <w:rFonts w:ascii="Cambria" w:eastAsia="Calibri" w:hAnsi="Cambria" w:cs="Times New Roman"/>
            <w:iCs/>
            <w:sz w:val="24"/>
            <w:szCs w:val="24"/>
            <w:lang w:val="ro-RO"/>
          </w:rPr>
          <w:t>De</w:t>
        </w:r>
        <w:r w:rsidR="007844DE">
          <w:rPr>
            <w:rStyle w:val="Hyperlink"/>
            <w:rFonts w:ascii="Cambria" w:eastAsia="Calibri" w:hAnsi="Cambria" w:cs="Times New Roman"/>
            <w:iCs/>
            <w:sz w:val="24"/>
            <w:szCs w:val="24"/>
            <w:lang w:val="ro-RO"/>
          </w:rPr>
          <w:t>ș</w:t>
        </w:r>
        <w:r w:rsidR="00E25809" w:rsidRPr="002B0E83">
          <w:rPr>
            <w:rStyle w:val="Hyperlink"/>
            <w:rFonts w:ascii="Cambria" w:eastAsia="Calibri" w:hAnsi="Cambria" w:cs="Times New Roman"/>
            <w:iCs/>
            <w:sz w:val="24"/>
            <w:szCs w:val="24"/>
            <w:lang w:val="ro-RO"/>
          </w:rPr>
          <w:t>euri colectate de municipalită</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 în perioada 2009 – 2014 în jude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ul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_Toc473808308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113</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309" w:history="1">
        <w:r w:rsidR="00E25809" w:rsidRPr="002B0E83">
          <w:rPr>
            <w:rStyle w:val="Hyperlink"/>
            <w:rFonts w:ascii="Cambria" w:eastAsia="Calibri" w:hAnsi="Cambria" w:cs="Times New Roman"/>
            <w:sz w:val="24"/>
            <w:szCs w:val="24"/>
            <w:lang w:val="ro-RO"/>
          </w:rPr>
          <w:t>Figura nr. 3</w:t>
        </w:r>
        <w:r w:rsidR="00E25809" w:rsidRPr="002B0E83">
          <w:rPr>
            <w:rStyle w:val="Hyperlink"/>
            <w:rFonts w:ascii="Cambria" w:eastAsia="Calibri" w:hAnsi="Cambria" w:cs="Times New Roman"/>
            <w:sz w:val="24"/>
            <w:szCs w:val="24"/>
            <w:lang w:val="ro-RO"/>
          </w:rPr>
          <w:noBreakHyphen/>
          <w:t xml:space="preserve">28 - </w:t>
        </w:r>
        <w:r w:rsidR="00E25809" w:rsidRPr="002B0E83">
          <w:rPr>
            <w:rStyle w:val="Hyperlink"/>
            <w:rFonts w:ascii="Cambria" w:eastAsia="Calibri" w:hAnsi="Cambria" w:cs="Times New Roman"/>
            <w:iCs/>
            <w:sz w:val="24"/>
            <w:szCs w:val="24"/>
            <w:lang w:val="ro-RO"/>
          </w:rPr>
          <w:t>Evolu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de</w:t>
        </w:r>
        <w:r w:rsidR="007844DE">
          <w:rPr>
            <w:rStyle w:val="Hyperlink"/>
            <w:rFonts w:ascii="Cambria" w:eastAsia="Calibri" w:hAnsi="Cambria" w:cs="Times New Roman"/>
            <w:iCs/>
            <w:sz w:val="24"/>
            <w:szCs w:val="24"/>
            <w:lang w:val="ro-RO"/>
          </w:rPr>
          <w:t>ș</w:t>
        </w:r>
        <w:r w:rsidR="00E25809" w:rsidRPr="002B0E83">
          <w:rPr>
            <w:rStyle w:val="Hyperlink"/>
            <w:rFonts w:ascii="Cambria" w:eastAsia="Calibri" w:hAnsi="Cambria" w:cs="Times New Roman"/>
            <w:iCs/>
            <w:sz w:val="24"/>
            <w:szCs w:val="24"/>
            <w:lang w:val="ro-RO"/>
          </w:rPr>
          <w:t xml:space="preserve">eurilor industriale periculoase </w:t>
        </w:r>
        <w:r w:rsidR="007844DE">
          <w:rPr>
            <w:rStyle w:val="Hyperlink"/>
            <w:rFonts w:ascii="Cambria" w:eastAsia="Calibri" w:hAnsi="Cambria" w:cs="Times New Roman"/>
            <w:iCs/>
            <w:sz w:val="24"/>
            <w:szCs w:val="24"/>
            <w:lang w:val="ro-RO"/>
          </w:rPr>
          <w:t>ș</w:t>
        </w:r>
        <w:r w:rsidR="00E25809" w:rsidRPr="002B0E83">
          <w:rPr>
            <w:rStyle w:val="Hyperlink"/>
            <w:rFonts w:ascii="Cambria" w:eastAsia="Calibri" w:hAnsi="Cambria" w:cs="Times New Roman"/>
            <w:iCs/>
            <w:sz w:val="24"/>
            <w:szCs w:val="24"/>
            <w:lang w:val="ro-RO"/>
          </w:rPr>
          <w:t>i nepericuloase generate în perioada 2008-2013 din jude</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ul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_Toc473808309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121</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310" w:history="1">
        <w:r w:rsidR="00E25809" w:rsidRPr="002B0E83">
          <w:rPr>
            <w:rStyle w:val="Hyperlink"/>
            <w:rFonts w:ascii="Cambria" w:eastAsia="Calibri" w:hAnsi="Cambria" w:cs="Times New Roman"/>
            <w:sz w:val="24"/>
            <w:szCs w:val="24"/>
            <w:lang w:val="ro-RO"/>
          </w:rPr>
          <w:t>Figura nr. 3</w:t>
        </w:r>
        <w:r w:rsidR="00E25809" w:rsidRPr="002B0E83">
          <w:rPr>
            <w:rStyle w:val="Hyperlink"/>
            <w:rFonts w:ascii="Cambria" w:eastAsia="Calibri" w:hAnsi="Cambria" w:cs="Times New Roman"/>
            <w:sz w:val="24"/>
            <w:szCs w:val="24"/>
            <w:lang w:val="ro-RO"/>
          </w:rPr>
          <w:noBreakHyphen/>
          <w:t xml:space="preserve">29 </w:t>
        </w:r>
        <w:r w:rsidR="00E25809" w:rsidRPr="002B0E83">
          <w:rPr>
            <w:rStyle w:val="Hyperlink"/>
            <w:rFonts w:ascii="Cambria" w:eastAsia="Calibri" w:hAnsi="Cambria" w:cs="Times New Roman"/>
            <w:iCs/>
            <w:sz w:val="24"/>
            <w:szCs w:val="24"/>
            <w:lang w:val="ro-RO"/>
          </w:rPr>
          <w:t>- Evolu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cantită</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 xml:space="preserve">ilor de DEEE colectate </w:t>
        </w:r>
        <w:r w:rsidR="007844DE">
          <w:rPr>
            <w:rStyle w:val="Hyperlink"/>
            <w:rFonts w:ascii="Cambria" w:eastAsia="Calibri" w:hAnsi="Cambria" w:cs="Times New Roman"/>
            <w:iCs/>
            <w:sz w:val="24"/>
            <w:szCs w:val="24"/>
            <w:lang w:val="ro-RO"/>
          </w:rPr>
          <w:t>ș</w:t>
        </w:r>
        <w:r w:rsidR="00E25809" w:rsidRPr="002B0E83">
          <w:rPr>
            <w:rStyle w:val="Hyperlink"/>
            <w:rFonts w:ascii="Cambria" w:eastAsia="Calibri" w:hAnsi="Cambria" w:cs="Times New Roman"/>
            <w:iCs/>
            <w:sz w:val="24"/>
            <w:szCs w:val="24"/>
            <w:lang w:val="ro-RO"/>
          </w:rPr>
          <w:t>i valorificate în perioada 2010-2015 (tone)</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_Toc473808310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123</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311" w:history="1">
        <w:r w:rsidR="00E25809" w:rsidRPr="002B0E83">
          <w:rPr>
            <w:rStyle w:val="Hyperlink"/>
            <w:rFonts w:ascii="Cambria" w:eastAsia="Calibri" w:hAnsi="Cambria" w:cs="Times New Roman"/>
            <w:iCs/>
            <w:sz w:val="24"/>
            <w:szCs w:val="24"/>
            <w:lang w:val="ro-RO"/>
          </w:rPr>
          <w:t>Figura nr. 3</w:t>
        </w:r>
        <w:r w:rsidR="00E25809" w:rsidRPr="002B0E83">
          <w:rPr>
            <w:rStyle w:val="Hyperlink"/>
            <w:rFonts w:ascii="Cambria" w:eastAsia="Calibri" w:hAnsi="Cambria" w:cs="Times New Roman"/>
            <w:iCs/>
            <w:sz w:val="24"/>
            <w:szCs w:val="24"/>
            <w:lang w:val="ro-RO"/>
          </w:rPr>
          <w:noBreakHyphen/>
          <w:t>30 - Distribu</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ia emisiilor de NOx din surse fixe în Municipiul Gala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_Toc473808311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127</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312" w:history="1">
        <w:r w:rsidR="00E25809" w:rsidRPr="002B0E83">
          <w:rPr>
            <w:rStyle w:val="Hyperlink"/>
            <w:rFonts w:ascii="Cambria" w:eastAsia="Calibri" w:hAnsi="Cambria" w:cs="Times New Roman"/>
            <w:iCs/>
            <w:sz w:val="24"/>
            <w:szCs w:val="24"/>
            <w:lang w:val="ro-RO"/>
          </w:rPr>
          <w:t>Figura nr. 3</w:t>
        </w:r>
        <w:r w:rsidR="00E25809" w:rsidRPr="002B0E83">
          <w:rPr>
            <w:rStyle w:val="Hyperlink"/>
            <w:rFonts w:ascii="Cambria" w:eastAsia="Calibri" w:hAnsi="Cambria" w:cs="Times New Roman"/>
            <w:iCs/>
            <w:sz w:val="24"/>
            <w:szCs w:val="24"/>
            <w:lang w:val="ro-RO"/>
          </w:rPr>
          <w:noBreakHyphen/>
          <w:t xml:space="preserve">31 - </w:t>
        </w:r>
        <w:r w:rsidR="00E25809" w:rsidRPr="002B0E83">
          <w:rPr>
            <w:rStyle w:val="Hyperlink"/>
            <w:rFonts w:ascii="Cambria" w:eastAsia="Times New Roman" w:hAnsi="Cambria" w:cs="Times New Roman"/>
            <w:iCs/>
            <w:sz w:val="24"/>
            <w:szCs w:val="24"/>
            <w:lang w:val="ro-RO"/>
          </w:rPr>
          <w:t>Proiec</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ia concentra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iilor medii anuale ale NO</w:t>
        </w:r>
        <w:r w:rsidR="00E25809" w:rsidRPr="002B0E83">
          <w:rPr>
            <w:rStyle w:val="Hyperlink"/>
            <w:rFonts w:ascii="Cambria" w:eastAsia="Times New Roman" w:hAnsi="Cambria" w:cs="Times New Roman"/>
            <w:iCs/>
            <w:sz w:val="24"/>
            <w:szCs w:val="24"/>
            <w:vertAlign w:val="subscript"/>
            <w:lang w:val="ro-RO"/>
          </w:rPr>
          <w:t>2</w:t>
        </w:r>
        <w:r w:rsidR="00E25809" w:rsidRPr="002B0E83">
          <w:rPr>
            <w:rStyle w:val="Hyperlink"/>
            <w:rFonts w:ascii="Cambria" w:eastAsia="Times New Roman" w:hAnsi="Cambria" w:cs="Times New Roman"/>
            <w:iCs/>
            <w:sz w:val="24"/>
            <w:szCs w:val="24"/>
            <w:lang w:val="ro-RO"/>
          </w:rPr>
          <w:t xml:space="preserve"> </w:t>
        </w:r>
        <w:r w:rsidR="00E25809" w:rsidRPr="002B0E83">
          <w:rPr>
            <w:rStyle w:val="Hyperlink"/>
            <w:rFonts w:ascii="Cambria" w:eastAsia="Calibri" w:hAnsi="Cambria" w:cs="Times New Roman"/>
            <w:iCs/>
            <w:sz w:val="24"/>
            <w:szCs w:val="24"/>
            <w:lang w:val="ro-RO"/>
          </w:rPr>
          <w:t>(µg/m</w:t>
        </w:r>
        <w:r w:rsidR="00E25809" w:rsidRPr="002B0E83">
          <w:rPr>
            <w:rStyle w:val="Hyperlink"/>
            <w:rFonts w:ascii="Cambria" w:eastAsia="Calibri" w:hAnsi="Cambria" w:cs="Times New Roman"/>
            <w:iCs/>
            <w:sz w:val="24"/>
            <w:szCs w:val="24"/>
            <w:vertAlign w:val="superscript"/>
            <w:lang w:val="ro-RO"/>
          </w:rPr>
          <w:t>3</w:t>
        </w:r>
        <w:r w:rsidR="00E25809" w:rsidRPr="002B0E83">
          <w:rPr>
            <w:rStyle w:val="Hyperlink"/>
            <w:rFonts w:ascii="Cambria" w:eastAsia="Calibri" w:hAnsi="Cambria" w:cs="Times New Roman"/>
            <w:iCs/>
            <w:sz w:val="24"/>
            <w:szCs w:val="24"/>
            <w:lang w:val="ro-RO"/>
          </w:rPr>
          <w:t xml:space="preserve">) </w:t>
        </w:r>
        <w:r w:rsidR="00E25809" w:rsidRPr="002B0E83">
          <w:rPr>
            <w:rStyle w:val="Hyperlink"/>
            <w:rFonts w:ascii="Cambria" w:eastAsia="Times New Roman" w:hAnsi="Cambria" w:cs="Times New Roman"/>
            <w:iCs/>
            <w:sz w:val="24"/>
            <w:szCs w:val="24"/>
            <w:lang w:val="ro-RO"/>
          </w:rPr>
          <w:t>în aglomerarea Gala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w:t>
        </w:r>
        <w:r w:rsidR="00E25809" w:rsidRPr="002B0E83">
          <w:rPr>
            <w:rStyle w:val="Hyperlink"/>
            <w:rFonts w:ascii="Cambria" w:eastAsia="Calibri" w:hAnsi="Cambria" w:cs="Times New Roman"/>
            <w:iCs/>
            <w:sz w:val="24"/>
            <w:szCs w:val="24"/>
            <w:lang w:val="ro-RO"/>
          </w:rPr>
          <w:t xml:space="preserve"> </w:t>
        </w:r>
        <w:r w:rsidR="00E25809" w:rsidRPr="002B0E83">
          <w:rPr>
            <w:rStyle w:val="Hyperlink"/>
            <w:rFonts w:ascii="Cambria" w:eastAsia="Times New Roman" w:hAnsi="Cambria" w:cs="Times New Roman"/>
            <w:iCs/>
            <w:sz w:val="24"/>
            <w:szCs w:val="24"/>
            <w:lang w:val="ro-RO"/>
          </w:rPr>
          <w:t>pentru anul 2021 la sta</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iile de monitorizare a calită</w:t>
        </w:r>
        <w:r w:rsidR="007844DE">
          <w:rPr>
            <w:rStyle w:val="Hyperlink"/>
            <w:rFonts w:ascii="Cambria" w:eastAsia="Times New Roman" w:hAnsi="Cambria" w:cs="Times New Roman"/>
            <w:iCs/>
            <w:sz w:val="24"/>
            <w:szCs w:val="24"/>
            <w:lang w:val="ro-RO"/>
          </w:rPr>
          <w:t>ț</w:t>
        </w:r>
        <w:r w:rsidR="00E25809" w:rsidRPr="002B0E83">
          <w:rPr>
            <w:rStyle w:val="Hyperlink"/>
            <w:rFonts w:ascii="Cambria" w:eastAsia="Times New Roman" w:hAnsi="Cambria" w:cs="Times New Roman"/>
            <w:iCs/>
            <w:sz w:val="24"/>
            <w:szCs w:val="24"/>
            <w:lang w:val="ro-RO"/>
          </w:rPr>
          <w:t>ii aerului</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_Toc473808312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128</w:t>
        </w:r>
        <w:r w:rsidR="00E25809" w:rsidRPr="002B0E83">
          <w:rPr>
            <w:rFonts w:ascii="Cambria" w:hAnsi="Cambria"/>
            <w:webHidden/>
            <w:sz w:val="24"/>
            <w:szCs w:val="24"/>
            <w:lang w:val="ro-RO"/>
          </w:rPr>
          <w:fldChar w:fldCharType="end"/>
        </w:r>
      </w:hyperlink>
    </w:p>
    <w:p w:rsidR="00E25809" w:rsidRPr="002B0E83" w:rsidRDefault="006A7F08" w:rsidP="00E25809">
      <w:pPr>
        <w:pStyle w:val="TableofFigures"/>
        <w:tabs>
          <w:tab w:val="right" w:leader="dot" w:pos="9017"/>
        </w:tabs>
        <w:jc w:val="both"/>
        <w:rPr>
          <w:rFonts w:ascii="Cambria" w:eastAsiaTheme="minorEastAsia" w:hAnsi="Cambria"/>
          <w:sz w:val="24"/>
          <w:szCs w:val="24"/>
          <w:lang w:val="ro-RO" w:eastAsia="ro-RO"/>
        </w:rPr>
      </w:pPr>
      <w:hyperlink w:anchor="_Toc473808313" w:history="1">
        <w:r w:rsidR="00E25809" w:rsidRPr="002B0E83">
          <w:rPr>
            <w:rStyle w:val="Hyperlink"/>
            <w:rFonts w:ascii="Cambria" w:eastAsia="Calibri" w:hAnsi="Cambria" w:cs="Times New Roman"/>
            <w:iCs/>
            <w:sz w:val="24"/>
            <w:szCs w:val="24"/>
            <w:lang w:val="ro-RO"/>
          </w:rPr>
          <w:t>Figura nr. 3</w:t>
        </w:r>
        <w:r w:rsidR="00E25809" w:rsidRPr="002B0E83">
          <w:rPr>
            <w:rStyle w:val="Hyperlink"/>
            <w:rFonts w:ascii="Cambria" w:eastAsia="Calibri" w:hAnsi="Cambria" w:cs="Times New Roman"/>
            <w:iCs/>
            <w:sz w:val="24"/>
            <w:szCs w:val="24"/>
            <w:lang w:val="ro-RO"/>
          </w:rPr>
          <w:noBreakHyphen/>
          <w:t>32 – Varia</w:t>
        </w:r>
        <w:r w:rsidR="007844DE">
          <w:rPr>
            <w:rStyle w:val="Hyperlink"/>
            <w:rFonts w:ascii="Cambria" w:eastAsia="Calibri" w:hAnsi="Cambria" w:cs="Times New Roman"/>
            <w:iCs/>
            <w:sz w:val="24"/>
            <w:szCs w:val="24"/>
            <w:lang w:val="ro-RO"/>
          </w:rPr>
          <w:t>ț</w:t>
        </w:r>
        <w:r w:rsidR="00E25809" w:rsidRPr="002B0E83">
          <w:rPr>
            <w:rStyle w:val="Hyperlink"/>
            <w:rFonts w:ascii="Cambria" w:eastAsia="Calibri" w:hAnsi="Cambria" w:cs="Times New Roman"/>
            <w:iCs/>
            <w:sz w:val="24"/>
            <w:szCs w:val="24"/>
            <w:lang w:val="ro-RO"/>
          </w:rPr>
          <w:t xml:space="preserve">ia emisiilor totale (tone) de NOx /an </w:t>
        </w:r>
        <w:r w:rsidR="007844DE">
          <w:rPr>
            <w:rStyle w:val="Hyperlink"/>
            <w:rFonts w:ascii="Cambria" w:eastAsia="Calibri" w:hAnsi="Cambria" w:cs="Times New Roman"/>
            <w:iCs/>
            <w:sz w:val="24"/>
            <w:szCs w:val="24"/>
            <w:lang w:val="ro-RO"/>
          </w:rPr>
          <w:t>ș</w:t>
        </w:r>
        <w:r w:rsidR="00E25809" w:rsidRPr="002B0E83">
          <w:rPr>
            <w:rStyle w:val="Hyperlink"/>
            <w:rFonts w:ascii="Cambria" w:eastAsia="Calibri" w:hAnsi="Cambria" w:cs="Times New Roman"/>
            <w:iCs/>
            <w:sz w:val="24"/>
            <w:szCs w:val="24"/>
            <w:lang w:val="ro-RO"/>
          </w:rPr>
          <w:t>i categorii de surse pentru anul de prognoză 2021</w:t>
        </w:r>
        <w:r w:rsidR="00E25809" w:rsidRPr="002B0E83">
          <w:rPr>
            <w:rFonts w:ascii="Cambria" w:hAnsi="Cambria"/>
            <w:webHidden/>
            <w:sz w:val="24"/>
            <w:szCs w:val="24"/>
            <w:lang w:val="ro-RO"/>
          </w:rPr>
          <w:tab/>
        </w:r>
        <w:r w:rsidR="00E25809" w:rsidRPr="002B0E83">
          <w:rPr>
            <w:rFonts w:ascii="Cambria" w:hAnsi="Cambria"/>
            <w:webHidden/>
            <w:sz w:val="24"/>
            <w:szCs w:val="24"/>
            <w:lang w:val="ro-RO"/>
          </w:rPr>
          <w:fldChar w:fldCharType="begin"/>
        </w:r>
        <w:r w:rsidR="00E25809" w:rsidRPr="002B0E83">
          <w:rPr>
            <w:rFonts w:ascii="Cambria" w:hAnsi="Cambria"/>
            <w:webHidden/>
            <w:sz w:val="24"/>
            <w:szCs w:val="24"/>
            <w:lang w:val="ro-RO"/>
          </w:rPr>
          <w:instrText xml:space="preserve"> PAGEREF _Toc473808313 \h </w:instrText>
        </w:r>
        <w:r w:rsidR="00E25809" w:rsidRPr="002B0E83">
          <w:rPr>
            <w:rFonts w:ascii="Cambria" w:hAnsi="Cambria"/>
            <w:webHidden/>
            <w:sz w:val="24"/>
            <w:szCs w:val="24"/>
            <w:lang w:val="ro-RO"/>
          </w:rPr>
        </w:r>
        <w:r w:rsidR="00E25809" w:rsidRPr="002B0E83">
          <w:rPr>
            <w:rFonts w:ascii="Cambria" w:hAnsi="Cambria"/>
            <w:webHidden/>
            <w:sz w:val="24"/>
            <w:szCs w:val="24"/>
            <w:lang w:val="ro-RO"/>
          </w:rPr>
          <w:fldChar w:fldCharType="separate"/>
        </w:r>
        <w:r w:rsidR="00E25809" w:rsidRPr="002B0E83">
          <w:rPr>
            <w:rFonts w:ascii="Cambria" w:hAnsi="Cambria"/>
            <w:webHidden/>
            <w:sz w:val="24"/>
            <w:szCs w:val="24"/>
            <w:lang w:val="ro-RO"/>
          </w:rPr>
          <w:t>130</w:t>
        </w:r>
        <w:r w:rsidR="00E25809" w:rsidRPr="002B0E83">
          <w:rPr>
            <w:rFonts w:ascii="Cambria" w:hAnsi="Cambria"/>
            <w:webHidden/>
            <w:sz w:val="24"/>
            <w:szCs w:val="24"/>
            <w:lang w:val="ro-RO"/>
          </w:rPr>
          <w:fldChar w:fldCharType="end"/>
        </w:r>
      </w:hyperlink>
    </w:p>
    <w:p w:rsidR="00FF1946" w:rsidRPr="002B0E83" w:rsidRDefault="009272A1" w:rsidP="00E25809">
      <w:pPr>
        <w:spacing w:line="276" w:lineRule="auto"/>
        <w:jc w:val="both"/>
        <w:rPr>
          <w:rFonts w:ascii="Cambria" w:hAnsi="Cambria" w:cs="Times New Roman"/>
          <w:sz w:val="24"/>
          <w:szCs w:val="24"/>
        </w:rPr>
      </w:pPr>
      <w:r w:rsidRPr="002B0E83">
        <w:rPr>
          <w:rFonts w:ascii="Cambria" w:hAnsi="Cambria" w:cs="Times New Roman"/>
          <w:sz w:val="24"/>
          <w:szCs w:val="24"/>
        </w:rPr>
        <w:fldChar w:fldCharType="end"/>
      </w:r>
    </w:p>
    <w:p w:rsidR="00EA3F7E" w:rsidRPr="002B0E83" w:rsidRDefault="00EA3F7E">
      <w:pPr>
        <w:rPr>
          <w:rFonts w:ascii="Cambria" w:eastAsia="Calibri" w:hAnsi="Cambria" w:cs="Times New Roman"/>
          <w:b/>
          <w:sz w:val="24"/>
        </w:rPr>
      </w:pPr>
    </w:p>
    <w:p w:rsidR="00371082" w:rsidRPr="002B0E83" w:rsidRDefault="00371082" w:rsidP="00DD3C62">
      <w:pPr>
        <w:spacing w:line="360" w:lineRule="auto"/>
        <w:ind w:firstLine="720"/>
        <w:rPr>
          <w:rFonts w:ascii="Cambria" w:eastAsia="Calibri" w:hAnsi="Cambria" w:cs="Times New Roman"/>
          <w:b/>
          <w:sz w:val="24"/>
        </w:rPr>
      </w:pPr>
      <w:r w:rsidRPr="002B0E83">
        <w:rPr>
          <w:rFonts w:ascii="Cambria" w:eastAsia="Calibri" w:hAnsi="Cambria" w:cs="Times New Roman"/>
          <w:b/>
          <w:sz w:val="24"/>
        </w:rPr>
        <w:lastRenderedPageBreak/>
        <w:t>LISTA DE ABREVIERI</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ANM – Administra</w:t>
      </w:r>
      <w:r w:rsidR="007844DE">
        <w:rPr>
          <w:rFonts w:ascii="Cambria" w:eastAsia="Calibri" w:hAnsi="Cambria" w:cs="Times New Roman"/>
          <w:sz w:val="24"/>
        </w:rPr>
        <w:t>ț</w:t>
      </w:r>
      <w:r w:rsidRPr="002B0E83">
        <w:rPr>
          <w:rFonts w:ascii="Cambria" w:eastAsia="Calibri" w:hAnsi="Cambria" w:cs="Times New Roman"/>
          <w:sz w:val="24"/>
        </w:rPr>
        <w:t>ia Na</w:t>
      </w:r>
      <w:r w:rsidR="007844DE">
        <w:rPr>
          <w:rFonts w:ascii="Cambria" w:eastAsia="Calibri" w:hAnsi="Cambria" w:cs="Times New Roman"/>
          <w:sz w:val="24"/>
        </w:rPr>
        <w:t>ț</w:t>
      </w:r>
      <w:r w:rsidRPr="002B0E83">
        <w:rPr>
          <w:rFonts w:ascii="Cambria" w:eastAsia="Calibri" w:hAnsi="Cambria" w:cs="Times New Roman"/>
          <w:sz w:val="24"/>
        </w:rPr>
        <w:t>ională de Meteorologie</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ANPM - Agen</w:t>
      </w:r>
      <w:r w:rsidR="007844DE">
        <w:rPr>
          <w:rFonts w:ascii="Cambria" w:eastAsia="Calibri" w:hAnsi="Cambria" w:cs="Times New Roman"/>
          <w:sz w:val="24"/>
        </w:rPr>
        <w:t>ț</w:t>
      </w:r>
      <w:r w:rsidRPr="002B0E83">
        <w:rPr>
          <w:rFonts w:ascii="Cambria" w:eastAsia="Calibri" w:hAnsi="Cambria" w:cs="Times New Roman"/>
          <w:sz w:val="24"/>
        </w:rPr>
        <w:t>ia Na</w:t>
      </w:r>
      <w:r w:rsidR="007844DE">
        <w:rPr>
          <w:rFonts w:ascii="Cambria" w:eastAsia="Calibri" w:hAnsi="Cambria" w:cs="Times New Roman"/>
          <w:sz w:val="24"/>
        </w:rPr>
        <w:t>ț</w:t>
      </w:r>
      <w:r w:rsidRPr="002B0E83">
        <w:rPr>
          <w:rFonts w:ascii="Cambria" w:eastAsia="Calibri" w:hAnsi="Cambria" w:cs="Times New Roman"/>
          <w:sz w:val="24"/>
        </w:rPr>
        <w:t>ională pentru Protec</w:t>
      </w:r>
      <w:r w:rsidR="007844DE">
        <w:rPr>
          <w:rFonts w:ascii="Cambria" w:eastAsia="Calibri" w:hAnsi="Cambria" w:cs="Times New Roman"/>
          <w:sz w:val="24"/>
        </w:rPr>
        <w:t>ț</w:t>
      </w:r>
      <w:r w:rsidRPr="002B0E83">
        <w:rPr>
          <w:rFonts w:ascii="Cambria" w:eastAsia="Calibri" w:hAnsi="Cambria" w:cs="Times New Roman"/>
          <w:sz w:val="24"/>
        </w:rPr>
        <w:t xml:space="preserve">ia Mediului </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APM - Agen</w:t>
      </w:r>
      <w:r w:rsidR="007844DE">
        <w:rPr>
          <w:rFonts w:ascii="Cambria" w:eastAsia="Calibri" w:hAnsi="Cambria" w:cs="Times New Roman"/>
          <w:sz w:val="24"/>
        </w:rPr>
        <w:t>ț</w:t>
      </w:r>
      <w:r w:rsidRPr="002B0E83">
        <w:rPr>
          <w:rFonts w:ascii="Cambria" w:eastAsia="Calibri" w:hAnsi="Cambria" w:cs="Times New Roman"/>
          <w:sz w:val="24"/>
        </w:rPr>
        <w:t>ia pentru Protec</w:t>
      </w:r>
      <w:r w:rsidR="007844DE">
        <w:rPr>
          <w:rFonts w:ascii="Cambria" w:eastAsia="Calibri" w:hAnsi="Cambria" w:cs="Times New Roman"/>
          <w:sz w:val="24"/>
        </w:rPr>
        <w:t>ț</w:t>
      </w:r>
      <w:r w:rsidRPr="002B0E83">
        <w:rPr>
          <w:rFonts w:ascii="Cambria" w:eastAsia="Calibri" w:hAnsi="Cambria" w:cs="Times New Roman"/>
          <w:sz w:val="24"/>
        </w:rPr>
        <w:t>ia Mediului</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CNADNR - Compania Na</w:t>
      </w:r>
      <w:r w:rsidR="007844DE">
        <w:rPr>
          <w:rFonts w:ascii="Cambria" w:eastAsia="Calibri" w:hAnsi="Cambria" w:cs="Times New Roman"/>
          <w:sz w:val="24"/>
        </w:rPr>
        <w:t>ț</w:t>
      </w:r>
      <w:r w:rsidRPr="002B0E83">
        <w:rPr>
          <w:rFonts w:ascii="Cambria" w:eastAsia="Calibri" w:hAnsi="Cambria" w:cs="Times New Roman"/>
          <w:sz w:val="24"/>
        </w:rPr>
        <w:t xml:space="preserve">ională de Autostrăzi </w:t>
      </w:r>
      <w:r w:rsidR="007844DE">
        <w:rPr>
          <w:rFonts w:ascii="Cambria" w:eastAsia="Calibri" w:hAnsi="Cambria" w:cs="Times New Roman"/>
          <w:sz w:val="24"/>
        </w:rPr>
        <w:t>ș</w:t>
      </w:r>
      <w:r w:rsidRPr="002B0E83">
        <w:rPr>
          <w:rFonts w:ascii="Cambria" w:eastAsia="Calibri" w:hAnsi="Cambria" w:cs="Times New Roman"/>
          <w:sz w:val="24"/>
        </w:rPr>
        <w:t>i Drumuri Na</w:t>
      </w:r>
      <w:r w:rsidR="007844DE">
        <w:rPr>
          <w:rFonts w:ascii="Cambria" w:eastAsia="Calibri" w:hAnsi="Cambria" w:cs="Times New Roman"/>
          <w:sz w:val="24"/>
        </w:rPr>
        <w:t>ț</w:t>
      </w:r>
      <w:r w:rsidRPr="002B0E83">
        <w:rPr>
          <w:rFonts w:ascii="Cambria" w:eastAsia="Calibri" w:hAnsi="Cambria" w:cs="Times New Roman"/>
          <w:sz w:val="24"/>
        </w:rPr>
        <w:t>ionale din România</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DEEE - De</w:t>
      </w:r>
      <w:r w:rsidR="007844DE">
        <w:rPr>
          <w:rFonts w:ascii="Cambria" w:eastAsia="Calibri" w:hAnsi="Cambria" w:cs="Times New Roman"/>
          <w:sz w:val="24"/>
        </w:rPr>
        <w:t>ș</w:t>
      </w:r>
      <w:r w:rsidRPr="002B0E83">
        <w:rPr>
          <w:rFonts w:ascii="Cambria" w:eastAsia="Calibri" w:hAnsi="Cambria" w:cs="Times New Roman"/>
          <w:sz w:val="24"/>
        </w:rPr>
        <w:t>eurile de echipamente electrice</w:t>
      </w:r>
      <w:r w:rsidR="007844DE">
        <w:rPr>
          <w:rFonts w:ascii="Cambria" w:eastAsia="Calibri" w:hAnsi="Cambria" w:cs="Times New Roman"/>
          <w:sz w:val="24"/>
        </w:rPr>
        <w:t xml:space="preserve"> și </w:t>
      </w:r>
      <w:r w:rsidRPr="002B0E83">
        <w:rPr>
          <w:rFonts w:ascii="Cambria" w:eastAsia="Calibri" w:hAnsi="Cambria" w:cs="Times New Roman"/>
          <w:sz w:val="24"/>
        </w:rPr>
        <w:t>electronice</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DJSP – Direc</w:t>
      </w:r>
      <w:r w:rsidR="007844DE">
        <w:rPr>
          <w:rFonts w:ascii="Cambria" w:eastAsia="Calibri" w:hAnsi="Cambria" w:cs="Times New Roman"/>
          <w:sz w:val="24"/>
        </w:rPr>
        <w:t>ț</w:t>
      </w:r>
      <w:r w:rsidRPr="002B0E83">
        <w:rPr>
          <w:rFonts w:ascii="Cambria" w:eastAsia="Calibri" w:hAnsi="Cambria" w:cs="Times New Roman"/>
          <w:sz w:val="24"/>
        </w:rPr>
        <w:t>ia Jude</w:t>
      </w:r>
      <w:r w:rsidR="007844DE">
        <w:rPr>
          <w:rFonts w:ascii="Cambria" w:eastAsia="Calibri" w:hAnsi="Cambria" w:cs="Times New Roman"/>
          <w:sz w:val="24"/>
        </w:rPr>
        <w:t>ț</w:t>
      </w:r>
      <w:r w:rsidRPr="002B0E83">
        <w:rPr>
          <w:rFonts w:ascii="Cambria" w:eastAsia="Calibri" w:hAnsi="Cambria" w:cs="Times New Roman"/>
          <w:sz w:val="24"/>
        </w:rPr>
        <w:t>eană de Sănătate Publică</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DRPCIV - Direc</w:t>
      </w:r>
      <w:r w:rsidR="007844DE">
        <w:rPr>
          <w:rFonts w:ascii="Cambria" w:eastAsia="Calibri" w:hAnsi="Cambria" w:cs="Times New Roman"/>
          <w:sz w:val="24"/>
        </w:rPr>
        <w:t>ț</w:t>
      </w:r>
      <w:r w:rsidRPr="002B0E83">
        <w:rPr>
          <w:rFonts w:ascii="Cambria" w:eastAsia="Calibri" w:hAnsi="Cambria" w:cs="Times New Roman"/>
          <w:sz w:val="24"/>
        </w:rPr>
        <w:t>ia Regim Permise de Conducere</w:t>
      </w:r>
      <w:r w:rsidR="007844DE">
        <w:rPr>
          <w:rFonts w:ascii="Cambria" w:eastAsia="Calibri" w:hAnsi="Cambria" w:cs="Times New Roman"/>
          <w:sz w:val="24"/>
        </w:rPr>
        <w:t xml:space="preserve"> și </w:t>
      </w:r>
      <w:r w:rsidRPr="002B0E83">
        <w:rPr>
          <w:rFonts w:ascii="Cambria" w:eastAsia="Calibri" w:hAnsi="Cambria" w:cs="Times New Roman"/>
          <w:sz w:val="24"/>
        </w:rPr>
        <w:t>Înmatriculare a Vehiculelor</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EU, UE - European Union (Uniunea Europeana) RAMSAR - Conven</w:t>
      </w:r>
      <w:r w:rsidR="007844DE">
        <w:rPr>
          <w:rFonts w:ascii="Cambria" w:eastAsia="Calibri" w:hAnsi="Cambria" w:cs="Times New Roman"/>
          <w:sz w:val="24"/>
        </w:rPr>
        <w:t>ț</w:t>
      </w:r>
      <w:r w:rsidRPr="002B0E83">
        <w:rPr>
          <w:rFonts w:ascii="Cambria" w:eastAsia="Calibri" w:hAnsi="Cambria" w:cs="Times New Roman"/>
          <w:sz w:val="24"/>
        </w:rPr>
        <w:t>ia pentru Zone Umede de Importan</w:t>
      </w:r>
      <w:r w:rsidR="007844DE">
        <w:rPr>
          <w:rFonts w:ascii="Cambria" w:eastAsia="Calibri" w:hAnsi="Cambria" w:cs="Times New Roman"/>
          <w:sz w:val="24"/>
        </w:rPr>
        <w:t>ț</w:t>
      </w:r>
      <w:r w:rsidRPr="002B0E83">
        <w:rPr>
          <w:rFonts w:ascii="Cambria" w:eastAsia="Calibri" w:hAnsi="Cambria" w:cs="Times New Roman"/>
          <w:sz w:val="24"/>
        </w:rPr>
        <w:t>ă Interna</w:t>
      </w:r>
      <w:r w:rsidR="007844DE">
        <w:rPr>
          <w:rFonts w:ascii="Cambria" w:eastAsia="Calibri" w:hAnsi="Cambria" w:cs="Times New Roman"/>
          <w:sz w:val="24"/>
        </w:rPr>
        <w:t>ț</w:t>
      </w:r>
      <w:r w:rsidRPr="002B0E83">
        <w:rPr>
          <w:rFonts w:ascii="Cambria" w:eastAsia="Calibri" w:hAnsi="Cambria" w:cs="Times New Roman"/>
          <w:sz w:val="24"/>
        </w:rPr>
        <w:t>ională</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GIS – Sistem Geografic Informatic</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GNM - Garda Na</w:t>
      </w:r>
      <w:r w:rsidR="007844DE">
        <w:rPr>
          <w:rFonts w:ascii="Cambria" w:eastAsia="Calibri" w:hAnsi="Cambria" w:cs="Times New Roman"/>
          <w:sz w:val="24"/>
        </w:rPr>
        <w:t>ț</w:t>
      </w:r>
      <w:r w:rsidRPr="002B0E83">
        <w:rPr>
          <w:rFonts w:ascii="Cambria" w:eastAsia="Calibri" w:hAnsi="Cambria" w:cs="Times New Roman"/>
          <w:sz w:val="24"/>
        </w:rPr>
        <w:t>ională de Mediu</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INS - Institutul Na</w:t>
      </w:r>
      <w:r w:rsidR="007844DE">
        <w:rPr>
          <w:rFonts w:ascii="Cambria" w:eastAsia="Calibri" w:hAnsi="Cambria" w:cs="Times New Roman"/>
          <w:sz w:val="24"/>
        </w:rPr>
        <w:t>ț</w:t>
      </w:r>
      <w:r w:rsidRPr="002B0E83">
        <w:rPr>
          <w:rFonts w:ascii="Cambria" w:eastAsia="Calibri" w:hAnsi="Cambria" w:cs="Times New Roman"/>
          <w:sz w:val="24"/>
        </w:rPr>
        <w:t>ional de Statistică</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IPJ – Inspectoratul de Poli</w:t>
      </w:r>
      <w:r w:rsidR="007844DE">
        <w:rPr>
          <w:rFonts w:ascii="Cambria" w:eastAsia="Calibri" w:hAnsi="Cambria" w:cs="Times New Roman"/>
          <w:sz w:val="24"/>
        </w:rPr>
        <w:t>ț</w:t>
      </w:r>
      <w:r w:rsidRPr="002B0E83">
        <w:rPr>
          <w:rFonts w:ascii="Cambria" w:eastAsia="Calibri" w:hAnsi="Cambria" w:cs="Times New Roman"/>
          <w:sz w:val="24"/>
        </w:rPr>
        <w:t>ie Jude</w:t>
      </w:r>
      <w:r w:rsidR="007844DE">
        <w:rPr>
          <w:rFonts w:ascii="Cambria" w:eastAsia="Calibri" w:hAnsi="Cambria" w:cs="Times New Roman"/>
          <w:sz w:val="24"/>
        </w:rPr>
        <w:t>ț</w:t>
      </w:r>
      <w:r w:rsidRPr="002B0E83">
        <w:rPr>
          <w:rFonts w:ascii="Cambria" w:eastAsia="Calibri" w:hAnsi="Cambria" w:cs="Times New Roman"/>
          <w:sz w:val="24"/>
        </w:rPr>
        <w:t>ean</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MDA - Modelul de dispersie atmosferică</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 xml:space="preserve">MMAP – Ministerul mediului, apelor </w:t>
      </w:r>
      <w:r w:rsidR="007844DE">
        <w:rPr>
          <w:rFonts w:ascii="Cambria" w:eastAsia="Calibri" w:hAnsi="Cambria" w:cs="Times New Roman"/>
          <w:sz w:val="24"/>
        </w:rPr>
        <w:t>ș</w:t>
      </w:r>
      <w:r w:rsidRPr="002B0E83">
        <w:rPr>
          <w:rFonts w:ascii="Cambria" w:eastAsia="Calibri" w:hAnsi="Cambria" w:cs="Times New Roman"/>
          <w:sz w:val="24"/>
        </w:rPr>
        <w:t>i pădurilor</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PUG – Plan de urbanism general</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RNMCA - Re</w:t>
      </w:r>
      <w:r w:rsidR="007844DE">
        <w:rPr>
          <w:rFonts w:ascii="Cambria" w:eastAsia="Calibri" w:hAnsi="Cambria" w:cs="Times New Roman"/>
          <w:sz w:val="24"/>
        </w:rPr>
        <w:t>ț</w:t>
      </w:r>
      <w:r w:rsidRPr="002B0E83">
        <w:rPr>
          <w:rFonts w:ascii="Cambria" w:eastAsia="Calibri" w:hAnsi="Cambria" w:cs="Times New Roman"/>
          <w:sz w:val="24"/>
        </w:rPr>
        <w:t>eaua Na</w:t>
      </w:r>
      <w:r w:rsidR="007844DE">
        <w:rPr>
          <w:rFonts w:ascii="Cambria" w:eastAsia="Calibri" w:hAnsi="Cambria" w:cs="Times New Roman"/>
          <w:sz w:val="24"/>
        </w:rPr>
        <w:t>ț</w:t>
      </w:r>
      <w:r w:rsidRPr="002B0E83">
        <w:rPr>
          <w:rFonts w:ascii="Cambria" w:eastAsia="Calibri" w:hAnsi="Cambria" w:cs="Times New Roman"/>
          <w:sz w:val="24"/>
        </w:rPr>
        <w:t>ională de Monitorizare a Calită</w:t>
      </w:r>
      <w:r w:rsidR="007844DE">
        <w:rPr>
          <w:rFonts w:ascii="Cambria" w:eastAsia="Calibri" w:hAnsi="Cambria" w:cs="Times New Roman"/>
          <w:sz w:val="24"/>
        </w:rPr>
        <w:t>ț</w:t>
      </w:r>
      <w:r w:rsidRPr="002B0E83">
        <w:rPr>
          <w:rFonts w:ascii="Cambria" w:eastAsia="Calibri" w:hAnsi="Cambria" w:cs="Times New Roman"/>
          <w:sz w:val="24"/>
        </w:rPr>
        <w:t>ii Aerului</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SCI - Sites of Community Importance (Situri de importanta comunitara)</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SNEGICA - Sistemul Na</w:t>
      </w:r>
      <w:r w:rsidR="007844DE">
        <w:rPr>
          <w:rFonts w:ascii="Cambria" w:eastAsia="Calibri" w:hAnsi="Cambria" w:cs="Times New Roman"/>
          <w:sz w:val="24"/>
        </w:rPr>
        <w:t>ț</w:t>
      </w:r>
      <w:r w:rsidRPr="002B0E83">
        <w:rPr>
          <w:rFonts w:ascii="Cambria" w:eastAsia="Calibri" w:hAnsi="Cambria" w:cs="Times New Roman"/>
          <w:sz w:val="24"/>
        </w:rPr>
        <w:t xml:space="preserve">ional de Evaluare </w:t>
      </w:r>
      <w:r w:rsidR="007844DE">
        <w:rPr>
          <w:rFonts w:ascii="Cambria" w:eastAsia="Calibri" w:hAnsi="Cambria" w:cs="Times New Roman"/>
          <w:sz w:val="24"/>
        </w:rPr>
        <w:t>ș</w:t>
      </w:r>
      <w:r w:rsidRPr="002B0E83">
        <w:rPr>
          <w:rFonts w:ascii="Cambria" w:eastAsia="Calibri" w:hAnsi="Cambria" w:cs="Times New Roman"/>
          <w:sz w:val="24"/>
        </w:rPr>
        <w:t>i Gestionare Integrată a Calită</w:t>
      </w:r>
      <w:r w:rsidR="007844DE">
        <w:rPr>
          <w:rFonts w:ascii="Cambria" w:eastAsia="Calibri" w:hAnsi="Cambria" w:cs="Times New Roman"/>
          <w:sz w:val="24"/>
        </w:rPr>
        <w:t>ț</w:t>
      </w:r>
      <w:r w:rsidRPr="002B0E83">
        <w:rPr>
          <w:rFonts w:ascii="Cambria" w:eastAsia="Calibri" w:hAnsi="Cambria" w:cs="Times New Roman"/>
          <w:sz w:val="24"/>
        </w:rPr>
        <w:t>ii Aerului</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SPA - Special Protected Areas (Arii de protec</w:t>
      </w:r>
      <w:r w:rsidR="007844DE">
        <w:rPr>
          <w:rFonts w:ascii="Cambria" w:eastAsia="Calibri" w:hAnsi="Cambria" w:cs="Times New Roman"/>
          <w:sz w:val="24"/>
        </w:rPr>
        <w:t>ț</w:t>
      </w:r>
      <w:r w:rsidRPr="002B0E83">
        <w:rPr>
          <w:rFonts w:ascii="Cambria" w:eastAsia="Calibri" w:hAnsi="Cambria" w:cs="Times New Roman"/>
          <w:sz w:val="24"/>
        </w:rPr>
        <w:t>ie specială avifaunistică)</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UAT – Unitate administrativ teritorială</w:t>
      </w:r>
    </w:p>
    <w:p w:rsidR="00EA3F7E" w:rsidRPr="002B0E83" w:rsidRDefault="00EA3F7E" w:rsidP="00E25809">
      <w:pPr>
        <w:spacing w:line="360" w:lineRule="auto"/>
        <w:jc w:val="both"/>
        <w:rPr>
          <w:rFonts w:ascii="Cambria" w:eastAsia="Calibri" w:hAnsi="Cambria" w:cs="Times New Roman"/>
          <w:sz w:val="24"/>
        </w:rPr>
      </w:pPr>
      <w:r w:rsidRPr="002B0E83">
        <w:rPr>
          <w:rFonts w:ascii="Cambria" w:eastAsia="Calibri" w:hAnsi="Cambria" w:cs="Times New Roman"/>
          <w:sz w:val="24"/>
        </w:rPr>
        <w:t>WHO - World Health Organization</w:t>
      </w:r>
    </w:p>
    <w:p w:rsidR="00371082" w:rsidRPr="002B0E83" w:rsidRDefault="00EA3F7E" w:rsidP="00E25809">
      <w:pPr>
        <w:spacing w:line="360" w:lineRule="auto"/>
        <w:jc w:val="both"/>
        <w:rPr>
          <w:rFonts w:ascii="Cambria" w:eastAsia="Calibri" w:hAnsi="Cambria" w:cs="Times New Roman"/>
          <w:sz w:val="24"/>
          <w:szCs w:val="24"/>
        </w:rPr>
      </w:pPr>
      <w:r w:rsidRPr="002B0E83">
        <w:rPr>
          <w:rFonts w:ascii="Cambria" w:eastAsia="Calibri" w:hAnsi="Cambria" w:cs="Times New Roman"/>
          <w:sz w:val="24"/>
        </w:rPr>
        <w:t>NFR – Nomenclatura de raportare EU</w:t>
      </w:r>
    </w:p>
    <w:p w:rsidR="00EA3F7E" w:rsidRPr="002B0E83" w:rsidRDefault="00EA3F7E" w:rsidP="00E25809">
      <w:pPr>
        <w:spacing w:line="360" w:lineRule="auto"/>
        <w:ind w:firstLine="708"/>
        <w:jc w:val="both"/>
        <w:rPr>
          <w:rFonts w:ascii="Cambria" w:eastAsia="Calibri" w:hAnsi="Cambria" w:cs="Times New Roman"/>
          <w:b/>
          <w:sz w:val="24"/>
          <w:szCs w:val="24"/>
        </w:rPr>
      </w:pPr>
    </w:p>
    <w:p w:rsidR="00371082" w:rsidRPr="002B0E83" w:rsidRDefault="00371082" w:rsidP="00E25809">
      <w:pPr>
        <w:spacing w:line="360" w:lineRule="auto"/>
        <w:ind w:firstLine="708"/>
        <w:jc w:val="both"/>
        <w:rPr>
          <w:rFonts w:ascii="Cambria" w:eastAsia="Calibri" w:hAnsi="Cambria" w:cs="Times New Roman"/>
          <w:b/>
          <w:sz w:val="24"/>
          <w:szCs w:val="24"/>
        </w:rPr>
      </w:pPr>
      <w:r w:rsidRPr="002B0E83">
        <w:rPr>
          <w:rFonts w:ascii="Cambria" w:eastAsia="Calibri" w:hAnsi="Cambria" w:cs="Times New Roman"/>
          <w:b/>
          <w:sz w:val="24"/>
          <w:szCs w:val="24"/>
        </w:rPr>
        <w:t>Unită</w:t>
      </w:r>
      <w:r w:rsidR="007844DE">
        <w:rPr>
          <w:rFonts w:ascii="Cambria" w:eastAsia="Calibri" w:hAnsi="Cambria" w:cs="Times New Roman"/>
          <w:b/>
          <w:sz w:val="24"/>
          <w:szCs w:val="24"/>
        </w:rPr>
        <w:t>ț</w:t>
      </w:r>
      <w:r w:rsidRPr="002B0E83">
        <w:rPr>
          <w:rFonts w:ascii="Cambria" w:eastAsia="Calibri" w:hAnsi="Cambria" w:cs="Times New Roman"/>
          <w:b/>
          <w:sz w:val="24"/>
          <w:szCs w:val="24"/>
        </w:rPr>
        <w:t xml:space="preserve">i de măsură </w:t>
      </w:r>
    </w:p>
    <w:p w:rsidR="00EA3F7E" w:rsidRPr="002B0E83" w:rsidRDefault="00EA3F7E" w:rsidP="00E25809">
      <w:pPr>
        <w:spacing w:line="360" w:lineRule="auto"/>
        <w:rPr>
          <w:rFonts w:ascii="Cambria" w:eastAsia="Calibri" w:hAnsi="Cambria" w:cs="Times New Roman"/>
          <w:sz w:val="24"/>
          <w:szCs w:val="24"/>
        </w:rPr>
      </w:pPr>
      <w:r w:rsidRPr="002B0E83">
        <w:rPr>
          <w:rFonts w:ascii="Cambria" w:eastAsia="Calibri" w:hAnsi="Cambria" w:cs="Times New Roman"/>
          <w:sz w:val="24"/>
          <w:szCs w:val="24"/>
        </w:rPr>
        <w:t xml:space="preserve">TºC – temperatura exprimată în grade Celsius; </w:t>
      </w:r>
    </w:p>
    <w:p w:rsidR="00EA3F7E" w:rsidRPr="002B0E83" w:rsidRDefault="00EA3F7E" w:rsidP="00E25809">
      <w:pPr>
        <w:spacing w:line="360" w:lineRule="auto"/>
        <w:rPr>
          <w:rFonts w:ascii="Cambria" w:eastAsia="Calibri" w:hAnsi="Cambria" w:cs="Times New Roman"/>
          <w:sz w:val="24"/>
          <w:szCs w:val="24"/>
        </w:rPr>
      </w:pPr>
      <w:r w:rsidRPr="002B0E83">
        <w:rPr>
          <w:rFonts w:ascii="Cambria" w:eastAsia="Calibri" w:hAnsi="Cambria" w:cs="Times New Roman"/>
          <w:sz w:val="24"/>
          <w:szCs w:val="24"/>
        </w:rPr>
        <w:t>mm – milimetri;</w:t>
      </w:r>
    </w:p>
    <w:p w:rsidR="00EA3F7E" w:rsidRPr="002B0E83" w:rsidRDefault="00EA3F7E" w:rsidP="00E25809">
      <w:pPr>
        <w:spacing w:line="360" w:lineRule="auto"/>
        <w:rPr>
          <w:rFonts w:ascii="Cambria" w:eastAsia="Calibri" w:hAnsi="Cambria" w:cs="Times New Roman"/>
          <w:sz w:val="24"/>
          <w:szCs w:val="24"/>
        </w:rPr>
      </w:pPr>
      <w:r w:rsidRPr="002B0E83">
        <w:rPr>
          <w:rFonts w:ascii="Cambria" w:eastAsia="Calibri" w:hAnsi="Cambria" w:cs="Times New Roman"/>
          <w:sz w:val="24"/>
          <w:szCs w:val="24"/>
        </w:rPr>
        <w:t>m – metri;</w:t>
      </w:r>
    </w:p>
    <w:p w:rsidR="00EA3F7E" w:rsidRPr="002B0E83" w:rsidRDefault="00EA3F7E" w:rsidP="00E25809">
      <w:pPr>
        <w:spacing w:line="360" w:lineRule="auto"/>
        <w:rPr>
          <w:rFonts w:ascii="Cambria" w:eastAsia="Calibri" w:hAnsi="Cambria" w:cs="Times New Roman"/>
          <w:sz w:val="24"/>
          <w:szCs w:val="24"/>
        </w:rPr>
      </w:pPr>
      <w:r w:rsidRPr="002B0E83">
        <w:rPr>
          <w:rFonts w:ascii="Cambria" w:eastAsia="Calibri" w:hAnsi="Cambria" w:cs="Times New Roman"/>
          <w:sz w:val="24"/>
          <w:szCs w:val="24"/>
        </w:rPr>
        <w:t>km – kilometri;</w:t>
      </w:r>
    </w:p>
    <w:p w:rsidR="00EA3F7E" w:rsidRPr="002B0E83" w:rsidRDefault="00EA3F7E" w:rsidP="00E25809">
      <w:pPr>
        <w:spacing w:line="360" w:lineRule="auto"/>
        <w:rPr>
          <w:rFonts w:ascii="Cambria" w:eastAsia="Calibri" w:hAnsi="Cambria" w:cs="Times New Roman"/>
          <w:sz w:val="24"/>
          <w:szCs w:val="24"/>
        </w:rPr>
      </w:pPr>
      <w:r w:rsidRPr="002B0E83">
        <w:rPr>
          <w:rFonts w:ascii="Cambria" w:eastAsia="Calibri" w:hAnsi="Cambria" w:cs="Times New Roman"/>
          <w:sz w:val="24"/>
          <w:szCs w:val="24"/>
        </w:rPr>
        <w:t>kg – kilograme;</w:t>
      </w:r>
    </w:p>
    <w:p w:rsidR="00EA3F7E" w:rsidRPr="002B0E83" w:rsidRDefault="00EA3F7E" w:rsidP="00E25809">
      <w:pPr>
        <w:spacing w:line="360" w:lineRule="auto"/>
        <w:rPr>
          <w:rFonts w:ascii="Cambria" w:eastAsia="Calibri" w:hAnsi="Cambria" w:cs="Times New Roman"/>
          <w:sz w:val="24"/>
          <w:szCs w:val="24"/>
        </w:rPr>
      </w:pPr>
      <w:r w:rsidRPr="002B0E83">
        <w:rPr>
          <w:rFonts w:ascii="Cambria" w:eastAsia="Calibri" w:hAnsi="Cambria" w:cs="Times New Roman"/>
          <w:sz w:val="24"/>
          <w:szCs w:val="24"/>
        </w:rPr>
        <w:t xml:space="preserve">g – grame; </w:t>
      </w:r>
    </w:p>
    <w:p w:rsidR="00EA3F7E" w:rsidRPr="002B0E83" w:rsidRDefault="00EA3F7E" w:rsidP="00E25809">
      <w:pPr>
        <w:spacing w:line="360" w:lineRule="auto"/>
        <w:rPr>
          <w:rFonts w:ascii="Cambria" w:eastAsia="Calibri" w:hAnsi="Cambria" w:cs="Times New Roman"/>
          <w:sz w:val="24"/>
          <w:szCs w:val="24"/>
        </w:rPr>
      </w:pPr>
      <w:r w:rsidRPr="002B0E83">
        <w:rPr>
          <w:rFonts w:ascii="Cambria" w:eastAsia="Calibri" w:hAnsi="Cambria" w:cs="Times New Roman"/>
          <w:sz w:val="24"/>
          <w:szCs w:val="24"/>
        </w:rPr>
        <w:lastRenderedPageBreak/>
        <w:t xml:space="preserve">m/s – metri pe secundă; </w:t>
      </w:r>
    </w:p>
    <w:p w:rsidR="00EA3F7E" w:rsidRPr="002B0E83" w:rsidRDefault="00EA3F7E" w:rsidP="00E25809">
      <w:pPr>
        <w:spacing w:line="360" w:lineRule="auto"/>
        <w:rPr>
          <w:rFonts w:ascii="Cambria" w:eastAsia="Calibri" w:hAnsi="Cambria" w:cs="Times New Roman"/>
          <w:sz w:val="24"/>
          <w:szCs w:val="24"/>
        </w:rPr>
      </w:pPr>
      <w:r w:rsidRPr="002B0E83">
        <w:rPr>
          <w:rFonts w:ascii="Cambria" w:eastAsia="Calibri" w:hAnsi="Cambria" w:cs="Times New Roman"/>
          <w:sz w:val="24"/>
          <w:szCs w:val="24"/>
        </w:rPr>
        <w:t xml:space="preserve">mg/m3 – miligrame pe metru cub; </w:t>
      </w:r>
    </w:p>
    <w:p w:rsidR="00371082" w:rsidRPr="002B0E83" w:rsidRDefault="00EA3F7E" w:rsidP="00E25809">
      <w:pPr>
        <w:spacing w:line="360" w:lineRule="auto"/>
        <w:rPr>
          <w:rFonts w:ascii="Cambria" w:eastAsia="Calibri" w:hAnsi="Cambria" w:cs="Times New Roman"/>
          <w:sz w:val="24"/>
          <w:szCs w:val="24"/>
        </w:rPr>
      </w:pPr>
      <w:r w:rsidRPr="002B0E83">
        <w:rPr>
          <w:rFonts w:ascii="Cambria" w:eastAsia="Calibri" w:hAnsi="Cambria" w:cs="Times New Roman"/>
          <w:sz w:val="24"/>
          <w:szCs w:val="24"/>
        </w:rPr>
        <w:t>µg/m3 – micrograme pe metru cub;</w:t>
      </w:r>
    </w:p>
    <w:p w:rsidR="00EA3F7E" w:rsidRPr="002B0E83" w:rsidRDefault="00EA3F7E" w:rsidP="00E25809">
      <w:pPr>
        <w:spacing w:line="360" w:lineRule="auto"/>
        <w:ind w:firstLine="708"/>
        <w:jc w:val="both"/>
        <w:rPr>
          <w:rFonts w:ascii="Cambria" w:eastAsia="Calibri" w:hAnsi="Cambria" w:cs="Times New Roman"/>
          <w:b/>
          <w:sz w:val="24"/>
          <w:szCs w:val="24"/>
        </w:rPr>
      </w:pPr>
    </w:p>
    <w:p w:rsidR="00371082" w:rsidRPr="002B0E83" w:rsidRDefault="00371082" w:rsidP="00E25809">
      <w:pPr>
        <w:spacing w:line="360" w:lineRule="auto"/>
        <w:ind w:firstLine="708"/>
        <w:jc w:val="both"/>
        <w:rPr>
          <w:rFonts w:ascii="Cambria" w:eastAsia="Calibri" w:hAnsi="Cambria" w:cs="Times New Roman"/>
        </w:rPr>
      </w:pPr>
      <w:r w:rsidRPr="002B0E83">
        <w:rPr>
          <w:rFonts w:ascii="Cambria" w:eastAsia="Calibri" w:hAnsi="Cambria" w:cs="Times New Roman"/>
          <w:b/>
          <w:sz w:val="24"/>
          <w:szCs w:val="24"/>
        </w:rPr>
        <w:t>Compu</w:t>
      </w:r>
      <w:r w:rsidR="007844DE">
        <w:rPr>
          <w:rFonts w:ascii="Cambria" w:eastAsia="Calibri" w:hAnsi="Cambria" w:cs="Times New Roman"/>
          <w:b/>
          <w:sz w:val="24"/>
          <w:szCs w:val="24"/>
        </w:rPr>
        <w:t>ș</w:t>
      </w:r>
      <w:r w:rsidRPr="002B0E83">
        <w:rPr>
          <w:rFonts w:ascii="Cambria" w:eastAsia="Calibri" w:hAnsi="Cambria" w:cs="Times New Roman"/>
          <w:b/>
          <w:sz w:val="24"/>
          <w:szCs w:val="24"/>
        </w:rPr>
        <w:t xml:space="preserve">i chimici </w:t>
      </w:r>
    </w:p>
    <w:p w:rsidR="00EA3F7E" w:rsidRPr="002B0E83" w:rsidRDefault="00EA3F7E" w:rsidP="00E25809">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 xml:space="preserve">PM10 – particule în suspensie cu o dimensiune de 10 µg; </w:t>
      </w:r>
    </w:p>
    <w:p w:rsidR="00EA3F7E" w:rsidRPr="002B0E83" w:rsidRDefault="00EA3F7E" w:rsidP="00E25809">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 xml:space="preserve">PM2,5 – particule în suspensie cu o dimensiune de 2,5 µg; </w:t>
      </w:r>
    </w:p>
    <w:p w:rsidR="00EA3F7E" w:rsidRPr="002B0E83" w:rsidRDefault="00EA3F7E" w:rsidP="00E25809">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 xml:space="preserve">C6H6 – benzen; </w:t>
      </w:r>
    </w:p>
    <w:p w:rsidR="00EA3F7E" w:rsidRPr="002B0E83" w:rsidRDefault="00EA3F7E" w:rsidP="00E25809">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 xml:space="preserve">SO2 – dioxid de sulf; </w:t>
      </w:r>
    </w:p>
    <w:p w:rsidR="00EA3F7E" w:rsidRPr="002B0E83" w:rsidRDefault="00EA3F7E" w:rsidP="00E25809">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 xml:space="preserve">CO – monoxid de carbon; </w:t>
      </w:r>
    </w:p>
    <w:p w:rsidR="00EA3F7E" w:rsidRPr="002B0E83" w:rsidRDefault="00EA3F7E" w:rsidP="00E25809">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 xml:space="preserve">NH3 – amoniac; </w:t>
      </w:r>
    </w:p>
    <w:p w:rsidR="00EA3F7E" w:rsidRPr="002B0E83" w:rsidRDefault="00EA3F7E" w:rsidP="00E25809">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 xml:space="preserve">NO2 – dioxid de azot; </w:t>
      </w:r>
    </w:p>
    <w:p w:rsidR="00EA3F7E" w:rsidRPr="002B0E83" w:rsidRDefault="00EA3F7E" w:rsidP="00E25809">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 xml:space="preserve">NOx – oxizi de azot; </w:t>
      </w:r>
    </w:p>
    <w:p w:rsidR="00371082" w:rsidRPr="002B0E83" w:rsidRDefault="00EA3F7E" w:rsidP="00E25809">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O3 – ozon;</w:t>
      </w:r>
    </w:p>
    <w:p w:rsidR="00EA3F7E" w:rsidRPr="002B0E83" w:rsidRDefault="00EA3F7E" w:rsidP="00EA3F7E">
      <w:pPr>
        <w:spacing w:line="360" w:lineRule="auto"/>
        <w:jc w:val="both"/>
        <w:rPr>
          <w:rFonts w:ascii="Cambria" w:eastAsia="Calibri" w:hAnsi="Cambria" w:cs="Times New Roman"/>
          <w:sz w:val="24"/>
          <w:szCs w:val="24"/>
        </w:rPr>
      </w:pPr>
    </w:p>
    <w:p w:rsidR="00EA3F7E" w:rsidRPr="002B0E83" w:rsidRDefault="00EA3F7E">
      <w:pPr>
        <w:rPr>
          <w:rFonts w:ascii="Cambria" w:eastAsia="Calibri" w:hAnsi="Cambria" w:cs="Times New Roman"/>
          <w:b/>
          <w:sz w:val="24"/>
        </w:rPr>
      </w:pPr>
      <w:r w:rsidRPr="002B0E83">
        <w:rPr>
          <w:rFonts w:ascii="Cambria" w:eastAsia="Calibri" w:hAnsi="Cambria" w:cs="Times New Roman"/>
          <w:b/>
          <w:sz w:val="24"/>
        </w:rPr>
        <w:br w:type="page"/>
      </w:r>
    </w:p>
    <w:p w:rsidR="00371082" w:rsidRPr="002B0E83" w:rsidRDefault="00371082" w:rsidP="00371082">
      <w:pPr>
        <w:spacing w:line="276" w:lineRule="auto"/>
        <w:ind w:firstLine="709"/>
        <w:jc w:val="both"/>
        <w:rPr>
          <w:rFonts w:ascii="Cambria" w:eastAsia="Calibri" w:hAnsi="Cambria" w:cs="Times New Roman"/>
          <w:sz w:val="24"/>
          <w:szCs w:val="24"/>
        </w:rPr>
      </w:pPr>
      <w:r w:rsidRPr="002B0E83">
        <w:rPr>
          <w:rFonts w:ascii="Cambria" w:eastAsia="Calibri" w:hAnsi="Cambria" w:cs="Times New Roman"/>
          <w:b/>
          <w:sz w:val="24"/>
        </w:rPr>
        <w:lastRenderedPageBreak/>
        <w:t>GLOSAR DE TERMENI</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aer înconjurător</w:t>
      </w:r>
      <w:r w:rsidRPr="002B0E83">
        <w:rPr>
          <w:rFonts w:ascii="Cambria" w:eastAsia="Calibri" w:hAnsi="Cambria" w:cs="Times New Roman"/>
          <w:sz w:val="24"/>
        </w:rPr>
        <w:t xml:space="preserve"> - aerul din troposferă, cu excep</w:t>
      </w:r>
      <w:r w:rsidR="007844DE">
        <w:rPr>
          <w:rFonts w:ascii="Cambria" w:eastAsia="Calibri" w:hAnsi="Cambria" w:cs="Times New Roman"/>
          <w:sz w:val="24"/>
        </w:rPr>
        <w:t>ț</w:t>
      </w:r>
      <w:r w:rsidRPr="002B0E83">
        <w:rPr>
          <w:rFonts w:ascii="Cambria" w:eastAsia="Calibri" w:hAnsi="Cambria" w:cs="Times New Roman"/>
          <w:sz w:val="24"/>
        </w:rPr>
        <w:t>ia celui de la locurile de muncă, astfel cum sunt definite prin Hotărârea Guvernului nr. 1.091/2006 privind cerin</w:t>
      </w:r>
      <w:r w:rsidR="007844DE">
        <w:rPr>
          <w:rFonts w:ascii="Cambria" w:eastAsia="Calibri" w:hAnsi="Cambria" w:cs="Times New Roman"/>
          <w:sz w:val="24"/>
        </w:rPr>
        <w:t>ț</w:t>
      </w:r>
      <w:r w:rsidRPr="002B0E83">
        <w:rPr>
          <w:rFonts w:ascii="Cambria" w:eastAsia="Calibri" w:hAnsi="Cambria" w:cs="Times New Roman"/>
          <w:sz w:val="24"/>
        </w:rPr>
        <w:t xml:space="preserve">ele minime de securitate </w:t>
      </w:r>
      <w:r w:rsidR="007844DE">
        <w:rPr>
          <w:rFonts w:ascii="Cambria" w:eastAsia="Calibri" w:hAnsi="Cambria" w:cs="Times New Roman"/>
          <w:sz w:val="24"/>
        </w:rPr>
        <w:t>ș</w:t>
      </w:r>
      <w:r w:rsidRPr="002B0E83">
        <w:rPr>
          <w:rFonts w:ascii="Cambria" w:eastAsia="Calibri" w:hAnsi="Cambria" w:cs="Times New Roman"/>
          <w:sz w:val="24"/>
        </w:rPr>
        <w:t xml:space="preserve">i sănătate pentru locul de muncă, unde publicul nu are de regulă acces </w:t>
      </w:r>
      <w:r w:rsidR="007844DE">
        <w:rPr>
          <w:rFonts w:ascii="Cambria" w:eastAsia="Calibri" w:hAnsi="Cambria" w:cs="Times New Roman"/>
          <w:sz w:val="24"/>
        </w:rPr>
        <w:t>ș</w:t>
      </w:r>
      <w:r w:rsidRPr="002B0E83">
        <w:rPr>
          <w:rFonts w:ascii="Cambria" w:eastAsia="Calibri" w:hAnsi="Cambria" w:cs="Times New Roman"/>
          <w:sz w:val="24"/>
        </w:rPr>
        <w:t>i pentru care se aplică dispozi</w:t>
      </w:r>
      <w:r w:rsidR="007844DE">
        <w:rPr>
          <w:rFonts w:ascii="Cambria" w:eastAsia="Calibri" w:hAnsi="Cambria" w:cs="Times New Roman"/>
          <w:sz w:val="24"/>
        </w:rPr>
        <w:t>ț</w:t>
      </w:r>
      <w:r w:rsidRPr="002B0E83">
        <w:rPr>
          <w:rFonts w:ascii="Cambria" w:eastAsia="Calibri" w:hAnsi="Cambria" w:cs="Times New Roman"/>
          <w:sz w:val="24"/>
        </w:rPr>
        <w:t xml:space="preserve">iile privind sănătatea </w:t>
      </w:r>
      <w:r w:rsidR="007844DE">
        <w:rPr>
          <w:rFonts w:ascii="Cambria" w:eastAsia="Calibri" w:hAnsi="Cambria" w:cs="Times New Roman"/>
          <w:sz w:val="24"/>
        </w:rPr>
        <w:t>ș</w:t>
      </w:r>
      <w:r w:rsidRPr="002B0E83">
        <w:rPr>
          <w:rFonts w:ascii="Cambria" w:eastAsia="Calibri" w:hAnsi="Cambria" w:cs="Times New Roman"/>
          <w:sz w:val="24"/>
        </w:rPr>
        <w:t>i siguran</w:t>
      </w:r>
      <w:r w:rsidR="007844DE">
        <w:rPr>
          <w:rFonts w:ascii="Cambria" w:eastAsia="Calibri" w:hAnsi="Cambria" w:cs="Times New Roman"/>
          <w:sz w:val="24"/>
        </w:rPr>
        <w:t>ț</w:t>
      </w:r>
      <w:r w:rsidRPr="002B0E83">
        <w:rPr>
          <w:rFonts w:ascii="Cambria" w:eastAsia="Calibri" w:hAnsi="Cambria" w:cs="Times New Roman"/>
          <w:sz w:val="24"/>
        </w:rPr>
        <w:t>a la locul de muncă;</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aglomerare</w:t>
      </w:r>
      <w:r w:rsidRPr="002B0E83">
        <w:rPr>
          <w:rFonts w:ascii="Cambria" w:eastAsia="Calibri" w:hAnsi="Cambria" w:cs="Times New Roman"/>
          <w:sz w:val="24"/>
        </w:rPr>
        <w:t xml:space="preserve"> - zonă care reprezintă o conurba</w:t>
      </w:r>
      <w:r w:rsidR="007844DE">
        <w:rPr>
          <w:rFonts w:ascii="Cambria" w:eastAsia="Calibri" w:hAnsi="Cambria" w:cs="Times New Roman"/>
          <w:sz w:val="24"/>
        </w:rPr>
        <w:t>ț</w:t>
      </w:r>
      <w:r w:rsidRPr="002B0E83">
        <w:rPr>
          <w:rFonts w:ascii="Cambria" w:eastAsia="Calibri" w:hAnsi="Cambria" w:cs="Times New Roman"/>
          <w:sz w:val="24"/>
        </w:rPr>
        <w:t>ie cu o popula</w:t>
      </w:r>
      <w:r w:rsidR="007844DE">
        <w:rPr>
          <w:rFonts w:ascii="Cambria" w:eastAsia="Calibri" w:hAnsi="Cambria" w:cs="Times New Roman"/>
          <w:sz w:val="24"/>
        </w:rPr>
        <w:t>ț</w:t>
      </w:r>
      <w:r w:rsidRPr="002B0E83">
        <w:rPr>
          <w:rFonts w:ascii="Cambria" w:eastAsia="Calibri" w:hAnsi="Cambria" w:cs="Times New Roman"/>
          <w:sz w:val="24"/>
        </w:rPr>
        <w:t>ie de peste 250.000 de locuitori sau, acolo unde popula</w:t>
      </w:r>
      <w:r w:rsidR="007844DE">
        <w:rPr>
          <w:rFonts w:ascii="Cambria" w:eastAsia="Calibri" w:hAnsi="Cambria" w:cs="Times New Roman"/>
          <w:sz w:val="24"/>
        </w:rPr>
        <w:t>ț</w:t>
      </w:r>
      <w:r w:rsidRPr="002B0E83">
        <w:rPr>
          <w:rFonts w:ascii="Cambria" w:eastAsia="Calibri" w:hAnsi="Cambria" w:cs="Times New Roman"/>
          <w:sz w:val="24"/>
        </w:rPr>
        <w:t>ia este mai mică ori egală cu 250.000 de locuitori, având o densitate a popula</w:t>
      </w:r>
      <w:r w:rsidR="007844DE">
        <w:rPr>
          <w:rFonts w:ascii="Cambria" w:eastAsia="Calibri" w:hAnsi="Cambria" w:cs="Times New Roman"/>
          <w:sz w:val="24"/>
        </w:rPr>
        <w:t>ț</w:t>
      </w:r>
      <w:r w:rsidRPr="002B0E83">
        <w:rPr>
          <w:rFonts w:ascii="Cambria" w:eastAsia="Calibri" w:hAnsi="Cambria" w:cs="Times New Roman"/>
          <w:sz w:val="24"/>
        </w:rPr>
        <w:t>iei pe km2 mai mare de 3.000 de locuitori;</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amplasamente de fond urban</w:t>
      </w:r>
      <w:r w:rsidRPr="002B0E83">
        <w:rPr>
          <w:rFonts w:ascii="Cambria" w:eastAsia="Calibri" w:hAnsi="Cambria" w:cs="Times New Roman"/>
          <w:sz w:val="24"/>
        </w:rPr>
        <w:t xml:space="preserve"> - locurile din zonele urbane în care nivelurile sunt reprezentative pentru expunerea, în general, a popula</w:t>
      </w:r>
      <w:r w:rsidR="007844DE">
        <w:rPr>
          <w:rFonts w:ascii="Cambria" w:eastAsia="Calibri" w:hAnsi="Cambria" w:cs="Times New Roman"/>
          <w:sz w:val="24"/>
        </w:rPr>
        <w:t>ț</w:t>
      </w:r>
      <w:r w:rsidRPr="002B0E83">
        <w:rPr>
          <w:rFonts w:ascii="Cambria" w:eastAsia="Calibri" w:hAnsi="Cambria" w:cs="Times New Roman"/>
          <w:sz w:val="24"/>
        </w:rPr>
        <w:t>iei urbane;</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 xml:space="preserve">arsen, cadmiu, nichel </w:t>
      </w:r>
      <w:r w:rsidR="007844DE">
        <w:rPr>
          <w:rFonts w:ascii="Cambria" w:eastAsia="Calibri" w:hAnsi="Cambria" w:cs="Times New Roman"/>
          <w:b/>
          <w:sz w:val="24"/>
        </w:rPr>
        <w:t>ș</w:t>
      </w:r>
      <w:r w:rsidRPr="002B0E83">
        <w:rPr>
          <w:rFonts w:ascii="Cambria" w:eastAsia="Calibri" w:hAnsi="Cambria" w:cs="Times New Roman"/>
          <w:b/>
          <w:sz w:val="24"/>
        </w:rPr>
        <w:t>i benzo(a)piren</w:t>
      </w:r>
      <w:r w:rsidRPr="002B0E83">
        <w:rPr>
          <w:rFonts w:ascii="Cambria" w:eastAsia="Calibri" w:hAnsi="Cambria" w:cs="Times New Roman"/>
          <w:sz w:val="24"/>
        </w:rPr>
        <w:t xml:space="preserve"> - cantitatea totală a acestor elemente </w:t>
      </w:r>
      <w:r w:rsidR="007844DE">
        <w:rPr>
          <w:rFonts w:ascii="Cambria" w:eastAsia="Calibri" w:hAnsi="Cambria" w:cs="Times New Roman"/>
          <w:sz w:val="24"/>
        </w:rPr>
        <w:t>ș</w:t>
      </w:r>
      <w:r w:rsidRPr="002B0E83">
        <w:rPr>
          <w:rFonts w:ascii="Cambria" w:eastAsia="Calibri" w:hAnsi="Cambria" w:cs="Times New Roman"/>
          <w:sz w:val="24"/>
        </w:rPr>
        <w:t>i a compu</w:t>
      </w:r>
      <w:r w:rsidR="007844DE">
        <w:rPr>
          <w:rFonts w:ascii="Cambria" w:eastAsia="Calibri" w:hAnsi="Cambria" w:cs="Times New Roman"/>
          <w:sz w:val="24"/>
        </w:rPr>
        <w:t>ș</w:t>
      </w:r>
      <w:r w:rsidRPr="002B0E83">
        <w:rPr>
          <w:rFonts w:ascii="Cambria" w:eastAsia="Calibri" w:hAnsi="Cambria" w:cs="Times New Roman"/>
          <w:sz w:val="24"/>
        </w:rPr>
        <w:t>ilor lor con</w:t>
      </w:r>
      <w:r w:rsidR="007844DE">
        <w:rPr>
          <w:rFonts w:ascii="Cambria" w:eastAsia="Calibri" w:hAnsi="Cambria" w:cs="Times New Roman"/>
          <w:sz w:val="24"/>
        </w:rPr>
        <w:t>ț</w:t>
      </w:r>
      <w:r w:rsidRPr="002B0E83">
        <w:rPr>
          <w:rFonts w:ascii="Cambria" w:eastAsia="Calibri" w:hAnsi="Cambria" w:cs="Times New Roman"/>
          <w:sz w:val="24"/>
        </w:rPr>
        <w:t>inută în frac</w:t>
      </w:r>
      <w:r w:rsidR="007844DE">
        <w:rPr>
          <w:rFonts w:ascii="Cambria" w:eastAsia="Calibri" w:hAnsi="Cambria" w:cs="Times New Roman"/>
          <w:sz w:val="24"/>
        </w:rPr>
        <w:t>ț</w:t>
      </w:r>
      <w:r w:rsidRPr="002B0E83">
        <w:rPr>
          <w:rFonts w:ascii="Cambria" w:eastAsia="Calibri" w:hAnsi="Cambria" w:cs="Times New Roman"/>
          <w:sz w:val="24"/>
        </w:rPr>
        <w:t>ia PM</w:t>
      </w:r>
      <w:r w:rsidRPr="002B0E83">
        <w:rPr>
          <w:rFonts w:ascii="Cambria" w:eastAsia="Calibri" w:hAnsi="Cambria" w:cs="Times New Roman"/>
          <w:sz w:val="24"/>
          <w:vertAlign w:val="subscript"/>
        </w:rPr>
        <w:t>10</w:t>
      </w:r>
      <w:r w:rsidRPr="002B0E83">
        <w:rPr>
          <w:rFonts w:ascii="Cambria" w:eastAsia="Calibri" w:hAnsi="Cambria" w:cs="Times New Roman"/>
          <w:sz w:val="24"/>
        </w:rPr>
        <w:t>;</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compu</w:t>
      </w:r>
      <w:r w:rsidR="007844DE">
        <w:rPr>
          <w:rFonts w:ascii="Cambria" w:eastAsia="Calibri" w:hAnsi="Cambria" w:cs="Times New Roman"/>
          <w:b/>
          <w:sz w:val="24"/>
        </w:rPr>
        <w:t>ș</w:t>
      </w:r>
      <w:r w:rsidRPr="002B0E83">
        <w:rPr>
          <w:rFonts w:ascii="Cambria" w:eastAsia="Calibri" w:hAnsi="Cambria" w:cs="Times New Roman"/>
          <w:b/>
          <w:sz w:val="24"/>
        </w:rPr>
        <w:t>i organici volatili COV</w:t>
      </w:r>
      <w:r w:rsidRPr="002B0E83">
        <w:rPr>
          <w:rFonts w:ascii="Cambria" w:eastAsia="Calibri" w:hAnsi="Cambria" w:cs="Times New Roman"/>
          <w:sz w:val="24"/>
        </w:rPr>
        <w:t xml:space="preserve"> - compu</w:t>
      </w:r>
      <w:r w:rsidR="007844DE">
        <w:rPr>
          <w:rFonts w:ascii="Cambria" w:eastAsia="Calibri" w:hAnsi="Cambria" w:cs="Times New Roman"/>
          <w:sz w:val="24"/>
        </w:rPr>
        <w:t>ș</w:t>
      </w:r>
      <w:r w:rsidRPr="002B0E83">
        <w:rPr>
          <w:rFonts w:ascii="Cambria" w:eastAsia="Calibri" w:hAnsi="Cambria" w:cs="Times New Roman"/>
          <w:sz w:val="24"/>
        </w:rPr>
        <w:t>i organici proveni</w:t>
      </w:r>
      <w:r w:rsidR="007844DE">
        <w:rPr>
          <w:rFonts w:ascii="Cambria" w:eastAsia="Calibri" w:hAnsi="Cambria" w:cs="Times New Roman"/>
          <w:sz w:val="24"/>
        </w:rPr>
        <w:t>ț</w:t>
      </w:r>
      <w:r w:rsidRPr="002B0E83">
        <w:rPr>
          <w:rFonts w:ascii="Cambria" w:eastAsia="Calibri" w:hAnsi="Cambria" w:cs="Times New Roman"/>
          <w:sz w:val="24"/>
        </w:rPr>
        <w:t xml:space="preserve">i din surse antropogene </w:t>
      </w:r>
      <w:r w:rsidR="007844DE">
        <w:rPr>
          <w:rFonts w:ascii="Cambria" w:eastAsia="Calibri" w:hAnsi="Cambria" w:cs="Times New Roman"/>
          <w:sz w:val="24"/>
        </w:rPr>
        <w:t>ș</w:t>
      </w:r>
      <w:r w:rsidRPr="002B0E83">
        <w:rPr>
          <w:rFonts w:ascii="Cambria" w:eastAsia="Calibri" w:hAnsi="Cambria" w:cs="Times New Roman"/>
          <w:sz w:val="24"/>
        </w:rPr>
        <w:t>i biogene, al</w:t>
      </w:r>
      <w:r w:rsidR="007844DE">
        <w:rPr>
          <w:rFonts w:ascii="Cambria" w:eastAsia="Calibri" w:hAnsi="Cambria" w:cs="Times New Roman"/>
          <w:sz w:val="24"/>
        </w:rPr>
        <w:t>ț</w:t>
      </w:r>
      <w:r w:rsidRPr="002B0E83">
        <w:rPr>
          <w:rFonts w:ascii="Cambria" w:eastAsia="Calibri" w:hAnsi="Cambria" w:cs="Times New Roman"/>
          <w:sz w:val="24"/>
        </w:rPr>
        <w:t>ii decât metanul, care pot produce oxidan</w:t>
      </w:r>
      <w:r w:rsidR="007844DE">
        <w:rPr>
          <w:rFonts w:ascii="Cambria" w:eastAsia="Calibri" w:hAnsi="Cambria" w:cs="Times New Roman"/>
          <w:sz w:val="24"/>
        </w:rPr>
        <w:t>ț</w:t>
      </w:r>
      <w:r w:rsidRPr="002B0E83">
        <w:rPr>
          <w:rFonts w:ascii="Cambria" w:eastAsia="Calibri" w:hAnsi="Cambria" w:cs="Times New Roman"/>
          <w:sz w:val="24"/>
        </w:rPr>
        <w:t>i fotochimici prin reac</w:t>
      </w:r>
      <w:r w:rsidR="007844DE">
        <w:rPr>
          <w:rFonts w:ascii="Cambria" w:eastAsia="Calibri" w:hAnsi="Cambria" w:cs="Times New Roman"/>
          <w:sz w:val="24"/>
        </w:rPr>
        <w:t>ț</w:t>
      </w:r>
      <w:r w:rsidRPr="002B0E83">
        <w:rPr>
          <w:rFonts w:ascii="Cambria" w:eastAsia="Calibri" w:hAnsi="Cambria" w:cs="Times New Roman"/>
          <w:sz w:val="24"/>
        </w:rPr>
        <w:t>ie cu oxizii de azot în prezen</w:t>
      </w:r>
      <w:r w:rsidR="007844DE">
        <w:rPr>
          <w:rFonts w:ascii="Cambria" w:eastAsia="Calibri" w:hAnsi="Cambria" w:cs="Times New Roman"/>
          <w:sz w:val="24"/>
        </w:rPr>
        <w:t>ț</w:t>
      </w:r>
      <w:r w:rsidRPr="002B0E83">
        <w:rPr>
          <w:rFonts w:ascii="Cambria" w:eastAsia="Calibri" w:hAnsi="Cambria" w:cs="Times New Roman"/>
          <w:sz w:val="24"/>
        </w:rPr>
        <w:t>a luminii solare;</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contribu</w:t>
      </w:r>
      <w:r w:rsidR="007844DE">
        <w:rPr>
          <w:rFonts w:ascii="Cambria" w:eastAsia="Calibri" w:hAnsi="Cambria" w:cs="Times New Roman"/>
          <w:b/>
          <w:sz w:val="24"/>
        </w:rPr>
        <w:t>ț</w:t>
      </w:r>
      <w:r w:rsidRPr="002B0E83">
        <w:rPr>
          <w:rFonts w:ascii="Cambria" w:eastAsia="Calibri" w:hAnsi="Cambria" w:cs="Times New Roman"/>
          <w:b/>
          <w:sz w:val="24"/>
        </w:rPr>
        <w:t>ii din surse naturale</w:t>
      </w:r>
      <w:r w:rsidRPr="002B0E83">
        <w:rPr>
          <w:rFonts w:ascii="Cambria" w:eastAsia="Calibri" w:hAnsi="Cambria" w:cs="Times New Roman"/>
          <w:sz w:val="24"/>
        </w:rPr>
        <w:t xml:space="preserve"> - emisii de poluan</w:t>
      </w:r>
      <w:r w:rsidR="007844DE">
        <w:rPr>
          <w:rFonts w:ascii="Cambria" w:eastAsia="Calibri" w:hAnsi="Cambria" w:cs="Times New Roman"/>
          <w:sz w:val="24"/>
        </w:rPr>
        <w:t>ț</w:t>
      </w:r>
      <w:r w:rsidRPr="002B0E83">
        <w:rPr>
          <w:rFonts w:ascii="Cambria" w:eastAsia="Calibri" w:hAnsi="Cambria" w:cs="Times New Roman"/>
          <w:sz w:val="24"/>
        </w:rPr>
        <w:t>i care nu rezultă direct sau indirect din activită</w:t>
      </w:r>
      <w:r w:rsidR="007844DE">
        <w:rPr>
          <w:rFonts w:ascii="Cambria" w:eastAsia="Calibri" w:hAnsi="Cambria" w:cs="Times New Roman"/>
          <w:sz w:val="24"/>
        </w:rPr>
        <w:t>ț</w:t>
      </w:r>
      <w:r w:rsidRPr="002B0E83">
        <w:rPr>
          <w:rFonts w:ascii="Cambria" w:eastAsia="Calibri" w:hAnsi="Cambria" w:cs="Times New Roman"/>
          <w:sz w:val="24"/>
        </w:rPr>
        <w:t>i umane, incluzând evenimente naturale cum ar fi erup</w:t>
      </w:r>
      <w:r w:rsidR="007844DE">
        <w:rPr>
          <w:rFonts w:ascii="Cambria" w:eastAsia="Calibri" w:hAnsi="Cambria" w:cs="Times New Roman"/>
          <w:sz w:val="24"/>
        </w:rPr>
        <w:t>ț</w:t>
      </w:r>
      <w:r w:rsidRPr="002B0E83">
        <w:rPr>
          <w:rFonts w:ascii="Cambria" w:eastAsia="Calibri" w:hAnsi="Cambria" w:cs="Times New Roman"/>
          <w:sz w:val="24"/>
        </w:rPr>
        <w:t>iile vulcanice, activită</w:t>
      </w:r>
      <w:r w:rsidR="007844DE">
        <w:rPr>
          <w:rFonts w:ascii="Cambria" w:eastAsia="Calibri" w:hAnsi="Cambria" w:cs="Times New Roman"/>
          <w:sz w:val="24"/>
        </w:rPr>
        <w:t>ț</w:t>
      </w:r>
      <w:r w:rsidRPr="002B0E83">
        <w:rPr>
          <w:rFonts w:ascii="Cambria" w:eastAsia="Calibri" w:hAnsi="Cambria" w:cs="Times New Roman"/>
          <w:sz w:val="24"/>
        </w:rPr>
        <w:t>ile seismice, activită</w:t>
      </w:r>
      <w:r w:rsidR="007844DE">
        <w:rPr>
          <w:rFonts w:ascii="Cambria" w:eastAsia="Calibri" w:hAnsi="Cambria" w:cs="Times New Roman"/>
          <w:sz w:val="24"/>
        </w:rPr>
        <w:t>ț</w:t>
      </w:r>
      <w:r w:rsidRPr="002B0E83">
        <w:rPr>
          <w:rFonts w:ascii="Cambria" w:eastAsia="Calibri" w:hAnsi="Cambria" w:cs="Times New Roman"/>
          <w:sz w:val="24"/>
        </w:rPr>
        <w:t>ile geotermale, incendiile de pe terenuri sălbatice, furtuni, aerosoli marini, resuspensia sau transportul în atmosferă al particulelor naturale care provin din regiuni uscate;</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depuneri totale sau acumulate</w:t>
      </w:r>
      <w:r w:rsidRPr="002B0E83">
        <w:rPr>
          <w:rFonts w:ascii="Cambria" w:eastAsia="Calibri" w:hAnsi="Cambria" w:cs="Times New Roman"/>
          <w:sz w:val="24"/>
        </w:rPr>
        <w:t xml:space="preserve"> - cantitatea totală de poluan</w:t>
      </w:r>
      <w:r w:rsidR="007844DE">
        <w:rPr>
          <w:rFonts w:ascii="Cambria" w:eastAsia="Calibri" w:hAnsi="Cambria" w:cs="Times New Roman"/>
          <w:sz w:val="24"/>
        </w:rPr>
        <w:t>ț</w:t>
      </w:r>
      <w:r w:rsidRPr="002B0E83">
        <w:rPr>
          <w:rFonts w:ascii="Cambria" w:eastAsia="Calibri" w:hAnsi="Cambria" w:cs="Times New Roman"/>
          <w:sz w:val="24"/>
        </w:rPr>
        <w:t>i care este transferată din atmosferă pe suprafe</w:t>
      </w:r>
      <w:r w:rsidR="007844DE">
        <w:rPr>
          <w:rFonts w:ascii="Cambria" w:eastAsia="Calibri" w:hAnsi="Cambria" w:cs="Times New Roman"/>
          <w:sz w:val="24"/>
        </w:rPr>
        <w:t>ț</w:t>
      </w:r>
      <w:r w:rsidRPr="002B0E83">
        <w:rPr>
          <w:rFonts w:ascii="Cambria" w:eastAsia="Calibri" w:hAnsi="Cambria" w:cs="Times New Roman"/>
          <w:sz w:val="24"/>
        </w:rPr>
        <w:t>e cum ar fi sol, vegeta</w:t>
      </w:r>
      <w:r w:rsidR="007844DE">
        <w:rPr>
          <w:rFonts w:ascii="Cambria" w:eastAsia="Calibri" w:hAnsi="Cambria" w:cs="Times New Roman"/>
          <w:sz w:val="24"/>
        </w:rPr>
        <w:t>ț</w:t>
      </w:r>
      <w:r w:rsidRPr="002B0E83">
        <w:rPr>
          <w:rFonts w:ascii="Cambria" w:eastAsia="Calibri" w:hAnsi="Cambria" w:cs="Times New Roman"/>
          <w:sz w:val="24"/>
        </w:rPr>
        <w:t>ie, apă, clădiri etc, cu o anumită arie, într-un anumit interval de timp;</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emisii din surse difuze de poluare</w:t>
      </w:r>
      <w:r w:rsidRPr="002B0E83">
        <w:rPr>
          <w:rFonts w:ascii="Cambria" w:eastAsia="Calibri" w:hAnsi="Cambria" w:cs="Times New Roman"/>
          <w:sz w:val="24"/>
        </w:rPr>
        <w:t xml:space="preserve"> - emisii eliberate în aerul înconjurător din surse de emisii nedirijate de poluan</w:t>
      </w:r>
      <w:r w:rsidR="007844DE">
        <w:rPr>
          <w:rFonts w:ascii="Cambria" w:eastAsia="Calibri" w:hAnsi="Cambria" w:cs="Times New Roman"/>
          <w:sz w:val="24"/>
        </w:rPr>
        <w:t>ț</w:t>
      </w:r>
      <w:r w:rsidRPr="002B0E83">
        <w:rPr>
          <w:rFonts w:ascii="Cambria" w:eastAsia="Calibri" w:hAnsi="Cambria" w:cs="Times New Roman"/>
          <w:sz w:val="24"/>
        </w:rPr>
        <w:t xml:space="preserve">i atmosferici, cum sunt sursele de emisii fugitive, sursele naturale de emisii </w:t>
      </w:r>
      <w:r w:rsidR="007844DE">
        <w:rPr>
          <w:rFonts w:ascii="Cambria" w:eastAsia="Calibri" w:hAnsi="Cambria" w:cs="Times New Roman"/>
          <w:sz w:val="24"/>
        </w:rPr>
        <w:t>ș</w:t>
      </w:r>
      <w:r w:rsidRPr="002B0E83">
        <w:rPr>
          <w:rFonts w:ascii="Cambria" w:eastAsia="Calibri" w:hAnsi="Cambria" w:cs="Times New Roman"/>
          <w:sz w:val="24"/>
        </w:rPr>
        <w:t>i alte surse care nu au fost definite specific.</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emisii din surse fixe</w:t>
      </w:r>
      <w:r w:rsidRPr="002B0E83">
        <w:rPr>
          <w:rFonts w:ascii="Cambria" w:eastAsia="Calibri" w:hAnsi="Cambria" w:cs="Times New Roman"/>
          <w:sz w:val="24"/>
        </w:rPr>
        <w:t xml:space="preserve"> - emisii eliberate în aerul înconjurător de utilaje, instala</w:t>
      </w:r>
      <w:r w:rsidR="007844DE">
        <w:rPr>
          <w:rFonts w:ascii="Cambria" w:eastAsia="Calibri" w:hAnsi="Cambria" w:cs="Times New Roman"/>
          <w:sz w:val="24"/>
        </w:rPr>
        <w:t>ț</w:t>
      </w:r>
      <w:r w:rsidRPr="002B0E83">
        <w:rPr>
          <w:rFonts w:ascii="Cambria" w:eastAsia="Calibri" w:hAnsi="Cambria" w:cs="Times New Roman"/>
          <w:sz w:val="24"/>
        </w:rPr>
        <w:t>ii, inclusiv de ventila</w:t>
      </w:r>
      <w:r w:rsidR="007844DE">
        <w:rPr>
          <w:rFonts w:ascii="Cambria" w:eastAsia="Calibri" w:hAnsi="Cambria" w:cs="Times New Roman"/>
          <w:sz w:val="24"/>
        </w:rPr>
        <w:t>ț</w:t>
      </w:r>
      <w:r w:rsidRPr="002B0E83">
        <w:rPr>
          <w:rFonts w:ascii="Cambria" w:eastAsia="Calibri" w:hAnsi="Cambria" w:cs="Times New Roman"/>
          <w:sz w:val="24"/>
        </w:rPr>
        <w:t>ie, din activită</w:t>
      </w:r>
      <w:r w:rsidR="007844DE">
        <w:rPr>
          <w:rFonts w:ascii="Cambria" w:eastAsia="Calibri" w:hAnsi="Cambria" w:cs="Times New Roman"/>
          <w:sz w:val="24"/>
        </w:rPr>
        <w:t>ț</w:t>
      </w:r>
      <w:r w:rsidRPr="002B0E83">
        <w:rPr>
          <w:rFonts w:ascii="Cambria" w:eastAsia="Calibri" w:hAnsi="Cambria" w:cs="Times New Roman"/>
          <w:sz w:val="24"/>
        </w:rPr>
        <w:t>ile de construc</w:t>
      </w:r>
      <w:r w:rsidR="007844DE">
        <w:rPr>
          <w:rFonts w:ascii="Cambria" w:eastAsia="Calibri" w:hAnsi="Cambria" w:cs="Times New Roman"/>
          <w:sz w:val="24"/>
        </w:rPr>
        <w:t>ț</w:t>
      </w:r>
      <w:r w:rsidRPr="002B0E83">
        <w:rPr>
          <w:rFonts w:ascii="Cambria" w:eastAsia="Calibri" w:hAnsi="Cambria" w:cs="Times New Roman"/>
          <w:sz w:val="24"/>
        </w:rPr>
        <w:t>ii, din alte lucrări fixe care produc sau prin intermediul cărora se evacuează substan</w:t>
      </w:r>
      <w:r w:rsidR="007844DE">
        <w:rPr>
          <w:rFonts w:ascii="Cambria" w:eastAsia="Calibri" w:hAnsi="Cambria" w:cs="Times New Roman"/>
          <w:sz w:val="24"/>
        </w:rPr>
        <w:t>ț</w:t>
      </w:r>
      <w:r w:rsidRPr="002B0E83">
        <w:rPr>
          <w:rFonts w:ascii="Cambria" w:eastAsia="Calibri" w:hAnsi="Cambria" w:cs="Times New Roman"/>
          <w:sz w:val="24"/>
        </w:rPr>
        <w:t>e poluante;</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lastRenderedPageBreak/>
        <w:t>emisii din surse mobile de poluare</w:t>
      </w:r>
      <w:r w:rsidRPr="002B0E83">
        <w:rPr>
          <w:rFonts w:ascii="Cambria" w:eastAsia="Calibri" w:hAnsi="Cambria" w:cs="Times New Roman"/>
          <w:sz w:val="24"/>
        </w:rPr>
        <w:t xml:space="preserve"> - emisii eliberate în aerul înconjurător de mijloacele de transport rutiere, feroviare, navale</w:t>
      </w:r>
      <w:r w:rsidR="007844DE">
        <w:rPr>
          <w:rFonts w:ascii="Cambria" w:eastAsia="Calibri" w:hAnsi="Cambria" w:cs="Times New Roman"/>
          <w:sz w:val="24"/>
        </w:rPr>
        <w:t xml:space="preserve"> și </w:t>
      </w:r>
      <w:r w:rsidRPr="002B0E83">
        <w:rPr>
          <w:rFonts w:ascii="Cambria" w:eastAsia="Calibri" w:hAnsi="Cambria" w:cs="Times New Roman"/>
          <w:sz w:val="24"/>
        </w:rPr>
        <w:t>aeriene, echipamente mobile nerutiere echipate cu motoare cu ardere internă;</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emisii fugitive</w:t>
      </w:r>
      <w:r w:rsidRPr="002B0E83">
        <w:rPr>
          <w:rFonts w:ascii="Cambria" w:eastAsia="Calibri" w:hAnsi="Cambria" w:cs="Times New Roman"/>
          <w:sz w:val="24"/>
        </w:rPr>
        <w:t xml:space="preserve"> - emisii nedirijate, eliberate în aerul înconjurător prin ferestre, u</w:t>
      </w:r>
      <w:r w:rsidR="007844DE">
        <w:rPr>
          <w:rFonts w:ascii="Cambria" w:eastAsia="Calibri" w:hAnsi="Cambria" w:cs="Times New Roman"/>
          <w:sz w:val="24"/>
        </w:rPr>
        <w:t>ș</w:t>
      </w:r>
      <w:r w:rsidRPr="002B0E83">
        <w:rPr>
          <w:rFonts w:ascii="Cambria" w:eastAsia="Calibri" w:hAnsi="Cambria" w:cs="Times New Roman"/>
          <w:sz w:val="24"/>
        </w:rPr>
        <w:t xml:space="preserve">i </w:t>
      </w:r>
      <w:r w:rsidR="007844DE">
        <w:rPr>
          <w:rFonts w:ascii="Cambria" w:eastAsia="Calibri" w:hAnsi="Cambria" w:cs="Times New Roman"/>
          <w:sz w:val="24"/>
        </w:rPr>
        <w:t>ș</w:t>
      </w:r>
      <w:r w:rsidRPr="002B0E83">
        <w:rPr>
          <w:rFonts w:ascii="Cambria" w:eastAsia="Calibri" w:hAnsi="Cambria" w:cs="Times New Roman"/>
          <w:sz w:val="24"/>
        </w:rPr>
        <w:t>i alte orificii, sisteme de ventilare sau deschidere, care nu intră în mod normal în categoria surselor dirijate de poluare;</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evaluare</w:t>
      </w:r>
      <w:r w:rsidRPr="002B0E83">
        <w:rPr>
          <w:rFonts w:ascii="Cambria" w:eastAsia="Calibri" w:hAnsi="Cambria" w:cs="Times New Roman"/>
          <w:sz w:val="24"/>
        </w:rPr>
        <w:t xml:space="preserve"> - orice metodă utilizată pentru a măsura, calcula, previziona sau estima niveluri;</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indicator mediu de expunere</w:t>
      </w:r>
      <w:r w:rsidRPr="002B0E83">
        <w:rPr>
          <w:rFonts w:ascii="Cambria" w:eastAsia="Calibri" w:hAnsi="Cambria" w:cs="Times New Roman"/>
          <w:sz w:val="24"/>
        </w:rPr>
        <w:t xml:space="preserve"> - nivelul mediu determinat pe baza unor măsurări efectuate în amplasamentele de fond urban de pe întreg teritoriul </w:t>
      </w:r>
      <w:r w:rsidR="007844DE">
        <w:rPr>
          <w:rFonts w:ascii="Cambria" w:eastAsia="Calibri" w:hAnsi="Cambria" w:cs="Times New Roman"/>
          <w:sz w:val="24"/>
        </w:rPr>
        <w:t>ț</w:t>
      </w:r>
      <w:r w:rsidRPr="002B0E83">
        <w:rPr>
          <w:rFonts w:ascii="Cambria" w:eastAsia="Calibri" w:hAnsi="Cambria" w:cs="Times New Roman"/>
          <w:sz w:val="24"/>
        </w:rPr>
        <w:t xml:space="preserve">ării </w:t>
      </w:r>
      <w:r w:rsidR="007844DE">
        <w:rPr>
          <w:rFonts w:ascii="Cambria" w:eastAsia="Calibri" w:hAnsi="Cambria" w:cs="Times New Roman"/>
          <w:sz w:val="24"/>
        </w:rPr>
        <w:t>ș</w:t>
      </w:r>
      <w:r w:rsidRPr="002B0E83">
        <w:rPr>
          <w:rFonts w:ascii="Cambria" w:eastAsia="Calibri" w:hAnsi="Cambria" w:cs="Times New Roman"/>
          <w:sz w:val="24"/>
        </w:rPr>
        <w:t>i care oferă indicii cu privire la expunerea popula</w:t>
      </w:r>
      <w:r w:rsidR="007844DE">
        <w:rPr>
          <w:rFonts w:ascii="Cambria" w:eastAsia="Calibri" w:hAnsi="Cambria" w:cs="Times New Roman"/>
          <w:sz w:val="24"/>
        </w:rPr>
        <w:t>ț</w:t>
      </w:r>
      <w:r w:rsidRPr="002B0E83">
        <w:rPr>
          <w:rFonts w:ascii="Cambria" w:eastAsia="Calibri" w:hAnsi="Cambria" w:cs="Times New Roman"/>
          <w:sz w:val="24"/>
        </w:rPr>
        <w:t xml:space="preserve">iei. Acesta este utilizat pentru calcularea </w:t>
      </w:r>
      <w:r w:rsidR="007844DE">
        <w:rPr>
          <w:rFonts w:ascii="Cambria" w:eastAsia="Calibri" w:hAnsi="Cambria" w:cs="Times New Roman"/>
          <w:sz w:val="24"/>
        </w:rPr>
        <w:t>ț</w:t>
      </w:r>
      <w:r w:rsidRPr="002B0E83">
        <w:rPr>
          <w:rFonts w:ascii="Cambria" w:eastAsia="Calibri" w:hAnsi="Cambria" w:cs="Times New Roman"/>
          <w:sz w:val="24"/>
        </w:rPr>
        <w:t>intei na</w:t>
      </w:r>
      <w:r w:rsidR="007844DE">
        <w:rPr>
          <w:rFonts w:ascii="Cambria" w:eastAsia="Calibri" w:hAnsi="Cambria" w:cs="Times New Roman"/>
          <w:sz w:val="24"/>
        </w:rPr>
        <w:t>ț</w:t>
      </w:r>
      <w:r w:rsidRPr="002B0E83">
        <w:rPr>
          <w:rFonts w:ascii="Cambria" w:eastAsia="Calibri" w:hAnsi="Cambria" w:cs="Times New Roman"/>
          <w:sz w:val="24"/>
        </w:rPr>
        <w:t xml:space="preserve">ionale de reducere a expunerii </w:t>
      </w:r>
      <w:r w:rsidR="007844DE">
        <w:rPr>
          <w:rFonts w:ascii="Cambria" w:eastAsia="Calibri" w:hAnsi="Cambria" w:cs="Times New Roman"/>
          <w:sz w:val="24"/>
        </w:rPr>
        <w:t>ș</w:t>
      </w:r>
      <w:r w:rsidRPr="002B0E83">
        <w:rPr>
          <w:rFonts w:ascii="Cambria" w:eastAsia="Calibri" w:hAnsi="Cambria" w:cs="Times New Roman"/>
          <w:sz w:val="24"/>
        </w:rPr>
        <w:t>i a obliga</w:t>
      </w:r>
      <w:r w:rsidR="007844DE">
        <w:rPr>
          <w:rFonts w:ascii="Cambria" w:eastAsia="Calibri" w:hAnsi="Cambria" w:cs="Times New Roman"/>
          <w:sz w:val="24"/>
        </w:rPr>
        <w:t>ț</w:t>
      </w:r>
      <w:r w:rsidRPr="002B0E83">
        <w:rPr>
          <w:rFonts w:ascii="Cambria" w:eastAsia="Calibri" w:hAnsi="Cambria" w:cs="Times New Roman"/>
          <w:sz w:val="24"/>
        </w:rPr>
        <w:t>iei referitoare la concentra</w:t>
      </w:r>
      <w:r w:rsidR="007844DE">
        <w:rPr>
          <w:rFonts w:ascii="Cambria" w:eastAsia="Calibri" w:hAnsi="Cambria" w:cs="Times New Roman"/>
          <w:sz w:val="24"/>
        </w:rPr>
        <w:t>ț</w:t>
      </w:r>
      <w:r w:rsidRPr="002B0E83">
        <w:rPr>
          <w:rFonts w:ascii="Cambria" w:eastAsia="Calibri" w:hAnsi="Cambria" w:cs="Times New Roman"/>
          <w:sz w:val="24"/>
        </w:rPr>
        <w:t>ia de expunere;</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marjă de toleran</w:t>
      </w:r>
      <w:r w:rsidR="007844DE">
        <w:rPr>
          <w:rFonts w:ascii="Cambria" w:eastAsia="Calibri" w:hAnsi="Cambria" w:cs="Times New Roman"/>
          <w:b/>
          <w:sz w:val="24"/>
        </w:rPr>
        <w:t>ț</w:t>
      </w:r>
      <w:r w:rsidRPr="002B0E83">
        <w:rPr>
          <w:rFonts w:ascii="Cambria" w:eastAsia="Calibri" w:hAnsi="Cambria" w:cs="Times New Roman"/>
          <w:b/>
          <w:sz w:val="24"/>
        </w:rPr>
        <w:t>ă</w:t>
      </w:r>
      <w:r w:rsidRPr="002B0E83">
        <w:rPr>
          <w:rFonts w:ascii="Cambria" w:eastAsia="Calibri" w:hAnsi="Cambria" w:cs="Times New Roman"/>
          <w:sz w:val="24"/>
        </w:rPr>
        <w:t xml:space="preserve"> - procentul din valoarea-limită cu care poate fi depă</w:t>
      </w:r>
      <w:r w:rsidR="007844DE">
        <w:rPr>
          <w:rFonts w:ascii="Cambria" w:eastAsia="Calibri" w:hAnsi="Cambria" w:cs="Times New Roman"/>
          <w:sz w:val="24"/>
        </w:rPr>
        <w:t>ș</w:t>
      </w:r>
      <w:r w:rsidRPr="002B0E83">
        <w:rPr>
          <w:rFonts w:ascii="Cambria" w:eastAsia="Calibri" w:hAnsi="Cambria" w:cs="Times New Roman"/>
          <w:sz w:val="24"/>
        </w:rPr>
        <w:t>ită acea valoare, conform condi</w:t>
      </w:r>
      <w:r w:rsidR="007844DE">
        <w:rPr>
          <w:rFonts w:ascii="Cambria" w:eastAsia="Calibri" w:hAnsi="Cambria" w:cs="Times New Roman"/>
          <w:sz w:val="24"/>
        </w:rPr>
        <w:t>ț</w:t>
      </w:r>
      <w:r w:rsidRPr="002B0E83">
        <w:rPr>
          <w:rFonts w:ascii="Cambria" w:eastAsia="Calibri" w:hAnsi="Cambria" w:cs="Times New Roman"/>
          <w:sz w:val="24"/>
        </w:rPr>
        <w:t>iilor stabilite în prezenta lege;</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măsurări fixe</w:t>
      </w:r>
      <w:r w:rsidRPr="002B0E83">
        <w:rPr>
          <w:rFonts w:ascii="Cambria" w:eastAsia="Calibri" w:hAnsi="Cambria" w:cs="Times New Roman"/>
          <w:sz w:val="24"/>
        </w:rPr>
        <w:t xml:space="preserve"> - măsurări efectuate în puncte fixe, fie continuu, fie prin prelevare aleatorie, pentru a determina nivelurile, în conformitate cu obiectivele de calitate relevante ale datelor;</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măsurări indicative</w:t>
      </w:r>
      <w:r w:rsidRPr="002B0E83">
        <w:rPr>
          <w:rFonts w:ascii="Cambria" w:eastAsia="Calibri" w:hAnsi="Cambria" w:cs="Times New Roman"/>
          <w:sz w:val="24"/>
        </w:rPr>
        <w:t xml:space="preserve"> - măsurări care respectă obiective de calitate a datelor mai pu</w:t>
      </w:r>
      <w:r w:rsidR="007844DE">
        <w:rPr>
          <w:rFonts w:ascii="Cambria" w:eastAsia="Calibri" w:hAnsi="Cambria" w:cs="Times New Roman"/>
          <w:sz w:val="24"/>
        </w:rPr>
        <w:t>ț</w:t>
      </w:r>
      <w:r w:rsidRPr="002B0E83">
        <w:rPr>
          <w:rFonts w:ascii="Cambria" w:eastAsia="Calibri" w:hAnsi="Cambria" w:cs="Times New Roman"/>
          <w:sz w:val="24"/>
        </w:rPr>
        <w:t>in stricte decât cele solicitate pentru măsurări în puncte fixe;</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nivel</w:t>
      </w:r>
      <w:r w:rsidRPr="002B0E83">
        <w:rPr>
          <w:rFonts w:ascii="Cambria" w:eastAsia="Calibri" w:hAnsi="Cambria" w:cs="Times New Roman"/>
          <w:sz w:val="24"/>
        </w:rPr>
        <w:t xml:space="preserve"> - concentra</w:t>
      </w:r>
      <w:r w:rsidR="007844DE">
        <w:rPr>
          <w:rFonts w:ascii="Cambria" w:eastAsia="Calibri" w:hAnsi="Cambria" w:cs="Times New Roman"/>
          <w:sz w:val="24"/>
        </w:rPr>
        <w:t>ț</w:t>
      </w:r>
      <w:r w:rsidRPr="002B0E83">
        <w:rPr>
          <w:rFonts w:ascii="Cambria" w:eastAsia="Calibri" w:hAnsi="Cambria" w:cs="Times New Roman"/>
          <w:sz w:val="24"/>
        </w:rPr>
        <w:t>ia unui poluant în aerul înconjurător sau depunerea acestuia pe suprafe</w:t>
      </w:r>
      <w:r w:rsidR="007844DE">
        <w:rPr>
          <w:rFonts w:ascii="Cambria" w:eastAsia="Calibri" w:hAnsi="Cambria" w:cs="Times New Roman"/>
          <w:sz w:val="24"/>
        </w:rPr>
        <w:t>ț</w:t>
      </w:r>
      <w:r w:rsidRPr="002B0E83">
        <w:rPr>
          <w:rFonts w:ascii="Cambria" w:eastAsia="Calibri" w:hAnsi="Cambria" w:cs="Times New Roman"/>
          <w:sz w:val="24"/>
        </w:rPr>
        <w:t>e într-o perioadă de timp dată;</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nivel critic</w:t>
      </w:r>
      <w:r w:rsidRPr="002B0E83">
        <w:rPr>
          <w:rFonts w:ascii="Cambria" w:eastAsia="Calibri" w:hAnsi="Cambria" w:cs="Times New Roman"/>
          <w:sz w:val="24"/>
        </w:rPr>
        <w:t xml:space="preserve"> - nivelul stabilit pe baza cuno</w:t>
      </w:r>
      <w:r w:rsidR="007844DE">
        <w:rPr>
          <w:rFonts w:ascii="Cambria" w:eastAsia="Calibri" w:hAnsi="Cambria" w:cs="Times New Roman"/>
          <w:sz w:val="24"/>
        </w:rPr>
        <w:t>ș</w:t>
      </w:r>
      <w:r w:rsidRPr="002B0E83">
        <w:rPr>
          <w:rFonts w:ascii="Cambria" w:eastAsia="Calibri" w:hAnsi="Cambria" w:cs="Times New Roman"/>
          <w:sz w:val="24"/>
        </w:rPr>
        <w:t>tin</w:t>
      </w:r>
      <w:r w:rsidR="007844DE">
        <w:rPr>
          <w:rFonts w:ascii="Cambria" w:eastAsia="Calibri" w:hAnsi="Cambria" w:cs="Times New Roman"/>
          <w:sz w:val="24"/>
        </w:rPr>
        <w:t>ț</w:t>
      </w:r>
      <w:r w:rsidRPr="002B0E83">
        <w:rPr>
          <w:rFonts w:ascii="Cambria" w:eastAsia="Calibri" w:hAnsi="Cambria" w:cs="Times New Roman"/>
          <w:sz w:val="24"/>
        </w:rPr>
        <w:t xml:space="preserve">elor </w:t>
      </w:r>
      <w:r w:rsidR="007844DE">
        <w:rPr>
          <w:rFonts w:ascii="Cambria" w:eastAsia="Calibri" w:hAnsi="Cambria" w:cs="Times New Roman"/>
          <w:sz w:val="24"/>
        </w:rPr>
        <w:t>ș</w:t>
      </w:r>
      <w:r w:rsidRPr="002B0E83">
        <w:rPr>
          <w:rFonts w:ascii="Cambria" w:eastAsia="Calibri" w:hAnsi="Cambria" w:cs="Times New Roman"/>
          <w:sz w:val="24"/>
        </w:rPr>
        <w:t>tiin</w:t>
      </w:r>
      <w:r w:rsidR="007844DE">
        <w:rPr>
          <w:rFonts w:ascii="Cambria" w:eastAsia="Calibri" w:hAnsi="Cambria" w:cs="Times New Roman"/>
          <w:sz w:val="24"/>
        </w:rPr>
        <w:t>ț</w:t>
      </w:r>
      <w:r w:rsidRPr="002B0E83">
        <w:rPr>
          <w:rFonts w:ascii="Cambria" w:eastAsia="Calibri" w:hAnsi="Cambria" w:cs="Times New Roman"/>
          <w:sz w:val="24"/>
        </w:rPr>
        <w:t>ifice, care dacă este depă</w:t>
      </w:r>
      <w:r w:rsidR="007844DE">
        <w:rPr>
          <w:rFonts w:ascii="Cambria" w:eastAsia="Calibri" w:hAnsi="Cambria" w:cs="Times New Roman"/>
          <w:sz w:val="24"/>
        </w:rPr>
        <w:t>ș</w:t>
      </w:r>
      <w:r w:rsidRPr="002B0E83">
        <w:rPr>
          <w:rFonts w:ascii="Cambria" w:eastAsia="Calibri" w:hAnsi="Cambria" w:cs="Times New Roman"/>
          <w:sz w:val="24"/>
        </w:rPr>
        <w:t xml:space="preserve">it se pot produce efecte adverse directe asupra anumitor receptori, cum ar fi copaci, plante sau ecosisteme naturale, dar nu </w:t>
      </w:r>
      <w:r w:rsidR="007844DE">
        <w:rPr>
          <w:rFonts w:ascii="Cambria" w:eastAsia="Calibri" w:hAnsi="Cambria" w:cs="Times New Roman"/>
          <w:sz w:val="24"/>
        </w:rPr>
        <w:t>ș</w:t>
      </w:r>
      <w:r w:rsidRPr="002B0E83">
        <w:rPr>
          <w:rFonts w:ascii="Cambria" w:eastAsia="Calibri" w:hAnsi="Cambria" w:cs="Times New Roman"/>
          <w:sz w:val="24"/>
        </w:rPr>
        <w:t>i asupra oamenilor;</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obiectiv pe termen lung</w:t>
      </w:r>
      <w:r w:rsidRPr="002B0E83">
        <w:rPr>
          <w:rFonts w:ascii="Cambria" w:eastAsia="Calibri" w:hAnsi="Cambria" w:cs="Times New Roman"/>
          <w:sz w:val="24"/>
        </w:rPr>
        <w:t xml:space="preserve"> - nivelul care trebuie să fie atins, pe termen lung, cu excep</w:t>
      </w:r>
      <w:r w:rsidR="007844DE">
        <w:rPr>
          <w:rFonts w:ascii="Cambria" w:eastAsia="Calibri" w:hAnsi="Cambria" w:cs="Times New Roman"/>
          <w:sz w:val="24"/>
        </w:rPr>
        <w:t>ț</w:t>
      </w:r>
      <w:r w:rsidRPr="002B0E83">
        <w:rPr>
          <w:rFonts w:ascii="Cambria" w:eastAsia="Calibri" w:hAnsi="Cambria" w:cs="Times New Roman"/>
          <w:sz w:val="24"/>
        </w:rPr>
        <w:t>ia cazurilor în care acest lucru nu este realizabil prin măsuri propor</w:t>
      </w:r>
      <w:r w:rsidR="007844DE">
        <w:rPr>
          <w:rFonts w:ascii="Cambria" w:eastAsia="Calibri" w:hAnsi="Cambria" w:cs="Times New Roman"/>
          <w:sz w:val="24"/>
        </w:rPr>
        <w:t>ț</w:t>
      </w:r>
      <w:r w:rsidRPr="002B0E83">
        <w:rPr>
          <w:rFonts w:ascii="Cambria" w:eastAsia="Calibri" w:hAnsi="Cambria" w:cs="Times New Roman"/>
          <w:sz w:val="24"/>
        </w:rPr>
        <w:t>ionate, cu scopul de a asigura o protec</w:t>
      </w:r>
      <w:r w:rsidR="007844DE">
        <w:rPr>
          <w:rFonts w:ascii="Cambria" w:eastAsia="Calibri" w:hAnsi="Cambria" w:cs="Times New Roman"/>
          <w:sz w:val="24"/>
        </w:rPr>
        <w:t>ț</w:t>
      </w:r>
      <w:r w:rsidRPr="002B0E83">
        <w:rPr>
          <w:rFonts w:ascii="Cambria" w:eastAsia="Calibri" w:hAnsi="Cambria" w:cs="Times New Roman"/>
          <w:sz w:val="24"/>
        </w:rPr>
        <w:t>ie efectivă a sănătă</w:t>
      </w:r>
      <w:r w:rsidR="007844DE">
        <w:rPr>
          <w:rFonts w:ascii="Cambria" w:eastAsia="Calibri" w:hAnsi="Cambria" w:cs="Times New Roman"/>
          <w:sz w:val="24"/>
        </w:rPr>
        <w:t>ț</w:t>
      </w:r>
      <w:r w:rsidRPr="002B0E83">
        <w:rPr>
          <w:rFonts w:ascii="Cambria" w:eastAsia="Calibri" w:hAnsi="Cambria" w:cs="Times New Roman"/>
          <w:sz w:val="24"/>
        </w:rPr>
        <w:t>ii umane</w:t>
      </w:r>
      <w:r w:rsidR="007844DE">
        <w:rPr>
          <w:rFonts w:ascii="Cambria" w:eastAsia="Calibri" w:hAnsi="Cambria" w:cs="Times New Roman"/>
          <w:sz w:val="24"/>
        </w:rPr>
        <w:t xml:space="preserve"> și </w:t>
      </w:r>
      <w:r w:rsidRPr="002B0E83">
        <w:rPr>
          <w:rFonts w:ascii="Cambria" w:eastAsia="Calibri" w:hAnsi="Cambria" w:cs="Times New Roman"/>
          <w:sz w:val="24"/>
        </w:rPr>
        <w:t>a mediului;</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obliga</w:t>
      </w:r>
      <w:r w:rsidR="007844DE">
        <w:rPr>
          <w:rFonts w:ascii="Cambria" w:eastAsia="Calibri" w:hAnsi="Cambria" w:cs="Times New Roman"/>
          <w:b/>
          <w:sz w:val="24"/>
        </w:rPr>
        <w:t>ț</w:t>
      </w:r>
      <w:r w:rsidRPr="002B0E83">
        <w:rPr>
          <w:rFonts w:ascii="Cambria" w:eastAsia="Calibri" w:hAnsi="Cambria" w:cs="Times New Roman"/>
          <w:b/>
          <w:sz w:val="24"/>
        </w:rPr>
        <w:t>ia referitoare la concentra</w:t>
      </w:r>
      <w:r w:rsidR="007844DE">
        <w:rPr>
          <w:rFonts w:ascii="Cambria" w:eastAsia="Calibri" w:hAnsi="Cambria" w:cs="Times New Roman"/>
          <w:b/>
          <w:sz w:val="24"/>
        </w:rPr>
        <w:t>ț</w:t>
      </w:r>
      <w:r w:rsidRPr="002B0E83">
        <w:rPr>
          <w:rFonts w:ascii="Cambria" w:eastAsia="Calibri" w:hAnsi="Cambria" w:cs="Times New Roman"/>
          <w:b/>
          <w:sz w:val="24"/>
        </w:rPr>
        <w:t>ia de expunere</w:t>
      </w:r>
      <w:r w:rsidRPr="002B0E83">
        <w:rPr>
          <w:rFonts w:ascii="Cambria" w:eastAsia="Calibri" w:hAnsi="Cambria" w:cs="Times New Roman"/>
          <w:sz w:val="24"/>
        </w:rPr>
        <w:t xml:space="preserve"> - nivelul stabilit pe baza indicatorului mediu de expunere cu scopul de a reduce efectele dăunătoare asupra sănătă</w:t>
      </w:r>
      <w:r w:rsidR="007844DE">
        <w:rPr>
          <w:rFonts w:ascii="Cambria" w:eastAsia="Calibri" w:hAnsi="Cambria" w:cs="Times New Roman"/>
          <w:sz w:val="24"/>
        </w:rPr>
        <w:t>ț</w:t>
      </w:r>
      <w:r w:rsidRPr="002B0E83">
        <w:rPr>
          <w:rFonts w:ascii="Cambria" w:eastAsia="Calibri" w:hAnsi="Cambria" w:cs="Times New Roman"/>
          <w:sz w:val="24"/>
        </w:rPr>
        <w:t>ii umane, care trebuie atins într-o perioadă dată;</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lastRenderedPageBreak/>
        <w:t>oxizi de azot</w:t>
      </w:r>
      <w:r w:rsidRPr="002B0E83">
        <w:rPr>
          <w:rFonts w:ascii="Cambria" w:eastAsia="Calibri" w:hAnsi="Cambria" w:cs="Times New Roman"/>
          <w:sz w:val="24"/>
        </w:rPr>
        <w:t xml:space="preserve"> - suma concentra</w:t>
      </w:r>
      <w:r w:rsidR="007844DE">
        <w:rPr>
          <w:rFonts w:ascii="Cambria" w:eastAsia="Calibri" w:hAnsi="Cambria" w:cs="Times New Roman"/>
          <w:sz w:val="24"/>
        </w:rPr>
        <w:t>ț</w:t>
      </w:r>
      <w:r w:rsidRPr="002B0E83">
        <w:rPr>
          <w:rFonts w:ascii="Cambria" w:eastAsia="Calibri" w:hAnsi="Cambria" w:cs="Times New Roman"/>
          <w:sz w:val="24"/>
        </w:rPr>
        <w:t>iilor volumice (ppbv) de monoxid de azot (oxid nitric)</w:t>
      </w:r>
      <w:r w:rsidR="007844DE">
        <w:rPr>
          <w:rFonts w:ascii="Cambria" w:eastAsia="Calibri" w:hAnsi="Cambria" w:cs="Times New Roman"/>
          <w:sz w:val="24"/>
        </w:rPr>
        <w:t xml:space="preserve"> și </w:t>
      </w:r>
      <w:r w:rsidRPr="002B0E83">
        <w:rPr>
          <w:rFonts w:ascii="Cambria" w:eastAsia="Calibri" w:hAnsi="Cambria" w:cs="Times New Roman"/>
          <w:sz w:val="24"/>
        </w:rPr>
        <w:t>de dioxid de azot, exprimată în unită</w:t>
      </w:r>
      <w:r w:rsidR="007844DE">
        <w:rPr>
          <w:rFonts w:ascii="Cambria" w:eastAsia="Calibri" w:hAnsi="Cambria" w:cs="Times New Roman"/>
          <w:sz w:val="24"/>
        </w:rPr>
        <w:t>ț</w:t>
      </w:r>
      <w:r w:rsidRPr="002B0E83">
        <w:rPr>
          <w:rFonts w:ascii="Cambria" w:eastAsia="Calibri" w:hAnsi="Cambria" w:cs="Times New Roman"/>
          <w:sz w:val="24"/>
        </w:rPr>
        <w:t>i de concentra</w:t>
      </w:r>
      <w:r w:rsidR="007844DE">
        <w:rPr>
          <w:rFonts w:ascii="Cambria" w:eastAsia="Calibri" w:hAnsi="Cambria" w:cs="Times New Roman"/>
          <w:sz w:val="24"/>
        </w:rPr>
        <w:t>ț</w:t>
      </w:r>
      <w:r w:rsidRPr="002B0E83">
        <w:rPr>
          <w:rFonts w:ascii="Cambria" w:eastAsia="Calibri" w:hAnsi="Cambria" w:cs="Times New Roman"/>
          <w:sz w:val="24"/>
        </w:rPr>
        <w:t>ie masică a dioxidului de azot (g/m</w:t>
      </w:r>
      <w:r w:rsidRPr="002B0E83">
        <w:rPr>
          <w:rFonts w:ascii="Cambria" w:eastAsia="Calibri" w:hAnsi="Cambria" w:cs="Times New Roman"/>
          <w:sz w:val="24"/>
          <w:vertAlign w:val="superscript"/>
        </w:rPr>
        <w:t>3</w:t>
      </w:r>
      <w:r w:rsidRPr="002B0E83">
        <w:rPr>
          <w:rFonts w:ascii="Cambria" w:eastAsia="Calibri" w:hAnsi="Cambria" w:cs="Times New Roman"/>
          <w:sz w:val="24"/>
        </w:rPr>
        <w:t>);</w:t>
      </w:r>
    </w:p>
    <w:p w:rsidR="00371082" w:rsidRPr="002B0E83" w:rsidRDefault="00371082" w:rsidP="00794DBF">
      <w:pPr>
        <w:numPr>
          <w:ilvl w:val="0"/>
          <w:numId w:val="50"/>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planuri de calitate a aerului</w:t>
      </w:r>
      <w:r w:rsidRPr="002B0E83">
        <w:rPr>
          <w:rFonts w:ascii="Cambria" w:eastAsia="Calibri" w:hAnsi="Cambria" w:cs="Times New Roman"/>
          <w:sz w:val="24"/>
        </w:rPr>
        <w:t xml:space="preserve"> - planurile prin care se stabilesc măsuri pentru atingerea valorilor limită sau ale valori lor-</w:t>
      </w:r>
      <w:r w:rsidR="007844DE">
        <w:rPr>
          <w:rFonts w:ascii="Cambria" w:eastAsia="Calibri" w:hAnsi="Cambria" w:cs="Times New Roman"/>
          <w:sz w:val="24"/>
        </w:rPr>
        <w:t>ț</w:t>
      </w:r>
      <w:r w:rsidRPr="002B0E83">
        <w:rPr>
          <w:rFonts w:ascii="Cambria" w:eastAsia="Calibri" w:hAnsi="Cambria" w:cs="Times New Roman"/>
          <w:sz w:val="24"/>
        </w:rPr>
        <w:t>intă;</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poluant</w:t>
      </w:r>
      <w:r w:rsidRPr="002B0E83">
        <w:rPr>
          <w:rFonts w:ascii="Cambria" w:eastAsia="Calibri" w:hAnsi="Cambria" w:cs="Times New Roman"/>
          <w:sz w:val="24"/>
        </w:rPr>
        <w:t xml:space="preserve"> - orice substan</w:t>
      </w:r>
      <w:r w:rsidR="007844DE">
        <w:rPr>
          <w:rFonts w:ascii="Cambria" w:eastAsia="Calibri" w:hAnsi="Cambria" w:cs="Times New Roman"/>
          <w:sz w:val="24"/>
        </w:rPr>
        <w:t>ț</w:t>
      </w:r>
      <w:r w:rsidRPr="002B0E83">
        <w:rPr>
          <w:rFonts w:ascii="Cambria" w:eastAsia="Calibri" w:hAnsi="Cambria" w:cs="Times New Roman"/>
          <w:sz w:val="24"/>
        </w:rPr>
        <w:t xml:space="preserve">ă prezentă în aerul înconjurător </w:t>
      </w:r>
      <w:r w:rsidR="007844DE">
        <w:rPr>
          <w:rFonts w:ascii="Cambria" w:eastAsia="Calibri" w:hAnsi="Cambria" w:cs="Times New Roman"/>
          <w:sz w:val="24"/>
        </w:rPr>
        <w:t>ș</w:t>
      </w:r>
      <w:r w:rsidRPr="002B0E83">
        <w:rPr>
          <w:rFonts w:ascii="Cambria" w:eastAsia="Calibri" w:hAnsi="Cambria" w:cs="Times New Roman"/>
          <w:sz w:val="24"/>
        </w:rPr>
        <w:t>i care poate avea efecte dăunătoare asupra sănătă</w:t>
      </w:r>
      <w:r w:rsidR="007844DE">
        <w:rPr>
          <w:rFonts w:ascii="Cambria" w:eastAsia="Calibri" w:hAnsi="Cambria" w:cs="Times New Roman"/>
          <w:sz w:val="24"/>
        </w:rPr>
        <w:t>ț</w:t>
      </w:r>
      <w:r w:rsidRPr="002B0E83">
        <w:rPr>
          <w:rFonts w:ascii="Cambria" w:eastAsia="Calibri" w:hAnsi="Cambria" w:cs="Times New Roman"/>
          <w:sz w:val="24"/>
        </w:rPr>
        <w:t xml:space="preserve">ii umane </w:t>
      </w:r>
      <w:r w:rsidR="007844DE">
        <w:rPr>
          <w:rFonts w:ascii="Cambria" w:eastAsia="Calibri" w:hAnsi="Cambria" w:cs="Times New Roman"/>
          <w:sz w:val="24"/>
        </w:rPr>
        <w:t>ș</w:t>
      </w:r>
      <w:r w:rsidRPr="002B0E83">
        <w:rPr>
          <w:rFonts w:ascii="Cambria" w:eastAsia="Calibri" w:hAnsi="Cambria" w:cs="Times New Roman"/>
          <w:sz w:val="24"/>
        </w:rPr>
        <w:t>i/sau a mediului ca întreg;</w:t>
      </w:r>
    </w:p>
    <w:p w:rsidR="00371082" w:rsidRPr="002B0E83" w:rsidRDefault="00371082" w:rsidP="00794DBF">
      <w:pPr>
        <w:numPr>
          <w:ilvl w:val="0"/>
          <w:numId w:val="50"/>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prag de alertă</w:t>
      </w:r>
      <w:r w:rsidRPr="002B0E83">
        <w:rPr>
          <w:rFonts w:ascii="Cambria" w:eastAsia="Calibri" w:hAnsi="Cambria" w:cs="Times New Roman"/>
          <w:sz w:val="24"/>
        </w:rPr>
        <w:t xml:space="preserve"> - nivelul care, dacă este depă</w:t>
      </w:r>
      <w:r w:rsidR="007844DE">
        <w:rPr>
          <w:rFonts w:ascii="Cambria" w:eastAsia="Calibri" w:hAnsi="Cambria" w:cs="Times New Roman"/>
          <w:sz w:val="24"/>
        </w:rPr>
        <w:t>ș</w:t>
      </w:r>
      <w:r w:rsidRPr="002B0E83">
        <w:rPr>
          <w:rFonts w:ascii="Cambria" w:eastAsia="Calibri" w:hAnsi="Cambria" w:cs="Times New Roman"/>
          <w:sz w:val="24"/>
        </w:rPr>
        <w:t>it, există un risc pentru sănătatea umană la o expunere de scurtă durată a popula</w:t>
      </w:r>
      <w:r w:rsidR="007844DE">
        <w:rPr>
          <w:rFonts w:ascii="Cambria" w:eastAsia="Calibri" w:hAnsi="Cambria" w:cs="Times New Roman"/>
          <w:sz w:val="24"/>
        </w:rPr>
        <w:t>ț</w:t>
      </w:r>
      <w:r w:rsidRPr="002B0E83">
        <w:rPr>
          <w:rFonts w:ascii="Cambria" w:eastAsia="Calibri" w:hAnsi="Cambria" w:cs="Times New Roman"/>
          <w:sz w:val="24"/>
        </w:rPr>
        <w:t xml:space="preserve">iei, în general, </w:t>
      </w:r>
      <w:r w:rsidR="007844DE">
        <w:rPr>
          <w:rFonts w:ascii="Cambria" w:eastAsia="Calibri" w:hAnsi="Cambria" w:cs="Times New Roman"/>
          <w:sz w:val="24"/>
        </w:rPr>
        <w:t>ș</w:t>
      </w:r>
      <w:r w:rsidRPr="002B0E83">
        <w:rPr>
          <w:rFonts w:ascii="Cambria" w:eastAsia="Calibri" w:hAnsi="Cambria" w:cs="Times New Roman"/>
          <w:sz w:val="24"/>
        </w:rPr>
        <w:t>i la care trebuie să se ac</w:t>
      </w:r>
      <w:r w:rsidR="007844DE">
        <w:rPr>
          <w:rFonts w:ascii="Cambria" w:eastAsia="Calibri" w:hAnsi="Cambria" w:cs="Times New Roman"/>
          <w:sz w:val="24"/>
        </w:rPr>
        <w:t>ț</w:t>
      </w:r>
      <w:r w:rsidRPr="002B0E83">
        <w:rPr>
          <w:rFonts w:ascii="Cambria" w:eastAsia="Calibri" w:hAnsi="Cambria" w:cs="Times New Roman"/>
          <w:sz w:val="24"/>
        </w:rPr>
        <w:t>ioneze imediat;</w:t>
      </w:r>
    </w:p>
    <w:p w:rsidR="00371082" w:rsidRPr="002B0E83" w:rsidRDefault="00371082" w:rsidP="00794DBF">
      <w:pPr>
        <w:numPr>
          <w:ilvl w:val="0"/>
          <w:numId w:val="50"/>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prag de informare</w:t>
      </w:r>
      <w:r w:rsidRPr="002B0E83">
        <w:rPr>
          <w:rFonts w:ascii="Cambria" w:eastAsia="Calibri" w:hAnsi="Cambria" w:cs="Times New Roman"/>
          <w:sz w:val="24"/>
        </w:rPr>
        <w:t xml:space="preserve"> - nivelul care, dacă este depă</w:t>
      </w:r>
      <w:r w:rsidR="007844DE">
        <w:rPr>
          <w:rFonts w:ascii="Cambria" w:eastAsia="Calibri" w:hAnsi="Cambria" w:cs="Times New Roman"/>
          <w:sz w:val="24"/>
        </w:rPr>
        <w:t>ș</w:t>
      </w:r>
      <w:r w:rsidRPr="002B0E83">
        <w:rPr>
          <w:rFonts w:ascii="Cambria" w:eastAsia="Calibri" w:hAnsi="Cambria" w:cs="Times New Roman"/>
          <w:sz w:val="24"/>
        </w:rPr>
        <w:t>it, există un risc pentru sănătatea umană la o expunere de scurtă durată pentru categorii ale popula</w:t>
      </w:r>
      <w:r w:rsidR="007844DE">
        <w:rPr>
          <w:rFonts w:ascii="Cambria" w:eastAsia="Calibri" w:hAnsi="Cambria" w:cs="Times New Roman"/>
          <w:sz w:val="24"/>
        </w:rPr>
        <w:t>ț</w:t>
      </w:r>
      <w:r w:rsidRPr="002B0E83">
        <w:rPr>
          <w:rFonts w:ascii="Cambria" w:eastAsia="Calibri" w:hAnsi="Cambria" w:cs="Times New Roman"/>
          <w:sz w:val="24"/>
        </w:rPr>
        <w:t xml:space="preserve">iei deosebit de sensibile </w:t>
      </w:r>
      <w:r w:rsidR="007844DE">
        <w:rPr>
          <w:rFonts w:ascii="Cambria" w:eastAsia="Calibri" w:hAnsi="Cambria" w:cs="Times New Roman"/>
          <w:sz w:val="24"/>
        </w:rPr>
        <w:t>ș</w:t>
      </w:r>
      <w:r w:rsidRPr="002B0E83">
        <w:rPr>
          <w:rFonts w:ascii="Cambria" w:eastAsia="Calibri" w:hAnsi="Cambria" w:cs="Times New Roman"/>
          <w:sz w:val="24"/>
        </w:rPr>
        <w:t>i pentru care este necesară informarea imediată</w:t>
      </w:r>
      <w:r w:rsidR="007844DE">
        <w:rPr>
          <w:rFonts w:ascii="Cambria" w:eastAsia="Calibri" w:hAnsi="Cambria" w:cs="Times New Roman"/>
          <w:sz w:val="24"/>
        </w:rPr>
        <w:t xml:space="preserve"> și </w:t>
      </w:r>
      <w:r w:rsidRPr="002B0E83">
        <w:rPr>
          <w:rFonts w:ascii="Cambria" w:eastAsia="Calibri" w:hAnsi="Cambria" w:cs="Times New Roman"/>
          <w:sz w:val="24"/>
        </w:rPr>
        <w:t>adecvată;</w:t>
      </w:r>
    </w:p>
    <w:p w:rsidR="00371082" w:rsidRPr="002B0E83" w:rsidRDefault="00371082" w:rsidP="00794DBF">
      <w:pPr>
        <w:numPr>
          <w:ilvl w:val="0"/>
          <w:numId w:val="50"/>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prag inferior de evaluare</w:t>
      </w:r>
      <w:r w:rsidRPr="002B0E83">
        <w:rPr>
          <w:rFonts w:ascii="Cambria" w:eastAsia="Calibri" w:hAnsi="Cambria" w:cs="Times New Roman"/>
          <w:sz w:val="24"/>
        </w:rPr>
        <w:t xml:space="preserve"> - nivelul sub care, pentru a evalua calitatea aerului înconjurător, este suficientă utilizarea tehnicilor de modelare sau de estimare obiectivă;</w:t>
      </w:r>
    </w:p>
    <w:p w:rsidR="00371082" w:rsidRPr="002B0E83" w:rsidRDefault="00371082" w:rsidP="00794DBF">
      <w:pPr>
        <w:numPr>
          <w:ilvl w:val="0"/>
          <w:numId w:val="50"/>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prag superior de evaluare</w:t>
      </w:r>
      <w:r w:rsidRPr="002B0E83">
        <w:rPr>
          <w:rFonts w:ascii="Cambria" w:eastAsia="Calibri" w:hAnsi="Cambria" w:cs="Times New Roman"/>
          <w:sz w:val="24"/>
        </w:rPr>
        <w:t xml:space="preserve"> - nivelul sub care, pentru a evalua calitatea aerului înconjurător, se poate utiliza o combina</w:t>
      </w:r>
      <w:r w:rsidR="007844DE">
        <w:rPr>
          <w:rFonts w:ascii="Cambria" w:eastAsia="Calibri" w:hAnsi="Cambria" w:cs="Times New Roman"/>
          <w:sz w:val="24"/>
        </w:rPr>
        <w:t>ț</w:t>
      </w:r>
      <w:r w:rsidRPr="002B0E83">
        <w:rPr>
          <w:rFonts w:ascii="Cambria" w:eastAsia="Calibri" w:hAnsi="Cambria" w:cs="Times New Roman"/>
          <w:sz w:val="24"/>
        </w:rPr>
        <w:t xml:space="preserve">ie de măsurări fixe </w:t>
      </w:r>
      <w:r w:rsidR="007844DE">
        <w:rPr>
          <w:rFonts w:ascii="Cambria" w:eastAsia="Calibri" w:hAnsi="Cambria" w:cs="Times New Roman"/>
          <w:sz w:val="24"/>
        </w:rPr>
        <w:t>ș</w:t>
      </w:r>
      <w:r w:rsidRPr="002B0E83">
        <w:rPr>
          <w:rFonts w:ascii="Cambria" w:eastAsia="Calibri" w:hAnsi="Cambria" w:cs="Times New Roman"/>
          <w:sz w:val="24"/>
        </w:rPr>
        <w:t xml:space="preserve">i tehnici de modelare </w:t>
      </w:r>
      <w:r w:rsidR="007844DE">
        <w:rPr>
          <w:rFonts w:ascii="Cambria" w:eastAsia="Calibri" w:hAnsi="Cambria" w:cs="Times New Roman"/>
          <w:sz w:val="24"/>
        </w:rPr>
        <w:t>ș</w:t>
      </w:r>
      <w:r w:rsidRPr="002B0E83">
        <w:rPr>
          <w:rFonts w:ascii="Cambria" w:eastAsia="Calibri" w:hAnsi="Cambria" w:cs="Times New Roman"/>
          <w:sz w:val="24"/>
        </w:rPr>
        <w:t>i/sau măsurări indicative;</w:t>
      </w:r>
    </w:p>
    <w:p w:rsidR="00371082" w:rsidRPr="002B0E83" w:rsidRDefault="00371082" w:rsidP="00794DBF">
      <w:pPr>
        <w:numPr>
          <w:ilvl w:val="0"/>
          <w:numId w:val="50"/>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substan</w:t>
      </w:r>
      <w:r w:rsidR="007844DE">
        <w:rPr>
          <w:rFonts w:ascii="Cambria" w:eastAsia="Calibri" w:hAnsi="Cambria" w:cs="Times New Roman"/>
          <w:b/>
          <w:sz w:val="24"/>
        </w:rPr>
        <w:t>ț</w:t>
      </w:r>
      <w:r w:rsidRPr="002B0E83">
        <w:rPr>
          <w:rFonts w:ascii="Cambria" w:eastAsia="Calibri" w:hAnsi="Cambria" w:cs="Times New Roman"/>
          <w:b/>
          <w:sz w:val="24"/>
        </w:rPr>
        <w:t>e precursoare ale ozonului</w:t>
      </w:r>
      <w:r w:rsidRPr="002B0E83">
        <w:rPr>
          <w:rFonts w:ascii="Cambria" w:eastAsia="Calibri" w:hAnsi="Cambria" w:cs="Times New Roman"/>
          <w:sz w:val="24"/>
        </w:rPr>
        <w:t xml:space="preserve"> - substan</w:t>
      </w:r>
      <w:r w:rsidR="007844DE">
        <w:rPr>
          <w:rFonts w:ascii="Cambria" w:eastAsia="Calibri" w:hAnsi="Cambria" w:cs="Times New Roman"/>
          <w:sz w:val="24"/>
        </w:rPr>
        <w:t>ț</w:t>
      </w:r>
      <w:r w:rsidRPr="002B0E83">
        <w:rPr>
          <w:rFonts w:ascii="Cambria" w:eastAsia="Calibri" w:hAnsi="Cambria" w:cs="Times New Roman"/>
          <w:sz w:val="24"/>
        </w:rPr>
        <w:t>e care contribuie la formarea ozonului de la nivelul solului;</w:t>
      </w:r>
    </w:p>
    <w:p w:rsidR="00371082" w:rsidRPr="002B0E83" w:rsidRDefault="00371082" w:rsidP="00794DBF">
      <w:pPr>
        <w:numPr>
          <w:ilvl w:val="0"/>
          <w:numId w:val="50"/>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titular de activitate</w:t>
      </w:r>
      <w:r w:rsidRPr="002B0E83">
        <w:rPr>
          <w:rFonts w:ascii="Cambria" w:eastAsia="Calibri" w:hAnsi="Cambria" w:cs="Times New Roman"/>
          <w:sz w:val="24"/>
        </w:rPr>
        <w:t xml:space="preserve"> - orice persoană fizică sau juridică ce exploatează, controlează sau este delegată cu putere economică decisivă privind o activitate cu poten</w:t>
      </w:r>
      <w:r w:rsidR="007844DE">
        <w:rPr>
          <w:rFonts w:ascii="Cambria" w:eastAsia="Calibri" w:hAnsi="Cambria" w:cs="Times New Roman"/>
          <w:sz w:val="24"/>
        </w:rPr>
        <w:t>ț</w:t>
      </w:r>
      <w:r w:rsidRPr="002B0E83">
        <w:rPr>
          <w:rFonts w:ascii="Cambria" w:eastAsia="Calibri" w:hAnsi="Cambria" w:cs="Times New Roman"/>
          <w:sz w:val="24"/>
        </w:rPr>
        <w:t>ial impact asupra calită</w:t>
      </w:r>
      <w:r w:rsidR="007844DE">
        <w:rPr>
          <w:rFonts w:ascii="Cambria" w:eastAsia="Calibri" w:hAnsi="Cambria" w:cs="Times New Roman"/>
          <w:sz w:val="24"/>
        </w:rPr>
        <w:t>ț</w:t>
      </w:r>
      <w:r w:rsidRPr="002B0E83">
        <w:rPr>
          <w:rFonts w:ascii="Cambria" w:eastAsia="Calibri" w:hAnsi="Cambria" w:cs="Times New Roman"/>
          <w:sz w:val="24"/>
        </w:rPr>
        <w:t>ii aerului înconjurător;</w:t>
      </w:r>
    </w:p>
    <w:p w:rsidR="00371082" w:rsidRPr="002B0E83" w:rsidRDefault="007844DE" w:rsidP="00794DBF">
      <w:pPr>
        <w:numPr>
          <w:ilvl w:val="0"/>
          <w:numId w:val="49"/>
        </w:numPr>
        <w:spacing w:after="200" w:line="360" w:lineRule="auto"/>
        <w:contextualSpacing/>
        <w:jc w:val="both"/>
        <w:rPr>
          <w:rFonts w:ascii="Cambria" w:eastAsia="Calibri" w:hAnsi="Cambria" w:cs="Times New Roman"/>
          <w:sz w:val="24"/>
        </w:rPr>
      </w:pPr>
      <w:r>
        <w:rPr>
          <w:rFonts w:ascii="Cambria" w:eastAsia="Calibri" w:hAnsi="Cambria" w:cs="Times New Roman"/>
          <w:b/>
          <w:sz w:val="24"/>
        </w:rPr>
        <w:t>ț</w:t>
      </w:r>
      <w:r w:rsidR="00371082" w:rsidRPr="002B0E83">
        <w:rPr>
          <w:rFonts w:ascii="Cambria" w:eastAsia="Calibri" w:hAnsi="Cambria" w:cs="Times New Roman"/>
          <w:b/>
          <w:sz w:val="24"/>
        </w:rPr>
        <w:t>inta na</w:t>
      </w:r>
      <w:r>
        <w:rPr>
          <w:rFonts w:ascii="Cambria" w:eastAsia="Calibri" w:hAnsi="Cambria" w:cs="Times New Roman"/>
          <w:b/>
          <w:sz w:val="24"/>
        </w:rPr>
        <w:t>ț</w:t>
      </w:r>
      <w:r w:rsidR="00371082" w:rsidRPr="002B0E83">
        <w:rPr>
          <w:rFonts w:ascii="Cambria" w:eastAsia="Calibri" w:hAnsi="Cambria" w:cs="Times New Roman"/>
          <w:b/>
          <w:sz w:val="24"/>
        </w:rPr>
        <w:t>ională de reducere a expunerii</w:t>
      </w:r>
      <w:r w:rsidR="00371082" w:rsidRPr="002B0E83">
        <w:rPr>
          <w:rFonts w:ascii="Cambria" w:eastAsia="Calibri" w:hAnsi="Cambria" w:cs="Times New Roman"/>
          <w:sz w:val="24"/>
        </w:rPr>
        <w:t xml:space="preserve"> - reducerea procentuală a expunerii medii a popula</w:t>
      </w:r>
      <w:r>
        <w:rPr>
          <w:rFonts w:ascii="Cambria" w:eastAsia="Calibri" w:hAnsi="Cambria" w:cs="Times New Roman"/>
          <w:sz w:val="24"/>
        </w:rPr>
        <w:t>ț</w:t>
      </w:r>
      <w:r w:rsidR="00371082" w:rsidRPr="002B0E83">
        <w:rPr>
          <w:rFonts w:ascii="Cambria" w:eastAsia="Calibri" w:hAnsi="Cambria" w:cs="Times New Roman"/>
          <w:sz w:val="24"/>
        </w:rPr>
        <w:t>iei, stabilită pentru anul de referin</w:t>
      </w:r>
      <w:r>
        <w:rPr>
          <w:rFonts w:ascii="Cambria" w:eastAsia="Calibri" w:hAnsi="Cambria" w:cs="Times New Roman"/>
          <w:sz w:val="24"/>
        </w:rPr>
        <w:t>ț</w:t>
      </w:r>
      <w:r w:rsidR="00371082" w:rsidRPr="002B0E83">
        <w:rPr>
          <w:rFonts w:ascii="Cambria" w:eastAsia="Calibri" w:hAnsi="Cambria" w:cs="Times New Roman"/>
          <w:sz w:val="24"/>
        </w:rPr>
        <w:t>ă cu scopul de a reduce efectele dăunătoare asupra sănătă</w:t>
      </w:r>
      <w:r>
        <w:rPr>
          <w:rFonts w:ascii="Cambria" w:eastAsia="Calibri" w:hAnsi="Cambria" w:cs="Times New Roman"/>
          <w:sz w:val="24"/>
        </w:rPr>
        <w:t>ț</w:t>
      </w:r>
      <w:r w:rsidR="00371082" w:rsidRPr="002B0E83">
        <w:rPr>
          <w:rFonts w:ascii="Cambria" w:eastAsia="Calibri" w:hAnsi="Cambria" w:cs="Times New Roman"/>
          <w:sz w:val="24"/>
        </w:rPr>
        <w:t>ii umane, care trebuie să fie atinsă, acolo unde este posibil, într-o perioadă dată;</w:t>
      </w:r>
    </w:p>
    <w:p w:rsidR="00371082" w:rsidRPr="002B0E83" w:rsidRDefault="00371082" w:rsidP="00794DBF">
      <w:pPr>
        <w:numPr>
          <w:ilvl w:val="0"/>
          <w:numId w:val="49"/>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valoare-limită</w:t>
      </w:r>
      <w:r w:rsidRPr="002B0E83">
        <w:rPr>
          <w:rFonts w:ascii="Cambria" w:eastAsia="Calibri" w:hAnsi="Cambria" w:cs="Times New Roman"/>
          <w:sz w:val="24"/>
        </w:rPr>
        <w:t xml:space="preserve"> - nivelul stabilit pe baza cuno</w:t>
      </w:r>
      <w:r w:rsidR="007844DE">
        <w:rPr>
          <w:rFonts w:ascii="Cambria" w:eastAsia="Calibri" w:hAnsi="Cambria" w:cs="Times New Roman"/>
          <w:sz w:val="24"/>
        </w:rPr>
        <w:t>ș</w:t>
      </w:r>
      <w:r w:rsidRPr="002B0E83">
        <w:rPr>
          <w:rFonts w:ascii="Cambria" w:eastAsia="Calibri" w:hAnsi="Cambria" w:cs="Times New Roman"/>
          <w:sz w:val="24"/>
        </w:rPr>
        <w:t>tin</w:t>
      </w:r>
      <w:r w:rsidR="007844DE">
        <w:rPr>
          <w:rFonts w:ascii="Cambria" w:eastAsia="Calibri" w:hAnsi="Cambria" w:cs="Times New Roman"/>
          <w:sz w:val="24"/>
        </w:rPr>
        <w:t>ț</w:t>
      </w:r>
      <w:r w:rsidRPr="002B0E83">
        <w:rPr>
          <w:rFonts w:ascii="Cambria" w:eastAsia="Calibri" w:hAnsi="Cambria" w:cs="Times New Roman"/>
          <w:sz w:val="24"/>
        </w:rPr>
        <w:t xml:space="preserve">elor </w:t>
      </w:r>
      <w:r w:rsidR="007844DE">
        <w:rPr>
          <w:rFonts w:ascii="Cambria" w:eastAsia="Calibri" w:hAnsi="Cambria" w:cs="Times New Roman"/>
          <w:sz w:val="24"/>
        </w:rPr>
        <w:t>ș</w:t>
      </w:r>
      <w:r w:rsidRPr="002B0E83">
        <w:rPr>
          <w:rFonts w:ascii="Cambria" w:eastAsia="Calibri" w:hAnsi="Cambria" w:cs="Times New Roman"/>
          <w:sz w:val="24"/>
        </w:rPr>
        <w:t>tiin</w:t>
      </w:r>
      <w:r w:rsidR="007844DE">
        <w:rPr>
          <w:rFonts w:ascii="Cambria" w:eastAsia="Calibri" w:hAnsi="Cambria" w:cs="Times New Roman"/>
          <w:sz w:val="24"/>
        </w:rPr>
        <w:t>ț</w:t>
      </w:r>
      <w:r w:rsidRPr="002B0E83">
        <w:rPr>
          <w:rFonts w:ascii="Cambria" w:eastAsia="Calibri" w:hAnsi="Cambria" w:cs="Times New Roman"/>
          <w:sz w:val="24"/>
        </w:rPr>
        <w:t xml:space="preserve">ifice, în scopul evitării </w:t>
      </w:r>
      <w:r w:rsidR="007844DE">
        <w:rPr>
          <w:rFonts w:ascii="Cambria" w:eastAsia="Calibri" w:hAnsi="Cambria" w:cs="Times New Roman"/>
          <w:sz w:val="24"/>
        </w:rPr>
        <w:t>ș</w:t>
      </w:r>
      <w:r w:rsidRPr="002B0E83">
        <w:rPr>
          <w:rFonts w:ascii="Cambria" w:eastAsia="Calibri" w:hAnsi="Cambria" w:cs="Times New Roman"/>
          <w:sz w:val="24"/>
        </w:rPr>
        <w:t xml:space="preserve">i prevenirii producerii unor evenimente dăunătoare </w:t>
      </w:r>
      <w:r w:rsidR="007844DE">
        <w:rPr>
          <w:rFonts w:ascii="Cambria" w:eastAsia="Calibri" w:hAnsi="Cambria" w:cs="Times New Roman"/>
          <w:sz w:val="24"/>
        </w:rPr>
        <w:t>ș</w:t>
      </w:r>
      <w:r w:rsidRPr="002B0E83">
        <w:rPr>
          <w:rFonts w:ascii="Cambria" w:eastAsia="Calibri" w:hAnsi="Cambria" w:cs="Times New Roman"/>
          <w:sz w:val="24"/>
        </w:rPr>
        <w:t xml:space="preserve">i reducerii efectelor </w:t>
      </w:r>
      <w:r w:rsidRPr="002B0E83">
        <w:rPr>
          <w:rFonts w:ascii="Cambria" w:eastAsia="Calibri" w:hAnsi="Cambria" w:cs="Times New Roman"/>
          <w:sz w:val="24"/>
        </w:rPr>
        <w:lastRenderedPageBreak/>
        <w:t>acestora asupra sănătă</w:t>
      </w:r>
      <w:r w:rsidR="007844DE">
        <w:rPr>
          <w:rFonts w:ascii="Cambria" w:eastAsia="Calibri" w:hAnsi="Cambria" w:cs="Times New Roman"/>
          <w:sz w:val="24"/>
        </w:rPr>
        <w:t>ț</w:t>
      </w:r>
      <w:r w:rsidRPr="002B0E83">
        <w:rPr>
          <w:rFonts w:ascii="Cambria" w:eastAsia="Calibri" w:hAnsi="Cambria" w:cs="Times New Roman"/>
          <w:sz w:val="24"/>
        </w:rPr>
        <w:t>ii umane</w:t>
      </w:r>
      <w:r w:rsidR="007844DE">
        <w:rPr>
          <w:rFonts w:ascii="Cambria" w:eastAsia="Calibri" w:hAnsi="Cambria" w:cs="Times New Roman"/>
          <w:sz w:val="24"/>
        </w:rPr>
        <w:t xml:space="preserve"> și </w:t>
      </w:r>
      <w:r w:rsidRPr="002B0E83">
        <w:rPr>
          <w:rFonts w:ascii="Cambria" w:eastAsia="Calibri" w:hAnsi="Cambria" w:cs="Times New Roman"/>
          <w:sz w:val="24"/>
        </w:rPr>
        <w:t xml:space="preserve">a mediului ca întreg, care se atinge într-o perioadă dată </w:t>
      </w:r>
      <w:r w:rsidR="007844DE">
        <w:rPr>
          <w:rFonts w:ascii="Cambria" w:eastAsia="Calibri" w:hAnsi="Cambria" w:cs="Times New Roman"/>
          <w:sz w:val="24"/>
        </w:rPr>
        <w:t>ș</w:t>
      </w:r>
      <w:r w:rsidRPr="002B0E83">
        <w:rPr>
          <w:rFonts w:ascii="Cambria" w:eastAsia="Calibri" w:hAnsi="Cambria" w:cs="Times New Roman"/>
          <w:sz w:val="24"/>
        </w:rPr>
        <w:t>i care nu trebuie depă</w:t>
      </w:r>
      <w:r w:rsidR="007844DE">
        <w:rPr>
          <w:rFonts w:ascii="Cambria" w:eastAsia="Calibri" w:hAnsi="Cambria" w:cs="Times New Roman"/>
          <w:sz w:val="24"/>
        </w:rPr>
        <w:t>ș</w:t>
      </w:r>
      <w:r w:rsidRPr="002B0E83">
        <w:rPr>
          <w:rFonts w:ascii="Cambria" w:eastAsia="Calibri" w:hAnsi="Cambria" w:cs="Times New Roman"/>
          <w:sz w:val="24"/>
        </w:rPr>
        <w:t>it odată ce a fost atins;</w:t>
      </w:r>
    </w:p>
    <w:p w:rsidR="00371082" w:rsidRPr="002B0E83" w:rsidRDefault="00371082" w:rsidP="00794DBF">
      <w:pPr>
        <w:numPr>
          <w:ilvl w:val="0"/>
          <w:numId w:val="50"/>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valoare-</w:t>
      </w:r>
      <w:r w:rsidR="007844DE">
        <w:rPr>
          <w:rFonts w:ascii="Cambria" w:eastAsia="Calibri" w:hAnsi="Cambria" w:cs="Times New Roman"/>
          <w:b/>
          <w:sz w:val="24"/>
        </w:rPr>
        <w:t>ț</w:t>
      </w:r>
      <w:r w:rsidRPr="002B0E83">
        <w:rPr>
          <w:rFonts w:ascii="Cambria" w:eastAsia="Calibri" w:hAnsi="Cambria" w:cs="Times New Roman"/>
          <w:b/>
          <w:sz w:val="24"/>
        </w:rPr>
        <w:t>intă</w:t>
      </w:r>
      <w:r w:rsidRPr="002B0E83">
        <w:rPr>
          <w:rFonts w:ascii="Cambria" w:eastAsia="Calibri" w:hAnsi="Cambria" w:cs="Times New Roman"/>
          <w:sz w:val="24"/>
        </w:rPr>
        <w:t xml:space="preserve"> - nivelul stabilit, în scopul evitării </w:t>
      </w:r>
      <w:r w:rsidR="007844DE">
        <w:rPr>
          <w:rFonts w:ascii="Cambria" w:eastAsia="Calibri" w:hAnsi="Cambria" w:cs="Times New Roman"/>
          <w:sz w:val="24"/>
        </w:rPr>
        <w:t>ș</w:t>
      </w:r>
      <w:r w:rsidRPr="002B0E83">
        <w:rPr>
          <w:rFonts w:ascii="Cambria" w:eastAsia="Calibri" w:hAnsi="Cambria" w:cs="Times New Roman"/>
          <w:sz w:val="24"/>
        </w:rPr>
        <w:t xml:space="preserve">i prevenirii producerii unor evenimente dăunătoare </w:t>
      </w:r>
      <w:r w:rsidR="007844DE">
        <w:rPr>
          <w:rFonts w:ascii="Cambria" w:eastAsia="Calibri" w:hAnsi="Cambria" w:cs="Times New Roman"/>
          <w:sz w:val="24"/>
        </w:rPr>
        <w:t>ș</w:t>
      </w:r>
      <w:r w:rsidRPr="002B0E83">
        <w:rPr>
          <w:rFonts w:ascii="Cambria" w:eastAsia="Calibri" w:hAnsi="Cambria" w:cs="Times New Roman"/>
          <w:sz w:val="24"/>
        </w:rPr>
        <w:t>i reducerii efectelor acestora asupra sănătă</w:t>
      </w:r>
      <w:r w:rsidR="007844DE">
        <w:rPr>
          <w:rFonts w:ascii="Cambria" w:eastAsia="Calibri" w:hAnsi="Cambria" w:cs="Times New Roman"/>
          <w:sz w:val="24"/>
        </w:rPr>
        <w:t>ț</w:t>
      </w:r>
      <w:r w:rsidRPr="002B0E83">
        <w:rPr>
          <w:rFonts w:ascii="Cambria" w:eastAsia="Calibri" w:hAnsi="Cambria" w:cs="Times New Roman"/>
          <w:sz w:val="24"/>
        </w:rPr>
        <w:t>ii umane</w:t>
      </w:r>
      <w:r w:rsidR="007844DE">
        <w:rPr>
          <w:rFonts w:ascii="Cambria" w:eastAsia="Calibri" w:hAnsi="Cambria" w:cs="Times New Roman"/>
          <w:sz w:val="24"/>
        </w:rPr>
        <w:t xml:space="preserve"> și </w:t>
      </w:r>
      <w:r w:rsidRPr="002B0E83">
        <w:rPr>
          <w:rFonts w:ascii="Cambria" w:eastAsia="Calibri" w:hAnsi="Cambria" w:cs="Times New Roman"/>
          <w:sz w:val="24"/>
        </w:rPr>
        <w:t>a mediului ca întreg, care trebuie să fie atins pe cât posibil într-o anumită perioadă;</w:t>
      </w:r>
    </w:p>
    <w:p w:rsidR="00371082" w:rsidRPr="002B0E83" w:rsidRDefault="00371082" w:rsidP="00794DBF">
      <w:pPr>
        <w:numPr>
          <w:ilvl w:val="0"/>
          <w:numId w:val="51"/>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zonă</w:t>
      </w:r>
      <w:r w:rsidRPr="002B0E83">
        <w:rPr>
          <w:rFonts w:ascii="Cambria" w:eastAsia="Calibri" w:hAnsi="Cambria" w:cs="Times New Roman"/>
          <w:sz w:val="24"/>
        </w:rPr>
        <w:t xml:space="preserve"> - parte a teritoriului </w:t>
      </w:r>
      <w:r w:rsidR="007844DE">
        <w:rPr>
          <w:rFonts w:ascii="Cambria" w:eastAsia="Calibri" w:hAnsi="Cambria" w:cs="Times New Roman"/>
          <w:sz w:val="24"/>
        </w:rPr>
        <w:t>ț</w:t>
      </w:r>
      <w:r w:rsidRPr="002B0E83">
        <w:rPr>
          <w:rFonts w:ascii="Cambria" w:eastAsia="Calibri" w:hAnsi="Cambria" w:cs="Times New Roman"/>
          <w:sz w:val="24"/>
        </w:rPr>
        <w:t xml:space="preserve">ării delimitată în scopul evaluării </w:t>
      </w:r>
      <w:r w:rsidR="007844DE">
        <w:rPr>
          <w:rFonts w:ascii="Cambria" w:eastAsia="Calibri" w:hAnsi="Cambria" w:cs="Times New Roman"/>
          <w:sz w:val="24"/>
        </w:rPr>
        <w:t>ș</w:t>
      </w:r>
      <w:r w:rsidRPr="002B0E83">
        <w:rPr>
          <w:rFonts w:ascii="Cambria" w:eastAsia="Calibri" w:hAnsi="Cambria" w:cs="Times New Roman"/>
          <w:sz w:val="24"/>
        </w:rPr>
        <w:t>i gestionării calită</w:t>
      </w:r>
      <w:r w:rsidR="007844DE">
        <w:rPr>
          <w:rFonts w:ascii="Cambria" w:eastAsia="Calibri" w:hAnsi="Cambria" w:cs="Times New Roman"/>
          <w:sz w:val="24"/>
        </w:rPr>
        <w:t>ț</w:t>
      </w:r>
      <w:r w:rsidRPr="002B0E83">
        <w:rPr>
          <w:rFonts w:ascii="Cambria" w:eastAsia="Calibri" w:hAnsi="Cambria" w:cs="Times New Roman"/>
          <w:sz w:val="24"/>
        </w:rPr>
        <w:t>ii aerului înconjurător;</w:t>
      </w:r>
    </w:p>
    <w:p w:rsidR="00371082" w:rsidRPr="002B0E83" w:rsidRDefault="00371082" w:rsidP="00794DBF">
      <w:pPr>
        <w:numPr>
          <w:ilvl w:val="0"/>
          <w:numId w:val="51"/>
        </w:numPr>
        <w:spacing w:after="200" w:line="360" w:lineRule="auto"/>
        <w:contextualSpacing/>
        <w:jc w:val="both"/>
        <w:rPr>
          <w:rFonts w:ascii="Cambria" w:eastAsia="Calibri" w:hAnsi="Cambria" w:cs="Times New Roman"/>
          <w:sz w:val="24"/>
        </w:rPr>
      </w:pPr>
      <w:r w:rsidRPr="002B0E83">
        <w:rPr>
          <w:rFonts w:ascii="Cambria" w:eastAsia="Calibri" w:hAnsi="Cambria" w:cs="Times New Roman"/>
          <w:b/>
          <w:sz w:val="24"/>
        </w:rPr>
        <w:t>zona de protec</w:t>
      </w:r>
      <w:r w:rsidR="007844DE">
        <w:rPr>
          <w:rFonts w:ascii="Cambria" w:eastAsia="Calibri" w:hAnsi="Cambria" w:cs="Times New Roman"/>
          <w:b/>
          <w:sz w:val="24"/>
        </w:rPr>
        <w:t>ț</w:t>
      </w:r>
      <w:r w:rsidRPr="002B0E83">
        <w:rPr>
          <w:rFonts w:ascii="Cambria" w:eastAsia="Calibri" w:hAnsi="Cambria" w:cs="Times New Roman"/>
          <w:b/>
          <w:sz w:val="24"/>
        </w:rPr>
        <w:t>ie</w:t>
      </w:r>
      <w:r w:rsidRPr="002B0E83">
        <w:rPr>
          <w:rFonts w:ascii="Cambria" w:eastAsia="Calibri" w:hAnsi="Cambria" w:cs="Times New Roman"/>
          <w:sz w:val="24"/>
        </w:rPr>
        <w:t xml:space="preserve"> - suprafa</w:t>
      </w:r>
      <w:r w:rsidR="007844DE">
        <w:rPr>
          <w:rFonts w:ascii="Cambria" w:eastAsia="Calibri" w:hAnsi="Cambria" w:cs="Times New Roman"/>
          <w:sz w:val="24"/>
        </w:rPr>
        <w:t>ț</w:t>
      </w:r>
      <w:r w:rsidRPr="002B0E83">
        <w:rPr>
          <w:rFonts w:ascii="Cambria" w:eastAsia="Calibri" w:hAnsi="Cambria" w:cs="Times New Roman"/>
          <w:sz w:val="24"/>
        </w:rPr>
        <w:t>a de teren din jurul punctului în care se efectuează măsurări fixe, delimitată astfel încât orice activitate desfă</w:t>
      </w:r>
      <w:r w:rsidR="007844DE">
        <w:rPr>
          <w:rFonts w:ascii="Cambria" w:eastAsia="Calibri" w:hAnsi="Cambria" w:cs="Times New Roman"/>
          <w:sz w:val="24"/>
        </w:rPr>
        <w:t>ș</w:t>
      </w:r>
      <w:r w:rsidRPr="002B0E83">
        <w:rPr>
          <w:rFonts w:ascii="Cambria" w:eastAsia="Calibri" w:hAnsi="Cambria" w:cs="Times New Roman"/>
          <w:sz w:val="24"/>
        </w:rPr>
        <w:t>urată în interiorul ei, ulterior instalării echipamentelor de măsurare, să nu afecteze reprezentativitatea datelor de calitate a aerului înconjurător pentru care acesta a fost amplasat.</w:t>
      </w:r>
    </w:p>
    <w:p w:rsidR="00E25809" w:rsidRPr="002B0E83" w:rsidRDefault="00E25809">
      <w:pPr>
        <w:rPr>
          <w:rFonts w:ascii="Cambria" w:eastAsia="Calibri" w:hAnsi="Cambria" w:cs="Times New Roman"/>
          <w:sz w:val="24"/>
        </w:rPr>
      </w:pPr>
      <w:r w:rsidRPr="002B0E83">
        <w:rPr>
          <w:rFonts w:ascii="Cambria" w:eastAsia="Calibri" w:hAnsi="Cambria" w:cs="Times New Roman"/>
          <w:sz w:val="24"/>
        </w:rPr>
        <w:br w:type="page"/>
      </w:r>
    </w:p>
    <w:p w:rsidR="00371082" w:rsidRPr="002B0E83" w:rsidRDefault="00371082" w:rsidP="00371082">
      <w:pPr>
        <w:spacing w:line="360" w:lineRule="auto"/>
        <w:ind w:firstLine="567"/>
        <w:jc w:val="both"/>
        <w:rPr>
          <w:rFonts w:ascii="Cambria" w:eastAsia="Calibri" w:hAnsi="Cambria" w:cs="Arial"/>
          <w:sz w:val="24"/>
          <w:szCs w:val="24"/>
        </w:rPr>
      </w:pPr>
      <w:r w:rsidRPr="002B0E83">
        <w:rPr>
          <w:rFonts w:ascii="Cambria" w:eastAsia="Calibri" w:hAnsi="Cambria" w:cs="Times New Roman"/>
          <w:b/>
          <w:sz w:val="24"/>
          <w:szCs w:val="24"/>
        </w:rPr>
        <w:lastRenderedPageBreak/>
        <w:t xml:space="preserve"> </w:t>
      </w:r>
      <w:r w:rsidRPr="002B0E83">
        <w:rPr>
          <w:rFonts w:ascii="Cambria" w:eastAsia="Calibri" w:hAnsi="Cambria" w:cs="Arial"/>
          <w:b/>
          <w:sz w:val="24"/>
          <w:szCs w:val="24"/>
        </w:rPr>
        <w:t>LEGISLA</w:t>
      </w:r>
      <w:r w:rsidR="007844DE">
        <w:rPr>
          <w:rFonts w:ascii="Cambria" w:eastAsia="Calibri" w:hAnsi="Cambria" w:cs="Arial"/>
          <w:b/>
          <w:sz w:val="24"/>
          <w:szCs w:val="24"/>
        </w:rPr>
        <w:t>Ț</w:t>
      </w:r>
      <w:r w:rsidRPr="002B0E83">
        <w:rPr>
          <w:rFonts w:ascii="Cambria" w:eastAsia="Calibri" w:hAnsi="Cambria" w:cs="Arial"/>
          <w:b/>
          <w:sz w:val="24"/>
          <w:szCs w:val="24"/>
        </w:rPr>
        <w:t>IE APLICABILĂ</w:t>
      </w:r>
    </w:p>
    <w:p w:rsidR="00371082" w:rsidRPr="002B0E83" w:rsidRDefault="00371082" w:rsidP="00371082">
      <w:pPr>
        <w:spacing w:line="360" w:lineRule="auto"/>
        <w:ind w:firstLine="567"/>
        <w:jc w:val="both"/>
        <w:rPr>
          <w:rFonts w:ascii="Cambria" w:eastAsia="Calibri" w:hAnsi="Cambria" w:cs="Times New Roman"/>
          <w:b/>
          <w:sz w:val="24"/>
          <w:szCs w:val="24"/>
        </w:rPr>
      </w:pPr>
      <w:r w:rsidRPr="002B0E83">
        <w:rPr>
          <w:rFonts w:ascii="Cambria" w:eastAsia="Calibri" w:hAnsi="Cambria" w:cs="Times New Roman"/>
          <w:b/>
          <w:sz w:val="24"/>
          <w:szCs w:val="24"/>
        </w:rPr>
        <w:t>Legisla</w:t>
      </w:r>
      <w:r w:rsidR="007844DE">
        <w:rPr>
          <w:rFonts w:ascii="Cambria" w:eastAsia="Calibri" w:hAnsi="Cambria" w:cs="Times New Roman"/>
          <w:b/>
          <w:sz w:val="24"/>
          <w:szCs w:val="24"/>
        </w:rPr>
        <w:t>ț</w:t>
      </w:r>
      <w:r w:rsidRPr="002B0E83">
        <w:rPr>
          <w:rFonts w:ascii="Cambria" w:eastAsia="Calibri" w:hAnsi="Cambria" w:cs="Times New Roman"/>
          <w:b/>
          <w:sz w:val="24"/>
          <w:szCs w:val="24"/>
        </w:rPr>
        <w:t>ie na</w:t>
      </w:r>
      <w:r w:rsidR="007844DE">
        <w:rPr>
          <w:rFonts w:ascii="Cambria" w:eastAsia="Calibri" w:hAnsi="Cambria" w:cs="Times New Roman"/>
          <w:b/>
          <w:sz w:val="24"/>
          <w:szCs w:val="24"/>
        </w:rPr>
        <w:t>ț</w:t>
      </w:r>
      <w:r w:rsidRPr="002B0E83">
        <w:rPr>
          <w:rFonts w:ascii="Cambria" w:eastAsia="Calibri" w:hAnsi="Cambria" w:cs="Times New Roman"/>
          <w:b/>
          <w:sz w:val="24"/>
          <w:szCs w:val="24"/>
        </w:rPr>
        <w:t>ională:</w:t>
      </w:r>
    </w:p>
    <w:p w:rsidR="00371082" w:rsidRPr="002B0E83" w:rsidRDefault="00371082" w:rsidP="00794DBF">
      <w:pPr>
        <w:numPr>
          <w:ilvl w:val="0"/>
          <w:numId w:val="52"/>
        </w:numPr>
        <w:spacing w:line="360" w:lineRule="auto"/>
        <w:ind w:left="567" w:hanging="283"/>
        <w:jc w:val="both"/>
        <w:rPr>
          <w:rFonts w:ascii="Cambria" w:eastAsia="Calibri" w:hAnsi="Cambria" w:cs="Arial"/>
          <w:sz w:val="24"/>
          <w:szCs w:val="24"/>
        </w:rPr>
      </w:pPr>
      <w:r w:rsidRPr="002B0E83">
        <w:rPr>
          <w:rFonts w:ascii="Cambria" w:eastAsia="Calibri" w:hAnsi="Cambria" w:cs="Arial"/>
          <w:sz w:val="24"/>
          <w:szCs w:val="24"/>
        </w:rPr>
        <w:t>Legea nr. 104/15.06.2011 privind calitatea aerului înconjurător (publicată în Monitorul Oficial nr. 452/28.06.2011)</w:t>
      </w:r>
    </w:p>
    <w:p w:rsidR="00371082" w:rsidRPr="002B0E83" w:rsidRDefault="00371082" w:rsidP="00794DBF">
      <w:pPr>
        <w:numPr>
          <w:ilvl w:val="0"/>
          <w:numId w:val="52"/>
        </w:numPr>
        <w:spacing w:line="360" w:lineRule="auto"/>
        <w:ind w:left="567" w:hanging="283"/>
        <w:jc w:val="both"/>
        <w:rPr>
          <w:rFonts w:ascii="Cambria" w:eastAsia="Calibri" w:hAnsi="Cambria" w:cs="Arial"/>
          <w:sz w:val="24"/>
          <w:szCs w:val="24"/>
        </w:rPr>
      </w:pPr>
      <w:r w:rsidRPr="002B0E83">
        <w:rPr>
          <w:rFonts w:ascii="Cambria" w:eastAsia="Calibri" w:hAnsi="Cambria" w:cs="Arial"/>
          <w:sz w:val="24"/>
          <w:szCs w:val="24"/>
        </w:rPr>
        <w:t>Hotărârea Guvernului nr. 1.879/2006 pentru aprobarea Programului na</w:t>
      </w:r>
      <w:r w:rsidR="007844DE">
        <w:rPr>
          <w:rFonts w:ascii="Cambria" w:eastAsia="Calibri" w:hAnsi="Cambria" w:cs="Arial"/>
          <w:sz w:val="24"/>
          <w:szCs w:val="24"/>
        </w:rPr>
        <w:t>ț</w:t>
      </w:r>
      <w:r w:rsidRPr="002B0E83">
        <w:rPr>
          <w:rFonts w:ascii="Cambria" w:eastAsia="Calibri" w:hAnsi="Cambria" w:cs="Arial"/>
          <w:sz w:val="24"/>
          <w:szCs w:val="24"/>
        </w:rPr>
        <w:t>ional de reducere progresivă a emisiilor de dioxid de sulf, oxizi de azot, compu</w:t>
      </w:r>
      <w:r w:rsidR="007844DE">
        <w:rPr>
          <w:rFonts w:ascii="Cambria" w:eastAsia="Calibri" w:hAnsi="Cambria" w:cs="Arial"/>
          <w:sz w:val="24"/>
          <w:szCs w:val="24"/>
        </w:rPr>
        <w:t>ș</w:t>
      </w:r>
      <w:r w:rsidRPr="002B0E83">
        <w:rPr>
          <w:rFonts w:ascii="Cambria" w:eastAsia="Calibri" w:hAnsi="Cambria" w:cs="Arial"/>
          <w:sz w:val="24"/>
          <w:szCs w:val="24"/>
        </w:rPr>
        <w:t xml:space="preserve">i organici volatili </w:t>
      </w:r>
      <w:r w:rsidR="007844DE">
        <w:rPr>
          <w:rFonts w:ascii="Cambria" w:eastAsia="Calibri" w:hAnsi="Cambria" w:cs="Arial"/>
          <w:sz w:val="24"/>
          <w:szCs w:val="24"/>
        </w:rPr>
        <w:t>ș</w:t>
      </w:r>
      <w:r w:rsidRPr="002B0E83">
        <w:rPr>
          <w:rFonts w:ascii="Cambria" w:eastAsia="Calibri" w:hAnsi="Cambria" w:cs="Arial"/>
          <w:sz w:val="24"/>
          <w:szCs w:val="24"/>
        </w:rPr>
        <w:t>i amoniac, ale Hotărârii Guvernului nr. 440/2010 privind stabilirea unor măsuri pentru limitarea emisiilor în aer ale anumitor poluan</w:t>
      </w:r>
      <w:r w:rsidR="007844DE">
        <w:rPr>
          <w:rFonts w:ascii="Cambria" w:eastAsia="Calibri" w:hAnsi="Cambria" w:cs="Arial"/>
          <w:sz w:val="24"/>
          <w:szCs w:val="24"/>
        </w:rPr>
        <w:t>ț</w:t>
      </w:r>
      <w:r w:rsidRPr="002B0E83">
        <w:rPr>
          <w:rFonts w:ascii="Cambria" w:eastAsia="Calibri" w:hAnsi="Cambria" w:cs="Arial"/>
          <w:sz w:val="24"/>
          <w:szCs w:val="24"/>
        </w:rPr>
        <w:t>i proveni</w:t>
      </w:r>
      <w:r w:rsidR="007844DE">
        <w:rPr>
          <w:rFonts w:ascii="Cambria" w:eastAsia="Calibri" w:hAnsi="Cambria" w:cs="Arial"/>
          <w:sz w:val="24"/>
          <w:szCs w:val="24"/>
        </w:rPr>
        <w:t>ț</w:t>
      </w:r>
      <w:r w:rsidRPr="002B0E83">
        <w:rPr>
          <w:rFonts w:ascii="Cambria" w:eastAsia="Calibri" w:hAnsi="Cambria" w:cs="Arial"/>
          <w:sz w:val="24"/>
          <w:szCs w:val="24"/>
        </w:rPr>
        <w:t>i de la instala</w:t>
      </w:r>
      <w:r w:rsidR="007844DE">
        <w:rPr>
          <w:rFonts w:ascii="Cambria" w:eastAsia="Calibri" w:hAnsi="Cambria" w:cs="Arial"/>
          <w:sz w:val="24"/>
          <w:szCs w:val="24"/>
        </w:rPr>
        <w:t>ț</w:t>
      </w:r>
      <w:r w:rsidRPr="002B0E83">
        <w:rPr>
          <w:rFonts w:ascii="Cambria" w:eastAsia="Calibri" w:hAnsi="Cambria" w:cs="Arial"/>
          <w:sz w:val="24"/>
          <w:szCs w:val="24"/>
        </w:rPr>
        <w:t>iile mari de ardere, ale Legii nr. 278/2013 privind emisiile industriale</w:t>
      </w:r>
      <w:r w:rsidR="007844DE">
        <w:rPr>
          <w:rFonts w:ascii="Cambria" w:eastAsia="Calibri" w:hAnsi="Cambria" w:cs="Arial"/>
          <w:sz w:val="24"/>
          <w:szCs w:val="24"/>
        </w:rPr>
        <w:t xml:space="preserve"> și </w:t>
      </w:r>
      <w:r w:rsidRPr="002B0E83">
        <w:rPr>
          <w:rFonts w:ascii="Cambria" w:eastAsia="Calibri" w:hAnsi="Cambria" w:cs="Arial"/>
          <w:sz w:val="24"/>
          <w:szCs w:val="24"/>
        </w:rPr>
        <w:t xml:space="preserve">ale Hotărârii Guvernului nr. 321/2005 privind evaluarea </w:t>
      </w:r>
      <w:r w:rsidR="007844DE">
        <w:rPr>
          <w:rFonts w:ascii="Cambria" w:eastAsia="Calibri" w:hAnsi="Cambria" w:cs="Arial"/>
          <w:sz w:val="24"/>
          <w:szCs w:val="24"/>
        </w:rPr>
        <w:t>ș</w:t>
      </w:r>
      <w:r w:rsidRPr="002B0E83">
        <w:rPr>
          <w:rFonts w:ascii="Cambria" w:eastAsia="Calibri" w:hAnsi="Cambria" w:cs="Arial"/>
          <w:sz w:val="24"/>
          <w:szCs w:val="24"/>
        </w:rPr>
        <w:t>i gestionarea zgomotului ambiant, republicată, cu modificările</w:t>
      </w:r>
      <w:r w:rsidR="007844DE">
        <w:rPr>
          <w:rFonts w:ascii="Cambria" w:eastAsia="Calibri" w:hAnsi="Cambria" w:cs="Arial"/>
          <w:sz w:val="24"/>
          <w:szCs w:val="24"/>
        </w:rPr>
        <w:t xml:space="preserve"> și </w:t>
      </w:r>
      <w:r w:rsidRPr="002B0E83">
        <w:rPr>
          <w:rFonts w:ascii="Cambria" w:eastAsia="Calibri" w:hAnsi="Cambria" w:cs="Arial"/>
          <w:sz w:val="24"/>
          <w:szCs w:val="24"/>
        </w:rPr>
        <w:t>completările ulterioare;</w:t>
      </w:r>
    </w:p>
    <w:p w:rsidR="00371082" w:rsidRPr="002B0E83" w:rsidRDefault="00371082" w:rsidP="00794DBF">
      <w:pPr>
        <w:numPr>
          <w:ilvl w:val="0"/>
          <w:numId w:val="52"/>
        </w:numPr>
        <w:spacing w:line="360" w:lineRule="auto"/>
        <w:ind w:left="567" w:hanging="283"/>
        <w:jc w:val="both"/>
        <w:rPr>
          <w:rFonts w:ascii="Cambria" w:eastAsia="Calibri" w:hAnsi="Cambria" w:cs="Arial"/>
          <w:sz w:val="24"/>
          <w:szCs w:val="24"/>
        </w:rPr>
      </w:pPr>
      <w:r w:rsidRPr="002B0E83">
        <w:rPr>
          <w:rFonts w:ascii="Cambria" w:eastAsia="Calibri" w:hAnsi="Cambria" w:cs="Arial"/>
          <w:sz w:val="24"/>
          <w:szCs w:val="24"/>
        </w:rPr>
        <w:t>HG 257/2015 privind aprobarea Metodologiei de elaborare a planurilor de calitate a aerului, a planurilor de ac</w:t>
      </w:r>
      <w:r w:rsidR="007844DE">
        <w:rPr>
          <w:rFonts w:ascii="Cambria" w:eastAsia="Calibri" w:hAnsi="Cambria" w:cs="Arial"/>
          <w:sz w:val="24"/>
          <w:szCs w:val="24"/>
        </w:rPr>
        <w:t>ț</w:t>
      </w:r>
      <w:r w:rsidRPr="002B0E83">
        <w:rPr>
          <w:rFonts w:ascii="Cambria" w:eastAsia="Calibri" w:hAnsi="Cambria" w:cs="Arial"/>
          <w:sz w:val="24"/>
          <w:szCs w:val="24"/>
        </w:rPr>
        <w:t xml:space="preserve">iune pe termen scurt </w:t>
      </w:r>
      <w:r w:rsidR="007844DE">
        <w:rPr>
          <w:rFonts w:ascii="Cambria" w:eastAsia="Calibri" w:hAnsi="Cambria" w:cs="Arial"/>
          <w:sz w:val="24"/>
          <w:szCs w:val="24"/>
        </w:rPr>
        <w:t>ș</w:t>
      </w:r>
      <w:r w:rsidRPr="002B0E83">
        <w:rPr>
          <w:rFonts w:ascii="Cambria" w:eastAsia="Calibri" w:hAnsi="Cambria" w:cs="Arial"/>
          <w:sz w:val="24"/>
          <w:szCs w:val="24"/>
        </w:rPr>
        <w:t>i a planurilor de men</w:t>
      </w:r>
      <w:r w:rsidR="007844DE">
        <w:rPr>
          <w:rFonts w:ascii="Cambria" w:eastAsia="Calibri" w:hAnsi="Cambria" w:cs="Arial"/>
          <w:sz w:val="24"/>
          <w:szCs w:val="24"/>
        </w:rPr>
        <w:t>ț</w:t>
      </w:r>
      <w:r w:rsidRPr="002B0E83">
        <w:rPr>
          <w:rFonts w:ascii="Cambria" w:eastAsia="Calibri" w:hAnsi="Cambria" w:cs="Arial"/>
          <w:sz w:val="24"/>
          <w:szCs w:val="24"/>
        </w:rPr>
        <w:t>inere a calită</w:t>
      </w:r>
      <w:r w:rsidR="007844DE">
        <w:rPr>
          <w:rFonts w:ascii="Cambria" w:eastAsia="Calibri" w:hAnsi="Cambria" w:cs="Arial"/>
          <w:sz w:val="24"/>
          <w:szCs w:val="24"/>
        </w:rPr>
        <w:t>ț</w:t>
      </w:r>
      <w:r w:rsidRPr="002B0E83">
        <w:rPr>
          <w:rFonts w:ascii="Cambria" w:eastAsia="Calibri" w:hAnsi="Cambria" w:cs="Arial"/>
          <w:sz w:val="24"/>
          <w:szCs w:val="24"/>
        </w:rPr>
        <w:t>ii aerului;</w:t>
      </w:r>
    </w:p>
    <w:p w:rsidR="00371082" w:rsidRPr="002B0E83" w:rsidRDefault="00371082" w:rsidP="00794DBF">
      <w:pPr>
        <w:numPr>
          <w:ilvl w:val="0"/>
          <w:numId w:val="52"/>
        </w:numPr>
        <w:spacing w:line="360" w:lineRule="auto"/>
        <w:ind w:left="567" w:hanging="283"/>
        <w:jc w:val="both"/>
        <w:rPr>
          <w:rFonts w:ascii="Cambria" w:eastAsia="Calibri" w:hAnsi="Cambria" w:cs="Arial"/>
          <w:sz w:val="24"/>
          <w:szCs w:val="24"/>
        </w:rPr>
      </w:pPr>
      <w:r w:rsidRPr="002B0E83">
        <w:rPr>
          <w:rFonts w:ascii="Cambria" w:eastAsia="Calibri" w:hAnsi="Cambria" w:cs="Arial"/>
          <w:sz w:val="24"/>
          <w:szCs w:val="24"/>
        </w:rPr>
        <w:t xml:space="preserve"> Ordinul MMAP nr. 1206/2015 pentru aprobarea listelor cu unită</w:t>
      </w:r>
      <w:r w:rsidR="007844DE">
        <w:rPr>
          <w:rFonts w:ascii="Cambria" w:eastAsia="Calibri" w:hAnsi="Cambria" w:cs="Arial"/>
          <w:sz w:val="24"/>
          <w:szCs w:val="24"/>
        </w:rPr>
        <w:t>ț</w:t>
      </w:r>
      <w:r w:rsidRPr="002B0E83">
        <w:rPr>
          <w:rFonts w:ascii="Cambria" w:eastAsia="Calibri" w:hAnsi="Cambria" w:cs="Arial"/>
          <w:sz w:val="24"/>
          <w:szCs w:val="24"/>
        </w:rPr>
        <w:t>ile administrativ-teritoriale întocmite în urma încadrării în regimuri de gestionare a ariilor din zonele</w:t>
      </w:r>
      <w:r w:rsidR="007844DE">
        <w:rPr>
          <w:rFonts w:ascii="Cambria" w:eastAsia="Calibri" w:hAnsi="Cambria" w:cs="Arial"/>
          <w:sz w:val="24"/>
          <w:szCs w:val="24"/>
        </w:rPr>
        <w:t xml:space="preserve"> și </w:t>
      </w:r>
      <w:r w:rsidRPr="002B0E83">
        <w:rPr>
          <w:rFonts w:ascii="Cambria" w:eastAsia="Calibri" w:hAnsi="Cambria" w:cs="Arial"/>
          <w:sz w:val="24"/>
          <w:szCs w:val="24"/>
        </w:rPr>
        <w:t>aglomerările prevăzute în anexa nr. 2 la Legea nr. 104/2011 privind calitatea aerului înconjurător.</w:t>
      </w:r>
    </w:p>
    <w:p w:rsidR="00371082" w:rsidRPr="002B0E83" w:rsidRDefault="00371082" w:rsidP="00371082">
      <w:pPr>
        <w:spacing w:line="360" w:lineRule="auto"/>
        <w:ind w:left="709"/>
        <w:jc w:val="both"/>
        <w:rPr>
          <w:rFonts w:ascii="Cambria" w:eastAsia="Calibri" w:hAnsi="Cambria" w:cs="Arial"/>
          <w:sz w:val="24"/>
          <w:szCs w:val="24"/>
        </w:rPr>
      </w:pPr>
    </w:p>
    <w:p w:rsidR="00371082" w:rsidRPr="002B0E83" w:rsidRDefault="00371082" w:rsidP="00371082">
      <w:pPr>
        <w:spacing w:line="360" w:lineRule="auto"/>
        <w:ind w:firstLine="567"/>
        <w:jc w:val="both"/>
        <w:rPr>
          <w:rFonts w:ascii="Cambria" w:eastAsia="Calibri" w:hAnsi="Cambria" w:cs="Times New Roman"/>
          <w:b/>
          <w:sz w:val="24"/>
          <w:szCs w:val="24"/>
        </w:rPr>
      </w:pPr>
      <w:r w:rsidRPr="002B0E83">
        <w:rPr>
          <w:rFonts w:ascii="Cambria" w:eastAsia="Calibri" w:hAnsi="Cambria" w:cs="Times New Roman"/>
          <w:b/>
          <w:sz w:val="24"/>
          <w:szCs w:val="24"/>
        </w:rPr>
        <w:t>Legisla</w:t>
      </w:r>
      <w:r w:rsidR="007844DE">
        <w:rPr>
          <w:rFonts w:ascii="Cambria" w:eastAsia="Calibri" w:hAnsi="Cambria" w:cs="Times New Roman"/>
          <w:b/>
          <w:sz w:val="24"/>
          <w:szCs w:val="24"/>
        </w:rPr>
        <w:t>ț</w:t>
      </w:r>
      <w:r w:rsidRPr="002B0E83">
        <w:rPr>
          <w:rFonts w:ascii="Cambria" w:eastAsia="Calibri" w:hAnsi="Cambria" w:cs="Times New Roman"/>
          <w:b/>
          <w:sz w:val="24"/>
          <w:szCs w:val="24"/>
        </w:rPr>
        <w:t>ia europeană:</w:t>
      </w:r>
    </w:p>
    <w:p w:rsidR="00371082" w:rsidRPr="002B0E83" w:rsidRDefault="00371082" w:rsidP="00794DBF">
      <w:pPr>
        <w:numPr>
          <w:ilvl w:val="0"/>
          <w:numId w:val="52"/>
        </w:numPr>
        <w:spacing w:line="360" w:lineRule="auto"/>
        <w:ind w:left="567" w:hanging="283"/>
        <w:jc w:val="both"/>
        <w:rPr>
          <w:rFonts w:ascii="Cambria" w:hAnsi="Cambria" w:cs="Times New Roman"/>
          <w:sz w:val="24"/>
          <w:szCs w:val="24"/>
        </w:rPr>
      </w:pPr>
      <w:r w:rsidRPr="002B0E83">
        <w:rPr>
          <w:rFonts w:ascii="Cambria" w:eastAsia="Calibri" w:hAnsi="Cambria" w:cs="Arial"/>
          <w:sz w:val="24"/>
          <w:szCs w:val="24"/>
        </w:rPr>
        <w:t xml:space="preserve">Directiva 2008/50/CE a Parlamentului European </w:t>
      </w:r>
      <w:r w:rsidR="007844DE">
        <w:rPr>
          <w:rFonts w:ascii="Cambria" w:eastAsia="Calibri" w:hAnsi="Cambria" w:cs="Arial"/>
          <w:sz w:val="24"/>
          <w:szCs w:val="24"/>
        </w:rPr>
        <w:t>ș</w:t>
      </w:r>
      <w:r w:rsidRPr="002B0E83">
        <w:rPr>
          <w:rFonts w:ascii="Cambria" w:eastAsia="Calibri" w:hAnsi="Cambria" w:cs="Arial"/>
          <w:sz w:val="24"/>
          <w:szCs w:val="24"/>
        </w:rPr>
        <w:t xml:space="preserve">i a Consiliului din 21 mai 2008 privind calitatea aerului înconjurător </w:t>
      </w:r>
      <w:r w:rsidR="007844DE">
        <w:rPr>
          <w:rFonts w:ascii="Cambria" w:eastAsia="Calibri" w:hAnsi="Cambria" w:cs="Arial"/>
          <w:sz w:val="24"/>
          <w:szCs w:val="24"/>
        </w:rPr>
        <w:t>ș</w:t>
      </w:r>
      <w:r w:rsidRPr="002B0E83">
        <w:rPr>
          <w:rFonts w:ascii="Cambria" w:eastAsia="Calibri" w:hAnsi="Cambria" w:cs="Arial"/>
          <w:sz w:val="24"/>
          <w:szCs w:val="24"/>
        </w:rPr>
        <w:t>i un aer mai curat pentru Europa;</w:t>
      </w:r>
    </w:p>
    <w:p w:rsidR="0022659C" w:rsidRPr="002B0E83" w:rsidRDefault="00371082" w:rsidP="00794DBF">
      <w:pPr>
        <w:numPr>
          <w:ilvl w:val="0"/>
          <w:numId w:val="52"/>
        </w:numPr>
        <w:spacing w:line="360" w:lineRule="auto"/>
        <w:ind w:left="567" w:hanging="283"/>
        <w:jc w:val="both"/>
        <w:rPr>
          <w:rFonts w:ascii="Cambria" w:hAnsi="Cambria" w:cs="Times New Roman"/>
          <w:sz w:val="24"/>
          <w:szCs w:val="24"/>
        </w:rPr>
      </w:pPr>
      <w:r w:rsidRPr="002B0E83">
        <w:rPr>
          <w:rFonts w:ascii="Cambria" w:eastAsia="Calibri" w:hAnsi="Cambria" w:cs="Arial"/>
          <w:sz w:val="24"/>
          <w:szCs w:val="24"/>
        </w:rPr>
        <w:t xml:space="preserve">Directiva 2004/107/CE a Parlamentului European </w:t>
      </w:r>
      <w:r w:rsidR="007844DE">
        <w:rPr>
          <w:rFonts w:ascii="Cambria" w:eastAsia="Calibri" w:hAnsi="Cambria" w:cs="Arial"/>
          <w:sz w:val="24"/>
          <w:szCs w:val="24"/>
        </w:rPr>
        <w:t>ș</w:t>
      </w:r>
      <w:r w:rsidRPr="002B0E83">
        <w:rPr>
          <w:rFonts w:ascii="Cambria" w:eastAsia="Calibri" w:hAnsi="Cambria" w:cs="Arial"/>
          <w:sz w:val="24"/>
          <w:szCs w:val="24"/>
        </w:rPr>
        <w:t>i a Consiliului din 15 decembrie 2004 privind arsen, cadmiu, mercur, nichel, hidrocarburi aromatice policiclice în aerul înconjurător, publicată în Jurnalul Oficial al Comunită</w:t>
      </w:r>
      <w:r w:rsidR="007844DE">
        <w:rPr>
          <w:rFonts w:ascii="Cambria" w:eastAsia="Calibri" w:hAnsi="Cambria" w:cs="Arial"/>
          <w:sz w:val="24"/>
          <w:szCs w:val="24"/>
        </w:rPr>
        <w:t>ț</w:t>
      </w:r>
      <w:r w:rsidRPr="002B0E83">
        <w:rPr>
          <w:rFonts w:ascii="Cambria" w:eastAsia="Calibri" w:hAnsi="Cambria" w:cs="Arial"/>
          <w:sz w:val="24"/>
          <w:szCs w:val="24"/>
        </w:rPr>
        <w:t>ilor Europene (JOCE) nr. L 23/2005.</w:t>
      </w:r>
      <w:r w:rsidR="0022659C" w:rsidRPr="002B0E83">
        <w:rPr>
          <w:rFonts w:ascii="Cambria" w:hAnsi="Cambria" w:cs="Times New Roman"/>
          <w:sz w:val="24"/>
          <w:szCs w:val="24"/>
        </w:rPr>
        <w:br w:type="page"/>
      </w:r>
    </w:p>
    <w:p w:rsidR="00EE3655" w:rsidRPr="002B0E83" w:rsidRDefault="004D377C" w:rsidP="004D377C">
      <w:pPr>
        <w:pStyle w:val="Heading1"/>
        <w:numPr>
          <w:ilvl w:val="0"/>
          <w:numId w:val="1"/>
        </w:numPr>
        <w:spacing w:before="0"/>
        <w:ind w:hanging="11"/>
        <w:jc w:val="both"/>
        <w:rPr>
          <w:rFonts w:ascii="Cambria" w:hAnsi="Cambria"/>
          <w:b/>
          <w:color w:val="00642D"/>
          <w:sz w:val="28"/>
          <w:szCs w:val="24"/>
        </w:rPr>
      </w:pPr>
      <w:bookmarkStart w:id="0" w:name="_Toc473808145"/>
      <w:r w:rsidRPr="002B0E83">
        <w:rPr>
          <w:rFonts w:ascii="Cambria" w:hAnsi="Cambria"/>
          <w:b/>
          <w:color w:val="00642D"/>
          <w:sz w:val="28"/>
          <w:szCs w:val="24"/>
        </w:rPr>
        <w:lastRenderedPageBreak/>
        <w:t>MODUL DE REALIZARE A PLANULUI DE CALITATE A AERULUI</w:t>
      </w:r>
      <w:bookmarkEnd w:id="0"/>
    </w:p>
    <w:p w:rsidR="004D377C" w:rsidRPr="002B0E83" w:rsidRDefault="004D377C" w:rsidP="004D377C">
      <w:pPr>
        <w:pStyle w:val="Heading2"/>
        <w:numPr>
          <w:ilvl w:val="1"/>
          <w:numId w:val="1"/>
        </w:numPr>
        <w:spacing w:before="0"/>
        <w:ind w:left="1276" w:hanging="567"/>
        <w:rPr>
          <w:rFonts w:ascii="Cambria" w:eastAsia="Times New Roman" w:hAnsi="Cambria"/>
          <w:b/>
          <w:bCs/>
          <w:color w:val="00642D"/>
        </w:rPr>
      </w:pPr>
      <w:bookmarkStart w:id="1" w:name="_Toc468073435"/>
      <w:bookmarkStart w:id="2" w:name="_Toc473808146"/>
      <w:r w:rsidRPr="002B0E83">
        <w:rPr>
          <w:rFonts w:ascii="Cambria" w:eastAsia="Times New Roman" w:hAnsi="Cambria"/>
          <w:b/>
          <w:bCs/>
          <w:color w:val="00642D"/>
        </w:rPr>
        <w:t>Introducere</w:t>
      </w:r>
      <w:bookmarkEnd w:id="1"/>
      <w:bookmarkEnd w:id="2"/>
    </w:p>
    <w:p w:rsidR="00920303" w:rsidRPr="002B0E83" w:rsidRDefault="00920303" w:rsidP="00920303">
      <w:pPr>
        <w:spacing w:line="360" w:lineRule="auto"/>
        <w:ind w:firstLine="709"/>
        <w:jc w:val="both"/>
        <w:rPr>
          <w:rFonts w:ascii="Cambria" w:eastAsia="Calibri" w:hAnsi="Cambria" w:cs="Arial"/>
          <w:sz w:val="24"/>
          <w:szCs w:val="24"/>
        </w:rPr>
      </w:pPr>
      <w:r w:rsidRPr="002B0E83">
        <w:rPr>
          <w:rFonts w:ascii="Cambria" w:eastAsia="Calibri" w:hAnsi="Cambria" w:cs="Arial"/>
          <w:sz w:val="24"/>
          <w:szCs w:val="24"/>
        </w:rPr>
        <w:t>Conform Ordinului nr. 1206/2015 pentru aprobarea listelor cu unită</w:t>
      </w:r>
      <w:r w:rsidR="007844DE">
        <w:rPr>
          <w:rFonts w:ascii="Cambria" w:eastAsia="Calibri" w:hAnsi="Cambria" w:cs="Arial"/>
          <w:sz w:val="24"/>
          <w:szCs w:val="24"/>
        </w:rPr>
        <w:t>ț</w:t>
      </w:r>
      <w:r w:rsidRPr="002B0E83">
        <w:rPr>
          <w:rFonts w:ascii="Cambria" w:eastAsia="Calibri" w:hAnsi="Cambria" w:cs="Arial"/>
          <w:sz w:val="24"/>
          <w:szCs w:val="24"/>
        </w:rPr>
        <w:t>ile administrativ-teritoriale întocmite în urma încadrării în regimurile de gestionare a ariilor din zonele</w:t>
      </w:r>
      <w:r w:rsidR="007844DE">
        <w:rPr>
          <w:rFonts w:ascii="Cambria" w:eastAsia="Calibri" w:hAnsi="Cambria" w:cs="Arial"/>
          <w:sz w:val="24"/>
          <w:szCs w:val="24"/>
        </w:rPr>
        <w:t xml:space="preserve"> și </w:t>
      </w:r>
      <w:r w:rsidRPr="002B0E83">
        <w:rPr>
          <w:rFonts w:ascii="Cambria" w:eastAsia="Calibri" w:hAnsi="Cambria" w:cs="Arial"/>
          <w:sz w:val="24"/>
          <w:szCs w:val="24"/>
        </w:rPr>
        <w:t>aglomerările prevăzute în anexa nr. 2 la Legea nr. 104/2011 privind calitatea aerului înconjurător, municipiul Gala</w:t>
      </w:r>
      <w:r w:rsidR="007844DE">
        <w:rPr>
          <w:rFonts w:ascii="Cambria" w:eastAsia="Calibri" w:hAnsi="Cambria" w:cs="Arial"/>
          <w:sz w:val="24"/>
          <w:szCs w:val="24"/>
        </w:rPr>
        <w:t>ț</w:t>
      </w:r>
      <w:r w:rsidRPr="002B0E83">
        <w:rPr>
          <w:rFonts w:ascii="Cambria" w:eastAsia="Calibri" w:hAnsi="Cambria" w:cs="Arial"/>
          <w:sz w:val="24"/>
          <w:szCs w:val="24"/>
        </w:rPr>
        <w:t xml:space="preserve">i este încadrat în regimul de evaluare I pentru dioxid de azot </w:t>
      </w:r>
      <w:r w:rsidR="007844DE">
        <w:rPr>
          <w:rFonts w:ascii="Cambria" w:eastAsia="Calibri" w:hAnsi="Cambria" w:cs="Arial"/>
          <w:sz w:val="24"/>
          <w:szCs w:val="24"/>
        </w:rPr>
        <w:t>ș</w:t>
      </w:r>
      <w:r w:rsidRPr="002B0E83">
        <w:rPr>
          <w:rFonts w:ascii="Cambria" w:eastAsia="Calibri" w:hAnsi="Cambria" w:cs="Arial"/>
          <w:sz w:val="24"/>
          <w:szCs w:val="24"/>
        </w:rPr>
        <w:t>i oxizi de azot (NO</w:t>
      </w:r>
      <w:r w:rsidRPr="002B0E83">
        <w:rPr>
          <w:rFonts w:ascii="Cambria" w:eastAsia="Calibri" w:hAnsi="Cambria" w:cs="Arial"/>
          <w:sz w:val="24"/>
          <w:szCs w:val="24"/>
          <w:vertAlign w:val="subscript"/>
        </w:rPr>
        <w:t>2</w:t>
      </w:r>
      <w:r w:rsidRPr="002B0E83">
        <w:rPr>
          <w:rFonts w:ascii="Cambria" w:eastAsia="Calibri" w:hAnsi="Cambria" w:cs="Arial"/>
          <w:sz w:val="24"/>
          <w:szCs w:val="24"/>
        </w:rPr>
        <w:t>/NOx). Conform Hotărârii nr. 257/2015 privind aprobarea Metodologiei de elaborare a planurilor de calitate a aerului, a planurilor de ac</w:t>
      </w:r>
      <w:r w:rsidR="007844DE">
        <w:rPr>
          <w:rFonts w:ascii="Cambria" w:eastAsia="Calibri" w:hAnsi="Cambria" w:cs="Arial"/>
          <w:sz w:val="24"/>
          <w:szCs w:val="24"/>
        </w:rPr>
        <w:t>ț</w:t>
      </w:r>
      <w:r w:rsidRPr="002B0E83">
        <w:rPr>
          <w:rFonts w:ascii="Cambria" w:eastAsia="Calibri" w:hAnsi="Cambria" w:cs="Arial"/>
          <w:sz w:val="24"/>
          <w:szCs w:val="24"/>
        </w:rPr>
        <w:t xml:space="preserve">iune pe termen scurt </w:t>
      </w:r>
      <w:r w:rsidR="007844DE">
        <w:rPr>
          <w:rFonts w:ascii="Cambria" w:eastAsia="Calibri" w:hAnsi="Cambria" w:cs="Arial"/>
          <w:sz w:val="24"/>
          <w:szCs w:val="24"/>
        </w:rPr>
        <w:t>ș</w:t>
      </w:r>
      <w:r w:rsidRPr="002B0E83">
        <w:rPr>
          <w:rFonts w:ascii="Cambria" w:eastAsia="Calibri" w:hAnsi="Cambria" w:cs="Arial"/>
          <w:sz w:val="24"/>
          <w:szCs w:val="24"/>
        </w:rPr>
        <w:t>i a planurilor de men</w:t>
      </w:r>
      <w:r w:rsidR="007844DE">
        <w:rPr>
          <w:rFonts w:ascii="Cambria" w:eastAsia="Calibri" w:hAnsi="Cambria" w:cs="Arial"/>
          <w:sz w:val="24"/>
          <w:szCs w:val="24"/>
        </w:rPr>
        <w:t>ț</w:t>
      </w:r>
      <w:r w:rsidRPr="002B0E83">
        <w:rPr>
          <w:rFonts w:ascii="Cambria" w:eastAsia="Calibri" w:hAnsi="Cambria" w:cs="Arial"/>
          <w:sz w:val="24"/>
          <w:szCs w:val="24"/>
        </w:rPr>
        <w:t>inere a calită</w:t>
      </w:r>
      <w:r w:rsidR="007844DE">
        <w:rPr>
          <w:rFonts w:ascii="Cambria" w:eastAsia="Calibri" w:hAnsi="Cambria" w:cs="Arial"/>
          <w:sz w:val="24"/>
          <w:szCs w:val="24"/>
        </w:rPr>
        <w:t>ț</w:t>
      </w:r>
      <w:r w:rsidRPr="002B0E83">
        <w:rPr>
          <w:rFonts w:ascii="Cambria" w:eastAsia="Calibri" w:hAnsi="Cambria" w:cs="Arial"/>
          <w:sz w:val="24"/>
          <w:szCs w:val="24"/>
        </w:rPr>
        <w:t>ii aerului, art. 4, alin. 3), pentru zonele încadrate în regimul de evaluare I, trebuie întocmit un Plan de calitate a aerului.</w:t>
      </w:r>
    </w:p>
    <w:p w:rsidR="00920303" w:rsidRPr="002B0E83" w:rsidRDefault="00920303" w:rsidP="00920303">
      <w:pPr>
        <w:spacing w:line="360" w:lineRule="auto"/>
        <w:ind w:firstLine="720"/>
        <w:jc w:val="both"/>
        <w:rPr>
          <w:rFonts w:ascii="Cambria" w:eastAsia="Calibri" w:hAnsi="Cambria" w:cs="Arial"/>
          <w:sz w:val="24"/>
          <w:szCs w:val="24"/>
        </w:rPr>
      </w:pPr>
      <w:r w:rsidRPr="002B0E83">
        <w:rPr>
          <w:rFonts w:ascii="Cambria" w:eastAsia="Calibri" w:hAnsi="Cambria" w:cs="Arial"/>
          <w:sz w:val="24"/>
          <w:szCs w:val="24"/>
        </w:rPr>
        <w:t>Încadrarea în regimul de gestionare I a municipiului Gala</w:t>
      </w:r>
      <w:r w:rsidR="007844DE">
        <w:rPr>
          <w:rFonts w:ascii="Cambria" w:eastAsia="Calibri" w:hAnsi="Cambria" w:cs="Arial"/>
          <w:sz w:val="24"/>
          <w:szCs w:val="24"/>
        </w:rPr>
        <w:t>ț</w:t>
      </w:r>
      <w:r w:rsidRPr="002B0E83">
        <w:rPr>
          <w:rFonts w:ascii="Cambria" w:eastAsia="Calibri" w:hAnsi="Cambria" w:cs="Arial"/>
          <w:sz w:val="24"/>
          <w:szCs w:val="24"/>
        </w:rPr>
        <w:t>i s-a realizat pe baza rezultatelor ob</w:t>
      </w:r>
      <w:r w:rsidR="007844DE">
        <w:rPr>
          <w:rFonts w:ascii="Cambria" w:eastAsia="Calibri" w:hAnsi="Cambria" w:cs="Arial"/>
          <w:sz w:val="24"/>
          <w:szCs w:val="24"/>
        </w:rPr>
        <w:t>ț</w:t>
      </w:r>
      <w:r w:rsidRPr="002B0E83">
        <w:rPr>
          <w:rFonts w:ascii="Cambria" w:eastAsia="Calibri" w:hAnsi="Cambria" w:cs="Arial"/>
          <w:sz w:val="24"/>
          <w:szCs w:val="24"/>
        </w:rPr>
        <w:t>inute în urma evaluării calită</w:t>
      </w:r>
      <w:r w:rsidR="007844DE">
        <w:rPr>
          <w:rFonts w:ascii="Cambria" w:eastAsia="Calibri" w:hAnsi="Cambria" w:cs="Arial"/>
          <w:sz w:val="24"/>
          <w:szCs w:val="24"/>
        </w:rPr>
        <w:t>ț</w:t>
      </w:r>
      <w:r w:rsidRPr="002B0E83">
        <w:rPr>
          <w:rFonts w:ascii="Cambria" w:eastAsia="Calibri" w:hAnsi="Cambria" w:cs="Arial"/>
          <w:sz w:val="24"/>
          <w:szCs w:val="24"/>
        </w:rPr>
        <w:t>ii aerului la nivel na</w:t>
      </w:r>
      <w:r w:rsidR="007844DE">
        <w:rPr>
          <w:rFonts w:ascii="Cambria" w:eastAsia="Calibri" w:hAnsi="Cambria" w:cs="Arial"/>
          <w:sz w:val="24"/>
          <w:szCs w:val="24"/>
        </w:rPr>
        <w:t>ț</w:t>
      </w:r>
      <w:r w:rsidRPr="002B0E83">
        <w:rPr>
          <w:rFonts w:ascii="Cambria" w:eastAsia="Calibri" w:hAnsi="Cambria" w:cs="Arial"/>
          <w:sz w:val="24"/>
          <w:szCs w:val="24"/>
        </w:rPr>
        <w:t>ional, care a utilizat atât măsurări în puncte fixe, realizate cu ajutorul sta</w:t>
      </w:r>
      <w:r w:rsidR="007844DE">
        <w:rPr>
          <w:rFonts w:ascii="Cambria" w:eastAsia="Calibri" w:hAnsi="Cambria" w:cs="Arial"/>
          <w:sz w:val="24"/>
          <w:szCs w:val="24"/>
        </w:rPr>
        <w:t>ț</w:t>
      </w:r>
      <w:r w:rsidRPr="002B0E83">
        <w:rPr>
          <w:rFonts w:ascii="Cambria" w:eastAsia="Calibri" w:hAnsi="Cambria" w:cs="Arial"/>
          <w:sz w:val="24"/>
          <w:szCs w:val="24"/>
        </w:rPr>
        <w:t>iilor de măsurare care fac parte din Re</w:t>
      </w:r>
      <w:r w:rsidR="007844DE">
        <w:rPr>
          <w:rFonts w:ascii="Cambria" w:eastAsia="Calibri" w:hAnsi="Cambria" w:cs="Arial"/>
          <w:sz w:val="24"/>
          <w:szCs w:val="24"/>
        </w:rPr>
        <w:t>ț</w:t>
      </w:r>
      <w:r w:rsidRPr="002B0E83">
        <w:rPr>
          <w:rFonts w:ascii="Cambria" w:eastAsia="Calibri" w:hAnsi="Cambria" w:cs="Arial"/>
          <w:sz w:val="24"/>
          <w:szCs w:val="24"/>
        </w:rPr>
        <w:t>eaua Na</w:t>
      </w:r>
      <w:r w:rsidR="007844DE">
        <w:rPr>
          <w:rFonts w:ascii="Cambria" w:eastAsia="Calibri" w:hAnsi="Cambria" w:cs="Arial"/>
          <w:sz w:val="24"/>
          <w:szCs w:val="24"/>
        </w:rPr>
        <w:t>ț</w:t>
      </w:r>
      <w:r w:rsidRPr="002B0E83">
        <w:rPr>
          <w:rFonts w:ascii="Cambria" w:eastAsia="Calibri" w:hAnsi="Cambria" w:cs="Arial"/>
          <w:sz w:val="24"/>
          <w:szCs w:val="24"/>
        </w:rPr>
        <w:t>ională de Monitorizare a Calită</w:t>
      </w:r>
      <w:r w:rsidR="007844DE">
        <w:rPr>
          <w:rFonts w:ascii="Cambria" w:eastAsia="Calibri" w:hAnsi="Cambria" w:cs="Arial"/>
          <w:sz w:val="24"/>
          <w:szCs w:val="24"/>
        </w:rPr>
        <w:t>ț</w:t>
      </w:r>
      <w:r w:rsidRPr="002B0E83">
        <w:rPr>
          <w:rFonts w:ascii="Cambria" w:eastAsia="Calibri" w:hAnsi="Cambria" w:cs="Arial"/>
          <w:sz w:val="24"/>
          <w:szCs w:val="24"/>
        </w:rPr>
        <w:t>ii Aerului, aflată în administrarea autorită</w:t>
      </w:r>
      <w:r w:rsidR="007844DE">
        <w:rPr>
          <w:rFonts w:ascii="Cambria" w:eastAsia="Calibri" w:hAnsi="Cambria" w:cs="Arial"/>
          <w:sz w:val="24"/>
          <w:szCs w:val="24"/>
        </w:rPr>
        <w:t>ț</w:t>
      </w:r>
      <w:r w:rsidRPr="002B0E83">
        <w:rPr>
          <w:rFonts w:ascii="Cambria" w:eastAsia="Calibri" w:hAnsi="Cambria" w:cs="Arial"/>
          <w:sz w:val="24"/>
          <w:szCs w:val="24"/>
        </w:rPr>
        <w:t>ii publice centrale pentru protec</w:t>
      </w:r>
      <w:r w:rsidR="007844DE">
        <w:rPr>
          <w:rFonts w:ascii="Cambria" w:eastAsia="Calibri" w:hAnsi="Cambria" w:cs="Arial"/>
          <w:sz w:val="24"/>
          <w:szCs w:val="24"/>
        </w:rPr>
        <w:t>ț</w:t>
      </w:r>
      <w:r w:rsidRPr="002B0E83">
        <w:rPr>
          <w:rFonts w:ascii="Cambria" w:eastAsia="Calibri" w:hAnsi="Cambria" w:cs="Arial"/>
          <w:sz w:val="24"/>
          <w:szCs w:val="24"/>
        </w:rPr>
        <w:t>ia mediului, cât</w:t>
      </w:r>
      <w:r w:rsidR="007844DE">
        <w:rPr>
          <w:rFonts w:ascii="Cambria" w:eastAsia="Calibri" w:hAnsi="Cambria" w:cs="Arial"/>
          <w:sz w:val="24"/>
          <w:szCs w:val="24"/>
        </w:rPr>
        <w:t xml:space="preserve"> și </w:t>
      </w:r>
      <w:r w:rsidRPr="002B0E83">
        <w:rPr>
          <w:rFonts w:ascii="Cambria" w:eastAsia="Calibri" w:hAnsi="Cambria" w:cs="Arial"/>
          <w:sz w:val="24"/>
          <w:szCs w:val="24"/>
        </w:rPr>
        <w:t>pe baza rezultatelor ob</w:t>
      </w:r>
      <w:r w:rsidR="007844DE">
        <w:rPr>
          <w:rFonts w:ascii="Cambria" w:eastAsia="Calibri" w:hAnsi="Cambria" w:cs="Arial"/>
          <w:sz w:val="24"/>
          <w:szCs w:val="24"/>
        </w:rPr>
        <w:t>ț</w:t>
      </w:r>
      <w:r w:rsidRPr="002B0E83">
        <w:rPr>
          <w:rFonts w:ascii="Cambria" w:eastAsia="Calibri" w:hAnsi="Cambria" w:cs="Arial"/>
          <w:sz w:val="24"/>
          <w:szCs w:val="24"/>
        </w:rPr>
        <w:t>inute din modelarea matematică a dispersiei poluan</w:t>
      </w:r>
      <w:r w:rsidR="007844DE">
        <w:rPr>
          <w:rFonts w:ascii="Cambria" w:eastAsia="Calibri" w:hAnsi="Cambria" w:cs="Arial"/>
          <w:sz w:val="24"/>
          <w:szCs w:val="24"/>
        </w:rPr>
        <w:t>ț</w:t>
      </w:r>
      <w:r w:rsidRPr="002B0E83">
        <w:rPr>
          <w:rFonts w:ascii="Cambria" w:eastAsia="Calibri" w:hAnsi="Cambria" w:cs="Arial"/>
          <w:sz w:val="24"/>
          <w:szCs w:val="24"/>
        </w:rPr>
        <w:t>ilor emi</w:t>
      </w:r>
      <w:r w:rsidR="007844DE">
        <w:rPr>
          <w:rFonts w:ascii="Cambria" w:eastAsia="Calibri" w:hAnsi="Cambria" w:cs="Arial"/>
          <w:sz w:val="24"/>
          <w:szCs w:val="24"/>
        </w:rPr>
        <w:t>ș</w:t>
      </w:r>
      <w:r w:rsidRPr="002B0E83">
        <w:rPr>
          <w:rFonts w:ascii="Cambria" w:eastAsia="Calibri" w:hAnsi="Cambria" w:cs="Arial"/>
          <w:sz w:val="24"/>
          <w:szCs w:val="24"/>
        </w:rPr>
        <w:t>i în aer.</w:t>
      </w:r>
    </w:p>
    <w:p w:rsidR="00920303" w:rsidRPr="002B0E83" w:rsidRDefault="00920303" w:rsidP="00920303">
      <w:pPr>
        <w:spacing w:line="360" w:lineRule="auto"/>
        <w:ind w:firstLine="720"/>
        <w:jc w:val="both"/>
        <w:rPr>
          <w:rFonts w:ascii="Cambria" w:eastAsia="Calibri" w:hAnsi="Cambria" w:cs="Arial"/>
          <w:sz w:val="24"/>
          <w:szCs w:val="24"/>
        </w:rPr>
      </w:pPr>
      <w:r w:rsidRPr="002B0E83">
        <w:rPr>
          <w:rFonts w:ascii="Cambria" w:eastAsia="Calibri" w:hAnsi="Cambria" w:cs="Arial"/>
          <w:sz w:val="24"/>
          <w:szCs w:val="24"/>
        </w:rPr>
        <w:t>Municipiul Gala</w:t>
      </w:r>
      <w:r w:rsidR="007844DE">
        <w:rPr>
          <w:rFonts w:ascii="Cambria" w:eastAsia="Calibri" w:hAnsi="Cambria" w:cs="Arial"/>
          <w:sz w:val="24"/>
          <w:szCs w:val="24"/>
        </w:rPr>
        <w:t>ț</w:t>
      </w:r>
      <w:r w:rsidRPr="002B0E83">
        <w:rPr>
          <w:rFonts w:ascii="Cambria" w:eastAsia="Calibri" w:hAnsi="Cambria" w:cs="Arial"/>
          <w:sz w:val="24"/>
          <w:szCs w:val="24"/>
        </w:rPr>
        <w:t>i se încadrează în regimul de gestionare I. Anexa nr. 1 – Lista cu unită</w:t>
      </w:r>
      <w:r w:rsidR="007844DE">
        <w:rPr>
          <w:rFonts w:ascii="Cambria" w:eastAsia="Calibri" w:hAnsi="Cambria" w:cs="Arial"/>
          <w:sz w:val="24"/>
          <w:szCs w:val="24"/>
        </w:rPr>
        <w:t>ț</w:t>
      </w:r>
      <w:r w:rsidRPr="002B0E83">
        <w:rPr>
          <w:rFonts w:ascii="Cambria" w:eastAsia="Calibri" w:hAnsi="Cambria" w:cs="Arial"/>
          <w:sz w:val="24"/>
          <w:szCs w:val="24"/>
        </w:rPr>
        <w:t xml:space="preserve">ile administrativ-teritoriale întocmită în urma încadrării în regimul de gestionare I pentru dioxid de azot </w:t>
      </w:r>
      <w:r w:rsidR="007844DE">
        <w:rPr>
          <w:rFonts w:ascii="Cambria" w:eastAsia="Calibri" w:hAnsi="Cambria" w:cs="Arial"/>
          <w:sz w:val="24"/>
          <w:szCs w:val="24"/>
        </w:rPr>
        <w:t>ș</w:t>
      </w:r>
      <w:r w:rsidRPr="002B0E83">
        <w:rPr>
          <w:rFonts w:ascii="Cambria" w:eastAsia="Calibri" w:hAnsi="Cambria" w:cs="Arial"/>
          <w:sz w:val="24"/>
          <w:szCs w:val="24"/>
        </w:rPr>
        <w:t>i oxizi de azot (NO</w:t>
      </w:r>
      <w:r w:rsidRPr="002B0E83">
        <w:rPr>
          <w:rFonts w:ascii="Cambria" w:eastAsia="Calibri" w:hAnsi="Cambria" w:cs="Arial"/>
          <w:sz w:val="24"/>
          <w:szCs w:val="24"/>
          <w:vertAlign w:val="subscript"/>
        </w:rPr>
        <w:t>2</w:t>
      </w:r>
      <w:r w:rsidRPr="002B0E83">
        <w:rPr>
          <w:rFonts w:ascii="Cambria" w:eastAsia="Calibri" w:hAnsi="Cambria" w:cs="Arial"/>
          <w:sz w:val="24"/>
          <w:szCs w:val="24"/>
        </w:rPr>
        <w:t>/NOx).</w:t>
      </w:r>
    </w:p>
    <w:p w:rsidR="00920303" w:rsidRPr="002B0E83" w:rsidRDefault="00920303" w:rsidP="00920303">
      <w:pPr>
        <w:spacing w:line="360" w:lineRule="auto"/>
        <w:ind w:firstLine="720"/>
        <w:jc w:val="both"/>
        <w:rPr>
          <w:rFonts w:ascii="Cambria" w:eastAsia="Calibri" w:hAnsi="Cambria" w:cs="Arial"/>
          <w:sz w:val="24"/>
          <w:szCs w:val="24"/>
        </w:rPr>
      </w:pPr>
      <w:r w:rsidRPr="002B0E83">
        <w:rPr>
          <w:rFonts w:ascii="Cambria" w:eastAsia="Calibri" w:hAnsi="Cambria" w:cs="Arial"/>
          <w:sz w:val="24"/>
          <w:szCs w:val="24"/>
        </w:rPr>
        <w:t>Planul de calitate a aerului reprezintă setul de măsuri cuantificabile din punctul de vedere al eficien</w:t>
      </w:r>
      <w:r w:rsidR="007844DE">
        <w:rPr>
          <w:rFonts w:ascii="Cambria" w:eastAsia="Calibri" w:hAnsi="Cambria" w:cs="Arial"/>
          <w:sz w:val="24"/>
          <w:szCs w:val="24"/>
        </w:rPr>
        <w:t>ț</w:t>
      </w:r>
      <w:r w:rsidRPr="002B0E83">
        <w:rPr>
          <w:rFonts w:ascii="Cambria" w:eastAsia="Calibri" w:hAnsi="Cambria" w:cs="Arial"/>
          <w:sz w:val="24"/>
          <w:szCs w:val="24"/>
        </w:rPr>
        <w:t>ei lor, pe care Primăria Gala</w:t>
      </w:r>
      <w:r w:rsidR="007844DE">
        <w:rPr>
          <w:rFonts w:ascii="Cambria" w:eastAsia="Calibri" w:hAnsi="Cambria" w:cs="Arial"/>
          <w:sz w:val="24"/>
          <w:szCs w:val="24"/>
        </w:rPr>
        <w:t>ț</w:t>
      </w:r>
      <w:r w:rsidRPr="002B0E83">
        <w:rPr>
          <w:rFonts w:ascii="Cambria" w:eastAsia="Calibri" w:hAnsi="Cambria" w:cs="Arial"/>
          <w:sz w:val="24"/>
          <w:szCs w:val="24"/>
        </w:rPr>
        <w:t xml:space="preserve">i trebuie să le ia, astfel încât să fie atinse valorile limită pentru dioxid de azot </w:t>
      </w:r>
      <w:r w:rsidR="007844DE">
        <w:rPr>
          <w:rFonts w:ascii="Cambria" w:eastAsia="Calibri" w:hAnsi="Cambria" w:cs="Arial"/>
          <w:sz w:val="24"/>
          <w:szCs w:val="24"/>
        </w:rPr>
        <w:t>ș</w:t>
      </w:r>
      <w:r w:rsidRPr="002B0E83">
        <w:rPr>
          <w:rFonts w:ascii="Cambria" w:eastAsia="Calibri" w:hAnsi="Cambria" w:cs="Arial"/>
          <w:sz w:val="24"/>
          <w:szCs w:val="24"/>
        </w:rPr>
        <w:t>i oxizi de azot (NO</w:t>
      </w:r>
      <w:r w:rsidRPr="002B0E83">
        <w:rPr>
          <w:rFonts w:ascii="Cambria" w:eastAsia="Calibri" w:hAnsi="Cambria" w:cs="Arial"/>
          <w:sz w:val="24"/>
          <w:szCs w:val="24"/>
          <w:vertAlign w:val="subscript"/>
        </w:rPr>
        <w:t>2</w:t>
      </w:r>
      <w:r w:rsidRPr="002B0E83">
        <w:rPr>
          <w:rFonts w:ascii="Cambria" w:eastAsia="Calibri" w:hAnsi="Cambria" w:cs="Arial"/>
          <w:sz w:val="24"/>
          <w:szCs w:val="24"/>
        </w:rPr>
        <w:t>/NOx) astfel cum sunt ele stabilite în anexa nr. 3 la legea 104 din 2011 privind calitatea aerului înconjurător.</w:t>
      </w:r>
    </w:p>
    <w:p w:rsidR="00920303" w:rsidRPr="002B0E83" w:rsidRDefault="00920303" w:rsidP="00920303">
      <w:pPr>
        <w:spacing w:line="360" w:lineRule="auto"/>
        <w:ind w:firstLine="708"/>
        <w:jc w:val="both"/>
        <w:rPr>
          <w:rFonts w:ascii="Cambria" w:eastAsia="Calibri" w:hAnsi="Cambria" w:cs="Arial"/>
          <w:sz w:val="24"/>
          <w:szCs w:val="24"/>
        </w:rPr>
      </w:pPr>
      <w:r w:rsidRPr="002B0E83">
        <w:rPr>
          <w:rFonts w:ascii="Cambria" w:eastAsia="Calibri" w:hAnsi="Cambria" w:cs="Arial"/>
          <w:sz w:val="24"/>
          <w:szCs w:val="24"/>
        </w:rPr>
        <w:t>Setul de măsuri cuantificabile din planul de calitate a aerului au fost stabilite pe o perioadă de 5 ani.</w:t>
      </w:r>
    </w:p>
    <w:p w:rsidR="00920303" w:rsidRPr="002B0E83" w:rsidRDefault="00920303" w:rsidP="00920303">
      <w:pPr>
        <w:spacing w:line="360" w:lineRule="auto"/>
        <w:ind w:firstLine="708"/>
        <w:jc w:val="both"/>
        <w:rPr>
          <w:rFonts w:ascii="Cambria" w:eastAsia="Calibri" w:hAnsi="Cambria" w:cs="Arial"/>
          <w:sz w:val="24"/>
          <w:szCs w:val="24"/>
        </w:rPr>
      </w:pPr>
      <w:r w:rsidRPr="002B0E83">
        <w:rPr>
          <w:rFonts w:ascii="Cambria" w:eastAsia="Calibri" w:hAnsi="Cambria" w:cs="Arial"/>
          <w:sz w:val="24"/>
          <w:szCs w:val="24"/>
        </w:rPr>
        <w:t>La elaborarea planului de calitate a aerului s-a asigurat, pe cât posibil, concordan</w:t>
      </w:r>
      <w:r w:rsidR="007844DE">
        <w:rPr>
          <w:rFonts w:ascii="Cambria" w:eastAsia="Calibri" w:hAnsi="Cambria" w:cs="Arial"/>
          <w:sz w:val="24"/>
          <w:szCs w:val="24"/>
        </w:rPr>
        <w:t>ț</w:t>
      </w:r>
      <w:r w:rsidRPr="002B0E83">
        <w:rPr>
          <w:rFonts w:ascii="Cambria" w:eastAsia="Calibri" w:hAnsi="Cambria" w:cs="Arial"/>
          <w:sz w:val="24"/>
          <w:szCs w:val="24"/>
        </w:rPr>
        <w:t>a cu alte planuri/programe întocmite potrivit prevederilor Hotărârii Guvernului nr. 1.879/2006 pentru aprobarea Programului na</w:t>
      </w:r>
      <w:r w:rsidR="007844DE">
        <w:rPr>
          <w:rFonts w:ascii="Cambria" w:eastAsia="Calibri" w:hAnsi="Cambria" w:cs="Arial"/>
          <w:sz w:val="24"/>
          <w:szCs w:val="24"/>
        </w:rPr>
        <w:t>ț</w:t>
      </w:r>
      <w:r w:rsidRPr="002B0E83">
        <w:rPr>
          <w:rFonts w:ascii="Cambria" w:eastAsia="Calibri" w:hAnsi="Cambria" w:cs="Arial"/>
          <w:sz w:val="24"/>
          <w:szCs w:val="24"/>
        </w:rPr>
        <w:t>ional de reducere progresivă a emisiilor de dioxid de sulf, oxizi de azot, compu</w:t>
      </w:r>
      <w:r w:rsidR="007844DE">
        <w:rPr>
          <w:rFonts w:ascii="Cambria" w:eastAsia="Calibri" w:hAnsi="Cambria" w:cs="Arial"/>
          <w:sz w:val="24"/>
          <w:szCs w:val="24"/>
        </w:rPr>
        <w:t>ș</w:t>
      </w:r>
      <w:r w:rsidRPr="002B0E83">
        <w:rPr>
          <w:rFonts w:ascii="Cambria" w:eastAsia="Calibri" w:hAnsi="Cambria" w:cs="Arial"/>
          <w:sz w:val="24"/>
          <w:szCs w:val="24"/>
        </w:rPr>
        <w:t xml:space="preserve">i organici volatili </w:t>
      </w:r>
      <w:r w:rsidR="007844DE">
        <w:rPr>
          <w:rFonts w:ascii="Cambria" w:eastAsia="Calibri" w:hAnsi="Cambria" w:cs="Arial"/>
          <w:sz w:val="24"/>
          <w:szCs w:val="24"/>
        </w:rPr>
        <w:t>ș</w:t>
      </w:r>
      <w:r w:rsidRPr="002B0E83">
        <w:rPr>
          <w:rFonts w:ascii="Cambria" w:eastAsia="Calibri" w:hAnsi="Cambria" w:cs="Arial"/>
          <w:sz w:val="24"/>
          <w:szCs w:val="24"/>
        </w:rPr>
        <w:t xml:space="preserve">i amoniac, ale Hotărârii Guvernului nr. </w:t>
      </w:r>
      <w:bookmarkStart w:id="3" w:name="_GoBack"/>
      <w:r w:rsidRPr="00D5357E">
        <w:rPr>
          <w:rFonts w:ascii="Cambria" w:eastAsia="Calibri" w:hAnsi="Cambria" w:cs="Arial"/>
          <w:color w:val="FF0000"/>
          <w:sz w:val="24"/>
          <w:szCs w:val="24"/>
        </w:rPr>
        <w:t xml:space="preserve">440/2010 privind </w:t>
      </w:r>
      <w:bookmarkEnd w:id="3"/>
      <w:r w:rsidRPr="002B0E83">
        <w:rPr>
          <w:rFonts w:ascii="Cambria" w:eastAsia="Calibri" w:hAnsi="Cambria" w:cs="Arial"/>
          <w:sz w:val="24"/>
          <w:szCs w:val="24"/>
        </w:rPr>
        <w:t xml:space="preserve">stabilirea unor măsuri pentru </w:t>
      </w:r>
      <w:r w:rsidRPr="002B0E83">
        <w:rPr>
          <w:rFonts w:ascii="Cambria" w:eastAsia="Calibri" w:hAnsi="Cambria" w:cs="Arial"/>
          <w:sz w:val="24"/>
          <w:szCs w:val="24"/>
        </w:rPr>
        <w:lastRenderedPageBreak/>
        <w:t>limitarea emisiilor în aer ale anumitor poluan</w:t>
      </w:r>
      <w:r w:rsidR="007844DE">
        <w:rPr>
          <w:rFonts w:ascii="Cambria" w:eastAsia="Calibri" w:hAnsi="Cambria" w:cs="Arial"/>
          <w:sz w:val="24"/>
          <w:szCs w:val="24"/>
        </w:rPr>
        <w:t>ț</w:t>
      </w:r>
      <w:r w:rsidRPr="002B0E83">
        <w:rPr>
          <w:rFonts w:ascii="Cambria" w:eastAsia="Calibri" w:hAnsi="Cambria" w:cs="Arial"/>
          <w:sz w:val="24"/>
          <w:szCs w:val="24"/>
        </w:rPr>
        <w:t>i proveni</w:t>
      </w:r>
      <w:r w:rsidR="007844DE">
        <w:rPr>
          <w:rFonts w:ascii="Cambria" w:eastAsia="Calibri" w:hAnsi="Cambria" w:cs="Arial"/>
          <w:sz w:val="24"/>
          <w:szCs w:val="24"/>
        </w:rPr>
        <w:t>ț</w:t>
      </w:r>
      <w:r w:rsidRPr="002B0E83">
        <w:rPr>
          <w:rFonts w:ascii="Cambria" w:eastAsia="Calibri" w:hAnsi="Cambria" w:cs="Arial"/>
          <w:sz w:val="24"/>
          <w:szCs w:val="24"/>
        </w:rPr>
        <w:t>i de la instala</w:t>
      </w:r>
      <w:r w:rsidR="007844DE">
        <w:rPr>
          <w:rFonts w:ascii="Cambria" w:eastAsia="Calibri" w:hAnsi="Cambria" w:cs="Arial"/>
          <w:sz w:val="24"/>
          <w:szCs w:val="24"/>
        </w:rPr>
        <w:t>ț</w:t>
      </w:r>
      <w:r w:rsidRPr="002B0E83">
        <w:rPr>
          <w:rFonts w:ascii="Cambria" w:eastAsia="Calibri" w:hAnsi="Cambria" w:cs="Arial"/>
          <w:sz w:val="24"/>
          <w:szCs w:val="24"/>
        </w:rPr>
        <w:t>iile mari de ardere, ale Legii nr. 278/2013 privind emisiile industriale</w:t>
      </w:r>
      <w:r w:rsidR="007844DE">
        <w:rPr>
          <w:rFonts w:ascii="Cambria" w:eastAsia="Calibri" w:hAnsi="Cambria" w:cs="Arial"/>
          <w:sz w:val="24"/>
          <w:szCs w:val="24"/>
        </w:rPr>
        <w:t xml:space="preserve"> și </w:t>
      </w:r>
      <w:r w:rsidRPr="002B0E83">
        <w:rPr>
          <w:rFonts w:ascii="Cambria" w:eastAsia="Calibri" w:hAnsi="Cambria" w:cs="Arial"/>
          <w:sz w:val="24"/>
          <w:szCs w:val="24"/>
        </w:rPr>
        <w:t xml:space="preserve">ale Hotărârii Guvernului nr. 321/2005 privind evaluarea </w:t>
      </w:r>
      <w:r w:rsidR="007844DE">
        <w:rPr>
          <w:rFonts w:ascii="Cambria" w:eastAsia="Calibri" w:hAnsi="Cambria" w:cs="Arial"/>
          <w:sz w:val="24"/>
          <w:szCs w:val="24"/>
        </w:rPr>
        <w:t>ș</w:t>
      </w:r>
      <w:r w:rsidRPr="002B0E83">
        <w:rPr>
          <w:rFonts w:ascii="Cambria" w:eastAsia="Calibri" w:hAnsi="Cambria" w:cs="Arial"/>
          <w:sz w:val="24"/>
          <w:szCs w:val="24"/>
        </w:rPr>
        <w:t>i gestionarea zgomotului ambiant, republicată, cu modificările</w:t>
      </w:r>
      <w:r w:rsidR="007844DE">
        <w:rPr>
          <w:rFonts w:ascii="Cambria" w:eastAsia="Calibri" w:hAnsi="Cambria" w:cs="Arial"/>
          <w:sz w:val="24"/>
          <w:szCs w:val="24"/>
        </w:rPr>
        <w:t xml:space="preserve"> și </w:t>
      </w:r>
      <w:r w:rsidRPr="002B0E83">
        <w:rPr>
          <w:rFonts w:ascii="Cambria" w:eastAsia="Calibri" w:hAnsi="Cambria" w:cs="Arial"/>
          <w:sz w:val="24"/>
          <w:szCs w:val="24"/>
        </w:rPr>
        <w:t>completările ulterioare.</w:t>
      </w:r>
    </w:p>
    <w:p w:rsidR="00920303" w:rsidRPr="002B0E83" w:rsidRDefault="00920303" w:rsidP="00920303">
      <w:pPr>
        <w:spacing w:line="360" w:lineRule="auto"/>
        <w:ind w:firstLine="708"/>
        <w:jc w:val="both"/>
        <w:rPr>
          <w:rFonts w:ascii="Cambria" w:eastAsia="Calibri" w:hAnsi="Cambria" w:cs="Arial"/>
          <w:sz w:val="24"/>
          <w:szCs w:val="24"/>
        </w:rPr>
      </w:pPr>
      <w:r w:rsidRPr="002B0E83">
        <w:rPr>
          <w:rFonts w:ascii="Cambria" w:eastAsia="Calibri" w:hAnsi="Cambria" w:cs="Arial"/>
          <w:sz w:val="24"/>
          <w:szCs w:val="24"/>
        </w:rPr>
        <w:t>Planul de calitate a aerului s-a elaborat de către o comisie tehnică, constituită la nivelul administra</w:t>
      </w:r>
      <w:r w:rsidR="007844DE">
        <w:rPr>
          <w:rFonts w:ascii="Cambria" w:eastAsia="Calibri" w:hAnsi="Cambria" w:cs="Arial"/>
          <w:sz w:val="24"/>
          <w:szCs w:val="24"/>
        </w:rPr>
        <w:t>ț</w:t>
      </w:r>
      <w:r w:rsidRPr="002B0E83">
        <w:rPr>
          <w:rFonts w:ascii="Cambria" w:eastAsia="Calibri" w:hAnsi="Cambria" w:cs="Arial"/>
          <w:sz w:val="24"/>
          <w:szCs w:val="24"/>
        </w:rPr>
        <w:t>iei publice locale, din reprezentan</w:t>
      </w:r>
      <w:r w:rsidR="007844DE">
        <w:rPr>
          <w:rFonts w:ascii="Cambria" w:eastAsia="Calibri" w:hAnsi="Cambria" w:cs="Arial"/>
          <w:sz w:val="24"/>
          <w:szCs w:val="24"/>
        </w:rPr>
        <w:t>ț</w:t>
      </w:r>
      <w:r w:rsidRPr="002B0E83">
        <w:rPr>
          <w:rFonts w:ascii="Cambria" w:eastAsia="Calibri" w:hAnsi="Cambria" w:cs="Arial"/>
          <w:sz w:val="24"/>
          <w:szCs w:val="24"/>
        </w:rPr>
        <w:t>ii compartimentelor/ serviciilor/direc</w:t>
      </w:r>
      <w:r w:rsidR="007844DE">
        <w:rPr>
          <w:rFonts w:ascii="Cambria" w:eastAsia="Calibri" w:hAnsi="Cambria" w:cs="Arial"/>
          <w:sz w:val="24"/>
          <w:szCs w:val="24"/>
        </w:rPr>
        <w:t>ț</w:t>
      </w:r>
      <w:r w:rsidRPr="002B0E83">
        <w:rPr>
          <w:rFonts w:ascii="Cambria" w:eastAsia="Calibri" w:hAnsi="Cambria" w:cs="Arial"/>
          <w:sz w:val="24"/>
          <w:szCs w:val="24"/>
        </w:rPr>
        <w:t>iilor tehnice, numită prin dispozi</w:t>
      </w:r>
      <w:r w:rsidR="007844DE">
        <w:rPr>
          <w:rFonts w:ascii="Cambria" w:eastAsia="Calibri" w:hAnsi="Cambria" w:cs="Arial"/>
          <w:sz w:val="24"/>
          <w:szCs w:val="24"/>
        </w:rPr>
        <w:t>ț</w:t>
      </w:r>
      <w:r w:rsidRPr="002B0E83">
        <w:rPr>
          <w:rFonts w:ascii="Cambria" w:eastAsia="Calibri" w:hAnsi="Cambria" w:cs="Arial"/>
          <w:sz w:val="24"/>
          <w:szCs w:val="24"/>
        </w:rPr>
        <w:t>ia primarului. Reprezentantul compartimentului/serviciului/direc</w:t>
      </w:r>
      <w:r w:rsidR="007844DE">
        <w:rPr>
          <w:rFonts w:ascii="Cambria" w:eastAsia="Calibri" w:hAnsi="Cambria" w:cs="Arial"/>
          <w:sz w:val="24"/>
          <w:szCs w:val="24"/>
        </w:rPr>
        <w:t>ț</w:t>
      </w:r>
      <w:r w:rsidRPr="002B0E83">
        <w:rPr>
          <w:rFonts w:ascii="Cambria" w:eastAsia="Calibri" w:hAnsi="Cambria" w:cs="Arial"/>
          <w:sz w:val="24"/>
          <w:szCs w:val="24"/>
        </w:rPr>
        <w:t>iei de mediu din cadrul primăriei coordonează comisia tehnică.</w:t>
      </w:r>
    </w:p>
    <w:p w:rsidR="00920303" w:rsidRPr="002B0E83" w:rsidRDefault="00920303" w:rsidP="00920303">
      <w:pPr>
        <w:spacing w:line="360" w:lineRule="auto"/>
        <w:ind w:firstLine="708"/>
        <w:jc w:val="both"/>
        <w:rPr>
          <w:rFonts w:ascii="Cambria" w:eastAsia="Calibri" w:hAnsi="Cambria" w:cs="Arial"/>
          <w:sz w:val="24"/>
          <w:szCs w:val="24"/>
        </w:rPr>
      </w:pPr>
      <w:r w:rsidRPr="002B0E83">
        <w:rPr>
          <w:rFonts w:ascii="Cambria" w:eastAsia="Calibri" w:hAnsi="Cambria" w:cs="Arial"/>
          <w:sz w:val="24"/>
          <w:szCs w:val="24"/>
        </w:rPr>
        <w:t xml:space="preserve">Din comisia tehnică fac parte </w:t>
      </w:r>
      <w:r w:rsidR="007844DE">
        <w:rPr>
          <w:rFonts w:ascii="Cambria" w:eastAsia="Calibri" w:hAnsi="Cambria" w:cs="Arial"/>
          <w:sz w:val="24"/>
          <w:szCs w:val="24"/>
        </w:rPr>
        <w:t>ș</w:t>
      </w:r>
      <w:r w:rsidRPr="002B0E83">
        <w:rPr>
          <w:rFonts w:ascii="Cambria" w:eastAsia="Calibri" w:hAnsi="Cambria" w:cs="Arial"/>
          <w:sz w:val="24"/>
          <w:szCs w:val="24"/>
        </w:rPr>
        <w:t>i reprezentan</w:t>
      </w:r>
      <w:r w:rsidR="007844DE">
        <w:rPr>
          <w:rFonts w:ascii="Cambria" w:eastAsia="Calibri" w:hAnsi="Cambria" w:cs="Arial"/>
          <w:sz w:val="24"/>
          <w:szCs w:val="24"/>
        </w:rPr>
        <w:t>ț</w:t>
      </w:r>
      <w:r w:rsidRPr="002B0E83">
        <w:rPr>
          <w:rFonts w:ascii="Cambria" w:eastAsia="Calibri" w:hAnsi="Cambria" w:cs="Arial"/>
          <w:sz w:val="24"/>
          <w:szCs w:val="24"/>
        </w:rPr>
        <w:t>i ai institu</w:t>
      </w:r>
      <w:r w:rsidR="007844DE">
        <w:rPr>
          <w:rFonts w:ascii="Cambria" w:eastAsia="Calibri" w:hAnsi="Cambria" w:cs="Arial"/>
          <w:sz w:val="24"/>
          <w:szCs w:val="24"/>
        </w:rPr>
        <w:t>ț</w:t>
      </w:r>
      <w:r w:rsidRPr="002B0E83">
        <w:rPr>
          <w:rFonts w:ascii="Cambria" w:eastAsia="Calibri" w:hAnsi="Cambria" w:cs="Arial"/>
          <w:sz w:val="24"/>
          <w:szCs w:val="24"/>
        </w:rPr>
        <w:t xml:space="preserve">iilor </w:t>
      </w:r>
      <w:r w:rsidR="007844DE">
        <w:rPr>
          <w:rFonts w:ascii="Cambria" w:eastAsia="Calibri" w:hAnsi="Cambria" w:cs="Arial"/>
          <w:sz w:val="24"/>
          <w:szCs w:val="24"/>
        </w:rPr>
        <w:t>ș</w:t>
      </w:r>
      <w:r w:rsidRPr="002B0E83">
        <w:rPr>
          <w:rFonts w:ascii="Cambria" w:eastAsia="Calibri" w:hAnsi="Cambria" w:cs="Arial"/>
          <w:sz w:val="24"/>
          <w:szCs w:val="24"/>
        </w:rPr>
        <w:t>i autorită</w:t>
      </w:r>
      <w:r w:rsidR="007844DE">
        <w:rPr>
          <w:rFonts w:ascii="Cambria" w:eastAsia="Calibri" w:hAnsi="Cambria" w:cs="Arial"/>
          <w:sz w:val="24"/>
          <w:szCs w:val="24"/>
        </w:rPr>
        <w:t>ț</w:t>
      </w:r>
      <w:r w:rsidRPr="002B0E83">
        <w:rPr>
          <w:rFonts w:ascii="Cambria" w:eastAsia="Calibri" w:hAnsi="Cambria" w:cs="Arial"/>
          <w:sz w:val="24"/>
          <w:szCs w:val="24"/>
        </w:rPr>
        <w:t>ilor publice locale sau jude</w:t>
      </w:r>
      <w:r w:rsidR="007844DE">
        <w:rPr>
          <w:rFonts w:ascii="Cambria" w:eastAsia="Calibri" w:hAnsi="Cambria" w:cs="Arial"/>
          <w:sz w:val="24"/>
          <w:szCs w:val="24"/>
        </w:rPr>
        <w:t>ț</w:t>
      </w:r>
      <w:r w:rsidRPr="002B0E83">
        <w:rPr>
          <w:rFonts w:ascii="Cambria" w:eastAsia="Calibri" w:hAnsi="Cambria" w:cs="Arial"/>
          <w:sz w:val="24"/>
          <w:szCs w:val="24"/>
        </w:rPr>
        <w:t xml:space="preserve">ene din domeniile silvicultură, sănătate, transport, agricultură, ordine publică, statistică </w:t>
      </w:r>
      <w:r w:rsidR="007844DE">
        <w:rPr>
          <w:rFonts w:ascii="Cambria" w:eastAsia="Calibri" w:hAnsi="Cambria" w:cs="Arial"/>
          <w:sz w:val="24"/>
          <w:szCs w:val="24"/>
        </w:rPr>
        <w:t>ș</w:t>
      </w:r>
      <w:r w:rsidRPr="002B0E83">
        <w:rPr>
          <w:rFonts w:ascii="Cambria" w:eastAsia="Calibri" w:hAnsi="Cambria" w:cs="Arial"/>
          <w:sz w:val="24"/>
          <w:szCs w:val="24"/>
        </w:rPr>
        <w:t>i Poli</w:t>
      </w:r>
      <w:r w:rsidR="007844DE">
        <w:rPr>
          <w:rFonts w:ascii="Cambria" w:eastAsia="Calibri" w:hAnsi="Cambria" w:cs="Arial"/>
          <w:sz w:val="24"/>
          <w:szCs w:val="24"/>
        </w:rPr>
        <w:t>ț</w:t>
      </w:r>
      <w:r w:rsidRPr="002B0E83">
        <w:rPr>
          <w:rFonts w:ascii="Cambria" w:eastAsia="Calibri" w:hAnsi="Cambria" w:cs="Arial"/>
          <w:sz w:val="24"/>
          <w:szCs w:val="24"/>
        </w:rPr>
        <w:t>ia Română, operatori economici relevan</w:t>
      </w:r>
      <w:r w:rsidR="007844DE">
        <w:rPr>
          <w:rFonts w:ascii="Cambria" w:eastAsia="Calibri" w:hAnsi="Cambria" w:cs="Arial"/>
          <w:sz w:val="24"/>
          <w:szCs w:val="24"/>
        </w:rPr>
        <w:t>ț</w:t>
      </w:r>
      <w:r w:rsidRPr="002B0E83">
        <w:rPr>
          <w:rFonts w:ascii="Cambria" w:eastAsia="Calibri" w:hAnsi="Cambria" w:cs="Arial"/>
          <w:sz w:val="24"/>
          <w:szCs w:val="24"/>
        </w:rPr>
        <w:t xml:space="preserve">i </w:t>
      </w:r>
      <w:r w:rsidR="007844DE">
        <w:rPr>
          <w:rFonts w:ascii="Cambria" w:eastAsia="Calibri" w:hAnsi="Cambria" w:cs="Arial"/>
          <w:sz w:val="24"/>
          <w:szCs w:val="24"/>
        </w:rPr>
        <w:t>ș</w:t>
      </w:r>
      <w:r w:rsidRPr="002B0E83">
        <w:rPr>
          <w:rFonts w:ascii="Cambria" w:eastAsia="Calibri" w:hAnsi="Cambria" w:cs="Arial"/>
          <w:sz w:val="24"/>
          <w:szCs w:val="24"/>
        </w:rPr>
        <w:t>i, dacă este cazul, de la orice alt organism cu responsabilită</w:t>
      </w:r>
      <w:r w:rsidR="007844DE">
        <w:rPr>
          <w:rFonts w:ascii="Cambria" w:eastAsia="Calibri" w:hAnsi="Cambria" w:cs="Arial"/>
          <w:sz w:val="24"/>
          <w:szCs w:val="24"/>
        </w:rPr>
        <w:t>ț</w:t>
      </w:r>
      <w:r w:rsidRPr="002B0E83">
        <w:rPr>
          <w:rFonts w:ascii="Cambria" w:eastAsia="Calibri" w:hAnsi="Cambria" w:cs="Arial"/>
          <w:sz w:val="24"/>
          <w:szCs w:val="24"/>
        </w:rPr>
        <w:t>i în domeniu, în func</w:t>
      </w:r>
      <w:r w:rsidR="007844DE">
        <w:rPr>
          <w:rFonts w:ascii="Cambria" w:eastAsia="Calibri" w:hAnsi="Cambria" w:cs="Arial"/>
          <w:sz w:val="24"/>
          <w:szCs w:val="24"/>
        </w:rPr>
        <w:t>ț</w:t>
      </w:r>
      <w:r w:rsidRPr="002B0E83">
        <w:rPr>
          <w:rFonts w:ascii="Cambria" w:eastAsia="Calibri" w:hAnsi="Cambria" w:cs="Arial"/>
          <w:sz w:val="24"/>
          <w:szCs w:val="24"/>
        </w:rPr>
        <w:t>ie de complexitatea problemelor estimate.</w:t>
      </w:r>
    </w:p>
    <w:p w:rsidR="00920303" w:rsidRPr="002B0E83" w:rsidRDefault="00920303" w:rsidP="00920303">
      <w:pPr>
        <w:spacing w:line="360" w:lineRule="auto"/>
        <w:ind w:firstLine="708"/>
        <w:jc w:val="both"/>
        <w:rPr>
          <w:rFonts w:ascii="Cambria" w:eastAsia="Calibri" w:hAnsi="Cambria" w:cs="Arial"/>
          <w:sz w:val="24"/>
          <w:szCs w:val="24"/>
        </w:rPr>
      </w:pPr>
      <w:r w:rsidRPr="002B0E83">
        <w:rPr>
          <w:rFonts w:ascii="Cambria" w:eastAsia="Calibri" w:hAnsi="Cambria" w:cs="Arial"/>
          <w:sz w:val="24"/>
          <w:szCs w:val="24"/>
        </w:rPr>
        <w:t>Planul de calitate a aerului elaborat pentru o unitate administrativ teritorială se aprobă prin hotărâre a consiliului local, în condi</w:t>
      </w:r>
      <w:r w:rsidR="007844DE">
        <w:rPr>
          <w:rFonts w:ascii="Cambria" w:eastAsia="Calibri" w:hAnsi="Cambria" w:cs="Arial"/>
          <w:sz w:val="24"/>
          <w:szCs w:val="24"/>
        </w:rPr>
        <w:t>ț</w:t>
      </w:r>
      <w:r w:rsidRPr="002B0E83">
        <w:rPr>
          <w:rFonts w:ascii="Cambria" w:eastAsia="Calibri" w:hAnsi="Cambria" w:cs="Arial"/>
          <w:sz w:val="24"/>
          <w:szCs w:val="24"/>
        </w:rPr>
        <w:t>iile legii.</w:t>
      </w:r>
    </w:p>
    <w:p w:rsidR="00920303" w:rsidRPr="002B0E83" w:rsidRDefault="00920303" w:rsidP="00920303">
      <w:pPr>
        <w:spacing w:line="360" w:lineRule="auto"/>
        <w:ind w:firstLine="708"/>
        <w:jc w:val="both"/>
        <w:rPr>
          <w:rFonts w:ascii="Cambria" w:eastAsia="Calibri" w:hAnsi="Cambria" w:cs="Arial"/>
          <w:sz w:val="24"/>
          <w:szCs w:val="24"/>
        </w:rPr>
      </w:pPr>
      <w:r w:rsidRPr="002B0E83">
        <w:rPr>
          <w:rFonts w:ascii="Cambria" w:eastAsia="Calibri" w:hAnsi="Cambria" w:cs="Arial"/>
          <w:sz w:val="24"/>
          <w:szCs w:val="24"/>
        </w:rPr>
        <w:t>Planul de calitate a aerului s-a întocmit pe baza unui studiu de calitate a aerului, elaborat de către o persoană juridică autorizată, care de</w:t>
      </w:r>
      <w:r w:rsidR="007844DE">
        <w:rPr>
          <w:rFonts w:ascii="Cambria" w:eastAsia="Calibri" w:hAnsi="Cambria" w:cs="Arial"/>
          <w:sz w:val="24"/>
          <w:szCs w:val="24"/>
        </w:rPr>
        <w:t>ț</w:t>
      </w:r>
      <w:r w:rsidRPr="002B0E83">
        <w:rPr>
          <w:rFonts w:ascii="Cambria" w:eastAsia="Calibri" w:hAnsi="Cambria" w:cs="Arial"/>
          <w:sz w:val="24"/>
          <w:szCs w:val="24"/>
        </w:rPr>
        <w:t>ine certificat de înscriere în Registrul na</w:t>
      </w:r>
      <w:r w:rsidR="007844DE">
        <w:rPr>
          <w:rFonts w:ascii="Cambria" w:eastAsia="Calibri" w:hAnsi="Cambria" w:cs="Arial"/>
          <w:sz w:val="24"/>
          <w:szCs w:val="24"/>
        </w:rPr>
        <w:t>ț</w:t>
      </w:r>
      <w:r w:rsidRPr="002B0E83">
        <w:rPr>
          <w:rFonts w:ascii="Cambria" w:eastAsia="Calibri" w:hAnsi="Cambria" w:cs="Arial"/>
          <w:sz w:val="24"/>
          <w:szCs w:val="24"/>
        </w:rPr>
        <w:t>ional al elaboratorilor de studii pentru protec</w:t>
      </w:r>
      <w:r w:rsidR="007844DE">
        <w:rPr>
          <w:rFonts w:ascii="Cambria" w:eastAsia="Calibri" w:hAnsi="Cambria" w:cs="Arial"/>
          <w:sz w:val="24"/>
          <w:szCs w:val="24"/>
        </w:rPr>
        <w:t>ț</w:t>
      </w:r>
      <w:r w:rsidRPr="002B0E83">
        <w:rPr>
          <w:rFonts w:ascii="Cambria" w:eastAsia="Calibri" w:hAnsi="Cambria" w:cs="Arial"/>
          <w:sz w:val="24"/>
          <w:szCs w:val="24"/>
        </w:rPr>
        <w:t>ia mediului, conform prevederilor Ordinul ministrului mediului nr. 1.026/2009 privind aprobarea condi</w:t>
      </w:r>
      <w:r w:rsidR="007844DE">
        <w:rPr>
          <w:rFonts w:ascii="Cambria" w:eastAsia="Calibri" w:hAnsi="Cambria" w:cs="Arial"/>
          <w:sz w:val="24"/>
          <w:szCs w:val="24"/>
        </w:rPr>
        <w:t>ț</w:t>
      </w:r>
      <w:r w:rsidRPr="002B0E83">
        <w:rPr>
          <w:rFonts w:ascii="Cambria" w:eastAsia="Calibri" w:hAnsi="Cambria" w:cs="Arial"/>
          <w:sz w:val="24"/>
          <w:szCs w:val="24"/>
        </w:rPr>
        <w:t>iilor de elaborare a raportului de mediu, raportului privind impactul asupra mediului, bilan</w:t>
      </w:r>
      <w:r w:rsidR="007844DE">
        <w:rPr>
          <w:rFonts w:ascii="Cambria" w:eastAsia="Calibri" w:hAnsi="Cambria" w:cs="Arial"/>
          <w:sz w:val="24"/>
          <w:szCs w:val="24"/>
        </w:rPr>
        <w:t>ț</w:t>
      </w:r>
      <w:r w:rsidRPr="002B0E83">
        <w:rPr>
          <w:rFonts w:ascii="Cambria" w:eastAsia="Calibri" w:hAnsi="Cambria" w:cs="Arial"/>
          <w:sz w:val="24"/>
          <w:szCs w:val="24"/>
        </w:rPr>
        <w:t xml:space="preserve">ului de mediu, raportului de amplasament, raportului de securitate </w:t>
      </w:r>
      <w:r w:rsidR="007844DE">
        <w:rPr>
          <w:rFonts w:ascii="Cambria" w:eastAsia="Calibri" w:hAnsi="Cambria" w:cs="Arial"/>
          <w:sz w:val="24"/>
          <w:szCs w:val="24"/>
        </w:rPr>
        <w:t>ș</w:t>
      </w:r>
      <w:r w:rsidRPr="002B0E83">
        <w:rPr>
          <w:rFonts w:ascii="Cambria" w:eastAsia="Calibri" w:hAnsi="Cambria" w:cs="Arial"/>
          <w:sz w:val="24"/>
          <w:szCs w:val="24"/>
        </w:rPr>
        <w:t xml:space="preserve">i studiului de evaluare adecvată. </w:t>
      </w:r>
    </w:p>
    <w:p w:rsidR="00920303" w:rsidRPr="002B0E83" w:rsidRDefault="00920303" w:rsidP="00920303">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Planul de calitate a aerului în municipiul </w:t>
      </w:r>
      <w:r w:rsidR="003E6B4E" w:rsidRPr="002B0E83">
        <w:rPr>
          <w:rFonts w:ascii="Cambria" w:eastAsia="Times New Roman" w:hAnsi="Cambria" w:cs="Times New Roman"/>
          <w:sz w:val="24"/>
          <w:szCs w:val="24"/>
        </w:rPr>
        <w:t>Gala</w:t>
      </w:r>
      <w:r w:rsidR="007844DE">
        <w:rPr>
          <w:rFonts w:ascii="Cambria" w:eastAsia="Times New Roman" w:hAnsi="Cambria" w:cs="Times New Roman"/>
          <w:sz w:val="24"/>
          <w:szCs w:val="24"/>
        </w:rPr>
        <w:t>ț</w:t>
      </w:r>
      <w:r w:rsidR="003E6B4E" w:rsidRPr="002B0E83">
        <w:rPr>
          <w:rFonts w:ascii="Cambria" w:eastAsia="Times New Roman" w:hAnsi="Cambria" w:cs="Times New Roman"/>
          <w:sz w:val="24"/>
          <w:szCs w:val="24"/>
        </w:rPr>
        <w:t>i</w:t>
      </w:r>
      <w:r w:rsidRPr="002B0E83">
        <w:rPr>
          <w:rFonts w:ascii="Cambria" w:eastAsia="Times New Roman" w:hAnsi="Cambria" w:cs="Times New Roman"/>
          <w:sz w:val="24"/>
          <w:szCs w:val="24"/>
        </w:rPr>
        <w:t xml:space="preserve"> a avut la bază Studiul de calitate a aerului pentru municipiul </w:t>
      </w:r>
      <w:r w:rsidR="003E6B4E" w:rsidRPr="002B0E83">
        <w:rPr>
          <w:rFonts w:ascii="Cambria" w:eastAsia="Times New Roman" w:hAnsi="Cambria" w:cs="Times New Roman"/>
          <w:sz w:val="24"/>
          <w:szCs w:val="24"/>
        </w:rPr>
        <w:t>Gala</w:t>
      </w:r>
      <w:r w:rsidR="007844DE">
        <w:rPr>
          <w:rFonts w:ascii="Cambria" w:eastAsia="Times New Roman" w:hAnsi="Cambria" w:cs="Times New Roman"/>
          <w:sz w:val="24"/>
          <w:szCs w:val="24"/>
        </w:rPr>
        <w:t>ț</w:t>
      </w:r>
      <w:r w:rsidR="003E6B4E" w:rsidRPr="002B0E83">
        <w:rPr>
          <w:rFonts w:ascii="Cambria" w:eastAsia="Times New Roman" w:hAnsi="Cambria" w:cs="Times New Roman"/>
          <w:sz w:val="24"/>
          <w:szCs w:val="24"/>
        </w:rPr>
        <w:t>i</w:t>
      </w:r>
      <w:r w:rsidRPr="002B0E83">
        <w:rPr>
          <w:rFonts w:ascii="Cambria" w:eastAsia="Times New Roman" w:hAnsi="Cambria" w:cs="Times New Roman"/>
          <w:sz w:val="24"/>
          <w:szCs w:val="24"/>
        </w:rPr>
        <w:t>, studiu elaborat în principal prin evaluarea informa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actuale, a rezultatelor de monitorizare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 aerului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studiului de dispersiei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ilor în atmosferă realizat la nivel 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ional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a identificat măsurile aplicabile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 xml:space="preserve">scenariile în scopul atingerii valorilor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intă/limită.</w:t>
      </w:r>
    </w:p>
    <w:p w:rsidR="00920303" w:rsidRPr="002B0E83" w:rsidRDefault="00920303" w:rsidP="00920303">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Pentru estimarea efectelor măsurilor s-a evaluat individual impactul acestora asupra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 aerului în municipiul </w:t>
      </w:r>
      <w:r w:rsidR="003E6B4E" w:rsidRPr="002B0E83">
        <w:rPr>
          <w:rFonts w:ascii="Cambria" w:eastAsia="Times New Roman" w:hAnsi="Cambria" w:cs="Times New Roman"/>
          <w:sz w:val="24"/>
          <w:szCs w:val="24"/>
        </w:rPr>
        <w:t>Gala</w:t>
      </w:r>
      <w:r w:rsidR="007844DE">
        <w:rPr>
          <w:rFonts w:ascii="Cambria" w:eastAsia="Times New Roman" w:hAnsi="Cambria" w:cs="Times New Roman"/>
          <w:sz w:val="24"/>
          <w:szCs w:val="24"/>
        </w:rPr>
        <w:t>ț</w:t>
      </w:r>
      <w:r w:rsidR="003E6B4E" w:rsidRPr="002B0E83">
        <w:rPr>
          <w:rFonts w:ascii="Cambria" w:eastAsia="Times New Roman" w:hAnsi="Cambria" w:cs="Times New Roman"/>
          <w:sz w:val="24"/>
          <w:szCs w:val="24"/>
        </w:rPr>
        <w:t>i</w:t>
      </w:r>
      <w:r w:rsidRPr="002B0E83">
        <w:rPr>
          <w:rFonts w:ascii="Cambria" w:eastAsia="Times New Roman" w:hAnsi="Cambria" w:cs="Times New Roman"/>
          <w:sz w:val="24"/>
          <w:szCs w:val="24"/>
        </w:rPr>
        <w:t>, exprimat ca indicator cuantificabil în cantită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de poluant emis, perioadă de implementare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buget.  </w:t>
      </w:r>
    </w:p>
    <w:p w:rsidR="00920303" w:rsidRPr="002B0E83" w:rsidRDefault="00920303" w:rsidP="00920303">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Modelarea eficien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ei măsurilor în scopul atingerii valorilor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intă/limită pentru </w:t>
      </w:r>
      <w:r w:rsidRPr="002B0E83">
        <w:rPr>
          <w:rFonts w:ascii="Cambria" w:eastAsia="Calibri" w:hAnsi="Cambria" w:cs="Arial"/>
          <w:sz w:val="24"/>
          <w:szCs w:val="24"/>
        </w:rPr>
        <w:t xml:space="preserve">dioxid de azot </w:t>
      </w:r>
      <w:r w:rsidR="007844DE">
        <w:rPr>
          <w:rFonts w:ascii="Cambria" w:eastAsia="Calibri" w:hAnsi="Cambria" w:cs="Arial"/>
          <w:sz w:val="24"/>
          <w:szCs w:val="24"/>
        </w:rPr>
        <w:t>ș</w:t>
      </w:r>
      <w:r w:rsidRPr="002B0E83">
        <w:rPr>
          <w:rFonts w:ascii="Cambria" w:eastAsia="Calibri" w:hAnsi="Cambria" w:cs="Arial"/>
          <w:sz w:val="24"/>
          <w:szCs w:val="24"/>
        </w:rPr>
        <w:t>i oxizi de azot (NO</w:t>
      </w:r>
      <w:r w:rsidRPr="002B0E83">
        <w:rPr>
          <w:rFonts w:ascii="Cambria" w:eastAsia="Calibri" w:hAnsi="Cambria" w:cs="Arial"/>
          <w:sz w:val="24"/>
          <w:szCs w:val="24"/>
          <w:vertAlign w:val="subscript"/>
        </w:rPr>
        <w:t>2</w:t>
      </w:r>
      <w:r w:rsidRPr="002B0E83">
        <w:rPr>
          <w:rFonts w:ascii="Cambria" w:eastAsia="Calibri" w:hAnsi="Cambria" w:cs="Arial"/>
          <w:sz w:val="24"/>
          <w:szCs w:val="24"/>
        </w:rPr>
        <w:t>/NOx),</w:t>
      </w:r>
      <w:r w:rsidRPr="002B0E83">
        <w:rPr>
          <w:rFonts w:ascii="Cambria" w:eastAsia="Times New Roman" w:hAnsi="Cambria" w:cs="Times New Roman"/>
          <w:sz w:val="24"/>
          <w:szCs w:val="24"/>
        </w:rPr>
        <w:t xml:space="preserve"> s-a realizat utilizând modele matematice de prognozare a dispersiilor surselor de emisie; surse fixe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mobile, la nivelul de precizie necesar pentru eviden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ierea zonelor critice din punct de vedere al poluării în municipiul </w:t>
      </w:r>
      <w:r w:rsidR="003E6B4E" w:rsidRPr="002B0E83">
        <w:rPr>
          <w:rFonts w:ascii="Cambria" w:eastAsia="Times New Roman" w:hAnsi="Cambria" w:cs="Times New Roman"/>
          <w:sz w:val="24"/>
          <w:szCs w:val="24"/>
        </w:rPr>
        <w:t>Gala</w:t>
      </w:r>
      <w:r w:rsidR="007844DE">
        <w:rPr>
          <w:rFonts w:ascii="Cambria" w:eastAsia="Times New Roman" w:hAnsi="Cambria" w:cs="Times New Roman"/>
          <w:sz w:val="24"/>
          <w:szCs w:val="24"/>
        </w:rPr>
        <w:t>ț</w:t>
      </w:r>
      <w:r w:rsidR="003E6B4E" w:rsidRPr="002B0E83">
        <w:rPr>
          <w:rFonts w:ascii="Cambria" w:eastAsia="Times New Roman" w:hAnsi="Cambria" w:cs="Times New Roman"/>
          <w:sz w:val="24"/>
          <w:szCs w:val="24"/>
        </w:rPr>
        <w:t>i</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aplicarea măsurilor specifice de reducere.</w:t>
      </w:r>
    </w:p>
    <w:p w:rsidR="00920303" w:rsidRPr="002B0E83" w:rsidRDefault="00920303" w:rsidP="00920303">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Un prim pas în stabilirea zonelor critice l-a reprezentat inventarului surselor de poluare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a emisiilor de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în atmosferă, realizate prin metoda bazată pe emisiile prognozate conform autoriza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de mediu în vigoare pentru sursele fixe de emisie (operatori economici)</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emisiilor generate pe baza factorilor de emisie asimila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celorlalte categorii de surse: mobile (trafic auto)</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de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(zone construite).</w:t>
      </w:r>
    </w:p>
    <w:p w:rsidR="00920303" w:rsidRPr="002B0E83" w:rsidRDefault="00920303" w:rsidP="00920303">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Inventarul de emisii asociat municipiului </w:t>
      </w:r>
      <w:r w:rsidR="003E6B4E" w:rsidRPr="002B0E83">
        <w:rPr>
          <w:rFonts w:ascii="Cambria" w:eastAsia="Times New Roman" w:hAnsi="Cambria" w:cs="Times New Roman"/>
          <w:sz w:val="24"/>
          <w:szCs w:val="24"/>
        </w:rPr>
        <w:t>Gala</w:t>
      </w:r>
      <w:r w:rsidR="007844DE">
        <w:rPr>
          <w:rFonts w:ascii="Cambria" w:eastAsia="Times New Roman" w:hAnsi="Cambria" w:cs="Times New Roman"/>
          <w:sz w:val="24"/>
          <w:szCs w:val="24"/>
        </w:rPr>
        <w:t>ț</w:t>
      </w:r>
      <w:r w:rsidR="003E6B4E" w:rsidRPr="002B0E83">
        <w:rPr>
          <w:rFonts w:ascii="Cambria" w:eastAsia="Times New Roman" w:hAnsi="Cambria" w:cs="Times New Roman"/>
          <w:sz w:val="24"/>
          <w:szCs w:val="24"/>
        </w:rPr>
        <w:t>i</w:t>
      </w:r>
      <w:r w:rsidRPr="002B0E83">
        <w:rPr>
          <w:rFonts w:ascii="Cambria" w:eastAsia="Times New Roman" w:hAnsi="Cambria" w:cs="Times New Roman"/>
          <w:sz w:val="24"/>
          <w:szCs w:val="24"/>
        </w:rPr>
        <w:t xml:space="preserve"> este structurat pe următoarele categorii de surse pentru emisiile de </w:t>
      </w:r>
      <w:r w:rsidRPr="002B0E83">
        <w:rPr>
          <w:rFonts w:ascii="Cambria" w:eastAsia="Calibri" w:hAnsi="Cambria" w:cs="Arial"/>
          <w:sz w:val="24"/>
          <w:szCs w:val="24"/>
        </w:rPr>
        <w:t xml:space="preserve">dioxid de azot </w:t>
      </w:r>
      <w:r w:rsidR="007844DE">
        <w:rPr>
          <w:rFonts w:ascii="Cambria" w:eastAsia="Calibri" w:hAnsi="Cambria" w:cs="Arial"/>
          <w:sz w:val="24"/>
          <w:szCs w:val="24"/>
        </w:rPr>
        <w:t>ș</w:t>
      </w:r>
      <w:r w:rsidRPr="002B0E83">
        <w:rPr>
          <w:rFonts w:ascii="Cambria" w:eastAsia="Calibri" w:hAnsi="Cambria" w:cs="Arial"/>
          <w:sz w:val="24"/>
          <w:szCs w:val="24"/>
        </w:rPr>
        <w:t>i oxizi de azot (NO</w:t>
      </w:r>
      <w:r w:rsidRPr="002B0E83">
        <w:rPr>
          <w:rFonts w:ascii="Cambria" w:eastAsia="Calibri" w:hAnsi="Cambria" w:cs="Arial"/>
          <w:sz w:val="24"/>
          <w:szCs w:val="24"/>
          <w:vertAlign w:val="subscript"/>
        </w:rPr>
        <w:t>2</w:t>
      </w:r>
      <w:r w:rsidRPr="002B0E83">
        <w:rPr>
          <w:rFonts w:ascii="Cambria" w:eastAsia="Calibri" w:hAnsi="Cambria" w:cs="Arial"/>
          <w:sz w:val="24"/>
          <w:szCs w:val="24"/>
        </w:rPr>
        <w:t>/NOx):</w:t>
      </w:r>
    </w:p>
    <w:p w:rsidR="00920303" w:rsidRPr="002B0E83" w:rsidRDefault="002B0E83" w:rsidP="00920303">
      <w:pPr>
        <w:numPr>
          <w:ilvl w:val="0"/>
          <w:numId w:val="2"/>
        </w:numPr>
        <w:spacing w:after="200" w:line="360" w:lineRule="auto"/>
        <w:contextualSpacing/>
        <w:jc w:val="both"/>
        <w:rPr>
          <w:rFonts w:ascii="Cambria" w:eastAsia="Times New Roman" w:hAnsi="Cambria" w:cs="Times New Roman"/>
          <w:sz w:val="24"/>
          <w:szCs w:val="24"/>
        </w:rPr>
      </w:pPr>
      <w:r>
        <w:rPr>
          <w:rFonts w:ascii="Cambria" w:eastAsia="Times New Roman" w:hAnsi="Cambria" w:cs="Times New Roman"/>
          <w:sz w:val="24"/>
          <w:szCs w:val="24"/>
        </w:rPr>
        <w:t>s</w:t>
      </w:r>
      <w:r w:rsidR="00920303" w:rsidRPr="002B0E83">
        <w:rPr>
          <w:rFonts w:ascii="Cambria" w:eastAsia="Times New Roman" w:hAnsi="Cambria" w:cs="Times New Roman"/>
          <w:sz w:val="24"/>
          <w:szCs w:val="24"/>
        </w:rPr>
        <w:t>urse fixe – sunt reprezentate de surse fixe individuale sau comune reprezentate în cea mai mare parte de instala</w:t>
      </w:r>
      <w:r w:rsidR="007844DE">
        <w:rPr>
          <w:rFonts w:ascii="Cambria" w:eastAsia="Times New Roman" w:hAnsi="Cambria" w:cs="Times New Roman"/>
          <w:sz w:val="24"/>
          <w:szCs w:val="24"/>
        </w:rPr>
        <w:t>ț</w:t>
      </w:r>
      <w:r w:rsidR="00920303" w:rsidRPr="002B0E83">
        <w:rPr>
          <w:rFonts w:ascii="Cambria" w:eastAsia="Times New Roman" w:hAnsi="Cambria" w:cs="Times New Roman"/>
          <w:sz w:val="24"/>
          <w:szCs w:val="24"/>
        </w:rPr>
        <w:t>ii ale operatorilor economici autoriza</w:t>
      </w:r>
      <w:r w:rsidR="007844DE">
        <w:rPr>
          <w:rFonts w:ascii="Cambria" w:eastAsia="Times New Roman" w:hAnsi="Cambria" w:cs="Times New Roman"/>
          <w:sz w:val="24"/>
          <w:szCs w:val="24"/>
        </w:rPr>
        <w:t>ț</w:t>
      </w:r>
      <w:r w:rsidR="00920303" w:rsidRPr="002B0E83">
        <w:rPr>
          <w:rFonts w:ascii="Cambria" w:eastAsia="Times New Roman" w:hAnsi="Cambria" w:cs="Times New Roman"/>
          <w:sz w:val="24"/>
          <w:szCs w:val="24"/>
        </w:rPr>
        <w:t>i din punct de vedere a protec</w:t>
      </w:r>
      <w:r w:rsidR="007844DE">
        <w:rPr>
          <w:rFonts w:ascii="Cambria" w:eastAsia="Times New Roman" w:hAnsi="Cambria" w:cs="Times New Roman"/>
          <w:sz w:val="24"/>
          <w:szCs w:val="24"/>
        </w:rPr>
        <w:t>ț</w:t>
      </w:r>
      <w:r w:rsidR="00920303" w:rsidRPr="002B0E83">
        <w:rPr>
          <w:rFonts w:ascii="Cambria" w:eastAsia="Times New Roman" w:hAnsi="Cambria" w:cs="Times New Roman"/>
          <w:sz w:val="24"/>
          <w:szCs w:val="24"/>
        </w:rPr>
        <w:t>iei mediului; aceste emisii sunt reprezentate de arderea combustibililor (solizi, lichizi, gazo</w:t>
      </w:r>
      <w:r w:rsidR="007844DE">
        <w:rPr>
          <w:rFonts w:ascii="Cambria" w:eastAsia="Times New Roman" w:hAnsi="Cambria" w:cs="Times New Roman"/>
          <w:sz w:val="24"/>
          <w:szCs w:val="24"/>
        </w:rPr>
        <w:t>ș</w:t>
      </w:r>
      <w:r w:rsidR="00920303" w:rsidRPr="002B0E83">
        <w:rPr>
          <w:rFonts w:ascii="Cambria" w:eastAsia="Times New Roman" w:hAnsi="Cambria" w:cs="Times New Roman"/>
          <w:sz w:val="24"/>
          <w:szCs w:val="24"/>
        </w:rPr>
        <w:t>i) în centralele termice</w:t>
      </w:r>
      <w:r w:rsidR="007844DE">
        <w:rPr>
          <w:rFonts w:ascii="Cambria" w:eastAsia="Times New Roman" w:hAnsi="Cambria" w:cs="Times New Roman"/>
          <w:sz w:val="24"/>
          <w:szCs w:val="24"/>
        </w:rPr>
        <w:t xml:space="preserve"> și </w:t>
      </w:r>
      <w:r w:rsidR="00920303" w:rsidRPr="002B0E83">
        <w:rPr>
          <w:rFonts w:ascii="Cambria" w:eastAsia="Times New Roman" w:hAnsi="Cambria" w:cs="Times New Roman"/>
          <w:sz w:val="24"/>
          <w:szCs w:val="24"/>
        </w:rPr>
        <w:t xml:space="preserve">cazanele industriale fiind prezente cu precădere pe platformele industriale ale municipiului </w:t>
      </w:r>
      <w:r w:rsidR="003E6B4E" w:rsidRPr="002B0E83">
        <w:rPr>
          <w:rFonts w:ascii="Cambria" w:eastAsia="Times New Roman" w:hAnsi="Cambria" w:cs="Times New Roman"/>
          <w:sz w:val="24"/>
          <w:szCs w:val="24"/>
        </w:rPr>
        <w:t>Gala</w:t>
      </w:r>
      <w:r w:rsidR="007844DE">
        <w:rPr>
          <w:rFonts w:ascii="Cambria" w:eastAsia="Times New Roman" w:hAnsi="Cambria" w:cs="Times New Roman"/>
          <w:sz w:val="24"/>
          <w:szCs w:val="24"/>
        </w:rPr>
        <w:t>ț</w:t>
      </w:r>
      <w:r w:rsidR="003E6B4E" w:rsidRPr="002B0E83">
        <w:rPr>
          <w:rFonts w:ascii="Cambria" w:eastAsia="Times New Roman" w:hAnsi="Cambria" w:cs="Times New Roman"/>
          <w:sz w:val="24"/>
          <w:szCs w:val="24"/>
        </w:rPr>
        <w:t>i</w:t>
      </w:r>
      <w:r w:rsidR="00920303" w:rsidRPr="002B0E83">
        <w:rPr>
          <w:rFonts w:ascii="Cambria" w:eastAsia="Times New Roman" w:hAnsi="Cambria" w:cs="Times New Roman"/>
          <w:sz w:val="24"/>
          <w:szCs w:val="24"/>
        </w:rPr>
        <w:t>;</w:t>
      </w:r>
    </w:p>
    <w:p w:rsidR="00920303" w:rsidRPr="002B0E83" w:rsidRDefault="002B0E83" w:rsidP="00920303">
      <w:pPr>
        <w:numPr>
          <w:ilvl w:val="0"/>
          <w:numId w:val="2"/>
        </w:numPr>
        <w:spacing w:after="200" w:line="360" w:lineRule="auto"/>
        <w:contextualSpacing/>
        <w:jc w:val="both"/>
        <w:rPr>
          <w:rFonts w:ascii="Cambria" w:eastAsia="Times New Roman" w:hAnsi="Cambria" w:cs="Times New Roman"/>
          <w:sz w:val="24"/>
          <w:szCs w:val="24"/>
        </w:rPr>
      </w:pPr>
      <w:r>
        <w:rPr>
          <w:rFonts w:ascii="Cambria" w:eastAsia="Times New Roman" w:hAnsi="Cambria" w:cs="Times New Roman"/>
          <w:sz w:val="24"/>
          <w:szCs w:val="24"/>
        </w:rPr>
        <w:t>s</w:t>
      </w:r>
      <w:r w:rsidR="00920303" w:rsidRPr="002B0E83">
        <w:rPr>
          <w:rFonts w:ascii="Cambria" w:eastAsia="Times New Roman" w:hAnsi="Cambria" w:cs="Times New Roman"/>
          <w:sz w:val="24"/>
          <w:szCs w:val="24"/>
        </w:rPr>
        <w:t>urse de suprafa</w:t>
      </w:r>
      <w:r w:rsidR="007844DE">
        <w:rPr>
          <w:rFonts w:ascii="Cambria" w:eastAsia="Times New Roman" w:hAnsi="Cambria" w:cs="Times New Roman"/>
          <w:sz w:val="24"/>
          <w:szCs w:val="24"/>
        </w:rPr>
        <w:t>ț</w:t>
      </w:r>
      <w:r w:rsidR="00920303" w:rsidRPr="002B0E83">
        <w:rPr>
          <w:rFonts w:ascii="Cambria" w:eastAsia="Times New Roman" w:hAnsi="Cambria" w:cs="Times New Roman"/>
          <w:sz w:val="24"/>
          <w:szCs w:val="24"/>
        </w:rPr>
        <w:t>ă – sunt reprezentate de surse difuze de poluare mai mici sau mai multe distribuite pe o suprafa</w:t>
      </w:r>
      <w:r w:rsidR="007844DE">
        <w:rPr>
          <w:rFonts w:ascii="Cambria" w:eastAsia="Times New Roman" w:hAnsi="Cambria" w:cs="Times New Roman"/>
          <w:sz w:val="24"/>
          <w:szCs w:val="24"/>
        </w:rPr>
        <w:t>ț</w:t>
      </w:r>
      <w:r w:rsidR="00920303" w:rsidRPr="002B0E83">
        <w:rPr>
          <w:rFonts w:ascii="Cambria" w:eastAsia="Times New Roman" w:hAnsi="Cambria" w:cs="Times New Roman"/>
          <w:sz w:val="24"/>
          <w:szCs w:val="24"/>
        </w:rPr>
        <w:t>ă de teren; în acest caz majoritatea surselor sunt reprezentate instala</w:t>
      </w:r>
      <w:r w:rsidR="007844DE">
        <w:rPr>
          <w:rFonts w:ascii="Cambria" w:eastAsia="Times New Roman" w:hAnsi="Cambria" w:cs="Times New Roman"/>
          <w:sz w:val="24"/>
          <w:szCs w:val="24"/>
        </w:rPr>
        <w:t>ț</w:t>
      </w:r>
      <w:r w:rsidR="00920303" w:rsidRPr="002B0E83">
        <w:rPr>
          <w:rFonts w:ascii="Cambria" w:eastAsia="Times New Roman" w:hAnsi="Cambria" w:cs="Times New Roman"/>
          <w:sz w:val="24"/>
          <w:szCs w:val="24"/>
        </w:rPr>
        <w:t>iile de ardere de uz casnic;</w:t>
      </w:r>
    </w:p>
    <w:p w:rsidR="00920303" w:rsidRPr="002B0E83" w:rsidRDefault="002B0E83" w:rsidP="00920303">
      <w:pPr>
        <w:numPr>
          <w:ilvl w:val="0"/>
          <w:numId w:val="2"/>
        </w:numPr>
        <w:spacing w:after="200" w:line="360" w:lineRule="auto"/>
        <w:contextualSpacing/>
        <w:jc w:val="both"/>
        <w:rPr>
          <w:rFonts w:ascii="Cambria" w:eastAsia="Times New Roman" w:hAnsi="Cambria" w:cs="Times New Roman"/>
          <w:sz w:val="24"/>
          <w:szCs w:val="24"/>
        </w:rPr>
      </w:pPr>
      <w:r>
        <w:rPr>
          <w:rFonts w:ascii="Cambria" w:eastAsia="Times New Roman" w:hAnsi="Cambria" w:cs="Times New Roman"/>
          <w:sz w:val="24"/>
          <w:szCs w:val="24"/>
        </w:rPr>
        <w:t>s</w:t>
      </w:r>
      <w:r w:rsidR="00920303" w:rsidRPr="002B0E83">
        <w:rPr>
          <w:rFonts w:ascii="Cambria" w:eastAsia="Times New Roman" w:hAnsi="Cambria" w:cs="Times New Roman"/>
          <w:sz w:val="24"/>
          <w:szCs w:val="24"/>
        </w:rPr>
        <w:t>urse liniare – emisiile de la vehicule din transportul rutier, feroviar, naval</w:t>
      </w:r>
      <w:r w:rsidR="007844DE">
        <w:rPr>
          <w:rFonts w:ascii="Cambria" w:eastAsia="Times New Roman" w:hAnsi="Cambria" w:cs="Times New Roman"/>
          <w:sz w:val="24"/>
          <w:szCs w:val="24"/>
        </w:rPr>
        <w:t xml:space="preserve"> și </w:t>
      </w:r>
      <w:r w:rsidR="00920303" w:rsidRPr="002B0E83">
        <w:rPr>
          <w:rFonts w:ascii="Cambria" w:eastAsia="Times New Roman" w:hAnsi="Cambria" w:cs="Times New Roman"/>
          <w:sz w:val="24"/>
          <w:szCs w:val="24"/>
        </w:rPr>
        <w:t>sunt elaborate pentru sec</w:t>
      </w:r>
      <w:r w:rsidR="007844DE">
        <w:rPr>
          <w:rFonts w:ascii="Cambria" w:eastAsia="Times New Roman" w:hAnsi="Cambria" w:cs="Times New Roman"/>
          <w:sz w:val="24"/>
          <w:szCs w:val="24"/>
        </w:rPr>
        <w:t>ț</w:t>
      </w:r>
      <w:r w:rsidR="00920303" w:rsidRPr="002B0E83">
        <w:rPr>
          <w:rFonts w:ascii="Cambria" w:eastAsia="Times New Roman" w:hAnsi="Cambria" w:cs="Times New Roman"/>
          <w:sz w:val="24"/>
          <w:szCs w:val="24"/>
        </w:rPr>
        <w:t>iuni de-a lungul căilor de transport.</w:t>
      </w:r>
    </w:p>
    <w:p w:rsidR="003E6B4E" w:rsidRPr="002B0E83" w:rsidRDefault="00920303" w:rsidP="00920303">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Emisiile de </w:t>
      </w:r>
      <w:r w:rsidRPr="002B0E83">
        <w:rPr>
          <w:rFonts w:ascii="Cambria" w:eastAsia="Calibri" w:hAnsi="Cambria" w:cs="Arial"/>
          <w:sz w:val="24"/>
          <w:szCs w:val="24"/>
        </w:rPr>
        <w:t xml:space="preserve">dioxid de azot </w:t>
      </w:r>
      <w:r w:rsidR="007844DE">
        <w:rPr>
          <w:rFonts w:ascii="Cambria" w:eastAsia="Calibri" w:hAnsi="Cambria" w:cs="Arial"/>
          <w:sz w:val="24"/>
          <w:szCs w:val="24"/>
        </w:rPr>
        <w:t>ș</w:t>
      </w:r>
      <w:r w:rsidRPr="002B0E83">
        <w:rPr>
          <w:rFonts w:ascii="Cambria" w:eastAsia="Calibri" w:hAnsi="Cambria" w:cs="Arial"/>
          <w:sz w:val="24"/>
          <w:szCs w:val="24"/>
        </w:rPr>
        <w:t>i oxizi de azot (NO</w:t>
      </w:r>
      <w:r w:rsidRPr="002B0E83">
        <w:rPr>
          <w:rFonts w:ascii="Cambria" w:eastAsia="Calibri" w:hAnsi="Cambria" w:cs="Arial"/>
          <w:sz w:val="24"/>
          <w:szCs w:val="24"/>
          <w:vertAlign w:val="subscript"/>
        </w:rPr>
        <w:t>2</w:t>
      </w:r>
      <w:r w:rsidRPr="002B0E83">
        <w:rPr>
          <w:rFonts w:ascii="Cambria" w:eastAsia="Calibri" w:hAnsi="Cambria" w:cs="Arial"/>
          <w:sz w:val="24"/>
          <w:szCs w:val="24"/>
        </w:rPr>
        <w:t xml:space="preserve">/NOx) </w:t>
      </w:r>
      <w:r w:rsidRPr="002B0E83">
        <w:rPr>
          <w:rFonts w:ascii="Cambria" w:eastAsia="Times New Roman" w:hAnsi="Cambria" w:cs="Times New Roman"/>
          <w:sz w:val="24"/>
          <w:szCs w:val="24"/>
        </w:rPr>
        <w:t xml:space="preserve">pe teritoriul municipiului </w:t>
      </w:r>
      <w:r w:rsidR="003E6B4E" w:rsidRPr="002B0E83">
        <w:rPr>
          <w:rFonts w:ascii="Cambria" w:eastAsia="Times New Roman" w:hAnsi="Cambria" w:cs="Times New Roman"/>
          <w:sz w:val="24"/>
          <w:szCs w:val="24"/>
        </w:rPr>
        <w:t>Gala</w:t>
      </w:r>
      <w:r w:rsidR="007844DE">
        <w:rPr>
          <w:rFonts w:ascii="Cambria" w:eastAsia="Times New Roman" w:hAnsi="Cambria" w:cs="Times New Roman"/>
          <w:sz w:val="24"/>
          <w:szCs w:val="24"/>
        </w:rPr>
        <w:t>ț</w:t>
      </w:r>
      <w:r w:rsidR="003E6B4E" w:rsidRPr="002B0E83">
        <w:rPr>
          <w:rFonts w:ascii="Cambria" w:eastAsia="Times New Roman" w:hAnsi="Cambria" w:cs="Times New Roman"/>
          <w:sz w:val="24"/>
          <w:szCs w:val="24"/>
        </w:rPr>
        <w:t>i</w:t>
      </w:r>
      <w:r w:rsidRPr="002B0E83">
        <w:rPr>
          <w:rFonts w:ascii="Cambria" w:eastAsia="Times New Roman" w:hAnsi="Cambria" w:cs="Times New Roman"/>
          <w:sz w:val="24"/>
          <w:szCs w:val="24"/>
        </w:rPr>
        <w:t xml:space="preserve"> sunt eliberate în atmosferă în special în zonele urbane (zone locuite)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pe platformele industriale. Odată elibera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în aer,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datorită fenomenului de dispersie, pot fi transporta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în zone diferite func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de condi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meteorologice prezente. Combina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nefericită dintre condi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iile meteorologice, topologia regiunii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ilor poate să ducă la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 peste nivelele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intă/limită cu efecte asupra stării de sănătate umană. </w:t>
      </w:r>
    </w:p>
    <w:p w:rsidR="004D377C" w:rsidRPr="002B0E83" w:rsidRDefault="004D377C" w:rsidP="004D377C">
      <w:pPr>
        <w:spacing w:line="360" w:lineRule="auto"/>
        <w:ind w:firstLine="556"/>
        <w:jc w:val="both"/>
        <w:rPr>
          <w:rFonts w:ascii="Cambria" w:eastAsia="Times New Roman" w:hAnsi="Cambria" w:cs="Times New Roman"/>
          <w:sz w:val="24"/>
          <w:szCs w:val="24"/>
        </w:rPr>
      </w:pPr>
      <w:r w:rsidRPr="002B0E83">
        <w:rPr>
          <w:rFonts w:ascii="Cambria" w:eastAsia="Times New Roman" w:hAnsi="Cambria" w:cs="Times New Roman"/>
          <w:sz w:val="24"/>
          <w:szCs w:val="24"/>
        </w:rPr>
        <w:t>Informa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utilizate în prezentul studiu au fost furnizate la cerere de către Primăria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Agen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ională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Mediului (ANPM), Agen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Mediului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(APMGL), autorită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locale. În ceea ce prive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te </w:t>
      </w:r>
      <w:r w:rsidRPr="002B0E83">
        <w:rPr>
          <w:rFonts w:ascii="Cambria" w:eastAsia="Times New Roman" w:hAnsi="Cambria" w:cs="Times New Roman"/>
          <w:sz w:val="24"/>
          <w:szCs w:val="24"/>
        </w:rPr>
        <w:lastRenderedPageBreak/>
        <w:t>datele colectate din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de monitorizare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în 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au fost utilizate ca materiale de referin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Rapoartele anuale privind starea mediului în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p>
    <w:p w:rsidR="004D377C" w:rsidRPr="002B0E83" w:rsidRDefault="004D377C" w:rsidP="00891ABE">
      <w:pPr>
        <w:pStyle w:val="Heading2"/>
        <w:numPr>
          <w:ilvl w:val="1"/>
          <w:numId w:val="1"/>
        </w:numPr>
        <w:tabs>
          <w:tab w:val="left" w:pos="851"/>
        </w:tabs>
        <w:spacing w:before="0"/>
        <w:ind w:left="0" w:firstLine="567"/>
        <w:jc w:val="both"/>
        <w:rPr>
          <w:rFonts w:ascii="Cambria" w:eastAsia="Times New Roman" w:hAnsi="Cambria" w:cs="Times New Roman"/>
          <w:szCs w:val="24"/>
        </w:rPr>
      </w:pPr>
      <w:bookmarkStart w:id="4" w:name="_Toc468073436"/>
      <w:bookmarkStart w:id="5" w:name="_Toc473808147"/>
      <w:r w:rsidRPr="002B0E83">
        <w:rPr>
          <w:rFonts w:ascii="Cambria" w:eastAsia="Times New Roman" w:hAnsi="Cambria"/>
          <w:b/>
          <w:bCs/>
          <w:color w:val="00642D"/>
        </w:rPr>
        <w:t>Modele matematice utilizate pentru dispersia surselor de emisie a NO</w:t>
      </w:r>
      <w:r w:rsidRPr="002B0E83">
        <w:rPr>
          <w:rFonts w:ascii="Cambria" w:eastAsia="Times New Roman" w:hAnsi="Cambria"/>
          <w:b/>
          <w:bCs/>
          <w:color w:val="00642D"/>
          <w:vertAlign w:val="subscript"/>
        </w:rPr>
        <w:t>X</w:t>
      </w:r>
      <w:r w:rsidRPr="002B0E83">
        <w:rPr>
          <w:rFonts w:ascii="Cambria" w:eastAsia="Times New Roman" w:hAnsi="Cambria"/>
          <w:b/>
          <w:bCs/>
          <w:color w:val="00642D"/>
        </w:rPr>
        <w:t>/NO</w:t>
      </w:r>
      <w:r w:rsidRPr="002B0E83">
        <w:rPr>
          <w:rFonts w:ascii="Cambria" w:eastAsia="Times New Roman" w:hAnsi="Cambria"/>
          <w:b/>
          <w:bCs/>
          <w:color w:val="00642D"/>
          <w:vertAlign w:val="subscript"/>
        </w:rPr>
        <w:t>2</w:t>
      </w:r>
      <w:bookmarkEnd w:id="4"/>
      <w:bookmarkEnd w:id="5"/>
    </w:p>
    <w:p w:rsidR="004D377C" w:rsidRPr="002B0E83" w:rsidRDefault="004D377C" w:rsidP="004D377C">
      <w:pPr>
        <w:tabs>
          <w:tab w:val="left" w:pos="851"/>
        </w:tabs>
        <w:spacing w:line="360" w:lineRule="auto"/>
        <w:ind w:firstLine="567"/>
        <w:jc w:val="both"/>
        <w:rPr>
          <w:rFonts w:ascii="Cambria" w:hAnsi="Cambria" w:cs="Times New Roman"/>
          <w:sz w:val="24"/>
          <w:szCs w:val="24"/>
        </w:rPr>
      </w:pPr>
      <w:r w:rsidRPr="002B0E83">
        <w:rPr>
          <w:rFonts w:ascii="Cambria" w:hAnsi="Cambria" w:cs="Times New Roman"/>
          <w:sz w:val="24"/>
          <w:szCs w:val="24"/>
        </w:rPr>
        <w:t>Principalele surse de poluare cu NO</w:t>
      </w:r>
      <w:r w:rsidRPr="002B0E83">
        <w:rPr>
          <w:rFonts w:ascii="Cambria" w:hAnsi="Cambria" w:cs="Times New Roman"/>
          <w:sz w:val="24"/>
          <w:szCs w:val="24"/>
          <w:vertAlign w:val="subscript"/>
        </w:rPr>
        <w:t>X</w:t>
      </w:r>
      <w:r w:rsidRPr="002B0E83">
        <w:rPr>
          <w:rFonts w:ascii="Cambria" w:hAnsi="Cambria" w:cs="Times New Roman"/>
          <w:sz w:val="24"/>
          <w:szCs w:val="24"/>
        </w:rPr>
        <w:t>/NO</w:t>
      </w:r>
      <w:r w:rsidRPr="002B0E83">
        <w:rPr>
          <w:rFonts w:ascii="Cambria" w:hAnsi="Cambria" w:cs="Times New Roman"/>
          <w:sz w:val="24"/>
          <w:szCs w:val="24"/>
          <w:vertAlign w:val="subscript"/>
        </w:rPr>
        <w:t>2</w:t>
      </w:r>
      <w:r w:rsidRPr="002B0E83">
        <w:rPr>
          <w:rFonts w:ascii="Cambria" w:hAnsi="Cambria" w:cs="Times New Roman"/>
          <w:sz w:val="24"/>
          <w:szCs w:val="24"/>
        </w:rPr>
        <w:t xml:space="preserve"> la nivelul municipiului Gala</w:t>
      </w:r>
      <w:r w:rsidR="007844DE">
        <w:rPr>
          <w:rFonts w:ascii="Cambria" w:hAnsi="Cambria" w:cs="Times New Roman"/>
          <w:sz w:val="24"/>
          <w:szCs w:val="24"/>
        </w:rPr>
        <w:t>ț</w:t>
      </w:r>
      <w:r w:rsidRPr="002B0E83">
        <w:rPr>
          <w:rFonts w:ascii="Cambria" w:hAnsi="Cambria" w:cs="Times New Roman"/>
          <w:sz w:val="24"/>
          <w:szCs w:val="24"/>
        </w:rPr>
        <w:t>i sunt reprezentate de surse specifice industriale, traficul rutier</w:t>
      </w:r>
      <w:r w:rsidR="007844DE">
        <w:rPr>
          <w:rFonts w:ascii="Cambria" w:hAnsi="Cambria" w:cs="Times New Roman"/>
          <w:sz w:val="24"/>
          <w:szCs w:val="24"/>
        </w:rPr>
        <w:t xml:space="preserve"> și </w:t>
      </w:r>
      <w:r w:rsidRPr="002B0E83">
        <w:rPr>
          <w:rFonts w:ascii="Cambria" w:hAnsi="Cambria" w:cs="Times New Roman"/>
          <w:sz w:val="24"/>
          <w:szCs w:val="24"/>
        </w:rPr>
        <w:t>sistemele individuale de încălzire a locuin</w:t>
      </w:r>
      <w:r w:rsidR="007844DE">
        <w:rPr>
          <w:rFonts w:ascii="Cambria" w:hAnsi="Cambria" w:cs="Times New Roman"/>
          <w:sz w:val="24"/>
          <w:szCs w:val="24"/>
        </w:rPr>
        <w:t>ț</w:t>
      </w:r>
      <w:r w:rsidRPr="002B0E83">
        <w:rPr>
          <w:rFonts w:ascii="Cambria" w:hAnsi="Cambria" w:cs="Times New Roman"/>
          <w:sz w:val="24"/>
          <w:szCs w:val="24"/>
        </w:rPr>
        <w:t>elor. Aceste surse ar trebui monitorizate continuu pentru a se găsi cele mai bune tehnici posibile pentru minimizarea</w:t>
      </w:r>
      <w:r w:rsidR="007844DE">
        <w:rPr>
          <w:rFonts w:ascii="Cambria" w:hAnsi="Cambria" w:cs="Times New Roman"/>
          <w:sz w:val="24"/>
          <w:szCs w:val="24"/>
        </w:rPr>
        <w:t xml:space="preserve"> și </w:t>
      </w:r>
      <w:r w:rsidRPr="002B0E83">
        <w:rPr>
          <w:rFonts w:ascii="Cambria" w:hAnsi="Cambria" w:cs="Times New Roman"/>
          <w:sz w:val="24"/>
          <w:szCs w:val="24"/>
        </w:rPr>
        <w:t>reducerea cantită</w:t>
      </w:r>
      <w:r w:rsidR="007844DE">
        <w:rPr>
          <w:rFonts w:ascii="Cambria" w:hAnsi="Cambria" w:cs="Times New Roman"/>
          <w:sz w:val="24"/>
          <w:szCs w:val="24"/>
        </w:rPr>
        <w:t>ț</w:t>
      </w:r>
      <w:r w:rsidRPr="002B0E83">
        <w:rPr>
          <w:rFonts w:ascii="Cambria" w:hAnsi="Cambria" w:cs="Times New Roman"/>
          <w:sz w:val="24"/>
          <w:szCs w:val="24"/>
        </w:rPr>
        <w:t>ii de substan</w:t>
      </w:r>
      <w:r w:rsidR="007844DE">
        <w:rPr>
          <w:rFonts w:ascii="Cambria" w:hAnsi="Cambria" w:cs="Times New Roman"/>
          <w:sz w:val="24"/>
          <w:szCs w:val="24"/>
        </w:rPr>
        <w:t>ț</w:t>
      </w:r>
      <w:r w:rsidRPr="002B0E83">
        <w:rPr>
          <w:rFonts w:ascii="Cambria" w:hAnsi="Cambria" w:cs="Times New Roman"/>
          <w:sz w:val="24"/>
          <w:szCs w:val="24"/>
        </w:rPr>
        <w:t xml:space="preserve">e poluante eliberate în atmosferă. </w:t>
      </w:r>
    </w:p>
    <w:p w:rsidR="004D377C" w:rsidRPr="002B0E83" w:rsidRDefault="004D377C" w:rsidP="004D377C">
      <w:pPr>
        <w:tabs>
          <w:tab w:val="left" w:pos="851"/>
        </w:tabs>
        <w:spacing w:line="360" w:lineRule="auto"/>
        <w:ind w:firstLine="567"/>
        <w:jc w:val="both"/>
        <w:rPr>
          <w:rFonts w:ascii="Cambria" w:hAnsi="Cambria" w:cs="Times New Roman"/>
          <w:sz w:val="24"/>
          <w:szCs w:val="24"/>
        </w:rPr>
      </w:pPr>
      <w:r w:rsidRPr="002B0E83">
        <w:rPr>
          <w:rFonts w:ascii="Cambria" w:hAnsi="Cambria" w:cs="Times New Roman"/>
          <w:sz w:val="24"/>
          <w:szCs w:val="24"/>
        </w:rPr>
        <w:t>Ca urmare a distribu</w:t>
      </w:r>
      <w:r w:rsidR="007844DE">
        <w:rPr>
          <w:rFonts w:ascii="Cambria" w:hAnsi="Cambria" w:cs="Times New Roman"/>
          <w:sz w:val="24"/>
          <w:szCs w:val="24"/>
        </w:rPr>
        <w:t>ț</w:t>
      </w:r>
      <w:r w:rsidRPr="002B0E83">
        <w:rPr>
          <w:rFonts w:ascii="Cambria" w:hAnsi="Cambria" w:cs="Times New Roman"/>
          <w:sz w:val="24"/>
          <w:szCs w:val="24"/>
        </w:rPr>
        <w:t>iei surselor, tipul</w:t>
      </w:r>
      <w:r w:rsidR="007844DE">
        <w:rPr>
          <w:rFonts w:ascii="Cambria" w:hAnsi="Cambria" w:cs="Times New Roman"/>
          <w:sz w:val="24"/>
          <w:szCs w:val="24"/>
        </w:rPr>
        <w:t xml:space="preserve"> și </w:t>
      </w:r>
      <w:r w:rsidRPr="002B0E83">
        <w:rPr>
          <w:rFonts w:ascii="Cambria" w:hAnsi="Cambria" w:cs="Times New Roman"/>
          <w:sz w:val="24"/>
          <w:szCs w:val="24"/>
        </w:rPr>
        <w:t>fluxul de emisie al acestora s-a ajuns la concluzia că este imposibilă o monitorizare continuă pe suprafe</w:t>
      </w:r>
      <w:r w:rsidR="007844DE">
        <w:rPr>
          <w:rFonts w:ascii="Cambria" w:hAnsi="Cambria" w:cs="Times New Roman"/>
          <w:sz w:val="24"/>
          <w:szCs w:val="24"/>
        </w:rPr>
        <w:t>ț</w:t>
      </w:r>
      <w:r w:rsidRPr="002B0E83">
        <w:rPr>
          <w:rFonts w:ascii="Cambria" w:hAnsi="Cambria" w:cs="Times New Roman"/>
          <w:sz w:val="24"/>
          <w:szCs w:val="24"/>
        </w:rPr>
        <w:t>e întinse cu ajutorul analizoarelor, propunându-se utilizarea unor modele matematice pornind de la valorile măsurate ale poluan</w:t>
      </w:r>
      <w:r w:rsidR="007844DE">
        <w:rPr>
          <w:rFonts w:ascii="Cambria" w:hAnsi="Cambria" w:cs="Times New Roman"/>
          <w:sz w:val="24"/>
          <w:szCs w:val="24"/>
        </w:rPr>
        <w:t>ț</w:t>
      </w:r>
      <w:r w:rsidRPr="002B0E83">
        <w:rPr>
          <w:rFonts w:ascii="Cambria" w:hAnsi="Cambria" w:cs="Times New Roman"/>
          <w:sz w:val="24"/>
          <w:szCs w:val="24"/>
        </w:rPr>
        <w:t>ilor, a factorilor de emisie specifici, a distribu</w:t>
      </w:r>
      <w:r w:rsidR="007844DE">
        <w:rPr>
          <w:rFonts w:ascii="Cambria" w:hAnsi="Cambria" w:cs="Times New Roman"/>
          <w:sz w:val="24"/>
          <w:szCs w:val="24"/>
        </w:rPr>
        <w:t>ț</w:t>
      </w:r>
      <w:r w:rsidRPr="002B0E83">
        <w:rPr>
          <w:rFonts w:ascii="Cambria" w:hAnsi="Cambria" w:cs="Times New Roman"/>
          <w:sz w:val="24"/>
          <w:szCs w:val="24"/>
        </w:rPr>
        <w:t xml:space="preserve">iei geografice a surselor. </w:t>
      </w:r>
    </w:p>
    <w:p w:rsidR="004D377C" w:rsidRPr="002B0E83" w:rsidRDefault="004D377C" w:rsidP="004D377C">
      <w:pPr>
        <w:tabs>
          <w:tab w:val="left" w:pos="851"/>
        </w:tabs>
        <w:spacing w:line="360" w:lineRule="auto"/>
        <w:ind w:firstLine="567"/>
        <w:jc w:val="both"/>
        <w:rPr>
          <w:rFonts w:ascii="Cambria" w:eastAsia="Times New Roman" w:hAnsi="Cambria" w:cs="Times New Roman"/>
          <w:sz w:val="24"/>
          <w:szCs w:val="24"/>
        </w:rPr>
      </w:pPr>
      <w:r w:rsidRPr="002B0E83">
        <w:rPr>
          <w:rFonts w:ascii="Cambria" w:hAnsi="Cambria" w:cs="Times New Roman"/>
          <w:sz w:val="24"/>
          <w:szCs w:val="24"/>
        </w:rPr>
        <w:t>Modelele matematice de dispersie sunt necesare pentru a stabili la o scară mai mare nivelul expunerii, acest lucru nefiind ob</w:t>
      </w:r>
      <w:r w:rsidR="007844DE">
        <w:rPr>
          <w:rFonts w:ascii="Cambria" w:hAnsi="Cambria" w:cs="Times New Roman"/>
          <w:sz w:val="24"/>
          <w:szCs w:val="24"/>
        </w:rPr>
        <w:t>ț</w:t>
      </w:r>
      <w:r w:rsidRPr="002B0E83">
        <w:rPr>
          <w:rFonts w:ascii="Cambria" w:hAnsi="Cambria" w:cs="Times New Roman"/>
          <w:sz w:val="24"/>
          <w:szCs w:val="24"/>
        </w:rPr>
        <w:t xml:space="preserve">inut exclusiv din măsurători. </w:t>
      </w:r>
    </w:p>
    <w:p w:rsidR="004D377C" w:rsidRPr="002B0E83" w:rsidRDefault="004D377C" w:rsidP="004D377C">
      <w:pPr>
        <w:tabs>
          <w:tab w:val="left" w:pos="851"/>
        </w:tabs>
        <w:spacing w:line="360" w:lineRule="auto"/>
        <w:ind w:firstLine="567"/>
        <w:jc w:val="both"/>
        <w:rPr>
          <w:rFonts w:ascii="Cambria" w:hAnsi="Cambria" w:cs="Times New Roman"/>
          <w:sz w:val="24"/>
          <w:szCs w:val="24"/>
        </w:rPr>
      </w:pPr>
      <w:r w:rsidRPr="002B0E83">
        <w:rPr>
          <w:rFonts w:ascii="Cambria" w:hAnsi="Cambria" w:cs="Times New Roman"/>
          <w:sz w:val="24"/>
          <w:szCs w:val="24"/>
        </w:rPr>
        <w:t>Dispersia atmosferică caracterizează evolu</w:t>
      </w:r>
      <w:r w:rsidR="007844DE">
        <w:rPr>
          <w:rFonts w:ascii="Cambria" w:hAnsi="Cambria" w:cs="Times New Roman"/>
          <w:sz w:val="24"/>
          <w:szCs w:val="24"/>
        </w:rPr>
        <w:t>ț</w:t>
      </w:r>
      <w:r w:rsidRPr="002B0E83">
        <w:rPr>
          <w:rFonts w:ascii="Cambria" w:hAnsi="Cambria" w:cs="Times New Roman"/>
          <w:sz w:val="24"/>
          <w:szCs w:val="24"/>
        </w:rPr>
        <w:t xml:space="preserve">ia, în timp </w:t>
      </w:r>
      <w:r w:rsidR="007844DE">
        <w:rPr>
          <w:rFonts w:ascii="Cambria" w:hAnsi="Cambria" w:cs="Times New Roman"/>
          <w:sz w:val="24"/>
          <w:szCs w:val="24"/>
        </w:rPr>
        <w:t>ș</w:t>
      </w:r>
      <w:r w:rsidRPr="002B0E83">
        <w:rPr>
          <w:rFonts w:ascii="Cambria" w:hAnsi="Cambria" w:cs="Times New Roman"/>
          <w:sz w:val="24"/>
          <w:szCs w:val="24"/>
        </w:rPr>
        <w:t>i spa</w:t>
      </w:r>
      <w:r w:rsidR="007844DE">
        <w:rPr>
          <w:rFonts w:ascii="Cambria" w:hAnsi="Cambria" w:cs="Times New Roman"/>
          <w:sz w:val="24"/>
          <w:szCs w:val="24"/>
        </w:rPr>
        <w:t>ț</w:t>
      </w:r>
      <w:r w:rsidRPr="002B0E83">
        <w:rPr>
          <w:rFonts w:ascii="Cambria" w:hAnsi="Cambria" w:cs="Times New Roman"/>
          <w:sz w:val="24"/>
          <w:szCs w:val="24"/>
        </w:rPr>
        <w:t>iu, a unui ansamblu de poluan</w:t>
      </w:r>
      <w:r w:rsidR="007844DE">
        <w:rPr>
          <w:rFonts w:ascii="Cambria" w:hAnsi="Cambria" w:cs="Times New Roman"/>
          <w:sz w:val="24"/>
          <w:szCs w:val="24"/>
        </w:rPr>
        <w:t>ț</w:t>
      </w:r>
      <w:r w:rsidRPr="002B0E83">
        <w:rPr>
          <w:rFonts w:ascii="Cambria" w:hAnsi="Cambria" w:cs="Times New Roman"/>
          <w:sz w:val="24"/>
          <w:szCs w:val="24"/>
        </w:rPr>
        <w:t>i (aerosoli, gaze, pulberi) emi</w:t>
      </w:r>
      <w:r w:rsidR="007844DE">
        <w:rPr>
          <w:rFonts w:ascii="Cambria" w:hAnsi="Cambria" w:cs="Times New Roman"/>
          <w:sz w:val="24"/>
          <w:szCs w:val="24"/>
        </w:rPr>
        <w:t>ș</w:t>
      </w:r>
      <w:r w:rsidRPr="002B0E83">
        <w:rPr>
          <w:rFonts w:ascii="Cambria" w:hAnsi="Cambria" w:cs="Times New Roman"/>
          <w:sz w:val="24"/>
          <w:szCs w:val="24"/>
        </w:rPr>
        <w:t>i în atmosferă. Fenomenul de dispersie atmosferică este influen</w:t>
      </w:r>
      <w:r w:rsidR="007844DE">
        <w:rPr>
          <w:rFonts w:ascii="Cambria" w:hAnsi="Cambria" w:cs="Times New Roman"/>
          <w:sz w:val="24"/>
          <w:szCs w:val="24"/>
        </w:rPr>
        <w:t>ț</w:t>
      </w:r>
      <w:r w:rsidRPr="002B0E83">
        <w:rPr>
          <w:rFonts w:ascii="Cambria" w:hAnsi="Cambria" w:cs="Times New Roman"/>
          <w:sz w:val="24"/>
          <w:szCs w:val="24"/>
        </w:rPr>
        <w:t>at de condi</w:t>
      </w:r>
      <w:r w:rsidR="007844DE">
        <w:rPr>
          <w:rFonts w:ascii="Cambria" w:hAnsi="Cambria" w:cs="Times New Roman"/>
          <w:sz w:val="24"/>
          <w:szCs w:val="24"/>
        </w:rPr>
        <w:t>ț</w:t>
      </w:r>
      <w:r w:rsidRPr="002B0E83">
        <w:rPr>
          <w:rFonts w:ascii="Cambria" w:hAnsi="Cambria" w:cs="Times New Roman"/>
          <w:sz w:val="24"/>
          <w:szCs w:val="24"/>
        </w:rPr>
        <w:t xml:space="preserve">iile atmosferice, parametrii solului </w:t>
      </w:r>
      <w:r w:rsidR="007844DE">
        <w:rPr>
          <w:rFonts w:ascii="Cambria" w:hAnsi="Cambria" w:cs="Times New Roman"/>
          <w:sz w:val="24"/>
          <w:szCs w:val="24"/>
        </w:rPr>
        <w:t>ș</w:t>
      </w:r>
      <w:r w:rsidRPr="002B0E83">
        <w:rPr>
          <w:rFonts w:ascii="Cambria" w:hAnsi="Cambria" w:cs="Times New Roman"/>
          <w:sz w:val="24"/>
          <w:szCs w:val="24"/>
        </w:rPr>
        <w:t xml:space="preserve">i valorile emisiilor. </w:t>
      </w:r>
    </w:p>
    <w:p w:rsidR="004D377C" w:rsidRPr="002B0E83" w:rsidRDefault="004D377C" w:rsidP="004D377C">
      <w:pPr>
        <w:tabs>
          <w:tab w:val="left" w:pos="851"/>
        </w:tabs>
        <w:spacing w:line="360" w:lineRule="auto"/>
        <w:ind w:firstLine="567"/>
        <w:jc w:val="both"/>
        <w:rPr>
          <w:rFonts w:ascii="Cambria" w:eastAsia="Times New Roman" w:hAnsi="Cambria" w:cs="Times New Roman"/>
          <w:sz w:val="24"/>
          <w:szCs w:val="24"/>
        </w:rPr>
      </w:pPr>
      <w:r w:rsidRPr="002B0E83">
        <w:rPr>
          <w:rFonts w:ascii="Cambria" w:hAnsi="Cambria" w:cs="Times New Roman"/>
          <w:sz w:val="24"/>
          <w:szCs w:val="24"/>
        </w:rPr>
        <w:t>Modelul de dispersie atmosferică (MDA) reprezintă simularea matematică a modului de împră</w:t>
      </w:r>
      <w:r w:rsidR="007844DE">
        <w:rPr>
          <w:rFonts w:ascii="Cambria" w:hAnsi="Cambria" w:cs="Times New Roman"/>
          <w:sz w:val="24"/>
          <w:szCs w:val="24"/>
        </w:rPr>
        <w:t>ș</w:t>
      </w:r>
      <w:r w:rsidRPr="002B0E83">
        <w:rPr>
          <w:rFonts w:ascii="Cambria" w:hAnsi="Cambria" w:cs="Times New Roman"/>
          <w:sz w:val="24"/>
          <w:szCs w:val="24"/>
        </w:rPr>
        <w:t>tiere a poluan</w:t>
      </w:r>
      <w:r w:rsidR="007844DE">
        <w:rPr>
          <w:rFonts w:ascii="Cambria" w:hAnsi="Cambria" w:cs="Times New Roman"/>
          <w:sz w:val="24"/>
          <w:szCs w:val="24"/>
        </w:rPr>
        <w:t>ț</w:t>
      </w:r>
      <w:r w:rsidRPr="002B0E83">
        <w:rPr>
          <w:rFonts w:ascii="Cambria" w:hAnsi="Cambria" w:cs="Times New Roman"/>
          <w:sz w:val="24"/>
          <w:szCs w:val="24"/>
        </w:rPr>
        <w:t>ilor în atmosferă. MDA sunt folosite pentru estimarea concentra</w:t>
      </w:r>
      <w:r w:rsidR="007844DE">
        <w:rPr>
          <w:rFonts w:ascii="Cambria" w:hAnsi="Cambria" w:cs="Times New Roman"/>
          <w:sz w:val="24"/>
          <w:szCs w:val="24"/>
        </w:rPr>
        <w:t>ț</w:t>
      </w:r>
      <w:r w:rsidRPr="002B0E83">
        <w:rPr>
          <w:rFonts w:ascii="Cambria" w:hAnsi="Cambria" w:cs="Times New Roman"/>
          <w:sz w:val="24"/>
          <w:szCs w:val="24"/>
        </w:rPr>
        <w:t>iei poluan</w:t>
      </w:r>
      <w:r w:rsidR="007844DE">
        <w:rPr>
          <w:rFonts w:ascii="Cambria" w:hAnsi="Cambria" w:cs="Times New Roman"/>
          <w:sz w:val="24"/>
          <w:szCs w:val="24"/>
        </w:rPr>
        <w:t>ț</w:t>
      </w:r>
      <w:r w:rsidRPr="002B0E83">
        <w:rPr>
          <w:rFonts w:ascii="Cambria" w:hAnsi="Cambria" w:cs="Times New Roman"/>
          <w:sz w:val="24"/>
          <w:szCs w:val="24"/>
        </w:rPr>
        <w:t>ilor atmosferici emi</w:t>
      </w:r>
      <w:r w:rsidR="007844DE">
        <w:rPr>
          <w:rFonts w:ascii="Cambria" w:hAnsi="Cambria" w:cs="Times New Roman"/>
          <w:sz w:val="24"/>
          <w:szCs w:val="24"/>
        </w:rPr>
        <w:t>ș</w:t>
      </w:r>
      <w:r w:rsidRPr="002B0E83">
        <w:rPr>
          <w:rFonts w:ascii="Cambria" w:hAnsi="Cambria" w:cs="Times New Roman"/>
          <w:sz w:val="24"/>
          <w:szCs w:val="24"/>
        </w:rPr>
        <w:t>i în urma activită</w:t>
      </w:r>
      <w:r w:rsidR="007844DE">
        <w:rPr>
          <w:rFonts w:ascii="Cambria" w:hAnsi="Cambria" w:cs="Times New Roman"/>
          <w:sz w:val="24"/>
          <w:szCs w:val="24"/>
        </w:rPr>
        <w:t>ț</w:t>
      </w:r>
      <w:r w:rsidRPr="002B0E83">
        <w:rPr>
          <w:rFonts w:ascii="Cambria" w:hAnsi="Cambria" w:cs="Times New Roman"/>
          <w:sz w:val="24"/>
          <w:szCs w:val="24"/>
        </w:rPr>
        <w:t>ii industriale sau a traficului auto în direc</w:t>
      </w:r>
      <w:r w:rsidR="007844DE">
        <w:rPr>
          <w:rFonts w:ascii="Cambria" w:hAnsi="Cambria" w:cs="Times New Roman"/>
          <w:sz w:val="24"/>
          <w:szCs w:val="24"/>
        </w:rPr>
        <w:t>ț</w:t>
      </w:r>
      <w:r w:rsidRPr="002B0E83">
        <w:rPr>
          <w:rFonts w:ascii="Cambria" w:hAnsi="Cambria" w:cs="Times New Roman"/>
          <w:sz w:val="24"/>
          <w:szCs w:val="24"/>
        </w:rPr>
        <w:t>ia vântului.</w:t>
      </w:r>
    </w:p>
    <w:p w:rsidR="004D377C" w:rsidRPr="002B0E83" w:rsidRDefault="004D377C" w:rsidP="004D377C">
      <w:pPr>
        <w:tabs>
          <w:tab w:val="left" w:pos="851"/>
        </w:tabs>
        <w:spacing w:line="360" w:lineRule="auto"/>
        <w:ind w:firstLine="567"/>
        <w:jc w:val="both"/>
        <w:rPr>
          <w:rFonts w:ascii="Cambria" w:hAnsi="Cambria" w:cs="Times New Roman"/>
          <w:sz w:val="24"/>
          <w:szCs w:val="24"/>
        </w:rPr>
      </w:pPr>
      <w:r w:rsidRPr="002B0E83">
        <w:rPr>
          <w:rFonts w:ascii="Cambria" w:hAnsi="Cambria" w:cs="Times New Roman"/>
          <w:sz w:val="24"/>
          <w:szCs w:val="24"/>
        </w:rPr>
        <w:t xml:space="preserve">Modelele de dispersie atmosferică necesită mai multe date de intrare: </w:t>
      </w:r>
    </w:p>
    <w:p w:rsidR="004D377C" w:rsidRPr="002B0E83" w:rsidRDefault="004D377C" w:rsidP="004D377C">
      <w:pPr>
        <w:pStyle w:val="ListParagraph"/>
        <w:numPr>
          <w:ilvl w:val="1"/>
          <w:numId w:val="53"/>
        </w:numPr>
        <w:tabs>
          <w:tab w:val="left" w:pos="851"/>
        </w:tabs>
        <w:spacing w:line="360" w:lineRule="auto"/>
        <w:ind w:left="0" w:firstLine="567"/>
        <w:jc w:val="both"/>
        <w:rPr>
          <w:rFonts w:ascii="Cambria" w:hAnsi="Cambria" w:cs="Times New Roman"/>
          <w:sz w:val="24"/>
          <w:szCs w:val="24"/>
        </w:rPr>
      </w:pPr>
      <w:r w:rsidRPr="002B0E83">
        <w:rPr>
          <w:rFonts w:ascii="Cambria" w:hAnsi="Cambria" w:cs="Times New Roman"/>
          <w:sz w:val="24"/>
          <w:szCs w:val="24"/>
        </w:rPr>
        <w:t>condi</w:t>
      </w:r>
      <w:r w:rsidR="007844DE">
        <w:rPr>
          <w:rFonts w:ascii="Cambria" w:hAnsi="Cambria" w:cs="Times New Roman"/>
          <w:sz w:val="24"/>
          <w:szCs w:val="24"/>
        </w:rPr>
        <w:t>ț</w:t>
      </w:r>
      <w:r w:rsidRPr="002B0E83">
        <w:rPr>
          <w:rFonts w:ascii="Cambria" w:hAnsi="Cambria" w:cs="Times New Roman"/>
          <w:sz w:val="24"/>
          <w:szCs w:val="24"/>
        </w:rPr>
        <w:t xml:space="preserve">iile meteorologice cum ar fii viteza vântului </w:t>
      </w:r>
      <w:r w:rsidR="007844DE">
        <w:rPr>
          <w:rFonts w:ascii="Cambria" w:hAnsi="Cambria" w:cs="Times New Roman"/>
          <w:sz w:val="24"/>
          <w:szCs w:val="24"/>
        </w:rPr>
        <w:t>ș</w:t>
      </w:r>
      <w:r w:rsidRPr="002B0E83">
        <w:rPr>
          <w:rFonts w:ascii="Cambria" w:hAnsi="Cambria" w:cs="Times New Roman"/>
          <w:sz w:val="24"/>
          <w:szCs w:val="24"/>
        </w:rPr>
        <w:t>i direc</w:t>
      </w:r>
      <w:r w:rsidR="007844DE">
        <w:rPr>
          <w:rFonts w:ascii="Cambria" w:hAnsi="Cambria" w:cs="Times New Roman"/>
          <w:sz w:val="24"/>
          <w:szCs w:val="24"/>
        </w:rPr>
        <w:t>ț</w:t>
      </w:r>
      <w:r w:rsidRPr="002B0E83">
        <w:rPr>
          <w:rFonts w:ascii="Cambria" w:hAnsi="Cambria" w:cs="Times New Roman"/>
          <w:sz w:val="24"/>
          <w:szCs w:val="24"/>
        </w:rPr>
        <w:t>ia, turbulen</w:t>
      </w:r>
      <w:r w:rsidR="007844DE">
        <w:rPr>
          <w:rFonts w:ascii="Cambria" w:hAnsi="Cambria" w:cs="Times New Roman"/>
          <w:sz w:val="24"/>
          <w:szCs w:val="24"/>
        </w:rPr>
        <w:t>ț</w:t>
      </w:r>
      <w:r w:rsidRPr="002B0E83">
        <w:rPr>
          <w:rFonts w:ascii="Cambria" w:hAnsi="Cambria" w:cs="Times New Roman"/>
          <w:sz w:val="24"/>
          <w:szCs w:val="24"/>
        </w:rPr>
        <w:t>a atmosferică (caracterizată prin clasele de stabilitate), temperatura aerului ambiental;</w:t>
      </w:r>
    </w:p>
    <w:p w:rsidR="004D377C" w:rsidRPr="002B0E83" w:rsidRDefault="004D377C" w:rsidP="004D377C">
      <w:pPr>
        <w:pStyle w:val="ListParagraph"/>
        <w:numPr>
          <w:ilvl w:val="1"/>
          <w:numId w:val="53"/>
        </w:numPr>
        <w:tabs>
          <w:tab w:val="left" w:pos="851"/>
        </w:tabs>
        <w:spacing w:line="360" w:lineRule="auto"/>
        <w:ind w:left="0"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parametrii emisiilor cum ar fii înăl</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imea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loca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sursei, diametrul co</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ului de fum, viteza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temperatura de ie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ire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rata debitului masic;</w:t>
      </w:r>
    </w:p>
    <w:p w:rsidR="004D377C" w:rsidRPr="002B0E83" w:rsidRDefault="004D377C" w:rsidP="004D377C">
      <w:pPr>
        <w:pStyle w:val="ListParagraph"/>
        <w:numPr>
          <w:ilvl w:val="1"/>
          <w:numId w:val="53"/>
        </w:numPr>
        <w:tabs>
          <w:tab w:val="left" w:pos="851"/>
        </w:tabs>
        <w:spacing w:line="360" w:lineRule="auto"/>
        <w:ind w:left="0"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datele geografice ale loca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iei unde este amplasată sursa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receptorul, dacă este posibil se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ine seama chiar</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de modul de utilizare al terenului;</w:t>
      </w:r>
    </w:p>
    <w:p w:rsidR="004D377C" w:rsidRPr="002B0E83" w:rsidRDefault="004D377C" w:rsidP="004D377C">
      <w:pPr>
        <w:pStyle w:val="ListParagraph"/>
        <w:numPr>
          <w:ilvl w:val="1"/>
          <w:numId w:val="53"/>
        </w:numPr>
        <w:tabs>
          <w:tab w:val="left" w:pos="851"/>
        </w:tabs>
        <w:spacing w:line="360" w:lineRule="auto"/>
        <w:ind w:left="0"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loca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înăl</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imea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lă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imea oricărei surse obstruc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ionare (de exemplu clădiri sau alte structuri).</w:t>
      </w:r>
    </w:p>
    <w:p w:rsidR="004D377C" w:rsidRPr="002B0E83" w:rsidRDefault="004D377C" w:rsidP="004D377C">
      <w:pPr>
        <w:tabs>
          <w:tab w:val="left" w:pos="851"/>
        </w:tabs>
        <w:spacing w:line="360" w:lineRule="auto"/>
        <w:ind w:firstLine="567"/>
        <w:jc w:val="both"/>
        <w:rPr>
          <w:rFonts w:ascii="Cambria" w:hAnsi="Cambria" w:cs="Arial"/>
          <w:sz w:val="24"/>
          <w:szCs w:val="24"/>
        </w:rPr>
      </w:pPr>
      <w:r w:rsidRPr="002B0E83">
        <w:rPr>
          <w:rFonts w:ascii="Cambria" w:hAnsi="Cambria" w:cs="Arial"/>
          <w:sz w:val="24"/>
          <w:szCs w:val="24"/>
        </w:rPr>
        <w:t>Modelarea măsurilor de reducere tipurilor de surse de emisie a NOx/NO</w:t>
      </w:r>
      <w:r w:rsidRPr="002B0E83">
        <w:rPr>
          <w:rFonts w:ascii="Cambria" w:hAnsi="Cambria" w:cs="Arial"/>
          <w:sz w:val="24"/>
          <w:szCs w:val="24"/>
          <w:vertAlign w:val="subscript"/>
        </w:rPr>
        <w:t>2</w:t>
      </w:r>
      <w:r w:rsidRPr="002B0E83">
        <w:rPr>
          <w:rFonts w:ascii="Cambria" w:hAnsi="Cambria" w:cs="Arial"/>
          <w:sz w:val="24"/>
          <w:szCs w:val="24"/>
        </w:rPr>
        <w:t xml:space="preserve"> din municipiul Gala</w:t>
      </w:r>
      <w:r w:rsidR="007844DE">
        <w:rPr>
          <w:rFonts w:ascii="Cambria" w:hAnsi="Cambria" w:cs="Arial"/>
          <w:sz w:val="24"/>
          <w:szCs w:val="24"/>
        </w:rPr>
        <w:t>ț</w:t>
      </w:r>
      <w:r w:rsidRPr="002B0E83">
        <w:rPr>
          <w:rFonts w:ascii="Cambria" w:hAnsi="Cambria" w:cs="Arial"/>
          <w:sz w:val="24"/>
          <w:szCs w:val="24"/>
        </w:rPr>
        <w:t xml:space="preserve">i acestor surse s-a realizat utilizând modele matematice de cuantificare </w:t>
      </w:r>
      <w:r w:rsidR="007844DE">
        <w:rPr>
          <w:rFonts w:ascii="Cambria" w:hAnsi="Cambria" w:cs="Arial"/>
          <w:sz w:val="24"/>
          <w:szCs w:val="24"/>
        </w:rPr>
        <w:t>ș</w:t>
      </w:r>
      <w:r w:rsidRPr="002B0E83">
        <w:rPr>
          <w:rFonts w:ascii="Cambria" w:hAnsi="Cambria" w:cs="Arial"/>
          <w:sz w:val="24"/>
          <w:szCs w:val="24"/>
        </w:rPr>
        <w:t xml:space="preserve">i prognozare a dispersiilor surselor de emisie: surse fixe, mobile </w:t>
      </w:r>
      <w:r w:rsidR="007844DE">
        <w:rPr>
          <w:rFonts w:ascii="Cambria" w:hAnsi="Cambria" w:cs="Arial"/>
          <w:sz w:val="24"/>
          <w:szCs w:val="24"/>
        </w:rPr>
        <w:t>ș</w:t>
      </w:r>
      <w:r w:rsidRPr="002B0E83">
        <w:rPr>
          <w:rFonts w:ascii="Cambria" w:hAnsi="Cambria" w:cs="Arial"/>
          <w:sz w:val="24"/>
          <w:szCs w:val="24"/>
        </w:rPr>
        <w:t>i de suprafa</w:t>
      </w:r>
      <w:r w:rsidR="007844DE">
        <w:rPr>
          <w:rFonts w:ascii="Cambria" w:hAnsi="Cambria" w:cs="Arial"/>
          <w:sz w:val="24"/>
          <w:szCs w:val="24"/>
        </w:rPr>
        <w:t>ț</w:t>
      </w:r>
      <w:r w:rsidRPr="002B0E83">
        <w:rPr>
          <w:rFonts w:ascii="Cambria" w:hAnsi="Cambria" w:cs="Arial"/>
          <w:sz w:val="24"/>
          <w:szCs w:val="24"/>
        </w:rPr>
        <w:t>ă, la nivelul de precizie necesar pentru eviden</w:t>
      </w:r>
      <w:r w:rsidR="007844DE">
        <w:rPr>
          <w:rFonts w:ascii="Cambria" w:hAnsi="Cambria" w:cs="Arial"/>
          <w:sz w:val="24"/>
          <w:szCs w:val="24"/>
        </w:rPr>
        <w:t>ț</w:t>
      </w:r>
      <w:r w:rsidRPr="002B0E83">
        <w:rPr>
          <w:rFonts w:ascii="Cambria" w:hAnsi="Cambria" w:cs="Arial"/>
          <w:sz w:val="24"/>
          <w:szCs w:val="24"/>
        </w:rPr>
        <w:t>ierea zonelor critice din punct de vedere al poluării aerului.</w:t>
      </w:r>
    </w:p>
    <w:p w:rsidR="004D377C" w:rsidRPr="002B0E83" w:rsidRDefault="004D377C" w:rsidP="004D377C">
      <w:pPr>
        <w:tabs>
          <w:tab w:val="left" w:pos="851"/>
        </w:tabs>
        <w:spacing w:line="360" w:lineRule="auto"/>
        <w:ind w:firstLine="567"/>
        <w:jc w:val="both"/>
        <w:rPr>
          <w:rFonts w:ascii="Cambria" w:hAnsi="Cambria" w:cs="Arial"/>
          <w:sz w:val="24"/>
          <w:szCs w:val="24"/>
        </w:rPr>
      </w:pPr>
      <w:r w:rsidRPr="002B0E83">
        <w:rPr>
          <w:rFonts w:ascii="Cambria" w:hAnsi="Cambria" w:cs="Arial"/>
          <w:sz w:val="24"/>
          <w:szCs w:val="24"/>
        </w:rPr>
        <w:t>Modelele utilizate pentru evaluarea impactului privind sursele de emisie</w:t>
      </w:r>
      <w:r w:rsidR="007844DE">
        <w:rPr>
          <w:rFonts w:ascii="Cambria" w:hAnsi="Cambria" w:cs="Arial"/>
          <w:sz w:val="24"/>
          <w:szCs w:val="24"/>
        </w:rPr>
        <w:t xml:space="preserve"> și </w:t>
      </w:r>
      <w:r w:rsidRPr="002B0E83">
        <w:rPr>
          <w:rFonts w:ascii="Cambria" w:hAnsi="Cambria" w:cs="Arial"/>
          <w:sz w:val="24"/>
          <w:szCs w:val="24"/>
        </w:rPr>
        <w:t>dispersia NOx/NO</w:t>
      </w:r>
      <w:r w:rsidRPr="002B0E83">
        <w:rPr>
          <w:rFonts w:ascii="Cambria" w:hAnsi="Cambria" w:cs="Arial"/>
          <w:sz w:val="24"/>
          <w:szCs w:val="24"/>
          <w:vertAlign w:val="subscript"/>
        </w:rPr>
        <w:t>2</w:t>
      </w:r>
      <w:r w:rsidRPr="002B0E83">
        <w:rPr>
          <w:rFonts w:ascii="Cambria" w:hAnsi="Cambria" w:cs="Arial"/>
          <w:sz w:val="24"/>
          <w:szCs w:val="24"/>
        </w:rPr>
        <w:t xml:space="preserve"> utilizate la nivelul municipiului Gala</w:t>
      </w:r>
      <w:r w:rsidR="007844DE">
        <w:rPr>
          <w:rFonts w:ascii="Cambria" w:hAnsi="Cambria" w:cs="Arial"/>
          <w:sz w:val="24"/>
          <w:szCs w:val="24"/>
        </w:rPr>
        <w:t>ț</w:t>
      </w:r>
      <w:r w:rsidRPr="002B0E83">
        <w:rPr>
          <w:rFonts w:ascii="Cambria" w:hAnsi="Cambria" w:cs="Arial"/>
          <w:sz w:val="24"/>
          <w:szCs w:val="24"/>
        </w:rPr>
        <w:t>i sunt:</w:t>
      </w:r>
    </w:p>
    <w:p w:rsidR="004D377C" w:rsidRPr="002B0E83" w:rsidRDefault="004D377C" w:rsidP="004D377C">
      <w:pPr>
        <w:pStyle w:val="ListParagraph"/>
        <w:numPr>
          <w:ilvl w:val="0"/>
          <w:numId w:val="54"/>
        </w:numPr>
        <w:tabs>
          <w:tab w:val="left" w:pos="851"/>
        </w:tabs>
        <w:spacing w:line="360" w:lineRule="auto"/>
        <w:ind w:left="0" w:firstLine="567"/>
        <w:jc w:val="both"/>
        <w:rPr>
          <w:rFonts w:ascii="Cambria" w:hAnsi="Cambria" w:cs="Arial"/>
          <w:sz w:val="24"/>
          <w:szCs w:val="24"/>
        </w:rPr>
      </w:pPr>
      <w:r w:rsidRPr="002B0E83">
        <w:rPr>
          <w:rFonts w:ascii="Cambria" w:hAnsi="Cambria" w:cs="Arial"/>
          <w:b/>
          <w:sz w:val="24"/>
          <w:szCs w:val="24"/>
        </w:rPr>
        <w:t>OML-Multi</w:t>
      </w:r>
      <w:r w:rsidRPr="002B0E83">
        <w:rPr>
          <w:rFonts w:ascii="Cambria" w:hAnsi="Cambria" w:cs="Arial"/>
          <w:sz w:val="24"/>
          <w:szCs w:val="24"/>
        </w:rPr>
        <w:t xml:space="preserve"> de tip Gaussian solutie Open Source (model de dispersie a surselor fixe</w:t>
      </w:r>
      <w:r w:rsidR="007844DE">
        <w:rPr>
          <w:rFonts w:ascii="Cambria" w:hAnsi="Cambria" w:cs="Arial"/>
          <w:sz w:val="24"/>
          <w:szCs w:val="24"/>
        </w:rPr>
        <w:t xml:space="preserve"> și </w:t>
      </w:r>
      <w:r w:rsidRPr="002B0E83">
        <w:rPr>
          <w:rFonts w:ascii="Cambria" w:hAnsi="Cambria" w:cs="Arial"/>
          <w:sz w:val="24"/>
          <w:szCs w:val="24"/>
        </w:rPr>
        <w:t>de suprafa</w:t>
      </w:r>
      <w:r w:rsidR="007844DE">
        <w:rPr>
          <w:rFonts w:ascii="Cambria" w:hAnsi="Cambria" w:cs="Arial"/>
          <w:sz w:val="24"/>
          <w:szCs w:val="24"/>
        </w:rPr>
        <w:t>ț</w:t>
      </w:r>
      <w:r w:rsidRPr="002B0E83">
        <w:rPr>
          <w:rFonts w:ascii="Cambria" w:hAnsi="Cambria" w:cs="Arial"/>
          <w:sz w:val="24"/>
          <w:szCs w:val="24"/>
        </w:rPr>
        <w:t>ă, dezvoltat de Institutul National de Cercetare a Mediului - NERI (Danemarca)).</w:t>
      </w:r>
    </w:p>
    <w:p w:rsidR="004D377C" w:rsidRPr="002B0E83" w:rsidRDefault="004D377C" w:rsidP="004D377C">
      <w:pPr>
        <w:pStyle w:val="ListParagraph"/>
        <w:numPr>
          <w:ilvl w:val="0"/>
          <w:numId w:val="54"/>
        </w:numPr>
        <w:tabs>
          <w:tab w:val="left" w:pos="851"/>
        </w:tabs>
        <w:spacing w:line="360" w:lineRule="auto"/>
        <w:ind w:left="0" w:firstLine="567"/>
        <w:jc w:val="both"/>
        <w:rPr>
          <w:rFonts w:ascii="Cambria" w:hAnsi="Cambria" w:cs="Arial"/>
          <w:sz w:val="24"/>
          <w:szCs w:val="24"/>
        </w:rPr>
      </w:pPr>
      <w:r w:rsidRPr="002B0E83">
        <w:rPr>
          <w:rFonts w:ascii="Cambria" w:hAnsi="Cambria" w:cs="Arial"/>
          <w:b/>
          <w:sz w:val="24"/>
          <w:szCs w:val="24"/>
        </w:rPr>
        <w:t>COPERT 4 (Street Level)</w:t>
      </w:r>
      <w:r w:rsidRPr="002B0E83">
        <w:rPr>
          <w:rFonts w:ascii="Cambria" w:hAnsi="Cambria" w:cs="Arial"/>
          <w:sz w:val="24"/>
          <w:szCs w:val="24"/>
        </w:rPr>
        <w:t xml:space="preserve"> model matematic de calcul a emisiilor provenite din transportul rutier. Modelul cu condi</w:t>
      </w:r>
      <w:r w:rsidR="007844DE">
        <w:rPr>
          <w:rFonts w:ascii="Cambria" w:hAnsi="Cambria" w:cs="Arial"/>
          <w:sz w:val="24"/>
          <w:szCs w:val="24"/>
        </w:rPr>
        <w:t>ț</w:t>
      </w:r>
      <w:r w:rsidRPr="002B0E83">
        <w:rPr>
          <w:rFonts w:ascii="Cambria" w:hAnsi="Cambria" w:cs="Arial"/>
          <w:sz w:val="24"/>
          <w:szCs w:val="24"/>
        </w:rPr>
        <w:t>ia emisiilor generate de transportul rutier per mod de transport este concentrat asupra emisiilor de CO2, NOx, SOx,</w:t>
      </w:r>
      <w:r w:rsidR="007844DE">
        <w:rPr>
          <w:rFonts w:ascii="Cambria" w:hAnsi="Cambria" w:cs="Arial"/>
          <w:sz w:val="24"/>
          <w:szCs w:val="24"/>
        </w:rPr>
        <w:t xml:space="preserve"> și </w:t>
      </w:r>
      <w:r w:rsidRPr="002B0E83">
        <w:rPr>
          <w:rFonts w:ascii="Cambria" w:hAnsi="Cambria" w:cs="Arial"/>
          <w:sz w:val="24"/>
          <w:szCs w:val="24"/>
        </w:rPr>
        <w:t>PM ca</w:t>
      </w:r>
      <w:r w:rsidR="007844DE">
        <w:rPr>
          <w:rFonts w:ascii="Cambria" w:hAnsi="Cambria" w:cs="Arial"/>
          <w:sz w:val="24"/>
          <w:szCs w:val="24"/>
        </w:rPr>
        <w:t xml:space="preserve"> și </w:t>
      </w:r>
      <w:r w:rsidRPr="002B0E83">
        <w:rPr>
          <w:rFonts w:ascii="Cambria" w:hAnsi="Cambria" w:cs="Arial"/>
          <w:sz w:val="24"/>
          <w:szCs w:val="24"/>
        </w:rPr>
        <w:t xml:space="preserve">cele care sunt considerate a crea o presiune imensă asupra mediului, </w:t>
      </w:r>
      <w:r w:rsidR="007844DE">
        <w:rPr>
          <w:rFonts w:ascii="Cambria" w:hAnsi="Cambria" w:cs="Arial"/>
          <w:sz w:val="24"/>
          <w:szCs w:val="24"/>
        </w:rPr>
        <w:t>ș</w:t>
      </w:r>
      <w:r w:rsidRPr="002B0E83">
        <w:rPr>
          <w:rFonts w:ascii="Cambria" w:hAnsi="Cambria" w:cs="Arial"/>
          <w:sz w:val="24"/>
          <w:szCs w:val="24"/>
        </w:rPr>
        <w:t>i, în special, problemele de sănătate ale popula</w:t>
      </w:r>
      <w:r w:rsidR="007844DE">
        <w:rPr>
          <w:rFonts w:ascii="Cambria" w:hAnsi="Cambria" w:cs="Arial"/>
          <w:sz w:val="24"/>
          <w:szCs w:val="24"/>
        </w:rPr>
        <w:t>ț</w:t>
      </w:r>
      <w:r w:rsidRPr="002B0E83">
        <w:rPr>
          <w:rFonts w:ascii="Cambria" w:hAnsi="Cambria" w:cs="Arial"/>
          <w:sz w:val="24"/>
          <w:szCs w:val="24"/>
        </w:rPr>
        <w:t>iei.</w:t>
      </w:r>
    </w:p>
    <w:p w:rsidR="004D377C" w:rsidRPr="002B0E83" w:rsidRDefault="004D377C" w:rsidP="004D377C">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Modelul OML-Multi este un model de tip gaussian de dispersie atmosferică, utilizat pentru a evalua poluarea aerului din surse punctiforme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liniare. Acesta poate fi utilizat pentru distan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e de până la aproximativ 20 km de surse. </w:t>
      </w:r>
    </w:p>
    <w:p w:rsidR="004D377C" w:rsidRPr="002B0E83" w:rsidRDefault="004D377C" w:rsidP="004D377C">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OML-Multi execută calcule pentru surse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receptori plasa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în mod arbitrar. Modelul se poate ocupa de până la 3000 de surse. Cel mai adesea, receptorii sunt plasa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într-un set de inele concentrice sau într-o grilă dreptunghiulară. O re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ea concentrică de receptori pot avea până la 15 inele (540 receptori). O grilă dreptunghiulară are un maxim de 1681 (41 x 41) receptori (acest lucru este adecvat pentru o prezentare grafică ulterioară). Este de asemenea posibil să se utilizeze re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elele de receptor special construite.</w:t>
      </w:r>
    </w:p>
    <w:p w:rsidR="003E6B4E" w:rsidRPr="002B0E83" w:rsidRDefault="004D377C" w:rsidP="004D377C">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OML-Multi se poate ocupa de emisiile a maximum trei substan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 în cadrul aceluia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calcul. OML-Multi tratează surse de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ă, ceea ce înseamnă surse a căror emisie pot fi considerate distribuite uniform într-un dreptunghi de dimensiuni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orientare arbitrare.</w:t>
      </w:r>
    </w:p>
    <w:p w:rsidR="004D377C" w:rsidRPr="002B0E83" w:rsidRDefault="004D377C" w:rsidP="004D377C">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Ecua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de dispersie din sursele punctuale conform modelului Gaussian al dispersiei penei de poluant este conform formulei de mai jos:</w:t>
      </w:r>
    </w:p>
    <w:p w:rsidR="004D377C" w:rsidRPr="002B0E83" w:rsidRDefault="006A7F08" w:rsidP="004D377C">
      <w:pPr>
        <w:spacing w:line="360" w:lineRule="auto"/>
        <w:ind w:firstLine="567"/>
        <w:jc w:val="both"/>
        <w:rPr>
          <w:rFonts w:ascii="Cambria" w:eastAsia="Times New Roman" w:hAnsi="Cambria" w:cs="Times New Roman"/>
          <w:sz w:val="24"/>
          <w:szCs w:val="24"/>
        </w:rPr>
      </w:pPr>
      <m:oMathPara>
        <m:oMathParaPr>
          <m:jc m:val="center"/>
        </m:oMathPara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(x,y,z)</m:t>
              </m:r>
            </m:sub>
          </m:sSub>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QV</m:t>
              </m:r>
            </m:num>
            <m:den>
              <m:r>
                <w:rPr>
                  <w:rFonts w:ascii="Cambria Math" w:eastAsia="Times New Roman" w:hAnsi="Cambria Math" w:cs="Times New Roman"/>
                  <w:sz w:val="24"/>
                  <w:szCs w:val="24"/>
                </w:rPr>
                <m:t>2π</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u</m:t>
                  </m:r>
                </m:e>
                <m:sub>
                  <m:r>
                    <w:rPr>
                      <w:rFonts w:ascii="Cambria Math" w:eastAsia="Times New Roman" w:hAnsi="Cambria Math" w:cs="Times New Roman"/>
                      <w:sz w:val="24"/>
                      <w:szCs w:val="24"/>
                    </w:rPr>
                    <m:t>s</m:t>
                  </m:r>
                </m:sub>
              </m:sSub>
              <w:bookmarkStart w:id="6" w:name="OLE_LINK13"/>
              <w:bookmarkStart w:id="7" w:name="OLE_LINK14"/>
              <w:bookmarkStart w:id="8" w:name="OLE_LINK15"/>
              <w:bookmarkStart w:id="9" w:name="OLE_LINK22"/>
              <w:bookmarkStart w:id="10" w:name="OLE_LINK23"/>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σ</m:t>
                  </m:r>
                </m:e>
                <m:sub>
                  <m:r>
                    <w:rPr>
                      <w:rFonts w:ascii="Cambria Math" w:eastAsia="Times New Roman" w:hAnsi="Cambria Math" w:cs="Times New Roman"/>
                      <w:sz w:val="24"/>
                      <w:szCs w:val="24"/>
                    </w:rPr>
                    <m:t>y</m:t>
                  </m:r>
                </m:sub>
              </m:sSub>
              <w:bookmarkEnd w:id="6"/>
              <w:bookmarkEnd w:id="7"/>
              <w:bookmarkEnd w:id="8"/>
              <w:bookmarkEnd w:id="9"/>
              <w:bookmarkEnd w:id="10"/>
              <m:sSub>
                <m:sSubPr>
                  <m:ctrlPr>
                    <w:rPr>
                      <w:rFonts w:ascii="Cambria Math" w:eastAsia="Times New Roman" w:hAnsi="Cambria Math" w:cs="Times New Roman"/>
                      <w:i/>
                      <w:sz w:val="24"/>
                      <w:szCs w:val="24"/>
                    </w:rPr>
                  </m:ctrlPr>
                </m:sSubPr>
                <m:e>
                  <w:bookmarkStart w:id="11" w:name="OLE_LINK16"/>
                  <w:bookmarkStart w:id="12" w:name="OLE_LINK17"/>
                  <w:bookmarkStart w:id="13" w:name="OLE_LINK18"/>
                  <m:r>
                    <w:rPr>
                      <w:rFonts w:ascii="Cambria Math" w:eastAsia="Times New Roman" w:hAnsi="Cambria Math" w:cs="Times New Roman"/>
                      <w:sz w:val="24"/>
                      <w:szCs w:val="24"/>
                    </w:rPr>
                    <m:t>σ</m:t>
                  </m:r>
                  <w:bookmarkEnd w:id="11"/>
                  <w:bookmarkEnd w:id="12"/>
                  <w:bookmarkEnd w:id="13"/>
                </m:e>
                <m:sub>
                  <m:r>
                    <w:rPr>
                      <w:rFonts w:ascii="Cambria Math" w:eastAsia="Times New Roman" w:hAnsi="Cambria Math" w:cs="Times New Roman"/>
                      <w:sz w:val="24"/>
                      <w:szCs w:val="24"/>
                    </w:rPr>
                    <m:t>z</m:t>
                  </m:r>
                </m:sub>
              </m:sSub>
            </m:den>
          </m:f>
          <m:sSup>
            <m:sSupPr>
              <m:ctrlPr>
                <w:rPr>
                  <w:rFonts w:ascii="Cambria Math" w:eastAsia="Times New Roman" w:hAnsi="Cambria Math" w:cs="Times New Roman"/>
                  <w:i/>
                  <w:sz w:val="24"/>
                  <w:szCs w:val="24"/>
                </w:rPr>
              </m:ctrlPr>
            </m:sSupPr>
            <m:e>
              <m:r>
                <m:rPr>
                  <m:sty m:val="p"/>
                </m:rPr>
                <w:rPr>
                  <w:rFonts w:ascii="Cambria Math" w:eastAsia="Times New Roman" w:hAnsi="Cambria Math" w:cs="Times New Roman"/>
                  <w:sz w:val="24"/>
                  <w:szCs w:val="24"/>
                </w:rPr>
                <m:t>exp⁡</m:t>
              </m:r>
              <m:r>
                <w:rPr>
                  <w:rFonts w:ascii="Cambria Math" w:eastAsia="Times New Roman" w:hAnsi="Cambria Math" w:cs="Times New Roman"/>
                  <w:sz w:val="24"/>
                  <w:szCs w:val="24"/>
                </w:rPr>
                <m:t>[-0,5 (</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y</m:t>
                  </m:r>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σ</m:t>
                      </m:r>
                    </m:e>
                    <m:sub>
                      <m:r>
                        <w:rPr>
                          <w:rFonts w:ascii="Cambria Math" w:eastAsia="Times New Roman" w:hAnsi="Cambria Math" w:cs="Times New Roman"/>
                          <w:sz w:val="24"/>
                          <w:szCs w:val="24"/>
                        </w:rPr>
                        <m:t>y</m:t>
                      </m:r>
                    </m:sub>
                  </m:sSub>
                </m:den>
              </m:f>
              <m:r>
                <w:rPr>
                  <w:rFonts w:ascii="Cambria Math" w:eastAsia="Times New Roman" w:hAnsi="Cambria Math" w:cs="Times New Roman"/>
                  <w:sz w:val="24"/>
                  <w:szCs w:val="24"/>
                </w:rPr>
                <m:t>)</m:t>
              </m:r>
            </m:e>
            <m:sup>
              <m:r>
                <w:rPr>
                  <w:rFonts w:ascii="Cambria Math" w:eastAsia="Times New Roman" w:hAnsi="Cambria Math" w:cs="Times New Roman"/>
                  <w:sz w:val="24"/>
                  <w:szCs w:val="24"/>
                </w:rPr>
                <m:t>2</m:t>
              </m:r>
            </m:sup>
          </m:sSup>
          <m:r>
            <w:rPr>
              <w:rFonts w:ascii="Cambria Math" w:eastAsia="Times New Roman" w:hAnsi="Cambria Math" w:cs="Times New Roman"/>
              <w:sz w:val="24"/>
              <w:szCs w:val="24"/>
            </w:rPr>
            <m:t xml:space="preserve">  </m:t>
          </m:r>
          <w:bookmarkStart w:id="14" w:name="OLE_LINK31"/>
          <w:bookmarkStart w:id="15" w:name="OLE_LINK32"/>
          <m:r>
            <m:rPr>
              <m:sty m:val="b"/>
            </m:rPr>
            <w:rPr>
              <w:rFonts w:ascii="Cambria Math" w:eastAsia="Times New Roman" w:hAnsi="Cambria Math" w:cs="Times New Roman"/>
              <w:sz w:val="24"/>
              <w:szCs w:val="24"/>
            </w:rPr>
            <m:t>[2]</m:t>
          </m:r>
        </m:oMath>
      </m:oMathPara>
      <w:bookmarkEnd w:id="14"/>
      <w:bookmarkEnd w:id="15"/>
    </w:p>
    <w:p w:rsidR="004D377C" w:rsidRPr="002B0E83" w:rsidRDefault="004D377C" w:rsidP="004D377C">
      <w:pPr>
        <w:spacing w:line="360" w:lineRule="auto"/>
        <w:ind w:firstLine="567"/>
        <w:jc w:val="both"/>
        <w:rPr>
          <w:rFonts w:ascii="Cambria" w:hAnsi="Cambria"/>
          <w:sz w:val="24"/>
          <w:szCs w:val="24"/>
        </w:rPr>
      </w:pPr>
      <w:r w:rsidRPr="002B0E83">
        <w:rPr>
          <w:rFonts w:ascii="Cambria" w:hAnsi="Cambria"/>
          <w:sz w:val="24"/>
          <w:szCs w:val="24"/>
        </w:rPr>
        <w:t>Unde:</w:t>
      </w:r>
    </w:p>
    <w:p w:rsidR="004D377C" w:rsidRPr="002B0E83" w:rsidRDefault="004D377C" w:rsidP="004D377C">
      <w:pPr>
        <w:spacing w:line="360" w:lineRule="auto"/>
        <w:ind w:firstLine="567"/>
        <w:jc w:val="both"/>
        <w:rPr>
          <w:rFonts w:ascii="Cambria" w:hAnsi="Cambria"/>
          <w:sz w:val="24"/>
          <w:szCs w:val="24"/>
        </w:rPr>
      </w:pPr>
      <w:r w:rsidRPr="002B0E83">
        <w:rPr>
          <w:rFonts w:ascii="Cambria" w:hAnsi="Cambria"/>
          <w:sz w:val="24"/>
          <w:szCs w:val="24"/>
        </w:rPr>
        <w:t>C: Concentra</w:t>
      </w:r>
      <w:r w:rsidR="007844DE">
        <w:rPr>
          <w:rFonts w:ascii="Cambria" w:hAnsi="Cambria"/>
          <w:sz w:val="24"/>
          <w:szCs w:val="24"/>
        </w:rPr>
        <w:t>ț</w:t>
      </w:r>
      <w:r w:rsidRPr="002B0E83">
        <w:rPr>
          <w:rFonts w:ascii="Cambria" w:hAnsi="Cambria"/>
          <w:sz w:val="24"/>
          <w:szCs w:val="24"/>
        </w:rPr>
        <w:t>iile poluantului în cele 3 direc</w:t>
      </w:r>
      <w:r w:rsidR="007844DE">
        <w:rPr>
          <w:rFonts w:ascii="Cambria" w:hAnsi="Cambria"/>
          <w:sz w:val="24"/>
          <w:szCs w:val="24"/>
        </w:rPr>
        <w:t>ț</w:t>
      </w:r>
      <w:r w:rsidRPr="002B0E83">
        <w:rPr>
          <w:rFonts w:ascii="Cambria" w:hAnsi="Cambria"/>
          <w:sz w:val="24"/>
          <w:szCs w:val="24"/>
        </w:rPr>
        <w:t>ii de propagare x, y, z (ppb, ppm, sau alte unită</w:t>
      </w:r>
      <w:r w:rsidR="007844DE">
        <w:rPr>
          <w:rFonts w:ascii="Cambria" w:hAnsi="Cambria"/>
          <w:sz w:val="24"/>
          <w:szCs w:val="24"/>
        </w:rPr>
        <w:t>ț</w:t>
      </w:r>
      <w:r w:rsidRPr="002B0E83">
        <w:rPr>
          <w:rFonts w:ascii="Cambria" w:hAnsi="Cambria"/>
          <w:sz w:val="24"/>
          <w:szCs w:val="24"/>
        </w:rPr>
        <w:t xml:space="preserve">i); </w:t>
      </w:r>
    </w:p>
    <w:p w:rsidR="004D377C" w:rsidRPr="002B0E83" w:rsidRDefault="004D377C" w:rsidP="004D377C">
      <w:pPr>
        <w:spacing w:line="360" w:lineRule="auto"/>
        <w:ind w:firstLine="567"/>
        <w:jc w:val="both"/>
        <w:rPr>
          <w:rFonts w:ascii="Cambria" w:hAnsi="Cambria"/>
          <w:sz w:val="24"/>
          <w:szCs w:val="24"/>
        </w:rPr>
      </w:pPr>
      <w:r w:rsidRPr="002B0E83">
        <w:rPr>
          <w:rFonts w:ascii="Cambria" w:hAnsi="Cambria"/>
          <w:sz w:val="24"/>
          <w:szCs w:val="24"/>
        </w:rPr>
        <w:t>Q: Rata de emisie a poluantului (m</w:t>
      </w:r>
      <w:r w:rsidRPr="002B0E83">
        <w:rPr>
          <w:rFonts w:ascii="Cambria" w:hAnsi="Cambria"/>
          <w:sz w:val="24"/>
          <w:szCs w:val="24"/>
          <w:vertAlign w:val="superscript"/>
        </w:rPr>
        <w:t>3</w:t>
      </w:r>
      <w:r w:rsidRPr="002B0E83">
        <w:rPr>
          <w:rFonts w:ascii="Cambria" w:hAnsi="Cambria"/>
          <w:sz w:val="24"/>
          <w:szCs w:val="24"/>
        </w:rPr>
        <w:t>N/s)</w:t>
      </w:r>
      <w:r w:rsidRPr="002B0E83">
        <w:rPr>
          <w:rFonts w:ascii="Cambria" w:hAnsi="Cambria"/>
          <w:sz w:val="24"/>
          <w:szCs w:val="24"/>
          <w:vertAlign w:val="superscript"/>
        </w:rPr>
        <w:t>2</w:t>
      </w:r>
      <w:r w:rsidRPr="002B0E83">
        <w:rPr>
          <w:rFonts w:ascii="Cambria" w:hAnsi="Cambria"/>
          <w:sz w:val="24"/>
          <w:szCs w:val="24"/>
        </w:rPr>
        <w:t>;</w:t>
      </w:r>
    </w:p>
    <w:p w:rsidR="004D377C" w:rsidRPr="002B0E83" w:rsidRDefault="004D377C" w:rsidP="004D377C">
      <w:pPr>
        <w:spacing w:line="360" w:lineRule="auto"/>
        <w:ind w:firstLine="567"/>
        <w:jc w:val="both"/>
        <w:rPr>
          <w:rFonts w:ascii="Cambria" w:hAnsi="Cambria"/>
          <w:sz w:val="24"/>
          <w:szCs w:val="24"/>
        </w:rPr>
      </w:pPr>
      <w:r w:rsidRPr="002B0E83">
        <w:rPr>
          <w:rFonts w:ascii="Cambria" w:hAnsi="Cambria"/>
          <w:sz w:val="24"/>
          <w:szCs w:val="24"/>
        </w:rPr>
        <w:t>V: factor de condi</w:t>
      </w:r>
      <w:r w:rsidR="007844DE">
        <w:rPr>
          <w:rFonts w:ascii="Cambria" w:hAnsi="Cambria"/>
          <w:sz w:val="24"/>
          <w:szCs w:val="24"/>
        </w:rPr>
        <w:t>ț</w:t>
      </w:r>
      <w:r w:rsidRPr="002B0E83">
        <w:rPr>
          <w:rFonts w:ascii="Cambria" w:hAnsi="Cambria"/>
          <w:sz w:val="24"/>
          <w:szCs w:val="24"/>
        </w:rPr>
        <w:t>ii verticale (conform ecua</w:t>
      </w:r>
      <w:r w:rsidR="007844DE">
        <w:rPr>
          <w:rFonts w:ascii="Cambria" w:hAnsi="Cambria"/>
          <w:sz w:val="24"/>
          <w:szCs w:val="24"/>
        </w:rPr>
        <w:t>ț</w:t>
      </w:r>
      <w:r w:rsidRPr="002B0E83">
        <w:rPr>
          <w:rFonts w:ascii="Cambria" w:hAnsi="Cambria"/>
          <w:sz w:val="24"/>
          <w:szCs w:val="24"/>
        </w:rPr>
        <w:t>iei 3);</w:t>
      </w:r>
    </w:p>
    <w:p w:rsidR="004D377C" w:rsidRPr="002B0E83" w:rsidRDefault="004D377C" w:rsidP="004D377C">
      <w:pPr>
        <w:spacing w:line="360" w:lineRule="auto"/>
        <w:ind w:firstLine="567"/>
        <w:jc w:val="both"/>
        <w:rPr>
          <w:rFonts w:ascii="Cambria" w:hAnsi="Cambria"/>
          <w:sz w:val="24"/>
          <w:szCs w:val="24"/>
        </w:rPr>
      </w:pPr>
      <w:r w:rsidRPr="002B0E83">
        <w:rPr>
          <w:rFonts w:ascii="Cambria" w:hAnsi="Cambria"/>
          <w:sz w:val="24"/>
          <w:szCs w:val="24"/>
        </w:rPr>
        <w:t xml:space="preserve"> u</w:t>
      </w:r>
      <w:r w:rsidRPr="002B0E83">
        <w:rPr>
          <w:rFonts w:ascii="Cambria" w:hAnsi="Cambria"/>
          <w:sz w:val="24"/>
          <w:szCs w:val="24"/>
          <w:vertAlign w:val="subscript"/>
        </w:rPr>
        <w:t>s</w:t>
      </w:r>
      <w:r w:rsidRPr="002B0E83">
        <w:rPr>
          <w:rFonts w:ascii="Cambria" w:hAnsi="Cambria"/>
          <w:sz w:val="24"/>
          <w:szCs w:val="24"/>
        </w:rPr>
        <w:t xml:space="preserve">: viteza vântului la punctul de emisie (m/s) </w:t>
      </w:r>
    </w:p>
    <w:p w:rsidR="004D377C" w:rsidRPr="002B0E83" w:rsidRDefault="004D377C" w:rsidP="004D377C">
      <w:pPr>
        <w:spacing w:line="360" w:lineRule="auto"/>
        <w:ind w:firstLine="567"/>
        <w:jc w:val="both"/>
        <w:rPr>
          <w:rFonts w:ascii="Cambria" w:hAnsi="Cambria"/>
          <w:sz w:val="24"/>
          <w:szCs w:val="24"/>
        </w:rPr>
      </w:pPr>
      <w:r w:rsidRPr="002B0E83">
        <w:rPr>
          <w:rFonts w:ascii="Cambria" w:hAnsi="Cambria"/>
          <w:sz w:val="24"/>
          <w:szCs w:val="24"/>
        </w:rPr>
        <w:t>σy,σz: Parametri de dispersie pe direc</w:t>
      </w:r>
      <w:r w:rsidR="007844DE">
        <w:rPr>
          <w:rFonts w:ascii="Cambria" w:hAnsi="Cambria"/>
          <w:sz w:val="24"/>
          <w:szCs w:val="24"/>
        </w:rPr>
        <w:t>ț</w:t>
      </w:r>
      <w:r w:rsidRPr="002B0E83">
        <w:rPr>
          <w:rFonts w:ascii="Cambria" w:hAnsi="Cambria"/>
          <w:sz w:val="24"/>
          <w:szCs w:val="24"/>
        </w:rPr>
        <w:t xml:space="preserve">ii laterale </w:t>
      </w:r>
      <w:r w:rsidR="007844DE">
        <w:rPr>
          <w:rFonts w:ascii="Cambria" w:hAnsi="Cambria"/>
          <w:sz w:val="24"/>
          <w:szCs w:val="24"/>
        </w:rPr>
        <w:t>ș</w:t>
      </w:r>
      <w:r w:rsidRPr="002B0E83">
        <w:rPr>
          <w:rFonts w:ascii="Cambria" w:hAnsi="Cambria"/>
          <w:sz w:val="24"/>
          <w:szCs w:val="24"/>
        </w:rPr>
        <w:t>i verticale.</w:t>
      </w:r>
    </w:p>
    <w:p w:rsidR="004D377C" w:rsidRPr="002B0E83" w:rsidRDefault="004D377C" w:rsidP="004D377C">
      <w:pPr>
        <w:spacing w:line="360" w:lineRule="auto"/>
        <w:ind w:firstLine="567"/>
        <w:jc w:val="both"/>
        <w:rPr>
          <w:rFonts w:ascii="Cambria" w:hAnsi="Cambria"/>
          <w:sz w:val="24"/>
          <w:szCs w:val="24"/>
        </w:rPr>
      </w:pPr>
      <w:r w:rsidRPr="002B0E83">
        <w:rPr>
          <w:rFonts w:ascii="Cambria" w:hAnsi="Cambria"/>
          <w:sz w:val="24"/>
          <w:szCs w:val="24"/>
        </w:rPr>
        <w:t xml:space="preserve"> Factorul de condi</w:t>
      </w:r>
      <w:r w:rsidR="007844DE">
        <w:rPr>
          <w:rFonts w:ascii="Cambria" w:hAnsi="Cambria"/>
          <w:sz w:val="24"/>
          <w:szCs w:val="24"/>
        </w:rPr>
        <w:t>ț</w:t>
      </w:r>
      <w:r w:rsidRPr="002B0E83">
        <w:rPr>
          <w:rFonts w:ascii="Cambria" w:hAnsi="Cambria"/>
          <w:sz w:val="24"/>
          <w:szCs w:val="24"/>
        </w:rPr>
        <w:t>ii verticale V reprezintă distribu</w:t>
      </w:r>
      <w:r w:rsidR="007844DE">
        <w:rPr>
          <w:rFonts w:ascii="Cambria" w:hAnsi="Cambria"/>
          <w:sz w:val="24"/>
          <w:szCs w:val="24"/>
        </w:rPr>
        <w:t>ț</w:t>
      </w:r>
      <w:r w:rsidRPr="002B0E83">
        <w:rPr>
          <w:rFonts w:ascii="Cambria" w:hAnsi="Cambria"/>
          <w:sz w:val="24"/>
          <w:szCs w:val="24"/>
        </w:rPr>
        <w:t>ia penei gaussiană pe direc</w:t>
      </w:r>
      <w:r w:rsidR="007844DE">
        <w:rPr>
          <w:rFonts w:ascii="Cambria" w:hAnsi="Cambria"/>
          <w:sz w:val="24"/>
          <w:szCs w:val="24"/>
        </w:rPr>
        <w:t>ț</w:t>
      </w:r>
      <w:r w:rsidRPr="002B0E83">
        <w:rPr>
          <w:rFonts w:ascii="Cambria" w:hAnsi="Cambria"/>
          <w:sz w:val="24"/>
          <w:szCs w:val="24"/>
        </w:rPr>
        <w:t>ia verticală. Acest termen include cota punctului de calcul</w:t>
      </w:r>
      <w:r w:rsidR="007844DE">
        <w:rPr>
          <w:rFonts w:ascii="Cambria" w:hAnsi="Cambria"/>
          <w:sz w:val="24"/>
          <w:szCs w:val="24"/>
        </w:rPr>
        <w:t xml:space="preserve"> și </w:t>
      </w:r>
      <w:r w:rsidRPr="002B0E83">
        <w:rPr>
          <w:rFonts w:ascii="Cambria" w:hAnsi="Cambria"/>
          <w:sz w:val="24"/>
          <w:szCs w:val="24"/>
        </w:rPr>
        <w:t>efectele înăl</w:t>
      </w:r>
      <w:r w:rsidR="007844DE">
        <w:rPr>
          <w:rFonts w:ascii="Cambria" w:hAnsi="Cambria"/>
          <w:sz w:val="24"/>
          <w:szCs w:val="24"/>
        </w:rPr>
        <w:t>ț</w:t>
      </w:r>
      <w:r w:rsidRPr="002B0E83">
        <w:rPr>
          <w:rFonts w:ascii="Cambria" w:hAnsi="Cambria"/>
          <w:sz w:val="24"/>
          <w:szCs w:val="24"/>
        </w:rPr>
        <w:t>imii cauzată de cre</w:t>
      </w:r>
      <w:r w:rsidR="007844DE">
        <w:rPr>
          <w:rFonts w:ascii="Cambria" w:hAnsi="Cambria"/>
          <w:sz w:val="24"/>
          <w:szCs w:val="24"/>
        </w:rPr>
        <w:t>ș</w:t>
      </w:r>
      <w:r w:rsidRPr="002B0E83">
        <w:rPr>
          <w:rFonts w:ascii="Cambria" w:hAnsi="Cambria"/>
          <w:sz w:val="24"/>
          <w:szCs w:val="24"/>
        </w:rPr>
        <w:t>terea penei de poluant emisă (înăl</w:t>
      </w:r>
      <w:r w:rsidR="007844DE">
        <w:rPr>
          <w:rFonts w:ascii="Cambria" w:hAnsi="Cambria"/>
          <w:sz w:val="24"/>
          <w:szCs w:val="24"/>
        </w:rPr>
        <w:t>ț</w:t>
      </w:r>
      <w:r w:rsidRPr="002B0E83">
        <w:rPr>
          <w:rFonts w:ascii="Cambria" w:hAnsi="Cambria"/>
          <w:sz w:val="24"/>
          <w:szCs w:val="24"/>
        </w:rPr>
        <w:t>imea efectivă a penei).</w:t>
      </w:r>
    </w:p>
    <w:p w:rsidR="004D377C" w:rsidRPr="002B0E83" w:rsidRDefault="004D377C" w:rsidP="004D377C">
      <w:pPr>
        <w:spacing w:line="360" w:lineRule="auto"/>
        <w:ind w:firstLine="567"/>
        <w:jc w:val="both"/>
        <w:rPr>
          <w:rFonts w:ascii="Cambria" w:hAnsi="Cambria"/>
          <w:sz w:val="24"/>
          <w:szCs w:val="24"/>
        </w:rPr>
      </w:pPr>
      <m:oMathPara>
        <m:oMath>
          <m:r>
            <w:rPr>
              <w:rFonts w:ascii="Cambria Math" w:hAnsi="Cambria Math"/>
              <w:sz w:val="24"/>
              <w:szCs w:val="24"/>
            </w:rPr>
            <m:t>V=</m:t>
          </m:r>
          <m:func>
            <m:funcPr>
              <m:ctrlPr>
                <w:rPr>
                  <w:rFonts w:ascii="Cambria Math" w:hAnsi="Cambria Math"/>
                  <w:i/>
                  <w:sz w:val="24"/>
                  <w:szCs w:val="24"/>
                </w:rPr>
              </m:ctrlPr>
            </m:funcPr>
            <m:fName>
              <m:r>
                <m:rPr>
                  <m:sty m:val="p"/>
                </m:rPr>
                <w:rPr>
                  <w:rFonts w:ascii="Cambria Math" w:hAnsi="Cambria Math"/>
                  <w:sz w:val="24"/>
                  <w:szCs w:val="24"/>
                </w:rPr>
                <m:t>exp</m:t>
              </m:r>
            </m:fName>
            <m:e>
              <m:d>
                <m:dPr>
                  <m:begChr m:val="["/>
                  <m:endChr m:val="]"/>
                  <m:ctrlPr>
                    <w:rPr>
                      <w:rFonts w:ascii="Cambria Math" w:hAnsi="Cambria Math"/>
                      <w:i/>
                      <w:sz w:val="24"/>
                      <w:szCs w:val="24"/>
                    </w:rPr>
                  </m:ctrlPr>
                </m:dPr>
                <m:e>
                  <m:r>
                    <w:rPr>
                      <w:rFonts w:ascii="Cambria Math" w:hAnsi="Cambria Math"/>
                      <w:sz w:val="24"/>
                      <w:szCs w:val="24"/>
                    </w:rPr>
                    <m:t>-0,5</m:t>
                  </m:r>
                  <m:sSup>
                    <m:sSupPr>
                      <m:ctrlPr>
                        <w:rPr>
                          <w:rFonts w:ascii="Cambria Math" w:hAnsi="Cambria Math"/>
                          <w:i/>
                          <w:sz w:val="24"/>
                          <w:szCs w:val="24"/>
                        </w:rPr>
                      </m:ctrlPr>
                    </m:sSupPr>
                    <m:e>
                      <m:d>
                        <m:dPr>
                          <m:ctrlPr>
                            <w:rPr>
                              <w:rFonts w:ascii="Cambria Math" w:hAnsi="Cambria Math"/>
                              <w:i/>
                              <w:sz w:val="24"/>
                              <w:szCs w:val="24"/>
                            </w:rPr>
                          </m:ctrlPr>
                        </m:dPr>
                        <m:e>
                          <w:bookmarkStart w:id="16" w:name="OLE_LINK24"/>
                          <w:bookmarkStart w:id="17" w:name="OLE_LINK25"/>
                          <w:bookmarkStart w:id="18" w:name="OLE_LINK26"/>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r</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e</m:t>
                                  </m:r>
                                </m:sub>
                              </m:sSub>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σ</m:t>
                                  </m:r>
                                </m:e>
                                <m:sub>
                                  <m:r>
                                    <w:rPr>
                                      <w:rFonts w:ascii="Cambria Math" w:eastAsia="Times New Roman" w:hAnsi="Cambria Math" w:cs="Times New Roman"/>
                                      <w:sz w:val="24"/>
                                      <w:szCs w:val="24"/>
                                    </w:rPr>
                                    <m:t>z</m:t>
                                  </m:r>
                                </m:sub>
                              </m:sSub>
                            </m:den>
                          </m:f>
                          <w:bookmarkEnd w:id="16"/>
                          <w:bookmarkEnd w:id="17"/>
                          <w:bookmarkEnd w:id="18"/>
                        </m:e>
                      </m:d>
                    </m:e>
                    <m:sup>
                      <w:bookmarkStart w:id="19" w:name="OLE_LINK27"/>
                      <w:bookmarkStart w:id="20" w:name="OLE_LINK28"/>
                      <w:bookmarkStart w:id="21" w:name="OLE_LINK29"/>
                      <w:bookmarkStart w:id="22" w:name="OLE_LINK30"/>
                      <m:r>
                        <w:rPr>
                          <w:rFonts w:ascii="Cambria Math" w:hAnsi="Cambria Math"/>
                          <w:sz w:val="24"/>
                          <w:szCs w:val="24"/>
                        </w:rPr>
                        <m:t>2</m:t>
                      </m:r>
                      <w:bookmarkEnd w:id="19"/>
                      <w:bookmarkEnd w:id="20"/>
                      <w:bookmarkEnd w:id="21"/>
                      <w:bookmarkEnd w:id="22"/>
                    </m:sup>
                  </m:sSup>
                </m:e>
              </m:d>
            </m:e>
          </m:func>
          <m:r>
            <w:rPr>
              <w:rFonts w:ascii="Cambria Math" w:hAnsi="Cambria Math"/>
              <w:sz w:val="24"/>
              <w:szCs w:val="24"/>
            </w:rPr>
            <m:t>+</m:t>
          </m:r>
          <m:func>
            <m:funcPr>
              <m:ctrlPr>
                <w:rPr>
                  <w:rFonts w:ascii="Cambria Math" w:hAnsi="Cambria Math"/>
                  <w:i/>
                  <w:sz w:val="24"/>
                  <w:szCs w:val="24"/>
                </w:rPr>
              </m:ctrlPr>
            </m:funcPr>
            <m:fName>
              <m:r>
                <m:rPr>
                  <m:sty m:val="p"/>
                </m:rPr>
                <w:rPr>
                  <w:rFonts w:ascii="Cambria Math" w:hAnsi="Cambria Math"/>
                  <w:sz w:val="24"/>
                  <w:szCs w:val="24"/>
                </w:rPr>
                <m:t>exp</m:t>
              </m:r>
              <m:d>
                <m:dPr>
                  <m:begChr m:val="["/>
                  <m:endChr m:val="]"/>
                  <m:ctrlPr>
                    <w:rPr>
                      <w:rFonts w:ascii="Cambria Math" w:hAnsi="Cambria Math"/>
                      <w:sz w:val="24"/>
                      <w:szCs w:val="24"/>
                    </w:rPr>
                  </m:ctrlPr>
                </m:dPr>
                <m:e>
                  <m:r>
                    <w:rPr>
                      <w:rFonts w:ascii="Cambria Math" w:hAnsi="Cambria Math"/>
                      <w:sz w:val="24"/>
                      <w:szCs w:val="24"/>
                    </w:rPr>
                    <m:t>-0,5</m:t>
                  </m:r>
                  <m:sSup>
                    <m:sSupPr>
                      <m:ctrlPr>
                        <w:rPr>
                          <w:rFonts w:ascii="Cambria Math" w:hAnsi="Cambria Math"/>
                          <w:i/>
                          <w:sz w:val="24"/>
                          <w:szCs w:val="24"/>
                        </w:rPr>
                      </m:ctrlPr>
                    </m:sSupPr>
                    <m:e>
                      <m:d>
                        <m:dPr>
                          <m:ctrlPr>
                            <w:rPr>
                              <w:rFonts w:ascii="Cambria Math" w:hAnsi="Cambria Math"/>
                              <w:i/>
                              <w:sz w:val="24"/>
                              <w:szCs w:val="24"/>
                            </w:rPr>
                          </m:ctrlPr>
                        </m:dPr>
                        <m:e>
                          <m:f>
                            <m:fPr>
                              <m:ctrlPr>
                                <w:rPr>
                                  <w:rFonts w:ascii="Cambria Math" w:hAnsi="Cambria Math"/>
                                  <w:i/>
                                  <w:sz w:val="24"/>
                                  <w:szCs w:val="24"/>
                                </w:rPr>
                              </m:ctrlPr>
                            </m:fPr>
                            <m:num>
                              <m:sSub>
                                <m:sSubPr>
                                  <m:ctrlPr>
                                    <w:rPr>
                                      <w:rFonts w:ascii="Cambria Math" w:hAnsi="Cambria Math"/>
                                      <w:i/>
                                      <w:sz w:val="24"/>
                                      <w:szCs w:val="24"/>
                                    </w:rPr>
                                  </m:ctrlPr>
                                </m:sSubPr>
                                <m:e>
                                  <m:r>
                                    <w:rPr>
                                      <w:rFonts w:ascii="Cambria Math" w:hAnsi="Cambria Math"/>
                                      <w:sz w:val="24"/>
                                      <w:szCs w:val="24"/>
                                    </w:rPr>
                                    <m:t>z</m:t>
                                  </m:r>
                                </m:e>
                                <m:sub>
                                  <m:r>
                                    <w:rPr>
                                      <w:rFonts w:ascii="Cambria Math" w:hAnsi="Cambria Math"/>
                                      <w:sz w:val="24"/>
                                      <w:szCs w:val="24"/>
                                    </w:rPr>
                                    <m:t>r</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h</m:t>
                                  </m:r>
                                </m:e>
                                <m:sub>
                                  <m:r>
                                    <w:rPr>
                                      <w:rFonts w:ascii="Cambria Math" w:hAnsi="Cambria Math"/>
                                      <w:sz w:val="24"/>
                                      <w:szCs w:val="24"/>
                                    </w:rPr>
                                    <m:t>e</m:t>
                                  </m:r>
                                </m:sub>
                              </m:sSub>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σ</m:t>
                                  </m:r>
                                </m:e>
                                <m:sub>
                                  <m:r>
                                    <w:rPr>
                                      <w:rFonts w:ascii="Cambria Math" w:eastAsia="Times New Roman" w:hAnsi="Cambria Math" w:cs="Times New Roman"/>
                                      <w:sz w:val="24"/>
                                      <w:szCs w:val="24"/>
                                    </w:rPr>
                                    <m:t>z</m:t>
                                  </m:r>
                                </m:sub>
                              </m:sSub>
                            </m:den>
                          </m:f>
                        </m:e>
                      </m:d>
                    </m:e>
                    <m:sup>
                      <m:r>
                        <w:rPr>
                          <w:rFonts w:ascii="Cambria Math" w:hAnsi="Cambria Math"/>
                          <w:sz w:val="24"/>
                          <w:szCs w:val="24"/>
                        </w:rPr>
                        <m:t>2</m:t>
                      </m:r>
                    </m:sup>
                  </m:sSup>
                </m:e>
              </m:d>
            </m:fName>
            <m:e>
              <m:r>
                <m:rPr>
                  <m:sty m:val="b"/>
                </m:rPr>
                <w:rPr>
                  <w:rFonts w:ascii="Cambria Math" w:eastAsia="Times New Roman" w:hAnsi="Cambria Math" w:cs="Times New Roman"/>
                  <w:sz w:val="24"/>
                  <w:szCs w:val="24"/>
                </w:rPr>
                <m:t xml:space="preserve">     [3]</m:t>
              </m:r>
            </m:e>
          </m:func>
        </m:oMath>
      </m:oMathPara>
    </w:p>
    <w:p w:rsidR="004D377C" w:rsidRPr="002B0E83" w:rsidRDefault="004D377C" w:rsidP="004D377C">
      <w:pPr>
        <w:spacing w:line="360" w:lineRule="auto"/>
        <w:ind w:firstLine="567"/>
        <w:jc w:val="both"/>
        <w:rPr>
          <w:rFonts w:ascii="Cambria" w:hAnsi="Cambria"/>
          <w:sz w:val="24"/>
          <w:szCs w:val="24"/>
        </w:rPr>
      </w:pPr>
      <w:r w:rsidRPr="002B0E83">
        <w:rPr>
          <w:rFonts w:ascii="Cambria" w:hAnsi="Cambria"/>
          <w:sz w:val="24"/>
          <w:szCs w:val="24"/>
        </w:rPr>
        <w:t>unde:</w:t>
      </w:r>
    </w:p>
    <w:p w:rsidR="004D377C" w:rsidRPr="002B0E83" w:rsidRDefault="004D377C" w:rsidP="004D377C">
      <w:pPr>
        <w:spacing w:line="360" w:lineRule="auto"/>
        <w:ind w:firstLine="567"/>
        <w:jc w:val="both"/>
        <w:rPr>
          <w:rFonts w:ascii="Cambria" w:hAnsi="Cambria"/>
          <w:sz w:val="24"/>
          <w:szCs w:val="24"/>
        </w:rPr>
      </w:pPr>
      <w:r w:rsidRPr="002B0E83">
        <w:rPr>
          <w:rFonts w:ascii="Cambria" w:hAnsi="Cambria"/>
          <w:sz w:val="24"/>
          <w:szCs w:val="24"/>
        </w:rPr>
        <w:t>z</w:t>
      </w:r>
      <w:r w:rsidRPr="002B0E83">
        <w:rPr>
          <w:rFonts w:ascii="Cambria" w:hAnsi="Cambria"/>
          <w:sz w:val="24"/>
          <w:szCs w:val="24"/>
          <w:vertAlign w:val="subscript"/>
        </w:rPr>
        <w:t>r</w:t>
      </w:r>
      <w:r w:rsidRPr="002B0E83">
        <w:rPr>
          <w:rFonts w:ascii="Cambria" w:hAnsi="Cambria"/>
          <w:sz w:val="24"/>
          <w:szCs w:val="24"/>
        </w:rPr>
        <w:t>: eleva</w:t>
      </w:r>
      <w:r w:rsidR="007844DE">
        <w:rPr>
          <w:rFonts w:ascii="Cambria" w:hAnsi="Cambria"/>
          <w:sz w:val="24"/>
          <w:szCs w:val="24"/>
        </w:rPr>
        <w:t>ț</w:t>
      </w:r>
      <w:r w:rsidRPr="002B0E83">
        <w:rPr>
          <w:rFonts w:ascii="Cambria" w:hAnsi="Cambria"/>
          <w:sz w:val="24"/>
          <w:szCs w:val="24"/>
        </w:rPr>
        <w:t>ia punctului de măsurare (m);</w:t>
      </w:r>
    </w:p>
    <w:p w:rsidR="004D377C" w:rsidRPr="002B0E83" w:rsidRDefault="004D377C" w:rsidP="004D377C">
      <w:pPr>
        <w:spacing w:line="360" w:lineRule="auto"/>
        <w:ind w:firstLine="567"/>
        <w:jc w:val="both"/>
        <w:rPr>
          <w:rFonts w:ascii="Cambria" w:hAnsi="Cambria"/>
          <w:sz w:val="24"/>
          <w:szCs w:val="24"/>
        </w:rPr>
      </w:pPr>
      <w:r w:rsidRPr="002B0E83">
        <w:rPr>
          <w:rFonts w:ascii="Cambria" w:hAnsi="Cambria"/>
          <w:sz w:val="24"/>
          <w:szCs w:val="24"/>
        </w:rPr>
        <w:t>h</w:t>
      </w:r>
      <w:r w:rsidRPr="002B0E83">
        <w:rPr>
          <w:rFonts w:ascii="Cambria" w:hAnsi="Cambria"/>
          <w:sz w:val="24"/>
          <w:szCs w:val="24"/>
          <w:vertAlign w:val="subscript"/>
        </w:rPr>
        <w:t>e</w:t>
      </w:r>
      <w:r w:rsidRPr="002B0E83">
        <w:rPr>
          <w:rFonts w:ascii="Cambria" w:hAnsi="Cambria"/>
          <w:sz w:val="24"/>
          <w:szCs w:val="24"/>
        </w:rPr>
        <w:t>: înăl</w:t>
      </w:r>
      <w:r w:rsidR="007844DE">
        <w:rPr>
          <w:rFonts w:ascii="Cambria" w:hAnsi="Cambria"/>
          <w:sz w:val="24"/>
          <w:szCs w:val="24"/>
        </w:rPr>
        <w:t>ț</w:t>
      </w:r>
      <w:r w:rsidRPr="002B0E83">
        <w:rPr>
          <w:rFonts w:ascii="Cambria" w:hAnsi="Cambria"/>
          <w:sz w:val="24"/>
          <w:szCs w:val="24"/>
        </w:rPr>
        <w:t>imea penei de poluant (m).</w:t>
      </w:r>
    </w:p>
    <w:p w:rsidR="004D377C" w:rsidRPr="002B0E83" w:rsidRDefault="004D377C" w:rsidP="004D377C">
      <w:pPr>
        <w:spacing w:line="360" w:lineRule="auto"/>
        <w:ind w:firstLine="567"/>
        <w:jc w:val="both"/>
        <w:rPr>
          <w:rFonts w:ascii="Cambria" w:eastAsia="Times New Roman" w:hAnsi="Cambria" w:cs="Times New Roman"/>
          <w:sz w:val="24"/>
          <w:szCs w:val="24"/>
        </w:rPr>
      </w:pPr>
    </w:p>
    <w:p w:rsidR="004D377C" w:rsidRPr="002B0E83" w:rsidRDefault="004D377C" w:rsidP="004D377C">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b/>
          <w:sz w:val="24"/>
          <w:szCs w:val="24"/>
        </w:rPr>
        <w:t>COPERT4</w:t>
      </w:r>
      <w:r w:rsidRPr="002B0E83">
        <w:rPr>
          <w:rFonts w:ascii="Cambria" w:eastAsia="Times New Roman" w:hAnsi="Cambria" w:cs="Times New Roman"/>
          <w:sz w:val="24"/>
          <w:szCs w:val="24"/>
        </w:rPr>
        <w:t xml:space="preserve"> este un instrument software folosit pentru a calcula emisiile de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în aer</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de gaze cu efect de seră generate de transportul rutier la nivel mondial. Factorii de emisie COPERT sunt derivate dintr-o analiză de regresie binom aplicat un set de date mare de măsurări ale vehiculelor clasificate în func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de tipul</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 xml:space="preserve">tehnologia vehiculelor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exprimate în func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de viteza medie a vehiculului.</w:t>
      </w:r>
    </w:p>
    <w:p w:rsidR="004D377C" w:rsidRPr="002B0E83" w:rsidRDefault="004D377C" w:rsidP="004D377C">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Metodologia de COPERT</w:t>
      </w:r>
      <w:r w:rsidR="004C62AE">
        <w:rPr>
          <w:rFonts w:ascii="Cambria" w:eastAsia="Times New Roman" w:hAnsi="Cambria" w:cs="Times New Roman"/>
          <w:sz w:val="24"/>
          <w:szCs w:val="24"/>
        </w:rPr>
        <w:t xml:space="preserve"> </w:t>
      </w:r>
      <w:r w:rsidRPr="002B0E83">
        <w:rPr>
          <w:rFonts w:ascii="Cambria" w:eastAsia="Times New Roman" w:hAnsi="Cambria" w:cs="Times New Roman"/>
          <w:sz w:val="24"/>
          <w:szCs w:val="24"/>
        </w:rPr>
        <w:t xml:space="preserve"> face parte din Agen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Europeană de Mediu (AEM) poluant al aerului de emisie pentru inventarierea ghidului de calcul al emisiilor de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atmosferici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este în concordan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cu Orientările IPCC din 2006 pentru calcularea emisiilor de gaze cu efect de seră.</w:t>
      </w:r>
    </w:p>
    <w:p w:rsidR="004D377C" w:rsidRPr="002B0E83" w:rsidRDefault="004D377C" w:rsidP="004C62AE">
      <w:pPr>
        <w:spacing w:line="360" w:lineRule="auto"/>
        <w:ind w:firstLine="567"/>
        <w:jc w:val="center"/>
        <w:rPr>
          <w:rFonts w:ascii="Cambria" w:eastAsia="Times New Roman" w:hAnsi="Cambria" w:cs="Times New Roman"/>
          <w:sz w:val="24"/>
          <w:szCs w:val="24"/>
        </w:rPr>
      </w:pPr>
      <w:r w:rsidRPr="002B0E83">
        <w:rPr>
          <w:rFonts w:ascii="Cambria" w:eastAsia="Times New Roman" w:hAnsi="Cambria" w:cs="Times New Roman"/>
          <w:sz w:val="24"/>
          <w:szCs w:val="24"/>
        </w:rPr>
        <w:t>Aplica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software a metodologiei COPERT 4 a fost elaborată pentru întocmirea inventarelor 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ionale  pe o bază anuală. Cu toate acestea, s-a demonstrat că metodologia poate fi utilizată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cu un grad suficient de certitudine, la o rezolu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 mai </w:t>
      </w:r>
      <w:r w:rsidRPr="002B0E83">
        <w:rPr>
          <w:rFonts w:ascii="Cambria" w:eastAsia="Times New Roman" w:hAnsi="Cambria" w:cs="Times New Roman"/>
          <w:sz w:val="24"/>
          <w:szCs w:val="24"/>
        </w:rPr>
        <w:lastRenderedPageBreak/>
        <w:t>mare prea, adică pentru elaborarea inventarelor emisiilor urbane cu o rezolu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spa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ială de 1 × 1 km2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o rezolu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temporală de 1 oră.</w:t>
      </w:r>
    </w:p>
    <w:p w:rsidR="004D377C" w:rsidRPr="002B0E83" w:rsidRDefault="004D377C" w:rsidP="004D377C">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COPERT Street Level prezintă o nouă metodă de calculare a emisiilor generate de transportul rutier.</w:t>
      </w:r>
    </w:p>
    <w:p w:rsidR="004D377C" w:rsidRPr="002B0E83" w:rsidRDefault="004D377C" w:rsidP="004D377C">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Ea se bazează pe software-ul COPERT, dar permite calcularea emisiilor pe o singură stradă sau pe o re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ea stradală. Este nevoie de setul minim de date de intrare pentru a produce rezultate (străzi, lungimi, viteze admise, flux autovehicule).</w:t>
      </w:r>
    </w:p>
    <w:p w:rsidR="004D377C" w:rsidRPr="002B0E83" w:rsidRDefault="004D377C" w:rsidP="004D377C">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Emisiile pot fi apoi afi</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ate pe o hartă GIS pentru a îmbunătă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vizualizarea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reparti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ia acestora. </w:t>
      </w:r>
    </w:p>
    <w:p w:rsidR="004D377C" w:rsidRPr="002B0E83" w:rsidRDefault="004D377C" w:rsidP="004D377C">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Utilizarea unui instrument software pentru a calcula emisiile de transport rutier permite o serie de date transparente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 xml:space="preserve">standardizate, prin urmare, coerente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comparabile de colectare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a emisiilor de procedură de raportare, în conformitate cu cerin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ele conven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iilor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protocoalelor interna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legisla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UE</w:t>
      </w:r>
    </w:p>
    <w:p w:rsidR="004D377C" w:rsidRPr="002B0E83" w:rsidRDefault="004D377C" w:rsidP="004D377C">
      <w:pPr>
        <w:spacing w:line="360" w:lineRule="auto"/>
        <w:ind w:firstLine="567"/>
        <w:jc w:val="both"/>
        <w:rPr>
          <w:rFonts w:ascii="Cambria" w:hAnsi="Cambria" w:cs="Arial"/>
          <w:sz w:val="24"/>
          <w:szCs w:val="24"/>
        </w:rPr>
      </w:pPr>
      <w:r w:rsidRPr="002B0E83">
        <w:rPr>
          <w:rFonts w:ascii="Cambria" w:hAnsi="Cambria" w:cs="Arial"/>
          <w:sz w:val="24"/>
          <w:szCs w:val="24"/>
        </w:rPr>
        <w:t>Datele privind fluxurile de trafic străzile din cadrul Municipiului Gala</w:t>
      </w:r>
      <w:r w:rsidR="007844DE">
        <w:rPr>
          <w:rFonts w:ascii="Cambria" w:hAnsi="Cambria" w:cs="Arial"/>
          <w:sz w:val="24"/>
          <w:szCs w:val="24"/>
        </w:rPr>
        <w:t>ț</w:t>
      </w:r>
      <w:r w:rsidRPr="002B0E83">
        <w:rPr>
          <w:rFonts w:ascii="Cambria" w:hAnsi="Cambria" w:cs="Arial"/>
          <w:sz w:val="24"/>
          <w:szCs w:val="24"/>
        </w:rPr>
        <w:t>i au fost preluate din cadrul Planului de Mobilitate Urbană Durabilă în mun. Gala</w:t>
      </w:r>
      <w:r w:rsidR="007844DE">
        <w:rPr>
          <w:rFonts w:ascii="Cambria" w:hAnsi="Cambria" w:cs="Arial"/>
          <w:sz w:val="24"/>
          <w:szCs w:val="24"/>
        </w:rPr>
        <w:t>ț</w:t>
      </w:r>
      <w:r w:rsidRPr="002B0E83">
        <w:rPr>
          <w:rFonts w:ascii="Cambria" w:hAnsi="Cambria" w:cs="Arial"/>
          <w:sz w:val="24"/>
          <w:szCs w:val="24"/>
        </w:rPr>
        <w:t xml:space="preserve">i (PMUD 2016), </w:t>
      </w:r>
      <w:r w:rsidR="007844DE">
        <w:rPr>
          <w:rFonts w:ascii="Cambria" w:hAnsi="Cambria" w:cs="Arial"/>
          <w:sz w:val="24"/>
          <w:szCs w:val="24"/>
        </w:rPr>
        <w:t>ș</w:t>
      </w:r>
      <w:r w:rsidRPr="002B0E83">
        <w:rPr>
          <w:rFonts w:ascii="Cambria" w:hAnsi="Cambria" w:cs="Arial"/>
          <w:sz w:val="24"/>
          <w:szCs w:val="24"/>
        </w:rPr>
        <w:t>i segmentate pe tehnologia vehicul / vârsta (EURO 1-6) pe fiecare mod de transport, în conformitate cu datele oficiale de la Direc</w:t>
      </w:r>
      <w:r w:rsidR="007844DE">
        <w:rPr>
          <w:rFonts w:ascii="Cambria" w:hAnsi="Cambria" w:cs="Arial"/>
          <w:sz w:val="24"/>
          <w:szCs w:val="24"/>
        </w:rPr>
        <w:t>ț</w:t>
      </w:r>
      <w:r w:rsidRPr="002B0E83">
        <w:rPr>
          <w:rFonts w:ascii="Cambria" w:hAnsi="Cambria" w:cs="Arial"/>
          <w:sz w:val="24"/>
          <w:szCs w:val="24"/>
        </w:rPr>
        <w:t xml:space="preserve">iei Regim Permise de Conducere </w:t>
      </w:r>
      <w:r w:rsidR="007844DE">
        <w:rPr>
          <w:rFonts w:ascii="Cambria" w:hAnsi="Cambria" w:cs="Arial"/>
          <w:sz w:val="24"/>
          <w:szCs w:val="24"/>
        </w:rPr>
        <w:t>ș</w:t>
      </w:r>
      <w:r w:rsidRPr="002B0E83">
        <w:rPr>
          <w:rFonts w:ascii="Cambria" w:hAnsi="Cambria" w:cs="Arial"/>
          <w:sz w:val="24"/>
          <w:szCs w:val="24"/>
        </w:rPr>
        <w:t>i Înmatriculări Vehicule Gala</w:t>
      </w:r>
      <w:r w:rsidR="007844DE">
        <w:rPr>
          <w:rFonts w:ascii="Cambria" w:hAnsi="Cambria" w:cs="Arial"/>
          <w:sz w:val="24"/>
          <w:szCs w:val="24"/>
        </w:rPr>
        <w:t>ț</w:t>
      </w:r>
      <w:r w:rsidRPr="002B0E83">
        <w:rPr>
          <w:rFonts w:ascii="Cambria" w:hAnsi="Cambria" w:cs="Arial"/>
          <w:sz w:val="24"/>
          <w:szCs w:val="24"/>
        </w:rPr>
        <w:t>i (DRPCIV)</w:t>
      </w:r>
    </w:p>
    <w:p w:rsidR="004D377C" w:rsidRPr="002B0E83" w:rsidRDefault="004D377C" w:rsidP="004D377C">
      <w:pPr>
        <w:spacing w:line="360" w:lineRule="auto"/>
        <w:ind w:firstLine="567"/>
        <w:jc w:val="both"/>
        <w:rPr>
          <w:rFonts w:ascii="Cambria" w:hAnsi="Cambria" w:cs="Arial"/>
          <w:sz w:val="24"/>
          <w:szCs w:val="24"/>
        </w:rPr>
      </w:pPr>
      <w:r w:rsidRPr="002B0E83">
        <w:rPr>
          <w:rFonts w:ascii="Cambria" w:hAnsi="Cambria" w:cs="Arial"/>
          <w:sz w:val="24"/>
          <w:szCs w:val="24"/>
        </w:rPr>
        <w:t>Aceste date, împreună cu viteze ale segmentelor drumurilor, transpuse spre modelare în cadrul software-lui Copert Street Level (CSL)</w:t>
      </w:r>
    </w:p>
    <w:p w:rsidR="004D377C" w:rsidRPr="002B0E83" w:rsidRDefault="004D377C">
      <w:pPr>
        <w:rPr>
          <w:rFonts w:ascii="Cambria" w:eastAsiaTheme="majorEastAsia" w:hAnsi="Cambria" w:cstheme="majorBidi"/>
          <w:b/>
          <w:color w:val="00642D"/>
          <w:sz w:val="28"/>
          <w:szCs w:val="24"/>
        </w:rPr>
      </w:pPr>
      <w:r w:rsidRPr="002B0E83">
        <w:rPr>
          <w:rFonts w:ascii="Cambria" w:hAnsi="Cambria"/>
          <w:b/>
          <w:color w:val="00642D"/>
          <w:sz w:val="28"/>
          <w:szCs w:val="24"/>
        </w:rPr>
        <w:br w:type="page"/>
      </w:r>
    </w:p>
    <w:p w:rsidR="00EE3655" w:rsidRPr="002B0E83" w:rsidRDefault="005F2724" w:rsidP="00657B8F">
      <w:pPr>
        <w:pStyle w:val="Heading1"/>
        <w:numPr>
          <w:ilvl w:val="0"/>
          <w:numId w:val="1"/>
        </w:numPr>
        <w:spacing w:before="0"/>
        <w:ind w:hanging="11"/>
        <w:jc w:val="both"/>
        <w:rPr>
          <w:rFonts w:ascii="Cambria" w:hAnsi="Cambria"/>
          <w:b/>
          <w:color w:val="00642D"/>
          <w:sz w:val="28"/>
          <w:szCs w:val="24"/>
        </w:rPr>
      </w:pPr>
      <w:bookmarkStart w:id="23" w:name="_Toc473808148"/>
      <w:r w:rsidRPr="002B0E83">
        <w:rPr>
          <w:rFonts w:ascii="Cambria" w:hAnsi="Cambria"/>
          <w:b/>
          <w:color w:val="00642D"/>
          <w:sz w:val="28"/>
          <w:szCs w:val="24"/>
        </w:rPr>
        <w:lastRenderedPageBreak/>
        <w:t>DESCRIEREA FIZICO-GEOGRAFICĂ A ZONEI POTEN</w:t>
      </w:r>
      <w:r w:rsidR="007844DE">
        <w:rPr>
          <w:rFonts w:ascii="Cambria" w:hAnsi="Cambria"/>
          <w:b/>
          <w:color w:val="00642D"/>
          <w:sz w:val="28"/>
          <w:szCs w:val="24"/>
        </w:rPr>
        <w:t>Ț</w:t>
      </w:r>
      <w:r w:rsidRPr="002B0E83">
        <w:rPr>
          <w:rFonts w:ascii="Cambria" w:hAnsi="Cambria"/>
          <w:b/>
          <w:color w:val="00642D"/>
          <w:sz w:val="28"/>
          <w:szCs w:val="24"/>
        </w:rPr>
        <w:t>IAL AFECTATE</w:t>
      </w:r>
      <w:bookmarkEnd w:id="23"/>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 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este 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edin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administrativă a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care face parte din Regiunea de Dezvoltare Sud-Est (care include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ele Vrancea, Buzău, Brăila, Constan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a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Tulcea), Euro Regiunea Dunărea de Jos (împreună cu districtele sudice ale Republicii Moldova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districtele vestice din Ucraina)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Zona Comercială Liberă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 Giurgiule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ti - Reni.</w:t>
      </w:r>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este al 8-lea ora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 al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ării ca mărime (conform ultimului recensământ din 2011,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ora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ului era de 249.432)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cel mai mare port situat pe Dunărea maritimă. Ora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este situat la 130 km de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ărmul Marii Negre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la aproximativ 250 km de Bucure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ti, capitala României.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teritoriului administrativ al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este de 24.363,37 ha.</w:t>
      </w:r>
    </w:p>
    <w:p w:rsidR="00E55D74" w:rsidRPr="002B0E83" w:rsidRDefault="00E55D74" w:rsidP="00E55D74">
      <w:pPr>
        <w:spacing w:line="360" w:lineRule="auto"/>
        <w:ind w:firstLine="709"/>
        <w:jc w:val="both"/>
        <w:rPr>
          <w:rFonts w:ascii="Cambria" w:eastAsia="Times New Roman" w:hAnsi="Cambria" w:cs="Times New Roman"/>
          <w:sz w:val="24"/>
          <w:szCs w:val="24"/>
        </w:rPr>
      </w:pPr>
    </w:p>
    <w:p w:rsidR="00E55D74" w:rsidRPr="002B0E83" w:rsidRDefault="00E55D74" w:rsidP="00E55D74">
      <w:pPr>
        <w:spacing w:line="360" w:lineRule="auto"/>
        <w:ind w:firstLine="709"/>
        <w:jc w:val="both"/>
        <w:rPr>
          <w:rFonts w:ascii="Cambria" w:eastAsia="Times New Roman" w:hAnsi="Cambria" w:cs="Times New Roman"/>
          <w:sz w:val="24"/>
          <w:szCs w:val="24"/>
        </w:rPr>
      </w:pPr>
      <w:bookmarkStart w:id="24" w:name="_Toc462253578"/>
      <w:bookmarkStart w:id="25" w:name="_Toc473808261"/>
      <w:r w:rsidRPr="002B0E83">
        <w:rPr>
          <w:rFonts w:ascii="Cambria" w:eastAsia="Calibri" w:hAnsi="Cambria" w:cs="Times New Roman"/>
          <w:b/>
          <w:sz w:val="24"/>
        </w:rPr>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2</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1</w:t>
      </w:r>
      <w:r w:rsidR="0031660A" w:rsidRPr="002B0E83">
        <w:rPr>
          <w:rFonts w:ascii="Cambria" w:eastAsia="Calibri" w:hAnsi="Cambria" w:cs="Times New Roman"/>
          <w:b/>
          <w:sz w:val="24"/>
        </w:rPr>
        <w:fldChar w:fldCharType="end"/>
      </w:r>
      <w:r w:rsidRPr="002B0E83">
        <w:rPr>
          <w:rFonts w:ascii="Cambria" w:eastAsia="Calibri" w:hAnsi="Cambria" w:cs="Times New Roman"/>
          <w:b/>
          <w:sz w:val="24"/>
        </w:rPr>
        <w:t xml:space="preserve"> – Localizarea municipiul</w:t>
      </w:r>
      <w:r w:rsidR="006517A9" w:rsidRPr="002B0E83">
        <w:rPr>
          <w:rFonts w:ascii="Cambria" w:eastAsia="Calibri" w:hAnsi="Cambria" w:cs="Times New Roman"/>
          <w:b/>
          <w:sz w:val="24"/>
        </w:rPr>
        <w:t>ui</w:t>
      </w:r>
      <w:r w:rsidRPr="002B0E83">
        <w:rPr>
          <w:rFonts w:ascii="Cambria" w:eastAsia="Calibri" w:hAnsi="Cambria" w:cs="Times New Roman"/>
          <w:b/>
          <w:sz w:val="24"/>
        </w:rPr>
        <w:t xml:space="preserve"> Gala</w:t>
      </w:r>
      <w:r w:rsidR="007844DE">
        <w:rPr>
          <w:rFonts w:ascii="Cambria" w:eastAsia="Calibri" w:hAnsi="Cambria" w:cs="Times New Roman"/>
          <w:b/>
          <w:sz w:val="24"/>
        </w:rPr>
        <w:t>ț</w:t>
      </w:r>
      <w:r w:rsidRPr="002B0E83">
        <w:rPr>
          <w:rFonts w:ascii="Cambria" w:eastAsia="Calibri" w:hAnsi="Cambria" w:cs="Times New Roman"/>
          <w:b/>
          <w:sz w:val="24"/>
        </w:rPr>
        <w:t>i</w:t>
      </w:r>
      <w:bookmarkEnd w:id="24"/>
      <w:bookmarkEnd w:id="25"/>
    </w:p>
    <w:p w:rsidR="00E55D74" w:rsidRPr="002B0E83" w:rsidRDefault="00E55D74" w:rsidP="00E55D74">
      <w:pPr>
        <w:spacing w:line="360" w:lineRule="auto"/>
        <w:rPr>
          <w:rFonts w:ascii="Cambria" w:eastAsia="Calibri" w:hAnsi="Cambria" w:cs="Times New Roman"/>
        </w:rPr>
      </w:pPr>
      <w:r w:rsidRPr="002B0E83">
        <w:rPr>
          <w:rFonts w:ascii="Cambria" w:eastAsia="Calibri" w:hAnsi="Cambria" w:cs="Times New Roman"/>
          <w:noProof/>
          <w:lang w:val="en-GB" w:eastAsia="en-GB"/>
        </w:rPr>
        <w:drawing>
          <wp:inline distT="0" distB="0" distL="0" distR="0" wp14:anchorId="060AC1AE" wp14:editId="65B4D2AD">
            <wp:extent cx="5732145" cy="4052570"/>
            <wp:effectExtent l="19050" t="19050" r="20955" b="241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jpg"/>
                    <pic:cNvPicPr/>
                  </pic:nvPicPr>
                  <pic:blipFill>
                    <a:blip r:embed="rId13">
                      <a:extLst>
                        <a:ext uri="{28A0092B-C50C-407E-A947-70E740481C1C}">
                          <a14:useLocalDpi xmlns:a14="http://schemas.microsoft.com/office/drawing/2010/main" val="0"/>
                        </a:ext>
                      </a:extLst>
                    </a:blip>
                    <a:stretch>
                      <a:fillRect/>
                    </a:stretch>
                  </pic:blipFill>
                  <pic:spPr>
                    <a:xfrm>
                      <a:off x="0" y="0"/>
                      <a:ext cx="5732145" cy="4052570"/>
                    </a:xfrm>
                    <a:prstGeom prst="rect">
                      <a:avLst/>
                    </a:prstGeom>
                    <a:ln>
                      <a:solidFill>
                        <a:schemeClr val="tx1"/>
                      </a:solidFill>
                    </a:ln>
                  </pic:spPr>
                </pic:pic>
              </a:graphicData>
            </a:graphic>
          </wp:inline>
        </w:drawing>
      </w:r>
    </w:p>
    <w:p w:rsidR="00E55D74" w:rsidRPr="002B0E83" w:rsidRDefault="00E55D74" w:rsidP="0070124D">
      <w:pPr>
        <w:pStyle w:val="Heading2"/>
        <w:numPr>
          <w:ilvl w:val="1"/>
          <w:numId w:val="1"/>
        </w:numPr>
        <w:spacing w:before="0"/>
        <w:ind w:hanging="371"/>
        <w:rPr>
          <w:rFonts w:ascii="Cambria" w:hAnsi="Cambria"/>
          <w:b/>
          <w:color w:val="00642D"/>
          <w:szCs w:val="24"/>
        </w:rPr>
      </w:pPr>
      <w:r w:rsidRPr="002B0E83">
        <w:rPr>
          <w:rFonts w:ascii="Cambria" w:hAnsi="Cambria"/>
          <w:b/>
          <w:color w:val="00642D"/>
          <w:szCs w:val="24"/>
        </w:rPr>
        <w:lastRenderedPageBreak/>
        <w:t xml:space="preserve"> </w:t>
      </w:r>
      <w:bookmarkStart w:id="26" w:name="_Toc462253671"/>
      <w:bookmarkStart w:id="27" w:name="_Toc473808149"/>
      <w:r w:rsidRPr="002B0E83">
        <w:rPr>
          <w:rFonts w:ascii="Cambria" w:hAnsi="Cambria"/>
          <w:b/>
          <w:color w:val="00642D"/>
          <w:szCs w:val="24"/>
        </w:rPr>
        <w:t>A</w:t>
      </w:r>
      <w:r w:rsidR="007844DE">
        <w:rPr>
          <w:rFonts w:ascii="Cambria" w:hAnsi="Cambria"/>
          <w:b/>
          <w:color w:val="00642D"/>
          <w:szCs w:val="24"/>
        </w:rPr>
        <w:t>ș</w:t>
      </w:r>
      <w:r w:rsidRPr="002B0E83">
        <w:rPr>
          <w:rFonts w:ascii="Cambria" w:hAnsi="Cambria"/>
          <w:b/>
          <w:color w:val="00642D"/>
          <w:szCs w:val="24"/>
        </w:rPr>
        <w:t>ezarea geografică</w:t>
      </w:r>
      <w:bookmarkEnd w:id="26"/>
      <w:bookmarkEnd w:id="27"/>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situat în zona estică a României, în extremitatea sudică a platoului Moldovei, la 45° 27' latitudine nordică</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28° 02' longitudine estică, ocupă o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de 243,6 km</w:t>
      </w:r>
      <w:r w:rsidRPr="002B0E83">
        <w:rPr>
          <w:rFonts w:ascii="Cambria" w:eastAsia="Times New Roman" w:hAnsi="Cambria" w:cs="Times New Roman"/>
          <w:sz w:val="24"/>
          <w:szCs w:val="24"/>
          <w:vertAlign w:val="superscript"/>
        </w:rPr>
        <w:t>2</w:t>
      </w:r>
      <w:r w:rsidRPr="002B0E83">
        <w:rPr>
          <w:rFonts w:ascii="Cambria" w:eastAsia="Times New Roman" w:hAnsi="Cambria" w:cs="Times New Roman"/>
          <w:sz w:val="24"/>
          <w:szCs w:val="24"/>
        </w:rPr>
        <w:t>. Este situat în sud-estul Câmpiei Covurluiului, pe malul stâng al Dunării, la 7 km aval de confluen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Siretului cu Dunărea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la 150 km amonte de vărsarea Dunării în Marea Neagră.</w:t>
      </w:r>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se învecinează la Est spre Republica Moldova, cu râul Prut, la Sud-Est</w:t>
      </w:r>
      <w:r w:rsidRPr="002B0E83">
        <w:rPr>
          <w:rFonts w:ascii="Cambria" w:eastAsia="Calibri" w:hAnsi="Cambria" w:cs="Times New Roman"/>
        </w:rPr>
        <w:t xml:space="preserve"> </w:t>
      </w:r>
      <w:r w:rsidRPr="002B0E83">
        <w:rPr>
          <w:rFonts w:ascii="Cambria" w:eastAsia="Times New Roman" w:hAnsi="Cambria" w:cs="Times New Roman"/>
          <w:sz w:val="24"/>
          <w:szCs w:val="24"/>
        </w:rPr>
        <w:t>spre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ul Tulcea, cu fluviul Dunărea, la Sud, spre UAT Vădeni din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ul Brăila, cu râul Siret, la Vest cu unită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ile administrativ-teritoriale ale localită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ilor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endreni, Smârdan, Vânători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Tuluce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ti.</w:t>
      </w:r>
    </w:p>
    <w:p w:rsidR="00E55D74" w:rsidRPr="002B0E83" w:rsidRDefault="00E55D74" w:rsidP="0031660A">
      <w:pPr>
        <w:ind w:firstLine="709"/>
        <w:jc w:val="both"/>
        <w:rPr>
          <w:rFonts w:ascii="Cambria" w:eastAsia="Times New Roman" w:hAnsi="Cambria" w:cs="Times New Roman"/>
          <w:sz w:val="24"/>
          <w:szCs w:val="24"/>
        </w:rPr>
      </w:pPr>
    </w:p>
    <w:p w:rsidR="00E55D74" w:rsidRPr="002B0E83" w:rsidRDefault="00E55D74" w:rsidP="00E55D74">
      <w:pPr>
        <w:spacing w:line="360" w:lineRule="auto"/>
        <w:ind w:firstLine="709"/>
        <w:jc w:val="both"/>
        <w:rPr>
          <w:rFonts w:ascii="Cambria" w:eastAsia="Calibri" w:hAnsi="Cambria" w:cs="Times New Roman"/>
          <w:b/>
          <w:sz w:val="24"/>
        </w:rPr>
      </w:pPr>
      <w:bookmarkStart w:id="28" w:name="_Toc462253579"/>
      <w:bookmarkStart w:id="29" w:name="_Toc473808262"/>
      <w:r w:rsidRPr="002B0E83">
        <w:rPr>
          <w:rFonts w:ascii="Cambria" w:eastAsia="Calibri" w:hAnsi="Cambria" w:cs="Times New Roman"/>
          <w:b/>
          <w:sz w:val="24"/>
        </w:rPr>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2</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2</w:t>
      </w:r>
      <w:r w:rsidR="0031660A" w:rsidRPr="002B0E83">
        <w:rPr>
          <w:rFonts w:ascii="Cambria" w:eastAsia="Calibri" w:hAnsi="Cambria" w:cs="Times New Roman"/>
          <w:b/>
          <w:sz w:val="24"/>
        </w:rPr>
        <w:fldChar w:fldCharType="end"/>
      </w:r>
      <w:r w:rsidRPr="002B0E83">
        <w:rPr>
          <w:rFonts w:ascii="Cambria" w:eastAsia="Calibri" w:hAnsi="Cambria" w:cs="Times New Roman"/>
          <w:b/>
          <w:sz w:val="24"/>
        </w:rPr>
        <w:t xml:space="preserve"> – Unitatea administrativ teritorială a municipiului Gala</w:t>
      </w:r>
      <w:r w:rsidR="007844DE">
        <w:rPr>
          <w:rFonts w:ascii="Cambria" w:eastAsia="Calibri" w:hAnsi="Cambria" w:cs="Times New Roman"/>
          <w:b/>
          <w:sz w:val="24"/>
        </w:rPr>
        <w:t>ț</w:t>
      </w:r>
      <w:r w:rsidRPr="002B0E83">
        <w:rPr>
          <w:rFonts w:ascii="Cambria" w:eastAsia="Calibri" w:hAnsi="Cambria" w:cs="Times New Roman"/>
          <w:b/>
          <w:sz w:val="24"/>
        </w:rPr>
        <w:t>i</w:t>
      </w:r>
      <w:bookmarkEnd w:id="28"/>
      <w:bookmarkEnd w:id="29"/>
    </w:p>
    <w:p w:rsidR="00E55D74" w:rsidRPr="002B0E83" w:rsidRDefault="00E55D74" w:rsidP="00E55D74">
      <w:pPr>
        <w:jc w:val="center"/>
        <w:rPr>
          <w:rFonts w:ascii="Cambria" w:eastAsia="Times New Roman" w:hAnsi="Cambria" w:cs="Times New Roman"/>
          <w:sz w:val="24"/>
          <w:szCs w:val="24"/>
        </w:rPr>
      </w:pPr>
      <w:r w:rsidRPr="002B0E83">
        <w:rPr>
          <w:rFonts w:ascii="Cambria" w:eastAsia="Times New Roman" w:hAnsi="Cambria" w:cs="Times New Roman"/>
          <w:noProof/>
          <w:sz w:val="24"/>
          <w:szCs w:val="24"/>
          <w:lang w:val="en-GB" w:eastAsia="en-GB"/>
        </w:rPr>
        <w:drawing>
          <wp:inline distT="0" distB="0" distL="0" distR="0" wp14:anchorId="650325F7" wp14:editId="44D45CE1">
            <wp:extent cx="5619750" cy="3962526"/>
            <wp:effectExtent l="19050" t="19050" r="1905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jpg"/>
                    <pic:cNvPicPr/>
                  </pic:nvPicPr>
                  <pic:blipFill>
                    <a:blip r:embed="rId14">
                      <a:extLst>
                        <a:ext uri="{28A0092B-C50C-407E-A947-70E740481C1C}">
                          <a14:useLocalDpi xmlns:a14="http://schemas.microsoft.com/office/drawing/2010/main" val="0"/>
                        </a:ext>
                      </a:extLst>
                    </a:blip>
                    <a:stretch>
                      <a:fillRect/>
                    </a:stretch>
                  </pic:blipFill>
                  <pic:spPr>
                    <a:xfrm>
                      <a:off x="0" y="0"/>
                      <a:ext cx="5650229" cy="3984017"/>
                    </a:xfrm>
                    <a:prstGeom prst="rect">
                      <a:avLst/>
                    </a:prstGeom>
                    <a:ln>
                      <a:solidFill>
                        <a:schemeClr val="tx1"/>
                      </a:solidFill>
                    </a:ln>
                  </pic:spPr>
                </pic:pic>
              </a:graphicData>
            </a:graphic>
          </wp:inline>
        </w:drawing>
      </w:r>
    </w:p>
    <w:p w:rsidR="00E55D74" w:rsidRPr="002B0E83" w:rsidRDefault="00E55D74" w:rsidP="0031660A">
      <w:pPr>
        <w:ind w:firstLine="709"/>
        <w:jc w:val="both"/>
        <w:rPr>
          <w:rFonts w:ascii="Cambria" w:eastAsia="Times New Roman" w:hAnsi="Cambria" w:cs="Times New Roman"/>
          <w:sz w:val="24"/>
          <w:szCs w:val="24"/>
        </w:rPr>
      </w:pPr>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Ora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ul</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 xml:space="preserve">portul </w:t>
      </w:r>
      <w:r w:rsidR="004D377C" w:rsidRPr="002B0E83">
        <w:rPr>
          <w:rFonts w:ascii="Cambria" w:eastAsia="Times New Roman" w:hAnsi="Cambria" w:cs="Times New Roman"/>
          <w:sz w:val="24"/>
          <w:szCs w:val="24"/>
        </w:rPr>
        <w:t>Gala</w:t>
      </w:r>
      <w:r w:rsidR="007844DE">
        <w:rPr>
          <w:rFonts w:ascii="Cambria" w:eastAsia="Times New Roman" w:hAnsi="Cambria" w:cs="Times New Roman"/>
          <w:sz w:val="24"/>
          <w:szCs w:val="24"/>
        </w:rPr>
        <w:t>ț</w:t>
      </w:r>
      <w:r w:rsidR="004D377C" w:rsidRPr="002B0E83">
        <w:rPr>
          <w:rFonts w:ascii="Cambria" w:eastAsia="Times New Roman" w:hAnsi="Cambria" w:cs="Times New Roman"/>
          <w:sz w:val="24"/>
          <w:szCs w:val="24"/>
        </w:rPr>
        <w:t xml:space="preserve">i </w:t>
      </w:r>
      <w:r w:rsidRPr="002B0E83">
        <w:rPr>
          <w:rFonts w:ascii="Cambria" w:eastAsia="Times New Roman" w:hAnsi="Cambria" w:cs="Times New Roman"/>
          <w:sz w:val="24"/>
          <w:szCs w:val="24"/>
        </w:rPr>
        <w:t>se desfă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oară ca un vast amfiteatru cu diferen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 de nivel de la 3 până la 55 de metri. Ora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ul se întinde pe trei terase: Valea ora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ului, cu altitudine între 3 – 7 m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altele două, trasate aproape în formă de evantai; prima cu o altitudine între 20 – 25 m (nucleul ora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ului medieval, actualmente centrul ora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ului)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a doua cu altitudini care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esc 40 m (ora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ul modern).</w:t>
      </w:r>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În această zonă Lunca Dunării se întretaie cu Lunca Prutului</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Lunca Siretului. Lunca Siretului este alcătuită din bra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 despletite ale cursului Siretului, din bra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e părăsite sub formă de belciuge, ostroave incipiente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ostroave vechi sau grinduri.</w:t>
      </w:r>
    </w:p>
    <w:p w:rsidR="00E55D74" w:rsidRPr="002B0E83" w:rsidRDefault="00E55D74" w:rsidP="00E55D74">
      <w:pPr>
        <w:spacing w:line="360" w:lineRule="auto"/>
        <w:jc w:val="both"/>
        <w:rPr>
          <w:rFonts w:ascii="Cambria" w:eastAsia="Times New Roman" w:hAnsi="Cambria" w:cs="Times New Roman"/>
          <w:sz w:val="24"/>
          <w:szCs w:val="24"/>
        </w:rPr>
      </w:pPr>
    </w:p>
    <w:p w:rsidR="00E55D74" w:rsidRPr="002B0E83" w:rsidRDefault="00E55D74" w:rsidP="0070124D">
      <w:pPr>
        <w:pStyle w:val="Heading2"/>
        <w:numPr>
          <w:ilvl w:val="1"/>
          <w:numId w:val="1"/>
        </w:numPr>
        <w:spacing w:before="0"/>
        <w:ind w:hanging="371"/>
        <w:rPr>
          <w:rFonts w:ascii="Cambria" w:hAnsi="Cambria"/>
          <w:b/>
          <w:color w:val="00642D"/>
          <w:szCs w:val="24"/>
        </w:rPr>
      </w:pPr>
      <w:bookmarkStart w:id="30" w:name="_Toc462253675"/>
      <w:bookmarkStart w:id="31" w:name="_Toc473808150"/>
      <w:r w:rsidRPr="002B0E83">
        <w:rPr>
          <w:rFonts w:ascii="Cambria" w:hAnsi="Cambria"/>
          <w:b/>
          <w:color w:val="00642D"/>
          <w:szCs w:val="24"/>
        </w:rPr>
        <w:t>Demografie</w:t>
      </w:r>
      <w:bookmarkEnd w:id="30"/>
      <w:bookmarkEnd w:id="31"/>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Conform recensământului efectuat în 2011,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se ridică la 249.432 locuitori, în scădere 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de recensământul anterior din 2002, când se înregistraseră 298.861 de locuitori. 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este al 8-lea ora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 al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ării ca mărime.</w:t>
      </w:r>
    </w:p>
    <w:p w:rsidR="00E55D74" w:rsidRPr="002B0E83" w:rsidRDefault="00E55D74" w:rsidP="00E55D74">
      <w:pPr>
        <w:spacing w:line="360" w:lineRule="auto"/>
        <w:ind w:firstLine="709"/>
        <w:jc w:val="both"/>
        <w:rPr>
          <w:rFonts w:ascii="Cambria" w:eastAsia="Times New Roman" w:hAnsi="Cambria" w:cs="Times New Roman"/>
          <w:sz w:val="24"/>
          <w:szCs w:val="24"/>
        </w:rPr>
      </w:pPr>
    </w:p>
    <w:p w:rsidR="00E55D74" w:rsidRPr="002B0E83" w:rsidRDefault="00E55D74" w:rsidP="00E55D74">
      <w:pPr>
        <w:keepNext/>
        <w:spacing w:line="360" w:lineRule="auto"/>
        <w:ind w:firstLine="709"/>
        <w:jc w:val="both"/>
        <w:rPr>
          <w:rFonts w:ascii="Cambria" w:eastAsia="Calibri" w:hAnsi="Cambria" w:cs="Times New Roman"/>
          <w:b/>
          <w:iCs/>
          <w:sz w:val="24"/>
          <w:szCs w:val="18"/>
        </w:rPr>
      </w:pPr>
      <w:bookmarkStart w:id="32" w:name="_Toc462253518"/>
      <w:bookmarkStart w:id="33" w:name="_Toc473808186"/>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Numărul de locuitori la recensământul din 20 octombrie 2011</w:t>
      </w:r>
      <w:bookmarkEnd w:id="32"/>
      <w:bookmarkEnd w:id="33"/>
    </w:p>
    <w:tbl>
      <w:tblPr>
        <w:tblStyle w:val="TableGrid3"/>
        <w:tblW w:w="0" w:type="auto"/>
        <w:jc w:val="center"/>
        <w:tblLook w:val="04A0" w:firstRow="1" w:lastRow="0" w:firstColumn="1" w:lastColumn="0" w:noHBand="0" w:noVBand="1"/>
      </w:tblPr>
      <w:tblGrid>
        <w:gridCol w:w="704"/>
        <w:gridCol w:w="3686"/>
        <w:gridCol w:w="2693"/>
      </w:tblGrid>
      <w:tr w:rsidR="00E55D74" w:rsidRPr="002B0E83" w:rsidTr="00E55D74">
        <w:trPr>
          <w:tblHeader/>
          <w:jc w:val="center"/>
        </w:trPr>
        <w:tc>
          <w:tcPr>
            <w:tcW w:w="704" w:type="dxa"/>
            <w:shd w:val="clear" w:color="auto" w:fill="A2D668"/>
            <w:vAlign w:val="center"/>
          </w:tcPr>
          <w:p w:rsidR="00E55D74" w:rsidRPr="002B0E83" w:rsidRDefault="00E55D74" w:rsidP="00E55D74">
            <w:pPr>
              <w:spacing w:line="276" w:lineRule="auto"/>
              <w:jc w:val="center"/>
              <w:rPr>
                <w:rFonts w:ascii="Cambria" w:eastAsia="Calibri" w:hAnsi="Cambria" w:cs="Times New Roman"/>
                <w:b/>
                <w:sz w:val="24"/>
                <w:szCs w:val="24"/>
              </w:rPr>
            </w:pPr>
            <w:r w:rsidRPr="002B0E83">
              <w:rPr>
                <w:rFonts w:ascii="Cambria" w:eastAsia="Calibri" w:hAnsi="Cambria" w:cs="Times New Roman"/>
                <w:b/>
                <w:sz w:val="24"/>
                <w:szCs w:val="24"/>
              </w:rPr>
              <w:t>Nr. crt.</w:t>
            </w:r>
          </w:p>
        </w:tc>
        <w:tc>
          <w:tcPr>
            <w:tcW w:w="3686" w:type="dxa"/>
            <w:shd w:val="clear" w:color="auto" w:fill="A2D668"/>
            <w:vAlign w:val="center"/>
          </w:tcPr>
          <w:p w:rsidR="00E55D74" w:rsidRPr="002B0E83" w:rsidRDefault="00E55D74" w:rsidP="00E55D74">
            <w:pPr>
              <w:spacing w:line="276" w:lineRule="auto"/>
              <w:jc w:val="center"/>
              <w:rPr>
                <w:rFonts w:ascii="Cambria" w:eastAsia="Calibri" w:hAnsi="Cambria" w:cs="Times New Roman"/>
                <w:b/>
                <w:sz w:val="24"/>
                <w:szCs w:val="24"/>
              </w:rPr>
            </w:pPr>
            <w:r w:rsidRPr="002B0E83">
              <w:rPr>
                <w:rFonts w:ascii="Cambria" w:eastAsia="Calibri" w:hAnsi="Cambria" w:cs="Times New Roman"/>
                <w:b/>
                <w:sz w:val="24"/>
                <w:szCs w:val="24"/>
              </w:rPr>
              <w:t>Municipiul</w:t>
            </w:r>
          </w:p>
        </w:tc>
        <w:tc>
          <w:tcPr>
            <w:tcW w:w="2693" w:type="dxa"/>
            <w:shd w:val="clear" w:color="auto" w:fill="A2D668"/>
            <w:vAlign w:val="center"/>
          </w:tcPr>
          <w:p w:rsidR="00E55D74" w:rsidRPr="002B0E83" w:rsidRDefault="00E55D74" w:rsidP="00E55D74">
            <w:pPr>
              <w:spacing w:line="276" w:lineRule="auto"/>
              <w:jc w:val="center"/>
              <w:rPr>
                <w:rFonts w:ascii="Cambria" w:eastAsia="Calibri" w:hAnsi="Cambria" w:cs="Times New Roman"/>
                <w:b/>
                <w:sz w:val="24"/>
                <w:szCs w:val="24"/>
              </w:rPr>
            </w:pPr>
            <w:r w:rsidRPr="002B0E83">
              <w:rPr>
                <w:rFonts w:ascii="Cambria" w:eastAsia="Calibri" w:hAnsi="Cambria" w:cs="Times New Roman"/>
                <w:b/>
                <w:sz w:val="24"/>
                <w:szCs w:val="24"/>
              </w:rPr>
              <w:t>Nr. locuitori</w:t>
            </w:r>
          </w:p>
        </w:tc>
      </w:tr>
      <w:tr w:rsidR="00E55D74" w:rsidRPr="002B0E83" w:rsidTr="00E55D74">
        <w:trPr>
          <w:trHeight w:val="300"/>
          <w:jc w:val="center"/>
        </w:trPr>
        <w:tc>
          <w:tcPr>
            <w:tcW w:w="704"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1</w:t>
            </w:r>
          </w:p>
        </w:tc>
        <w:tc>
          <w:tcPr>
            <w:tcW w:w="3686" w:type="dxa"/>
            <w:noWrap/>
            <w:vAlign w:val="center"/>
            <w:hideMark/>
          </w:tcPr>
          <w:p w:rsidR="00E55D74" w:rsidRPr="002B0E83" w:rsidRDefault="00E55D74" w:rsidP="00E55D74">
            <w:pPr>
              <w:spacing w:line="360" w:lineRule="auto"/>
              <w:jc w:val="center"/>
              <w:rPr>
                <w:rFonts w:ascii="Cambria" w:eastAsia="Times New Roman" w:hAnsi="Cambria" w:cs="Times New Roman"/>
                <w:bCs/>
                <w:sz w:val="24"/>
                <w:szCs w:val="24"/>
                <w:lang w:eastAsia="ro-RO"/>
              </w:rPr>
            </w:pPr>
            <w:r w:rsidRPr="002B0E83">
              <w:rPr>
                <w:rFonts w:ascii="Cambria" w:eastAsia="Times New Roman" w:hAnsi="Cambria" w:cs="Times New Roman"/>
                <w:bCs/>
                <w:sz w:val="24"/>
                <w:szCs w:val="24"/>
                <w:lang w:eastAsia="ro-RO"/>
              </w:rPr>
              <w:t>MUNICIPIUL BUCURE</w:t>
            </w:r>
            <w:r w:rsidR="007844DE">
              <w:rPr>
                <w:rFonts w:ascii="Cambria" w:eastAsia="Times New Roman" w:hAnsi="Cambria" w:cs="Times New Roman"/>
                <w:bCs/>
                <w:sz w:val="24"/>
                <w:szCs w:val="24"/>
                <w:lang w:eastAsia="ro-RO"/>
              </w:rPr>
              <w:t>Ș</w:t>
            </w:r>
            <w:r w:rsidRPr="002B0E83">
              <w:rPr>
                <w:rFonts w:ascii="Cambria" w:eastAsia="Times New Roman" w:hAnsi="Cambria" w:cs="Times New Roman"/>
                <w:bCs/>
                <w:sz w:val="24"/>
                <w:szCs w:val="24"/>
                <w:lang w:eastAsia="ro-RO"/>
              </w:rPr>
              <w:t>TI</w:t>
            </w:r>
          </w:p>
        </w:tc>
        <w:tc>
          <w:tcPr>
            <w:tcW w:w="2693"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1.883.425</w:t>
            </w:r>
          </w:p>
        </w:tc>
      </w:tr>
      <w:tr w:rsidR="00E55D74" w:rsidRPr="002B0E83" w:rsidTr="00E55D74">
        <w:trPr>
          <w:trHeight w:val="300"/>
          <w:jc w:val="center"/>
        </w:trPr>
        <w:tc>
          <w:tcPr>
            <w:tcW w:w="704"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2</w:t>
            </w:r>
          </w:p>
        </w:tc>
        <w:tc>
          <w:tcPr>
            <w:tcW w:w="3686"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MUNICIPIUL CLUJ-NAPOCA</w:t>
            </w:r>
          </w:p>
        </w:tc>
        <w:tc>
          <w:tcPr>
            <w:tcW w:w="2693"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324.576</w:t>
            </w:r>
          </w:p>
        </w:tc>
      </w:tr>
      <w:tr w:rsidR="00E55D74" w:rsidRPr="002B0E83" w:rsidTr="00E55D74">
        <w:trPr>
          <w:trHeight w:val="300"/>
          <w:jc w:val="center"/>
        </w:trPr>
        <w:tc>
          <w:tcPr>
            <w:tcW w:w="704"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3</w:t>
            </w:r>
          </w:p>
        </w:tc>
        <w:tc>
          <w:tcPr>
            <w:tcW w:w="3686"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MUNICIPIUL TIMI</w:t>
            </w:r>
            <w:r w:rsidR="007844DE">
              <w:rPr>
                <w:rFonts w:ascii="Cambria" w:eastAsia="Times New Roman" w:hAnsi="Cambria" w:cs="Times New Roman"/>
                <w:color w:val="000000"/>
                <w:sz w:val="24"/>
                <w:szCs w:val="24"/>
                <w:lang w:eastAsia="ro-RO"/>
              </w:rPr>
              <w:t>Ș</w:t>
            </w:r>
            <w:r w:rsidRPr="002B0E83">
              <w:rPr>
                <w:rFonts w:ascii="Cambria" w:eastAsia="Times New Roman" w:hAnsi="Cambria" w:cs="Times New Roman"/>
                <w:color w:val="000000"/>
                <w:sz w:val="24"/>
                <w:szCs w:val="24"/>
                <w:lang w:eastAsia="ro-RO"/>
              </w:rPr>
              <w:t>OARA</w:t>
            </w:r>
          </w:p>
        </w:tc>
        <w:tc>
          <w:tcPr>
            <w:tcW w:w="2693"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319.279</w:t>
            </w:r>
          </w:p>
        </w:tc>
      </w:tr>
      <w:tr w:rsidR="00E55D74" w:rsidRPr="002B0E83" w:rsidTr="00E55D74">
        <w:trPr>
          <w:trHeight w:val="300"/>
          <w:jc w:val="center"/>
        </w:trPr>
        <w:tc>
          <w:tcPr>
            <w:tcW w:w="704"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4</w:t>
            </w:r>
          </w:p>
        </w:tc>
        <w:tc>
          <w:tcPr>
            <w:tcW w:w="3686"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MUNICIPIUL IA</w:t>
            </w:r>
            <w:r w:rsidR="007844DE">
              <w:rPr>
                <w:rFonts w:ascii="Cambria" w:eastAsia="Times New Roman" w:hAnsi="Cambria" w:cs="Times New Roman"/>
                <w:color w:val="000000"/>
                <w:sz w:val="24"/>
                <w:szCs w:val="24"/>
                <w:lang w:eastAsia="ro-RO"/>
              </w:rPr>
              <w:t>Ș</w:t>
            </w:r>
            <w:r w:rsidRPr="002B0E83">
              <w:rPr>
                <w:rFonts w:ascii="Cambria" w:eastAsia="Times New Roman" w:hAnsi="Cambria" w:cs="Times New Roman"/>
                <w:color w:val="000000"/>
                <w:sz w:val="24"/>
                <w:szCs w:val="24"/>
                <w:lang w:eastAsia="ro-RO"/>
              </w:rPr>
              <w:t>I</w:t>
            </w:r>
          </w:p>
        </w:tc>
        <w:tc>
          <w:tcPr>
            <w:tcW w:w="2693"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290.422</w:t>
            </w:r>
          </w:p>
        </w:tc>
      </w:tr>
      <w:tr w:rsidR="00E55D74" w:rsidRPr="002B0E83" w:rsidTr="00E55D74">
        <w:trPr>
          <w:trHeight w:val="300"/>
          <w:jc w:val="center"/>
        </w:trPr>
        <w:tc>
          <w:tcPr>
            <w:tcW w:w="704"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5</w:t>
            </w:r>
          </w:p>
        </w:tc>
        <w:tc>
          <w:tcPr>
            <w:tcW w:w="3686"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MUNICIPIUL CONSTANTA</w:t>
            </w:r>
          </w:p>
        </w:tc>
        <w:tc>
          <w:tcPr>
            <w:tcW w:w="2693"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283.872</w:t>
            </w:r>
          </w:p>
        </w:tc>
      </w:tr>
      <w:tr w:rsidR="00E55D74" w:rsidRPr="002B0E83" w:rsidTr="00E55D74">
        <w:trPr>
          <w:trHeight w:val="300"/>
          <w:jc w:val="center"/>
        </w:trPr>
        <w:tc>
          <w:tcPr>
            <w:tcW w:w="704"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6</w:t>
            </w:r>
          </w:p>
        </w:tc>
        <w:tc>
          <w:tcPr>
            <w:tcW w:w="3686"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MUNICIPIUL CRAIOVA</w:t>
            </w:r>
          </w:p>
        </w:tc>
        <w:tc>
          <w:tcPr>
            <w:tcW w:w="2693"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269.506</w:t>
            </w:r>
          </w:p>
        </w:tc>
      </w:tr>
      <w:tr w:rsidR="00E55D74" w:rsidRPr="002B0E83" w:rsidTr="00E55D74">
        <w:trPr>
          <w:trHeight w:val="270"/>
          <w:jc w:val="center"/>
        </w:trPr>
        <w:tc>
          <w:tcPr>
            <w:tcW w:w="704"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7</w:t>
            </w:r>
          </w:p>
        </w:tc>
        <w:tc>
          <w:tcPr>
            <w:tcW w:w="3686"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MUNICIPIUL BRA</w:t>
            </w:r>
            <w:r w:rsidR="007844DE">
              <w:rPr>
                <w:rFonts w:ascii="Cambria" w:eastAsia="Times New Roman" w:hAnsi="Cambria" w:cs="Times New Roman"/>
                <w:color w:val="000000"/>
                <w:sz w:val="24"/>
                <w:szCs w:val="24"/>
                <w:lang w:eastAsia="ro-RO"/>
              </w:rPr>
              <w:t>Ș</w:t>
            </w:r>
            <w:r w:rsidRPr="002B0E83">
              <w:rPr>
                <w:rFonts w:ascii="Cambria" w:eastAsia="Times New Roman" w:hAnsi="Cambria" w:cs="Times New Roman"/>
                <w:color w:val="000000"/>
                <w:sz w:val="24"/>
                <w:szCs w:val="24"/>
                <w:lang w:eastAsia="ro-RO"/>
              </w:rPr>
              <w:t>OV</w:t>
            </w:r>
          </w:p>
        </w:tc>
        <w:tc>
          <w:tcPr>
            <w:tcW w:w="2693"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253.200</w:t>
            </w:r>
          </w:p>
        </w:tc>
      </w:tr>
      <w:tr w:rsidR="00E55D74" w:rsidRPr="002B0E83" w:rsidTr="00E55D74">
        <w:trPr>
          <w:trHeight w:val="300"/>
          <w:jc w:val="center"/>
        </w:trPr>
        <w:tc>
          <w:tcPr>
            <w:tcW w:w="704" w:type="dxa"/>
            <w:shd w:val="clear" w:color="auto" w:fill="FBD4B4"/>
            <w:noWrap/>
            <w:vAlign w:val="center"/>
            <w:hideMark/>
          </w:tcPr>
          <w:p w:rsidR="00E55D74" w:rsidRPr="002B0E83" w:rsidRDefault="00E55D74" w:rsidP="00E55D74">
            <w:pPr>
              <w:spacing w:line="360" w:lineRule="auto"/>
              <w:jc w:val="center"/>
              <w:rPr>
                <w:rFonts w:ascii="Cambria" w:eastAsia="Times New Roman" w:hAnsi="Cambria" w:cs="Times New Roman"/>
                <w:b/>
                <w:color w:val="000000"/>
                <w:sz w:val="24"/>
                <w:szCs w:val="24"/>
                <w:lang w:eastAsia="ro-RO"/>
              </w:rPr>
            </w:pPr>
            <w:r w:rsidRPr="002B0E83">
              <w:rPr>
                <w:rFonts w:ascii="Cambria" w:eastAsia="Times New Roman" w:hAnsi="Cambria" w:cs="Times New Roman"/>
                <w:b/>
                <w:color w:val="000000"/>
                <w:sz w:val="24"/>
                <w:szCs w:val="24"/>
                <w:lang w:eastAsia="ro-RO"/>
              </w:rPr>
              <w:t>8</w:t>
            </w:r>
          </w:p>
        </w:tc>
        <w:tc>
          <w:tcPr>
            <w:tcW w:w="3686" w:type="dxa"/>
            <w:shd w:val="clear" w:color="auto" w:fill="FBD4B4"/>
            <w:noWrap/>
            <w:vAlign w:val="center"/>
            <w:hideMark/>
          </w:tcPr>
          <w:p w:rsidR="00E55D74" w:rsidRPr="002B0E83" w:rsidRDefault="00E55D74" w:rsidP="00E55D74">
            <w:pPr>
              <w:spacing w:line="360" w:lineRule="auto"/>
              <w:jc w:val="center"/>
              <w:rPr>
                <w:rFonts w:ascii="Cambria" w:eastAsia="Times New Roman" w:hAnsi="Cambria" w:cs="Times New Roman"/>
                <w:b/>
                <w:color w:val="000000"/>
                <w:sz w:val="24"/>
                <w:szCs w:val="24"/>
                <w:lang w:eastAsia="ro-RO"/>
              </w:rPr>
            </w:pPr>
            <w:r w:rsidRPr="002B0E83">
              <w:rPr>
                <w:rFonts w:ascii="Cambria" w:eastAsia="Times New Roman" w:hAnsi="Cambria" w:cs="Times New Roman"/>
                <w:b/>
                <w:color w:val="000000"/>
                <w:sz w:val="24"/>
                <w:szCs w:val="24"/>
                <w:lang w:eastAsia="ro-RO"/>
              </w:rPr>
              <w:t>MUNICIPIUL GALA</w:t>
            </w:r>
            <w:r w:rsidR="007844DE">
              <w:rPr>
                <w:rFonts w:ascii="Cambria" w:eastAsia="Times New Roman" w:hAnsi="Cambria" w:cs="Times New Roman"/>
                <w:b/>
                <w:color w:val="000000"/>
                <w:sz w:val="24"/>
                <w:szCs w:val="24"/>
                <w:lang w:eastAsia="ro-RO"/>
              </w:rPr>
              <w:t>Ț</w:t>
            </w:r>
            <w:r w:rsidRPr="002B0E83">
              <w:rPr>
                <w:rFonts w:ascii="Cambria" w:eastAsia="Times New Roman" w:hAnsi="Cambria" w:cs="Times New Roman"/>
                <w:b/>
                <w:color w:val="000000"/>
                <w:sz w:val="24"/>
                <w:szCs w:val="24"/>
                <w:lang w:eastAsia="ro-RO"/>
              </w:rPr>
              <w:t>I</w:t>
            </w:r>
          </w:p>
        </w:tc>
        <w:tc>
          <w:tcPr>
            <w:tcW w:w="2693" w:type="dxa"/>
            <w:shd w:val="clear" w:color="auto" w:fill="FBD4B4"/>
            <w:noWrap/>
            <w:vAlign w:val="center"/>
            <w:hideMark/>
          </w:tcPr>
          <w:p w:rsidR="00E55D74" w:rsidRPr="002B0E83" w:rsidRDefault="00E55D74" w:rsidP="00E55D74">
            <w:pPr>
              <w:spacing w:line="360" w:lineRule="auto"/>
              <w:jc w:val="center"/>
              <w:rPr>
                <w:rFonts w:ascii="Cambria" w:eastAsia="Times New Roman" w:hAnsi="Cambria" w:cs="Times New Roman"/>
                <w:b/>
                <w:color w:val="000000"/>
                <w:sz w:val="24"/>
                <w:szCs w:val="24"/>
                <w:lang w:eastAsia="ro-RO"/>
              </w:rPr>
            </w:pPr>
            <w:r w:rsidRPr="002B0E83">
              <w:rPr>
                <w:rFonts w:ascii="Cambria" w:eastAsia="Times New Roman" w:hAnsi="Cambria" w:cs="Times New Roman"/>
                <w:b/>
                <w:color w:val="000000"/>
                <w:sz w:val="24"/>
                <w:szCs w:val="24"/>
                <w:lang w:eastAsia="ro-RO"/>
              </w:rPr>
              <w:t>249.432</w:t>
            </w:r>
          </w:p>
        </w:tc>
      </w:tr>
      <w:tr w:rsidR="00E55D74" w:rsidRPr="002B0E83" w:rsidTr="00E55D74">
        <w:trPr>
          <w:trHeight w:val="300"/>
          <w:jc w:val="center"/>
        </w:trPr>
        <w:tc>
          <w:tcPr>
            <w:tcW w:w="704"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9</w:t>
            </w:r>
          </w:p>
        </w:tc>
        <w:tc>
          <w:tcPr>
            <w:tcW w:w="3686"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MUNICIPIUL PLOIE</w:t>
            </w:r>
            <w:r w:rsidR="007844DE">
              <w:rPr>
                <w:rFonts w:ascii="Cambria" w:eastAsia="Times New Roman" w:hAnsi="Cambria" w:cs="Times New Roman"/>
                <w:color w:val="000000"/>
                <w:sz w:val="24"/>
                <w:szCs w:val="24"/>
                <w:lang w:eastAsia="ro-RO"/>
              </w:rPr>
              <w:t>Ș</w:t>
            </w:r>
            <w:r w:rsidRPr="002B0E83">
              <w:rPr>
                <w:rFonts w:ascii="Cambria" w:eastAsia="Times New Roman" w:hAnsi="Cambria" w:cs="Times New Roman"/>
                <w:color w:val="000000"/>
                <w:sz w:val="24"/>
                <w:szCs w:val="24"/>
                <w:lang w:eastAsia="ro-RO"/>
              </w:rPr>
              <w:t>TI</w:t>
            </w:r>
          </w:p>
        </w:tc>
        <w:tc>
          <w:tcPr>
            <w:tcW w:w="2693"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209.945</w:t>
            </w:r>
          </w:p>
        </w:tc>
      </w:tr>
      <w:tr w:rsidR="00E55D74" w:rsidRPr="002B0E83" w:rsidTr="00E55D74">
        <w:trPr>
          <w:trHeight w:val="300"/>
          <w:jc w:val="center"/>
        </w:trPr>
        <w:tc>
          <w:tcPr>
            <w:tcW w:w="704"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10</w:t>
            </w:r>
          </w:p>
        </w:tc>
        <w:tc>
          <w:tcPr>
            <w:tcW w:w="3686"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MUNICIPIUL ORADEA</w:t>
            </w:r>
          </w:p>
        </w:tc>
        <w:tc>
          <w:tcPr>
            <w:tcW w:w="2693" w:type="dxa"/>
            <w:noWrap/>
            <w:vAlign w:val="center"/>
            <w:hideMark/>
          </w:tcPr>
          <w:p w:rsidR="00E55D74" w:rsidRPr="002B0E83" w:rsidRDefault="00E55D74" w:rsidP="00E55D74">
            <w:pPr>
              <w:spacing w:line="360" w:lineRule="auto"/>
              <w:jc w:val="center"/>
              <w:rPr>
                <w:rFonts w:ascii="Cambria" w:eastAsia="Times New Roman" w:hAnsi="Cambria" w:cs="Times New Roman"/>
                <w:color w:val="000000"/>
                <w:sz w:val="24"/>
                <w:szCs w:val="24"/>
                <w:lang w:eastAsia="ro-RO"/>
              </w:rPr>
            </w:pPr>
            <w:r w:rsidRPr="002B0E83">
              <w:rPr>
                <w:rFonts w:ascii="Cambria" w:eastAsia="Times New Roman" w:hAnsi="Cambria" w:cs="Times New Roman"/>
                <w:color w:val="000000"/>
                <w:sz w:val="24"/>
                <w:szCs w:val="24"/>
                <w:lang w:eastAsia="ro-RO"/>
              </w:rPr>
              <w:t>196.367</w:t>
            </w:r>
          </w:p>
        </w:tc>
      </w:tr>
    </w:tbl>
    <w:p w:rsidR="00E55D74" w:rsidRPr="002B0E83" w:rsidRDefault="00E55D74" w:rsidP="0031660A">
      <w:pPr>
        <w:ind w:left="720"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sursa: INS</w:t>
      </w:r>
    </w:p>
    <w:p w:rsidR="00272A55" w:rsidRPr="002B0E83" w:rsidRDefault="00272A55" w:rsidP="00E55D74">
      <w:pPr>
        <w:spacing w:line="360" w:lineRule="auto"/>
        <w:ind w:left="720" w:firstLine="720"/>
        <w:jc w:val="both"/>
        <w:rPr>
          <w:rFonts w:ascii="Cambria" w:eastAsia="Times New Roman" w:hAnsi="Cambria" w:cs="Times New Roman"/>
          <w:sz w:val="24"/>
          <w:szCs w:val="24"/>
        </w:rPr>
      </w:pPr>
    </w:p>
    <w:p w:rsidR="00E55D74" w:rsidRPr="002B0E83" w:rsidRDefault="00E55D74" w:rsidP="00E55D74">
      <w:pPr>
        <w:keepNext/>
        <w:spacing w:line="360" w:lineRule="auto"/>
        <w:ind w:firstLine="720"/>
        <w:jc w:val="both"/>
        <w:rPr>
          <w:rFonts w:ascii="Cambria" w:eastAsia="Times New Roman" w:hAnsi="Cambria" w:cs="Times New Roman"/>
          <w:b/>
          <w:iCs/>
          <w:sz w:val="24"/>
          <w:szCs w:val="24"/>
        </w:rPr>
      </w:pPr>
      <w:bookmarkStart w:id="34" w:name="_Toc462253519"/>
      <w:bookmarkStart w:id="35" w:name="_Toc473808187"/>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Times New Roman" w:hAnsi="Cambria" w:cs="Times New Roman"/>
          <w:b/>
          <w:iCs/>
          <w:sz w:val="24"/>
          <w:szCs w:val="24"/>
        </w:rPr>
        <w:t>Popula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ia municipiului Gala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 xml:space="preserve">i la recensămintele dintre anii 1931 </w:t>
      </w:r>
      <w:r w:rsidR="003E6B4E" w:rsidRPr="002B0E83">
        <w:rPr>
          <w:rFonts w:ascii="Cambria" w:eastAsia="Times New Roman" w:hAnsi="Cambria" w:cs="Times New Roman"/>
          <w:b/>
          <w:iCs/>
          <w:sz w:val="24"/>
          <w:szCs w:val="24"/>
        </w:rPr>
        <w:t>-</w:t>
      </w:r>
      <w:r w:rsidRPr="002B0E83">
        <w:rPr>
          <w:rFonts w:ascii="Cambria" w:eastAsia="Times New Roman" w:hAnsi="Cambria" w:cs="Times New Roman"/>
          <w:b/>
          <w:iCs/>
          <w:sz w:val="24"/>
          <w:szCs w:val="24"/>
        </w:rPr>
        <w:t xml:space="preserve"> 2011</w:t>
      </w:r>
      <w:bookmarkEnd w:id="34"/>
      <w:bookmarkEnd w:id="35"/>
    </w:p>
    <w:tbl>
      <w:tblPr>
        <w:tblStyle w:val="TableGrid"/>
        <w:tblW w:w="4418" w:type="pct"/>
        <w:tblInd w:w="704" w:type="dxa"/>
        <w:tblLook w:val="04A0" w:firstRow="1" w:lastRow="0" w:firstColumn="1" w:lastColumn="0" w:noHBand="0" w:noVBand="1"/>
      </w:tblPr>
      <w:tblGrid>
        <w:gridCol w:w="727"/>
        <w:gridCol w:w="3355"/>
        <w:gridCol w:w="2043"/>
        <w:gridCol w:w="2042"/>
      </w:tblGrid>
      <w:tr w:rsidR="00E55D74" w:rsidRPr="002B0E83" w:rsidTr="00E55D74">
        <w:trPr>
          <w:tblHeader/>
        </w:trPr>
        <w:tc>
          <w:tcPr>
            <w:tcW w:w="445" w:type="pct"/>
            <w:shd w:val="clear" w:color="auto" w:fill="A2D668"/>
            <w:vAlign w:val="center"/>
          </w:tcPr>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Nr. crt.</w:t>
            </w:r>
          </w:p>
        </w:tc>
        <w:tc>
          <w:tcPr>
            <w:tcW w:w="2054" w:type="pct"/>
            <w:shd w:val="clear" w:color="auto" w:fill="A2D668"/>
            <w:vAlign w:val="center"/>
          </w:tcPr>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Calibri" w:hAnsi="Cambria" w:cs="Times New Roman"/>
                <w:b/>
                <w:sz w:val="24"/>
                <w:szCs w:val="24"/>
              </w:rPr>
              <w:t>An recensământ</w:t>
            </w:r>
          </w:p>
        </w:tc>
        <w:tc>
          <w:tcPr>
            <w:tcW w:w="1251" w:type="pct"/>
            <w:shd w:val="clear" w:color="auto" w:fill="A2D668"/>
            <w:vAlign w:val="center"/>
          </w:tcPr>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Calibri" w:hAnsi="Cambria" w:cs="Times New Roman"/>
                <w:b/>
                <w:sz w:val="24"/>
                <w:szCs w:val="24"/>
              </w:rPr>
              <w:t>Popula</w:t>
            </w:r>
            <w:r w:rsidR="007844DE">
              <w:rPr>
                <w:rFonts w:ascii="Cambria" w:eastAsia="Calibri" w:hAnsi="Cambria" w:cs="Times New Roman"/>
                <w:b/>
                <w:sz w:val="24"/>
                <w:szCs w:val="24"/>
              </w:rPr>
              <w:t>ț</w:t>
            </w:r>
            <w:r w:rsidRPr="002B0E83">
              <w:rPr>
                <w:rFonts w:ascii="Cambria" w:eastAsia="Calibri" w:hAnsi="Cambria" w:cs="Times New Roman"/>
                <w:b/>
                <w:sz w:val="24"/>
                <w:szCs w:val="24"/>
              </w:rPr>
              <w:t>ia</w:t>
            </w:r>
          </w:p>
        </w:tc>
        <w:tc>
          <w:tcPr>
            <w:tcW w:w="1250" w:type="pct"/>
            <w:shd w:val="clear" w:color="auto" w:fill="A2D668"/>
            <w:vAlign w:val="center"/>
          </w:tcPr>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Calibri" w:hAnsi="Cambria" w:cs="Times New Roman"/>
                <w:b/>
                <w:sz w:val="24"/>
                <w:szCs w:val="24"/>
              </w:rPr>
              <w:t>±%</w:t>
            </w:r>
          </w:p>
        </w:tc>
      </w:tr>
      <w:tr w:rsidR="00E55D74" w:rsidRPr="002B0E83" w:rsidTr="00E55D74">
        <w:tc>
          <w:tcPr>
            <w:tcW w:w="445"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color w:val="000000"/>
                <w:sz w:val="24"/>
                <w:szCs w:val="24"/>
                <w:lang w:eastAsia="ro-RO"/>
              </w:rPr>
              <w:t>1</w:t>
            </w:r>
          </w:p>
        </w:tc>
        <w:tc>
          <w:tcPr>
            <w:tcW w:w="2054"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1831</w:t>
            </w:r>
          </w:p>
        </w:tc>
        <w:tc>
          <w:tcPr>
            <w:tcW w:w="1251"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8605</w:t>
            </w:r>
          </w:p>
        </w:tc>
        <w:tc>
          <w:tcPr>
            <w:tcW w:w="1250" w:type="pct"/>
            <w:vAlign w:val="center"/>
          </w:tcPr>
          <w:p w:rsidR="00E55D74" w:rsidRPr="002B0E83" w:rsidRDefault="00E55D74" w:rsidP="00E55D74">
            <w:pPr>
              <w:spacing w:line="360" w:lineRule="auto"/>
              <w:jc w:val="center"/>
              <w:rPr>
                <w:rFonts w:ascii="Cambria" w:eastAsia="Times New Roman" w:hAnsi="Cambria" w:cs="Times New Roman"/>
                <w:sz w:val="24"/>
                <w:szCs w:val="24"/>
              </w:rPr>
            </w:pPr>
          </w:p>
        </w:tc>
      </w:tr>
      <w:tr w:rsidR="00E55D74" w:rsidRPr="002B0E83" w:rsidTr="00E55D74">
        <w:tc>
          <w:tcPr>
            <w:tcW w:w="445"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color w:val="000000"/>
                <w:sz w:val="24"/>
                <w:szCs w:val="24"/>
                <w:lang w:eastAsia="ro-RO"/>
              </w:rPr>
              <w:t>2</w:t>
            </w:r>
          </w:p>
        </w:tc>
        <w:tc>
          <w:tcPr>
            <w:tcW w:w="2054"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1842</w:t>
            </w:r>
          </w:p>
        </w:tc>
        <w:tc>
          <w:tcPr>
            <w:tcW w:w="1251"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25.000</w:t>
            </w:r>
          </w:p>
        </w:tc>
        <w:tc>
          <w:tcPr>
            <w:tcW w:w="1250"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Times New Roman" w:eastAsia="Calibri" w:hAnsi="Times New Roman" w:cs="Times New Roman"/>
                <w:color w:val="00CC00"/>
                <w:sz w:val="24"/>
                <w:szCs w:val="24"/>
              </w:rPr>
              <w:t>▲</w:t>
            </w:r>
            <w:r w:rsidRPr="002B0E83">
              <w:rPr>
                <w:rFonts w:ascii="Cambria" w:eastAsia="Calibri" w:hAnsi="Cambria" w:cs="Times New Roman"/>
                <w:color w:val="000000"/>
                <w:sz w:val="24"/>
                <w:szCs w:val="24"/>
              </w:rPr>
              <w:t>300%</w:t>
            </w:r>
          </w:p>
        </w:tc>
      </w:tr>
      <w:tr w:rsidR="00E55D74" w:rsidRPr="002B0E83" w:rsidTr="00E55D74">
        <w:tc>
          <w:tcPr>
            <w:tcW w:w="445"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color w:val="000000"/>
                <w:sz w:val="24"/>
                <w:szCs w:val="24"/>
                <w:lang w:eastAsia="ro-RO"/>
              </w:rPr>
              <w:t>3</w:t>
            </w:r>
          </w:p>
        </w:tc>
        <w:tc>
          <w:tcPr>
            <w:tcW w:w="2054"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1900</w:t>
            </w:r>
          </w:p>
        </w:tc>
        <w:tc>
          <w:tcPr>
            <w:tcW w:w="1251"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62.678</w:t>
            </w:r>
          </w:p>
        </w:tc>
        <w:tc>
          <w:tcPr>
            <w:tcW w:w="1250"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Times New Roman" w:eastAsia="Calibri" w:hAnsi="Times New Roman" w:cs="Times New Roman"/>
                <w:color w:val="00CC00"/>
                <w:sz w:val="24"/>
                <w:szCs w:val="24"/>
              </w:rPr>
              <w:t>▲</w:t>
            </w:r>
            <w:r w:rsidRPr="002B0E83">
              <w:rPr>
                <w:rFonts w:ascii="Cambria" w:eastAsia="Calibri" w:hAnsi="Cambria" w:cs="Times New Roman"/>
                <w:color w:val="000000"/>
                <w:sz w:val="24"/>
                <w:szCs w:val="24"/>
              </w:rPr>
              <w:t>120%</w:t>
            </w:r>
          </w:p>
        </w:tc>
      </w:tr>
      <w:tr w:rsidR="00E55D74" w:rsidRPr="002B0E83" w:rsidTr="00E55D74">
        <w:tc>
          <w:tcPr>
            <w:tcW w:w="445"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color w:val="000000"/>
                <w:sz w:val="24"/>
                <w:szCs w:val="24"/>
                <w:lang w:eastAsia="ro-RO"/>
              </w:rPr>
              <w:lastRenderedPageBreak/>
              <w:t>4</w:t>
            </w:r>
          </w:p>
        </w:tc>
        <w:tc>
          <w:tcPr>
            <w:tcW w:w="2054"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1912</w:t>
            </w:r>
          </w:p>
        </w:tc>
        <w:tc>
          <w:tcPr>
            <w:tcW w:w="1251"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71.641</w:t>
            </w:r>
          </w:p>
        </w:tc>
        <w:tc>
          <w:tcPr>
            <w:tcW w:w="1250"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Times New Roman" w:eastAsia="Calibri" w:hAnsi="Times New Roman" w:cs="Times New Roman"/>
                <w:color w:val="00CC00"/>
                <w:sz w:val="24"/>
                <w:szCs w:val="24"/>
              </w:rPr>
              <w:t>▲</w:t>
            </w:r>
            <w:r w:rsidRPr="002B0E83">
              <w:rPr>
                <w:rFonts w:ascii="Cambria" w:eastAsia="Calibri" w:hAnsi="Cambria" w:cs="Times New Roman"/>
                <w:color w:val="000000"/>
                <w:sz w:val="24"/>
                <w:szCs w:val="24"/>
              </w:rPr>
              <w:t>14.3%</w:t>
            </w:r>
          </w:p>
        </w:tc>
      </w:tr>
      <w:tr w:rsidR="00E55D74" w:rsidRPr="002B0E83" w:rsidTr="00E55D74">
        <w:tc>
          <w:tcPr>
            <w:tcW w:w="445"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color w:val="000000"/>
                <w:sz w:val="24"/>
                <w:szCs w:val="24"/>
                <w:lang w:eastAsia="ro-RO"/>
              </w:rPr>
              <w:t>5</w:t>
            </w:r>
          </w:p>
        </w:tc>
        <w:tc>
          <w:tcPr>
            <w:tcW w:w="2054"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1930</w:t>
            </w:r>
          </w:p>
        </w:tc>
        <w:tc>
          <w:tcPr>
            <w:tcW w:w="1251"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100.611</w:t>
            </w:r>
          </w:p>
        </w:tc>
        <w:tc>
          <w:tcPr>
            <w:tcW w:w="1250"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Times New Roman" w:eastAsia="Calibri" w:hAnsi="Times New Roman" w:cs="Times New Roman"/>
                <w:color w:val="00CC00"/>
                <w:sz w:val="24"/>
                <w:szCs w:val="24"/>
              </w:rPr>
              <w:t>▲</w:t>
            </w:r>
            <w:r w:rsidRPr="002B0E83">
              <w:rPr>
                <w:rFonts w:ascii="Cambria" w:eastAsia="Calibri" w:hAnsi="Cambria" w:cs="Times New Roman"/>
                <w:color w:val="000000"/>
                <w:sz w:val="24"/>
                <w:szCs w:val="24"/>
              </w:rPr>
              <w:t>40.4%</w:t>
            </w:r>
          </w:p>
        </w:tc>
      </w:tr>
      <w:tr w:rsidR="00E55D74" w:rsidRPr="002B0E83" w:rsidTr="00E55D74">
        <w:tc>
          <w:tcPr>
            <w:tcW w:w="445"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color w:val="000000"/>
                <w:sz w:val="24"/>
                <w:szCs w:val="24"/>
                <w:lang w:eastAsia="ro-RO"/>
              </w:rPr>
              <w:t>6</w:t>
            </w:r>
          </w:p>
        </w:tc>
        <w:tc>
          <w:tcPr>
            <w:tcW w:w="2054"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1948</w:t>
            </w:r>
          </w:p>
        </w:tc>
        <w:tc>
          <w:tcPr>
            <w:tcW w:w="1251"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80.411</w:t>
            </w:r>
          </w:p>
        </w:tc>
        <w:tc>
          <w:tcPr>
            <w:tcW w:w="1250"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Times New Roman" w:eastAsia="Calibri" w:hAnsi="Times New Roman" w:cs="Times New Roman"/>
                <w:color w:val="FF0000"/>
                <w:sz w:val="24"/>
                <w:szCs w:val="24"/>
              </w:rPr>
              <w:t>▼</w:t>
            </w:r>
            <w:r w:rsidRPr="002B0E83">
              <w:rPr>
                <w:rFonts w:ascii="Cambria" w:eastAsia="Calibri" w:hAnsi="Cambria" w:cs="Times New Roman"/>
                <w:color w:val="000000"/>
                <w:sz w:val="24"/>
                <w:szCs w:val="24"/>
              </w:rPr>
              <w:t>−20%</w:t>
            </w:r>
          </w:p>
        </w:tc>
      </w:tr>
      <w:tr w:rsidR="00E55D74" w:rsidRPr="002B0E83" w:rsidTr="00E55D74">
        <w:tc>
          <w:tcPr>
            <w:tcW w:w="445"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color w:val="000000"/>
                <w:sz w:val="24"/>
                <w:szCs w:val="24"/>
                <w:lang w:eastAsia="ro-RO"/>
              </w:rPr>
              <w:t>7</w:t>
            </w:r>
          </w:p>
        </w:tc>
        <w:tc>
          <w:tcPr>
            <w:tcW w:w="2054"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1956</w:t>
            </w:r>
          </w:p>
        </w:tc>
        <w:tc>
          <w:tcPr>
            <w:tcW w:w="1251"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95.646</w:t>
            </w:r>
          </w:p>
        </w:tc>
        <w:tc>
          <w:tcPr>
            <w:tcW w:w="1250"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Times New Roman" w:eastAsia="Calibri" w:hAnsi="Times New Roman" w:cs="Times New Roman"/>
                <w:color w:val="00CC00"/>
                <w:sz w:val="24"/>
                <w:szCs w:val="24"/>
              </w:rPr>
              <w:t>▲</w:t>
            </w:r>
            <w:r w:rsidRPr="002B0E83">
              <w:rPr>
                <w:rFonts w:ascii="Cambria" w:eastAsia="Calibri" w:hAnsi="Cambria" w:cs="Times New Roman"/>
                <w:color w:val="000000"/>
                <w:sz w:val="24"/>
                <w:szCs w:val="24"/>
              </w:rPr>
              <w:t>18.9%</w:t>
            </w:r>
          </w:p>
        </w:tc>
      </w:tr>
      <w:tr w:rsidR="00E55D74" w:rsidRPr="002B0E83" w:rsidTr="00E55D74">
        <w:tc>
          <w:tcPr>
            <w:tcW w:w="445"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color w:val="000000"/>
                <w:sz w:val="24"/>
                <w:szCs w:val="24"/>
                <w:lang w:eastAsia="ro-RO"/>
              </w:rPr>
              <w:t>8</w:t>
            </w:r>
          </w:p>
        </w:tc>
        <w:tc>
          <w:tcPr>
            <w:tcW w:w="2054"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1966</w:t>
            </w:r>
          </w:p>
        </w:tc>
        <w:tc>
          <w:tcPr>
            <w:tcW w:w="1251"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151.412</w:t>
            </w:r>
          </w:p>
        </w:tc>
        <w:tc>
          <w:tcPr>
            <w:tcW w:w="1250"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Times New Roman" w:eastAsia="Calibri" w:hAnsi="Times New Roman" w:cs="Times New Roman"/>
                <w:color w:val="00CC00"/>
                <w:sz w:val="24"/>
                <w:szCs w:val="24"/>
              </w:rPr>
              <w:t>▲</w:t>
            </w:r>
            <w:r w:rsidRPr="002B0E83">
              <w:rPr>
                <w:rFonts w:ascii="Cambria" w:eastAsia="Calibri" w:hAnsi="Cambria" w:cs="Times New Roman"/>
                <w:color w:val="000000"/>
                <w:sz w:val="24"/>
                <w:szCs w:val="24"/>
              </w:rPr>
              <w:t>58.3%</w:t>
            </w:r>
          </w:p>
        </w:tc>
      </w:tr>
      <w:tr w:rsidR="00E55D74" w:rsidRPr="002B0E83" w:rsidTr="00E55D74">
        <w:tc>
          <w:tcPr>
            <w:tcW w:w="445"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color w:val="000000"/>
                <w:sz w:val="24"/>
                <w:szCs w:val="24"/>
                <w:lang w:eastAsia="ro-RO"/>
              </w:rPr>
              <w:t>9</w:t>
            </w:r>
          </w:p>
        </w:tc>
        <w:tc>
          <w:tcPr>
            <w:tcW w:w="2054"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1977</w:t>
            </w:r>
          </w:p>
        </w:tc>
        <w:tc>
          <w:tcPr>
            <w:tcW w:w="1251"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238.292</w:t>
            </w:r>
          </w:p>
        </w:tc>
        <w:tc>
          <w:tcPr>
            <w:tcW w:w="1250"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Times New Roman" w:eastAsia="Calibri" w:hAnsi="Times New Roman" w:cs="Times New Roman"/>
                <w:color w:val="00CC00"/>
                <w:sz w:val="24"/>
                <w:szCs w:val="24"/>
              </w:rPr>
              <w:t>▲</w:t>
            </w:r>
            <w:r w:rsidRPr="002B0E83">
              <w:rPr>
                <w:rFonts w:ascii="Cambria" w:eastAsia="Calibri" w:hAnsi="Cambria" w:cs="Times New Roman"/>
                <w:color w:val="000000"/>
                <w:sz w:val="24"/>
                <w:szCs w:val="24"/>
              </w:rPr>
              <w:t>57.3%</w:t>
            </w:r>
          </w:p>
        </w:tc>
      </w:tr>
      <w:tr w:rsidR="00E55D74" w:rsidRPr="002B0E83" w:rsidTr="00E55D74">
        <w:tc>
          <w:tcPr>
            <w:tcW w:w="445"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color w:val="000000"/>
                <w:sz w:val="24"/>
                <w:szCs w:val="24"/>
                <w:lang w:eastAsia="ro-RO"/>
              </w:rPr>
              <w:t>10</w:t>
            </w:r>
          </w:p>
        </w:tc>
        <w:tc>
          <w:tcPr>
            <w:tcW w:w="2054"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1992</w:t>
            </w:r>
          </w:p>
        </w:tc>
        <w:tc>
          <w:tcPr>
            <w:tcW w:w="1251"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326.141</w:t>
            </w:r>
          </w:p>
        </w:tc>
        <w:tc>
          <w:tcPr>
            <w:tcW w:w="1250"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Times New Roman" w:eastAsia="Calibri" w:hAnsi="Times New Roman" w:cs="Times New Roman"/>
                <w:color w:val="00CC00"/>
                <w:sz w:val="24"/>
                <w:szCs w:val="24"/>
              </w:rPr>
              <w:t>▲</w:t>
            </w:r>
            <w:r w:rsidRPr="002B0E83">
              <w:rPr>
                <w:rFonts w:ascii="Cambria" w:eastAsia="Calibri" w:hAnsi="Cambria" w:cs="Times New Roman"/>
                <w:color w:val="000000"/>
                <w:sz w:val="24"/>
                <w:szCs w:val="24"/>
              </w:rPr>
              <w:t>36.8%</w:t>
            </w:r>
          </w:p>
        </w:tc>
      </w:tr>
      <w:tr w:rsidR="00E55D74" w:rsidRPr="002B0E83" w:rsidTr="00E55D74">
        <w:tc>
          <w:tcPr>
            <w:tcW w:w="445" w:type="pct"/>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11</w:t>
            </w:r>
          </w:p>
        </w:tc>
        <w:tc>
          <w:tcPr>
            <w:tcW w:w="2054"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2002</w:t>
            </w:r>
          </w:p>
        </w:tc>
        <w:tc>
          <w:tcPr>
            <w:tcW w:w="1251"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298.861</w:t>
            </w:r>
          </w:p>
        </w:tc>
        <w:tc>
          <w:tcPr>
            <w:tcW w:w="1250"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Times New Roman" w:eastAsia="Calibri" w:hAnsi="Times New Roman" w:cs="Times New Roman"/>
                <w:color w:val="FF0000"/>
                <w:sz w:val="24"/>
                <w:szCs w:val="24"/>
              </w:rPr>
              <w:t>▼</w:t>
            </w:r>
            <w:r w:rsidRPr="002B0E83">
              <w:rPr>
                <w:rFonts w:ascii="Cambria" w:eastAsia="Calibri" w:hAnsi="Cambria" w:cs="Times New Roman"/>
                <w:color w:val="000000"/>
                <w:sz w:val="24"/>
                <w:szCs w:val="24"/>
              </w:rPr>
              <w:t>−8.3%</w:t>
            </w:r>
          </w:p>
        </w:tc>
      </w:tr>
      <w:tr w:rsidR="00E55D74" w:rsidRPr="002B0E83" w:rsidTr="00E55D74">
        <w:tc>
          <w:tcPr>
            <w:tcW w:w="445" w:type="pct"/>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12</w:t>
            </w:r>
          </w:p>
        </w:tc>
        <w:tc>
          <w:tcPr>
            <w:tcW w:w="2054"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2011</w:t>
            </w:r>
          </w:p>
        </w:tc>
        <w:tc>
          <w:tcPr>
            <w:tcW w:w="1251"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249.732</w:t>
            </w:r>
          </w:p>
        </w:tc>
        <w:tc>
          <w:tcPr>
            <w:tcW w:w="1250" w:type="pct"/>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Times New Roman" w:eastAsia="Calibri" w:hAnsi="Times New Roman" w:cs="Times New Roman"/>
                <w:color w:val="FF0000"/>
                <w:sz w:val="24"/>
                <w:szCs w:val="24"/>
              </w:rPr>
              <w:t>▼</w:t>
            </w:r>
            <w:r w:rsidRPr="002B0E83">
              <w:rPr>
                <w:rFonts w:ascii="Cambria" w:eastAsia="Calibri" w:hAnsi="Cambria" w:cs="Times New Roman"/>
                <w:color w:val="000000"/>
                <w:sz w:val="24"/>
                <w:szCs w:val="24"/>
              </w:rPr>
              <w:t>−9%</w:t>
            </w:r>
          </w:p>
        </w:tc>
      </w:tr>
    </w:tbl>
    <w:p w:rsidR="00E55D74" w:rsidRPr="002B0E83" w:rsidRDefault="00E55D74" w:rsidP="00E55D74">
      <w:pPr>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*sursa: INS</w:t>
      </w:r>
    </w:p>
    <w:p w:rsidR="00E55D74" w:rsidRPr="002B0E83" w:rsidRDefault="00E55D74" w:rsidP="00272A55">
      <w:pPr>
        <w:spacing w:line="360" w:lineRule="auto"/>
        <w:jc w:val="both"/>
        <w:rPr>
          <w:rFonts w:ascii="Cambria" w:eastAsia="Times New Roman" w:hAnsi="Cambria" w:cs="Times New Roman"/>
          <w:sz w:val="24"/>
          <w:szCs w:val="24"/>
        </w:rPr>
      </w:pPr>
    </w:p>
    <w:p w:rsidR="00E55D74" w:rsidRPr="002B0E83" w:rsidRDefault="00E55D74" w:rsidP="00E55D74">
      <w:pPr>
        <w:keepNext/>
        <w:spacing w:line="360" w:lineRule="auto"/>
        <w:ind w:firstLine="709"/>
        <w:jc w:val="both"/>
        <w:rPr>
          <w:rFonts w:ascii="Cambria" w:eastAsia="Calibri" w:hAnsi="Cambria" w:cs="Times New Roman"/>
          <w:b/>
          <w:iCs/>
          <w:sz w:val="24"/>
          <w:szCs w:val="18"/>
        </w:rPr>
      </w:pPr>
      <w:bookmarkStart w:id="36" w:name="_Toc462253585"/>
      <w:bookmarkStart w:id="37" w:name="_Toc473808263"/>
      <w:r w:rsidRPr="002B0E83">
        <w:rPr>
          <w:rFonts w:ascii="Cambria" w:eastAsia="Calibri" w:hAnsi="Cambria" w:cs="Times New Roman"/>
          <w:b/>
          <w:iCs/>
          <w:sz w:val="24"/>
          <w:szCs w:val="18"/>
        </w:rPr>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Evolu</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popula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iei municipiului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 xml:space="preserve">i, la recensămintele dintre anii 1931 </w:t>
      </w:r>
      <w:r w:rsidR="00F318EB" w:rsidRPr="002B0E83">
        <w:rPr>
          <w:rFonts w:ascii="Cambria" w:eastAsia="Calibri" w:hAnsi="Cambria" w:cs="Times New Roman"/>
          <w:b/>
          <w:iCs/>
          <w:sz w:val="24"/>
          <w:szCs w:val="18"/>
        </w:rPr>
        <w:t>-</w:t>
      </w:r>
      <w:r w:rsidRPr="002B0E83">
        <w:rPr>
          <w:rFonts w:ascii="Cambria" w:eastAsia="Calibri" w:hAnsi="Cambria" w:cs="Times New Roman"/>
          <w:b/>
          <w:iCs/>
          <w:sz w:val="24"/>
          <w:szCs w:val="18"/>
        </w:rPr>
        <w:t xml:space="preserve"> 2011</w:t>
      </w:r>
      <w:bookmarkEnd w:id="36"/>
      <w:bookmarkEnd w:id="37"/>
    </w:p>
    <w:p w:rsidR="00E55D74" w:rsidRPr="002B0E83" w:rsidRDefault="00E55D74" w:rsidP="003E6B4E">
      <w:pPr>
        <w:spacing w:line="276" w:lineRule="auto"/>
        <w:jc w:val="center"/>
        <w:rPr>
          <w:rFonts w:ascii="Cambria" w:eastAsia="Times New Roman" w:hAnsi="Cambria" w:cs="Times New Roman"/>
          <w:sz w:val="24"/>
          <w:szCs w:val="24"/>
        </w:rPr>
      </w:pPr>
      <w:r w:rsidRPr="002B0E83">
        <w:rPr>
          <w:rFonts w:ascii="Cambria" w:eastAsia="Times New Roman" w:hAnsi="Cambria" w:cs="Times New Roman"/>
          <w:noProof/>
          <w:sz w:val="24"/>
          <w:szCs w:val="24"/>
          <w:lang w:val="en-GB" w:eastAsia="en-GB"/>
        </w:rPr>
        <w:drawing>
          <wp:inline distT="0" distB="0" distL="0" distR="0" wp14:anchorId="21FC1003" wp14:editId="5DFF089F">
            <wp:extent cx="5486400" cy="2638425"/>
            <wp:effectExtent l="0" t="0" r="0" b="9525"/>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3E6B4E" w:rsidRPr="002B0E83" w:rsidRDefault="003E6B4E" w:rsidP="003E6B4E">
      <w:pPr>
        <w:spacing w:line="360" w:lineRule="auto"/>
        <w:rPr>
          <w:rFonts w:ascii="Cambria" w:eastAsia="Times New Roman" w:hAnsi="Cambria" w:cs="Times New Roman"/>
          <w:sz w:val="24"/>
          <w:szCs w:val="24"/>
        </w:rPr>
      </w:pPr>
    </w:p>
    <w:p w:rsidR="00E55D74" w:rsidRPr="002B0E83" w:rsidRDefault="003E6B4E" w:rsidP="003E6B4E">
      <w:pPr>
        <w:spacing w:line="360" w:lineRule="auto"/>
        <w:ind w:firstLine="708"/>
        <w:rPr>
          <w:rFonts w:ascii="Cambria" w:eastAsia="Times New Roman" w:hAnsi="Cambria" w:cs="Times New Roman"/>
          <w:sz w:val="24"/>
          <w:szCs w:val="24"/>
        </w:rPr>
      </w:pPr>
      <w:r w:rsidRPr="002B0E83">
        <w:rPr>
          <w:rFonts w:ascii="Cambria" w:eastAsia="Times New Roman" w:hAnsi="Cambria" w:cs="Times New Roman"/>
          <w:sz w:val="24"/>
          <w:szCs w:val="24"/>
        </w:rPr>
        <w:t>Evolu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negativă se poate explica pe baza sporului negativ al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atât pe baza mobilită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persoanelor în căutarea unui loc de muncă în alte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e ale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ării sau în străinătate cât</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pe baza mi</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cării naturale a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(na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teri/decese).</w:t>
      </w:r>
    </w:p>
    <w:p w:rsidR="00F318EB" w:rsidRPr="002B0E83" w:rsidRDefault="00F318EB" w:rsidP="00F318EB">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Distribu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municipiului pe sexe reflectă un relativ echilibru între ponderea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iei feminine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a celei masculine.</w:t>
      </w:r>
      <w:r w:rsidRPr="002B0E83">
        <w:rPr>
          <w:rFonts w:ascii="Cambria" w:eastAsia="Calibri" w:hAnsi="Cambria" w:cs="Times New Roman"/>
        </w:rPr>
        <w:t xml:space="preserve"> </w:t>
      </w:r>
      <w:r w:rsidRPr="002B0E83">
        <w:rPr>
          <w:rFonts w:ascii="Cambria" w:eastAsia="Times New Roman" w:hAnsi="Cambria" w:cs="Times New Roman"/>
          <w:sz w:val="24"/>
          <w:szCs w:val="24"/>
        </w:rPr>
        <w:t>Se poate vorbi de o u</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oară tendin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de feminizare a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deoarece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feminină reprezintă 51,59% din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municipiului (</w:t>
      </w:r>
      <w:r w:rsidR="00E37B43" w:rsidRPr="002B0E83">
        <w:rPr>
          <w:rFonts w:ascii="Cambria" w:eastAsia="Times New Roman" w:hAnsi="Cambria" w:cs="Times New Roman"/>
          <w:sz w:val="24"/>
          <w:szCs w:val="24"/>
        </w:rPr>
        <w:t xml:space="preserve">tabelul nr. </w:t>
      </w:r>
      <w:r w:rsidR="006517A9" w:rsidRPr="002B0E83">
        <w:rPr>
          <w:rFonts w:ascii="Cambria" w:eastAsia="Times New Roman" w:hAnsi="Cambria" w:cs="Times New Roman"/>
          <w:sz w:val="24"/>
          <w:szCs w:val="24"/>
        </w:rPr>
        <w:t>2-</w:t>
      </w:r>
      <w:r w:rsidR="00E37B43" w:rsidRPr="002B0E83">
        <w:rPr>
          <w:rFonts w:ascii="Cambria" w:eastAsia="Times New Roman" w:hAnsi="Cambria" w:cs="Times New Roman"/>
          <w:sz w:val="24"/>
          <w:szCs w:val="24"/>
        </w:rPr>
        <w:t>3</w:t>
      </w:r>
      <w:r w:rsidRPr="002B0E83">
        <w:rPr>
          <w:rFonts w:ascii="Cambria" w:eastAsia="Times New Roman" w:hAnsi="Cambria" w:cs="Times New Roman"/>
          <w:sz w:val="24"/>
          <w:szCs w:val="24"/>
        </w:rPr>
        <w:t>).</w:t>
      </w:r>
    </w:p>
    <w:p w:rsidR="00F318EB" w:rsidRPr="002B0E83" w:rsidRDefault="00F318EB" w:rsidP="00F318EB">
      <w:pPr>
        <w:keepNext/>
        <w:spacing w:line="360" w:lineRule="auto"/>
        <w:ind w:firstLine="709"/>
        <w:jc w:val="both"/>
        <w:rPr>
          <w:rFonts w:ascii="Cambria" w:eastAsia="Calibri" w:hAnsi="Cambria" w:cs="Times New Roman"/>
          <w:b/>
          <w:iCs/>
          <w:sz w:val="24"/>
          <w:szCs w:val="18"/>
        </w:rPr>
      </w:pPr>
      <w:bookmarkStart w:id="38" w:name="_Toc465848718"/>
      <w:bookmarkStart w:id="39" w:name="_Toc466412027"/>
      <w:bookmarkStart w:id="40" w:name="_Toc473808188"/>
      <w:r w:rsidRPr="002B0E83">
        <w:rPr>
          <w:rFonts w:ascii="Cambria" w:eastAsia="Calibri" w:hAnsi="Cambria" w:cs="Times New Roman"/>
          <w:b/>
          <w:iCs/>
          <w:sz w:val="24"/>
          <w:szCs w:val="18"/>
        </w:rPr>
        <w:lastRenderedPageBreak/>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Distribu</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popula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iei pe sexe (nr. locuitori)</w:t>
      </w:r>
      <w:bookmarkEnd w:id="38"/>
      <w:bookmarkEnd w:id="39"/>
      <w:bookmarkEnd w:id="40"/>
    </w:p>
    <w:tbl>
      <w:tblPr>
        <w:tblStyle w:val="TableGrid18"/>
        <w:tblW w:w="7911" w:type="dxa"/>
        <w:jc w:val="center"/>
        <w:tblLook w:val="04A0" w:firstRow="1" w:lastRow="0" w:firstColumn="1" w:lastColumn="0" w:noHBand="0" w:noVBand="1"/>
      </w:tblPr>
      <w:tblGrid>
        <w:gridCol w:w="709"/>
        <w:gridCol w:w="1838"/>
        <w:gridCol w:w="1736"/>
        <w:gridCol w:w="1814"/>
        <w:gridCol w:w="1814"/>
      </w:tblGrid>
      <w:tr w:rsidR="00F318EB" w:rsidRPr="002B0E83" w:rsidTr="004C62AE">
        <w:trPr>
          <w:jc w:val="center"/>
        </w:trPr>
        <w:tc>
          <w:tcPr>
            <w:tcW w:w="709" w:type="dxa"/>
            <w:shd w:val="clear" w:color="auto" w:fill="A2D668"/>
            <w:vAlign w:val="center"/>
          </w:tcPr>
          <w:p w:rsidR="00F318EB" w:rsidRPr="002B0E83" w:rsidRDefault="00F318EB" w:rsidP="00C51605">
            <w:pPr>
              <w:spacing w:line="276" w:lineRule="auto"/>
              <w:jc w:val="center"/>
              <w:rPr>
                <w:rFonts w:ascii="Cambria" w:eastAsia="Times New Roman" w:hAnsi="Cambria" w:cs="Times New Roman"/>
                <w:sz w:val="24"/>
                <w:szCs w:val="24"/>
                <w:lang w:val="ro-RO"/>
              </w:rPr>
            </w:pPr>
            <w:r w:rsidRPr="002B0E83">
              <w:rPr>
                <w:rFonts w:ascii="Cambria" w:eastAsia="Times New Roman" w:hAnsi="Cambria" w:cs="Times New Roman"/>
                <w:b/>
                <w:sz w:val="24"/>
                <w:szCs w:val="24"/>
                <w:lang w:val="ro-RO"/>
              </w:rPr>
              <w:t>Nr. crt.</w:t>
            </w:r>
          </w:p>
        </w:tc>
        <w:tc>
          <w:tcPr>
            <w:tcW w:w="1838" w:type="dxa"/>
            <w:shd w:val="clear" w:color="auto" w:fill="A2D668"/>
            <w:vAlign w:val="center"/>
          </w:tcPr>
          <w:p w:rsidR="00F318EB" w:rsidRPr="002B0E83" w:rsidRDefault="00F318EB" w:rsidP="00C51605">
            <w:pPr>
              <w:spacing w:line="276" w:lineRule="auto"/>
              <w:jc w:val="center"/>
              <w:rPr>
                <w:rFonts w:ascii="Cambria" w:eastAsia="Times New Roman" w:hAnsi="Cambria" w:cs="Times New Roman"/>
                <w:sz w:val="24"/>
                <w:szCs w:val="24"/>
                <w:lang w:val="ro-RO"/>
              </w:rPr>
            </w:pPr>
            <w:r w:rsidRPr="002B0E83">
              <w:rPr>
                <w:rFonts w:ascii="Cambria" w:eastAsia="Calibri" w:hAnsi="Cambria" w:cs="Times New Roman"/>
                <w:b/>
                <w:sz w:val="24"/>
                <w:szCs w:val="24"/>
                <w:lang w:val="ro-RO"/>
              </w:rPr>
              <w:t>Sexul</w:t>
            </w:r>
          </w:p>
        </w:tc>
        <w:tc>
          <w:tcPr>
            <w:tcW w:w="1736" w:type="dxa"/>
            <w:shd w:val="clear" w:color="auto" w:fill="A2D668"/>
            <w:vAlign w:val="center"/>
          </w:tcPr>
          <w:p w:rsidR="00F318EB" w:rsidRPr="002B0E83" w:rsidRDefault="00F318EB" w:rsidP="00C51605">
            <w:pPr>
              <w:spacing w:line="276" w:lineRule="auto"/>
              <w:jc w:val="center"/>
              <w:rPr>
                <w:rFonts w:ascii="Cambria" w:eastAsia="Times New Roman" w:hAnsi="Cambria" w:cs="Times New Roman"/>
                <w:sz w:val="24"/>
                <w:szCs w:val="24"/>
                <w:lang w:val="ro-RO"/>
              </w:rPr>
            </w:pPr>
            <w:r w:rsidRPr="002B0E83">
              <w:rPr>
                <w:rFonts w:ascii="Cambria" w:eastAsia="Calibri" w:hAnsi="Cambria" w:cs="Times New Roman"/>
                <w:b/>
                <w:sz w:val="24"/>
                <w:szCs w:val="24"/>
                <w:lang w:val="ro-RO"/>
              </w:rPr>
              <w:t>Municipiul Gala</w:t>
            </w:r>
            <w:r w:rsidR="007844DE">
              <w:rPr>
                <w:rFonts w:ascii="Cambria" w:eastAsia="Calibri" w:hAnsi="Cambria" w:cs="Times New Roman"/>
                <w:b/>
                <w:sz w:val="24"/>
                <w:szCs w:val="24"/>
                <w:lang w:val="ro-RO"/>
              </w:rPr>
              <w:t>ț</w:t>
            </w:r>
            <w:r w:rsidRPr="002B0E83">
              <w:rPr>
                <w:rFonts w:ascii="Cambria" w:eastAsia="Calibri" w:hAnsi="Cambria" w:cs="Times New Roman"/>
                <w:b/>
                <w:sz w:val="24"/>
                <w:szCs w:val="24"/>
                <w:lang w:val="ro-RO"/>
              </w:rPr>
              <w:t>i</w:t>
            </w:r>
          </w:p>
        </w:tc>
        <w:tc>
          <w:tcPr>
            <w:tcW w:w="1814" w:type="dxa"/>
            <w:shd w:val="clear" w:color="auto" w:fill="A2D668"/>
            <w:vAlign w:val="center"/>
          </w:tcPr>
          <w:p w:rsidR="00F318EB" w:rsidRPr="002B0E83" w:rsidRDefault="00F318EB" w:rsidP="00C51605">
            <w:pPr>
              <w:spacing w:line="276" w:lineRule="auto"/>
              <w:jc w:val="center"/>
              <w:rPr>
                <w:rFonts w:ascii="Cambria" w:eastAsia="Calibri" w:hAnsi="Cambria" w:cs="Times New Roman"/>
                <w:b/>
                <w:sz w:val="24"/>
                <w:szCs w:val="24"/>
                <w:lang w:val="ro-RO"/>
              </w:rPr>
            </w:pPr>
            <w:r w:rsidRPr="002B0E83">
              <w:rPr>
                <w:rFonts w:ascii="Cambria" w:eastAsia="Calibri" w:hAnsi="Cambria" w:cs="Times New Roman"/>
                <w:b/>
                <w:sz w:val="24"/>
                <w:szCs w:val="24"/>
                <w:lang w:val="ro-RO"/>
              </w:rPr>
              <w:t>Mediul urban</w:t>
            </w:r>
          </w:p>
        </w:tc>
        <w:tc>
          <w:tcPr>
            <w:tcW w:w="1814" w:type="dxa"/>
            <w:shd w:val="clear" w:color="auto" w:fill="A2D668"/>
            <w:vAlign w:val="center"/>
          </w:tcPr>
          <w:p w:rsidR="00F318EB" w:rsidRPr="002B0E83" w:rsidRDefault="00F318EB" w:rsidP="00C51605">
            <w:pPr>
              <w:spacing w:line="276" w:lineRule="auto"/>
              <w:jc w:val="center"/>
              <w:rPr>
                <w:rFonts w:ascii="Cambria" w:eastAsia="Times New Roman" w:hAnsi="Cambria" w:cs="Times New Roman"/>
                <w:sz w:val="24"/>
                <w:szCs w:val="24"/>
                <w:lang w:val="ro-RO"/>
              </w:rPr>
            </w:pPr>
            <w:r w:rsidRPr="002B0E83">
              <w:rPr>
                <w:rFonts w:ascii="Cambria" w:eastAsia="Calibri" w:hAnsi="Cambria" w:cs="Times New Roman"/>
                <w:b/>
                <w:sz w:val="24"/>
                <w:szCs w:val="24"/>
                <w:lang w:val="ro-RO"/>
              </w:rPr>
              <w:t>Jude</w:t>
            </w:r>
            <w:r w:rsidR="007844DE">
              <w:rPr>
                <w:rFonts w:ascii="Cambria" w:eastAsia="Calibri" w:hAnsi="Cambria" w:cs="Times New Roman"/>
                <w:b/>
                <w:sz w:val="24"/>
                <w:szCs w:val="24"/>
                <w:lang w:val="ro-RO"/>
              </w:rPr>
              <w:t>ț</w:t>
            </w:r>
            <w:r w:rsidRPr="002B0E83">
              <w:rPr>
                <w:rFonts w:ascii="Cambria" w:eastAsia="Calibri" w:hAnsi="Cambria" w:cs="Times New Roman"/>
                <w:b/>
                <w:sz w:val="24"/>
                <w:szCs w:val="24"/>
                <w:lang w:val="ro-RO"/>
              </w:rPr>
              <w:t>ul Gala</w:t>
            </w:r>
            <w:r w:rsidR="007844DE">
              <w:rPr>
                <w:rFonts w:ascii="Cambria" w:eastAsia="Calibri" w:hAnsi="Cambria" w:cs="Times New Roman"/>
                <w:b/>
                <w:sz w:val="24"/>
                <w:szCs w:val="24"/>
                <w:lang w:val="ro-RO"/>
              </w:rPr>
              <w:t>ț</w:t>
            </w:r>
            <w:r w:rsidRPr="002B0E83">
              <w:rPr>
                <w:rFonts w:ascii="Cambria" w:eastAsia="Calibri" w:hAnsi="Cambria" w:cs="Times New Roman"/>
                <w:b/>
                <w:sz w:val="24"/>
                <w:szCs w:val="24"/>
                <w:lang w:val="ro-RO"/>
              </w:rPr>
              <w:t>i</w:t>
            </w:r>
          </w:p>
        </w:tc>
      </w:tr>
      <w:tr w:rsidR="00F318EB" w:rsidRPr="002B0E83" w:rsidTr="004C62AE">
        <w:trPr>
          <w:jc w:val="center"/>
        </w:trPr>
        <w:tc>
          <w:tcPr>
            <w:tcW w:w="709"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w:t>
            </w:r>
          </w:p>
        </w:tc>
        <w:tc>
          <w:tcPr>
            <w:tcW w:w="1838"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Masculin</w:t>
            </w:r>
          </w:p>
        </w:tc>
        <w:tc>
          <w:tcPr>
            <w:tcW w:w="1736"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120.738</w:t>
            </w:r>
          </w:p>
        </w:tc>
        <w:tc>
          <w:tcPr>
            <w:tcW w:w="1814" w:type="dxa"/>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Calibri" w:hAnsi="Cambria" w:cs="Times New Roman"/>
                <w:sz w:val="24"/>
                <w:lang w:val="ro-RO"/>
              </w:rPr>
              <w:t>141.950</w:t>
            </w:r>
          </w:p>
        </w:tc>
        <w:tc>
          <w:tcPr>
            <w:tcW w:w="1814"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264.177</w:t>
            </w:r>
          </w:p>
        </w:tc>
      </w:tr>
      <w:tr w:rsidR="00F318EB" w:rsidRPr="002B0E83" w:rsidTr="004C62AE">
        <w:trPr>
          <w:jc w:val="center"/>
        </w:trPr>
        <w:tc>
          <w:tcPr>
            <w:tcW w:w="709"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2</w:t>
            </w:r>
          </w:p>
        </w:tc>
        <w:tc>
          <w:tcPr>
            <w:tcW w:w="1838"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Feminin</w:t>
            </w:r>
          </w:p>
        </w:tc>
        <w:tc>
          <w:tcPr>
            <w:tcW w:w="1736"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128.694</w:t>
            </w:r>
          </w:p>
        </w:tc>
        <w:tc>
          <w:tcPr>
            <w:tcW w:w="1814" w:type="dxa"/>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Calibri" w:hAnsi="Cambria" w:cs="Times New Roman"/>
                <w:sz w:val="24"/>
                <w:lang w:val="ro-RO"/>
              </w:rPr>
              <w:t>151.568</w:t>
            </w:r>
          </w:p>
        </w:tc>
        <w:tc>
          <w:tcPr>
            <w:tcW w:w="1814"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271.990</w:t>
            </w:r>
          </w:p>
        </w:tc>
      </w:tr>
      <w:tr w:rsidR="00F318EB" w:rsidRPr="002B0E83" w:rsidTr="004C62AE">
        <w:trPr>
          <w:jc w:val="center"/>
        </w:trPr>
        <w:tc>
          <w:tcPr>
            <w:tcW w:w="709"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3</w:t>
            </w:r>
          </w:p>
        </w:tc>
        <w:tc>
          <w:tcPr>
            <w:tcW w:w="1838"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Total</w:t>
            </w:r>
          </w:p>
        </w:tc>
        <w:tc>
          <w:tcPr>
            <w:tcW w:w="1736"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249.432</w:t>
            </w:r>
          </w:p>
        </w:tc>
        <w:tc>
          <w:tcPr>
            <w:tcW w:w="1814" w:type="dxa"/>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293.518</w:t>
            </w:r>
          </w:p>
        </w:tc>
        <w:tc>
          <w:tcPr>
            <w:tcW w:w="1814"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536.167</w:t>
            </w:r>
          </w:p>
        </w:tc>
      </w:tr>
    </w:tbl>
    <w:p w:rsidR="00F318EB" w:rsidRPr="002B0E83" w:rsidRDefault="00F318EB" w:rsidP="00716DE7">
      <w:pPr>
        <w:ind w:firstLine="708"/>
        <w:jc w:val="both"/>
        <w:rPr>
          <w:rFonts w:ascii="Cambria" w:eastAsia="Times New Roman" w:hAnsi="Cambria" w:cs="Times New Roman"/>
        </w:rPr>
      </w:pPr>
      <w:r w:rsidRPr="002B0E83">
        <w:rPr>
          <w:rFonts w:ascii="Cambria" w:eastAsia="Times New Roman" w:hAnsi="Cambria" w:cs="Times New Roman"/>
        </w:rPr>
        <w:t>sursa: INS</w:t>
      </w:r>
      <w:r w:rsidR="007200E3" w:rsidRPr="002B0E83">
        <w:t xml:space="preserve"> - </w:t>
      </w:r>
      <w:r w:rsidR="007200E3" w:rsidRPr="002B0E83">
        <w:rPr>
          <w:rFonts w:ascii="Cambria" w:eastAsia="Times New Roman" w:hAnsi="Cambria" w:cs="Times New Roman"/>
        </w:rPr>
        <w:t>Recensământ 2011</w:t>
      </w:r>
    </w:p>
    <w:p w:rsidR="00F318EB" w:rsidRPr="002B0E83" w:rsidRDefault="00F318EB" w:rsidP="00716DE7">
      <w:pPr>
        <w:jc w:val="both"/>
        <w:rPr>
          <w:rFonts w:ascii="Cambria" w:eastAsia="Times New Roman" w:hAnsi="Cambria" w:cs="Times New Roman"/>
        </w:rPr>
      </w:pPr>
    </w:p>
    <w:p w:rsidR="00F318EB" w:rsidRPr="002B0E83" w:rsidRDefault="00F318EB" w:rsidP="00F318EB">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masculină a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reprezintă 85,06% din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urbană a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ului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45,70% din cea a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ului, pe când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feminină reprezintă 84,99% din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urbană a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ului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47,32% din cea a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ului.</w:t>
      </w:r>
    </w:p>
    <w:p w:rsidR="00F318EB" w:rsidRPr="002B0E83" w:rsidRDefault="00F318EB" w:rsidP="00F318EB">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Recensământul din 2011 a reliefat următoarea structură etnică: 90,79% români, 0,6% romi, 0,07% ru</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 lipoveni, 0,06% greci, 0,028% turci</w:t>
      </w:r>
      <w:r w:rsidR="00E37B43" w:rsidRPr="002B0E83">
        <w:rPr>
          <w:rFonts w:ascii="Cambria" w:eastAsia="Times New Roman" w:hAnsi="Cambria" w:cs="Times New Roman"/>
          <w:sz w:val="24"/>
          <w:szCs w:val="24"/>
        </w:rPr>
        <w:t>, 0,02% germani, 0,016% ucraine</w:t>
      </w:r>
      <w:r w:rsidRPr="002B0E83">
        <w:rPr>
          <w:rFonts w:ascii="Cambria" w:eastAsia="Times New Roman" w:hAnsi="Cambria" w:cs="Times New Roman"/>
          <w:sz w:val="24"/>
          <w:szCs w:val="24"/>
        </w:rPr>
        <w:t>ni, 0,019% italieni, 0,045% maghiari, 0,019% evrei, diferen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fiind reprezentată de alte 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p>
    <w:p w:rsidR="00716DE7" w:rsidRPr="002B0E83" w:rsidRDefault="00F318EB" w:rsidP="00716DE7">
      <w:pPr>
        <w:spacing w:line="360" w:lineRule="auto"/>
        <w:ind w:firstLine="714"/>
        <w:jc w:val="both"/>
        <w:rPr>
          <w:rFonts w:ascii="Cambria" w:eastAsia="Times New Roman" w:hAnsi="Cambria" w:cs="Times New Roman"/>
          <w:sz w:val="24"/>
          <w:szCs w:val="24"/>
        </w:rPr>
      </w:pPr>
      <w:r w:rsidRPr="002B0E83">
        <w:rPr>
          <w:rFonts w:ascii="Cambria" w:eastAsia="Times New Roman" w:hAnsi="Cambria" w:cs="Times New Roman"/>
          <w:sz w:val="24"/>
          <w:szCs w:val="24"/>
        </w:rPr>
        <w:t>În ceea ce prive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 structura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pe grupe de vârstă în anul 2012, 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a cum reiese din diagramele următoare,</w:t>
      </w:r>
      <w:r w:rsidRPr="002B0E83">
        <w:rPr>
          <w:rFonts w:ascii="Cambria" w:eastAsia="Calibri" w:hAnsi="Cambria" w:cs="Times New Roman"/>
        </w:rPr>
        <w:t xml:space="preserve"> </w:t>
      </w:r>
      <w:r w:rsidRPr="002B0E83">
        <w:rPr>
          <w:rFonts w:ascii="Cambria" w:eastAsia="Times New Roman" w:hAnsi="Cambria" w:cs="Times New Roman"/>
          <w:sz w:val="24"/>
          <w:szCs w:val="24"/>
        </w:rPr>
        <w:t>se poate spune că 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are avantajul unei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în vârstă de muncă de 73,70%. Compozi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pe vârstă</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sexe a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are o importan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deosebită din punct de vedere demografic, ea determinând, într-o măsură decisivă, poten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ialul biologic de cre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tere a unei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influen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ând nivelul tuturor componentelor schimbării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iei. </w:t>
      </w:r>
    </w:p>
    <w:p w:rsidR="00716DE7" w:rsidRPr="002B0E83" w:rsidRDefault="00716DE7" w:rsidP="00716DE7">
      <w:pPr>
        <w:spacing w:line="360" w:lineRule="auto"/>
        <w:ind w:firstLine="714"/>
        <w:jc w:val="both"/>
        <w:rPr>
          <w:rFonts w:ascii="Cambria" w:eastAsia="Times New Roman" w:hAnsi="Cambria" w:cs="Times New Roman"/>
          <w:sz w:val="24"/>
          <w:szCs w:val="24"/>
        </w:rPr>
      </w:pPr>
      <w:r w:rsidRPr="002B0E83">
        <w:rPr>
          <w:rFonts w:ascii="Cambria" w:eastAsia="Times New Roman" w:hAnsi="Cambria" w:cs="Times New Roman"/>
          <w:sz w:val="24"/>
          <w:szCs w:val="24"/>
        </w:rPr>
        <w:t>Din punct de vedere socio-economic ea condi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ionează semnificativ mărimea poten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ială a for</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ei de muncă, structura cererii de bunuri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servicii, structura ocupa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ională a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etc. Cunoa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terea structurii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pe vârste permite anticiparea tendin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ei de dezvoltare a unor fenomene demografice deja instalate, dintre care cel mai important este îmbătrânirea demografică.</w:t>
      </w:r>
    </w:p>
    <w:p w:rsidR="00F318EB" w:rsidRPr="002B0E83" w:rsidRDefault="00F318EB" w:rsidP="00F318EB">
      <w:pPr>
        <w:keepNext/>
        <w:spacing w:line="360" w:lineRule="auto"/>
        <w:ind w:firstLine="720"/>
        <w:jc w:val="both"/>
        <w:rPr>
          <w:rFonts w:ascii="Cambria" w:eastAsia="Calibri" w:hAnsi="Cambria" w:cs="Times New Roman"/>
          <w:b/>
          <w:iCs/>
          <w:sz w:val="24"/>
          <w:szCs w:val="18"/>
        </w:rPr>
      </w:pPr>
      <w:bookmarkStart w:id="41" w:name="_Toc465848719"/>
      <w:bookmarkStart w:id="42" w:name="_Toc466412028"/>
      <w:bookmarkStart w:id="43" w:name="_Toc473808189"/>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4</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Distribu</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popula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iei municipiului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pe grupe de vârstă (nr. locuitori)</w:t>
      </w:r>
      <w:bookmarkEnd w:id="41"/>
      <w:bookmarkEnd w:id="42"/>
      <w:bookmarkEnd w:id="43"/>
    </w:p>
    <w:tbl>
      <w:tblPr>
        <w:tblStyle w:val="TableGrid18"/>
        <w:tblW w:w="0" w:type="auto"/>
        <w:jc w:val="center"/>
        <w:tblLook w:val="04A0" w:firstRow="1" w:lastRow="0" w:firstColumn="1" w:lastColumn="0" w:noHBand="0" w:noVBand="1"/>
      </w:tblPr>
      <w:tblGrid>
        <w:gridCol w:w="704"/>
        <w:gridCol w:w="1701"/>
        <w:gridCol w:w="1559"/>
        <w:gridCol w:w="1560"/>
        <w:gridCol w:w="1804"/>
        <w:gridCol w:w="11"/>
      </w:tblGrid>
      <w:tr w:rsidR="00F318EB" w:rsidRPr="002B0E83" w:rsidTr="004C62AE">
        <w:trPr>
          <w:jc w:val="center"/>
        </w:trPr>
        <w:tc>
          <w:tcPr>
            <w:tcW w:w="704" w:type="dxa"/>
            <w:vMerge w:val="restart"/>
            <w:shd w:val="clear" w:color="auto" w:fill="A2D668"/>
            <w:vAlign w:val="center"/>
          </w:tcPr>
          <w:p w:rsidR="00F318EB" w:rsidRPr="002B0E83" w:rsidRDefault="00F318EB" w:rsidP="00C51605">
            <w:pPr>
              <w:spacing w:line="276" w:lineRule="auto"/>
              <w:jc w:val="center"/>
              <w:rPr>
                <w:rFonts w:ascii="Cambria" w:eastAsia="Times New Roman" w:hAnsi="Cambria" w:cs="Times New Roman"/>
                <w:b/>
                <w:sz w:val="24"/>
                <w:szCs w:val="24"/>
                <w:lang w:val="ro-RO"/>
              </w:rPr>
            </w:pPr>
            <w:r w:rsidRPr="002B0E83">
              <w:rPr>
                <w:rFonts w:ascii="Cambria" w:eastAsia="Times New Roman" w:hAnsi="Cambria" w:cs="Times New Roman"/>
                <w:b/>
                <w:sz w:val="24"/>
                <w:szCs w:val="24"/>
                <w:lang w:val="ro-RO"/>
              </w:rPr>
              <w:t>Nr. crt.</w:t>
            </w:r>
          </w:p>
        </w:tc>
        <w:tc>
          <w:tcPr>
            <w:tcW w:w="1701" w:type="dxa"/>
            <w:vMerge w:val="restart"/>
            <w:shd w:val="clear" w:color="auto" w:fill="A2D668"/>
            <w:vAlign w:val="center"/>
          </w:tcPr>
          <w:p w:rsidR="00F318EB" w:rsidRPr="002B0E83" w:rsidRDefault="00F318EB" w:rsidP="00C51605">
            <w:pPr>
              <w:spacing w:line="276" w:lineRule="auto"/>
              <w:jc w:val="center"/>
              <w:rPr>
                <w:rFonts w:ascii="Cambria" w:eastAsia="Calibri" w:hAnsi="Cambria" w:cs="Times New Roman"/>
                <w:b/>
                <w:sz w:val="24"/>
                <w:szCs w:val="24"/>
                <w:lang w:val="ro-RO"/>
              </w:rPr>
            </w:pPr>
            <w:r w:rsidRPr="002B0E83">
              <w:rPr>
                <w:rFonts w:ascii="Cambria" w:eastAsia="Calibri" w:hAnsi="Cambria" w:cs="Times New Roman"/>
                <w:b/>
                <w:sz w:val="24"/>
                <w:szCs w:val="24"/>
                <w:lang w:val="ro-RO"/>
              </w:rPr>
              <w:t>Sexul</w:t>
            </w:r>
          </w:p>
        </w:tc>
        <w:tc>
          <w:tcPr>
            <w:tcW w:w="4934" w:type="dxa"/>
            <w:gridSpan w:val="4"/>
            <w:shd w:val="clear" w:color="auto" w:fill="A2D668"/>
            <w:vAlign w:val="center"/>
          </w:tcPr>
          <w:p w:rsidR="00F318EB" w:rsidRPr="002B0E83" w:rsidRDefault="00F318EB" w:rsidP="00C51605">
            <w:pPr>
              <w:spacing w:line="276" w:lineRule="auto"/>
              <w:jc w:val="center"/>
              <w:rPr>
                <w:rFonts w:ascii="Cambria" w:eastAsia="Times New Roman" w:hAnsi="Cambria" w:cs="Times New Roman"/>
                <w:b/>
                <w:sz w:val="24"/>
                <w:szCs w:val="24"/>
                <w:lang w:val="ro-RO"/>
              </w:rPr>
            </w:pPr>
            <w:r w:rsidRPr="002B0E83">
              <w:rPr>
                <w:rFonts w:ascii="Cambria" w:eastAsia="Times New Roman" w:hAnsi="Cambria" w:cs="Times New Roman"/>
                <w:b/>
                <w:sz w:val="24"/>
                <w:szCs w:val="24"/>
                <w:lang w:val="ro-RO"/>
              </w:rPr>
              <w:t>Grupe principale de vârstă</w:t>
            </w:r>
          </w:p>
        </w:tc>
      </w:tr>
      <w:tr w:rsidR="00F318EB" w:rsidRPr="002B0E83" w:rsidTr="004C62AE">
        <w:trPr>
          <w:gridAfter w:val="1"/>
          <w:wAfter w:w="11" w:type="dxa"/>
          <w:jc w:val="center"/>
        </w:trPr>
        <w:tc>
          <w:tcPr>
            <w:tcW w:w="704" w:type="dxa"/>
            <w:vMerge/>
            <w:shd w:val="clear" w:color="auto" w:fill="A2D668"/>
            <w:vAlign w:val="center"/>
          </w:tcPr>
          <w:p w:rsidR="00F318EB" w:rsidRPr="002B0E83" w:rsidRDefault="00F318EB" w:rsidP="00C51605">
            <w:pPr>
              <w:spacing w:line="276" w:lineRule="auto"/>
              <w:jc w:val="center"/>
              <w:rPr>
                <w:rFonts w:ascii="Cambria" w:eastAsia="Times New Roman" w:hAnsi="Cambria" w:cs="Times New Roman"/>
                <w:sz w:val="24"/>
                <w:szCs w:val="24"/>
                <w:lang w:val="ro-RO"/>
              </w:rPr>
            </w:pPr>
          </w:p>
        </w:tc>
        <w:tc>
          <w:tcPr>
            <w:tcW w:w="1701" w:type="dxa"/>
            <w:vMerge/>
            <w:shd w:val="clear" w:color="auto" w:fill="A2D668"/>
            <w:vAlign w:val="center"/>
          </w:tcPr>
          <w:p w:rsidR="00F318EB" w:rsidRPr="002B0E83" w:rsidRDefault="00F318EB" w:rsidP="00C51605">
            <w:pPr>
              <w:spacing w:line="276" w:lineRule="auto"/>
              <w:jc w:val="center"/>
              <w:rPr>
                <w:rFonts w:ascii="Cambria" w:eastAsia="Times New Roman" w:hAnsi="Cambria" w:cs="Times New Roman"/>
                <w:sz w:val="24"/>
                <w:szCs w:val="24"/>
                <w:lang w:val="ro-RO"/>
              </w:rPr>
            </w:pPr>
          </w:p>
        </w:tc>
        <w:tc>
          <w:tcPr>
            <w:tcW w:w="1559" w:type="dxa"/>
            <w:shd w:val="clear" w:color="auto" w:fill="A2D668"/>
            <w:vAlign w:val="center"/>
          </w:tcPr>
          <w:p w:rsidR="00F318EB" w:rsidRPr="002B0E83" w:rsidRDefault="00F318EB" w:rsidP="00C51605">
            <w:pPr>
              <w:spacing w:line="276" w:lineRule="auto"/>
              <w:jc w:val="center"/>
              <w:rPr>
                <w:rFonts w:ascii="Cambria" w:eastAsia="Calibri" w:hAnsi="Cambria" w:cs="Times New Roman"/>
                <w:b/>
                <w:sz w:val="24"/>
                <w:szCs w:val="24"/>
                <w:lang w:val="ro-RO"/>
              </w:rPr>
            </w:pPr>
            <w:r w:rsidRPr="002B0E83">
              <w:rPr>
                <w:rFonts w:ascii="Cambria" w:eastAsia="Calibri" w:hAnsi="Cambria" w:cs="Times New Roman"/>
                <w:b/>
                <w:sz w:val="24"/>
                <w:szCs w:val="24"/>
                <w:lang w:val="ro-RO"/>
              </w:rPr>
              <w:t>0-14 ani</w:t>
            </w:r>
          </w:p>
        </w:tc>
        <w:tc>
          <w:tcPr>
            <w:tcW w:w="1560" w:type="dxa"/>
            <w:shd w:val="clear" w:color="auto" w:fill="A2D668"/>
            <w:vAlign w:val="center"/>
          </w:tcPr>
          <w:p w:rsidR="00F318EB" w:rsidRPr="002B0E83" w:rsidRDefault="00F318EB" w:rsidP="00C51605">
            <w:pPr>
              <w:spacing w:line="276" w:lineRule="auto"/>
              <w:jc w:val="center"/>
              <w:rPr>
                <w:rFonts w:ascii="Cambria" w:eastAsia="Times New Roman" w:hAnsi="Cambria" w:cs="Times New Roman"/>
                <w:b/>
                <w:sz w:val="24"/>
                <w:szCs w:val="24"/>
                <w:lang w:val="ro-RO"/>
              </w:rPr>
            </w:pPr>
            <w:r w:rsidRPr="002B0E83">
              <w:rPr>
                <w:rFonts w:ascii="Cambria" w:eastAsia="Times New Roman" w:hAnsi="Cambria" w:cs="Times New Roman"/>
                <w:b/>
                <w:sz w:val="24"/>
                <w:szCs w:val="24"/>
                <w:lang w:val="ro-RO"/>
              </w:rPr>
              <w:t>15 - 64 ani</w:t>
            </w:r>
          </w:p>
        </w:tc>
        <w:tc>
          <w:tcPr>
            <w:tcW w:w="1804" w:type="dxa"/>
            <w:shd w:val="clear" w:color="auto" w:fill="A2D668"/>
            <w:vAlign w:val="center"/>
          </w:tcPr>
          <w:p w:rsidR="00F318EB" w:rsidRPr="002B0E83" w:rsidRDefault="00F318EB" w:rsidP="00C51605">
            <w:pPr>
              <w:spacing w:line="276" w:lineRule="auto"/>
              <w:jc w:val="center"/>
              <w:rPr>
                <w:rFonts w:ascii="Cambria" w:eastAsia="Times New Roman" w:hAnsi="Cambria" w:cs="Times New Roman"/>
                <w:b/>
                <w:sz w:val="24"/>
                <w:szCs w:val="24"/>
                <w:lang w:val="ro-RO"/>
              </w:rPr>
            </w:pPr>
            <w:r w:rsidRPr="002B0E83">
              <w:rPr>
                <w:rFonts w:ascii="Cambria" w:eastAsia="Times New Roman" w:hAnsi="Cambria" w:cs="Times New Roman"/>
                <w:b/>
                <w:sz w:val="24"/>
                <w:szCs w:val="24"/>
                <w:lang w:val="ro-RO"/>
              </w:rPr>
              <w:t>65</w:t>
            </w:r>
            <w:r w:rsidR="007844DE">
              <w:rPr>
                <w:rFonts w:ascii="Cambria" w:eastAsia="Times New Roman" w:hAnsi="Cambria" w:cs="Times New Roman"/>
                <w:b/>
                <w:sz w:val="24"/>
                <w:szCs w:val="24"/>
                <w:lang w:val="ro-RO"/>
              </w:rPr>
              <w:t xml:space="preserve"> și </w:t>
            </w:r>
            <w:r w:rsidRPr="002B0E83">
              <w:rPr>
                <w:rFonts w:ascii="Cambria" w:eastAsia="Times New Roman" w:hAnsi="Cambria" w:cs="Times New Roman"/>
                <w:b/>
                <w:sz w:val="24"/>
                <w:szCs w:val="24"/>
                <w:lang w:val="ro-RO"/>
              </w:rPr>
              <w:t>peste</w:t>
            </w:r>
          </w:p>
        </w:tc>
      </w:tr>
      <w:tr w:rsidR="00F318EB" w:rsidRPr="002B0E83" w:rsidTr="004C62AE">
        <w:trPr>
          <w:gridAfter w:val="1"/>
          <w:wAfter w:w="11" w:type="dxa"/>
          <w:jc w:val="center"/>
        </w:trPr>
        <w:tc>
          <w:tcPr>
            <w:tcW w:w="704"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w:t>
            </w:r>
          </w:p>
        </w:tc>
        <w:tc>
          <w:tcPr>
            <w:tcW w:w="1701"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Masculin</w:t>
            </w:r>
          </w:p>
        </w:tc>
        <w:tc>
          <w:tcPr>
            <w:tcW w:w="1559" w:type="dxa"/>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16.855</w:t>
            </w:r>
          </w:p>
        </w:tc>
        <w:tc>
          <w:tcPr>
            <w:tcW w:w="1560" w:type="dxa"/>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90.332</w:t>
            </w:r>
          </w:p>
        </w:tc>
        <w:tc>
          <w:tcPr>
            <w:tcW w:w="1804" w:type="dxa"/>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13.551</w:t>
            </w:r>
          </w:p>
        </w:tc>
      </w:tr>
      <w:tr w:rsidR="00F318EB" w:rsidRPr="002B0E83" w:rsidTr="004C62AE">
        <w:trPr>
          <w:gridAfter w:val="1"/>
          <w:wAfter w:w="11" w:type="dxa"/>
          <w:jc w:val="center"/>
        </w:trPr>
        <w:tc>
          <w:tcPr>
            <w:tcW w:w="704"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2</w:t>
            </w:r>
          </w:p>
        </w:tc>
        <w:tc>
          <w:tcPr>
            <w:tcW w:w="1701"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Feminin</w:t>
            </w:r>
          </w:p>
        </w:tc>
        <w:tc>
          <w:tcPr>
            <w:tcW w:w="1559" w:type="dxa"/>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16.117</w:t>
            </w:r>
          </w:p>
        </w:tc>
        <w:tc>
          <w:tcPr>
            <w:tcW w:w="1560" w:type="dxa"/>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93.510</w:t>
            </w:r>
          </w:p>
        </w:tc>
        <w:tc>
          <w:tcPr>
            <w:tcW w:w="1804" w:type="dxa"/>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19.067</w:t>
            </w:r>
          </w:p>
        </w:tc>
      </w:tr>
      <w:tr w:rsidR="00F318EB" w:rsidRPr="002B0E83" w:rsidTr="004C62AE">
        <w:trPr>
          <w:gridAfter w:val="1"/>
          <w:wAfter w:w="11" w:type="dxa"/>
          <w:jc w:val="center"/>
        </w:trPr>
        <w:tc>
          <w:tcPr>
            <w:tcW w:w="704"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3</w:t>
            </w:r>
          </w:p>
        </w:tc>
        <w:tc>
          <w:tcPr>
            <w:tcW w:w="1701"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Total</w:t>
            </w:r>
          </w:p>
        </w:tc>
        <w:tc>
          <w:tcPr>
            <w:tcW w:w="1559"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32.972</w:t>
            </w:r>
          </w:p>
        </w:tc>
        <w:tc>
          <w:tcPr>
            <w:tcW w:w="1560"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183.842</w:t>
            </w:r>
          </w:p>
        </w:tc>
        <w:tc>
          <w:tcPr>
            <w:tcW w:w="1804" w:type="dxa"/>
            <w:vAlign w:val="center"/>
          </w:tcPr>
          <w:p w:rsidR="00F318EB" w:rsidRPr="002B0E83" w:rsidRDefault="00F318EB" w:rsidP="00F318EB">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32.618</w:t>
            </w:r>
          </w:p>
        </w:tc>
      </w:tr>
    </w:tbl>
    <w:p w:rsidR="00F318EB" w:rsidRPr="002B0E83" w:rsidRDefault="00F318EB" w:rsidP="00716DE7">
      <w:pPr>
        <w:ind w:left="720" w:firstLine="131"/>
        <w:jc w:val="both"/>
        <w:rPr>
          <w:rFonts w:ascii="Cambria" w:eastAsia="Times New Roman" w:hAnsi="Cambria" w:cs="Times New Roman"/>
          <w:sz w:val="20"/>
          <w:szCs w:val="24"/>
        </w:rPr>
      </w:pPr>
      <w:r w:rsidRPr="002B0E83">
        <w:rPr>
          <w:rFonts w:ascii="Cambria" w:eastAsia="Times New Roman" w:hAnsi="Cambria" w:cs="Times New Roman"/>
          <w:sz w:val="20"/>
          <w:szCs w:val="24"/>
        </w:rPr>
        <w:t>sursa: INS</w:t>
      </w:r>
    </w:p>
    <w:p w:rsidR="00F318EB" w:rsidRPr="002B0E83" w:rsidRDefault="00F318EB" w:rsidP="00F318EB">
      <w:pPr>
        <w:keepNext/>
        <w:spacing w:line="360" w:lineRule="auto"/>
        <w:ind w:firstLine="720"/>
        <w:jc w:val="both"/>
        <w:rPr>
          <w:rFonts w:ascii="Cambria" w:eastAsia="Calibri" w:hAnsi="Cambria" w:cs="Times New Roman"/>
          <w:b/>
          <w:iCs/>
          <w:sz w:val="24"/>
          <w:szCs w:val="18"/>
        </w:rPr>
      </w:pPr>
      <w:bookmarkStart w:id="44" w:name="_Toc465848872"/>
      <w:bookmarkStart w:id="45" w:name="_Toc466412121"/>
      <w:bookmarkStart w:id="46" w:name="_Toc473808264"/>
      <w:r w:rsidRPr="002B0E83">
        <w:rPr>
          <w:rFonts w:ascii="Cambria" w:eastAsia="Calibri" w:hAnsi="Cambria" w:cs="Times New Roman"/>
          <w:b/>
          <w:sz w:val="24"/>
          <w:szCs w:val="24"/>
        </w:rPr>
        <w:lastRenderedPageBreak/>
        <w:t xml:space="preserve">Figura nr. </w:t>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STYLEREF 1 \s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2</w:t>
      </w:r>
      <w:r w:rsidR="0031660A" w:rsidRPr="002B0E83">
        <w:rPr>
          <w:rFonts w:ascii="Cambria" w:eastAsia="Calibri" w:hAnsi="Cambria" w:cs="Times New Roman"/>
          <w:b/>
          <w:sz w:val="24"/>
          <w:szCs w:val="24"/>
        </w:rPr>
        <w:fldChar w:fldCharType="end"/>
      </w:r>
      <w:r w:rsidR="0031660A" w:rsidRPr="002B0E83">
        <w:rPr>
          <w:rFonts w:ascii="Cambria" w:eastAsia="Calibri" w:hAnsi="Cambria" w:cs="Times New Roman"/>
          <w:b/>
          <w:sz w:val="24"/>
          <w:szCs w:val="24"/>
        </w:rPr>
        <w:noBreakHyphen/>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SEQ Figura_nr. \* ARABIC \s 1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4</w:t>
      </w:r>
      <w:r w:rsidR="0031660A" w:rsidRPr="002B0E83">
        <w:rPr>
          <w:rFonts w:ascii="Cambria" w:eastAsia="Calibri" w:hAnsi="Cambria" w:cs="Times New Roman"/>
          <w:b/>
          <w:sz w:val="24"/>
          <w:szCs w:val="24"/>
        </w:rPr>
        <w:fldChar w:fldCharType="end"/>
      </w:r>
      <w:r w:rsidRPr="002B0E83">
        <w:rPr>
          <w:rFonts w:ascii="Cambria" w:eastAsia="Calibri" w:hAnsi="Cambria" w:cs="Times New Roman"/>
          <w:b/>
          <w:sz w:val="24"/>
          <w:szCs w:val="24"/>
        </w:rPr>
        <w:t xml:space="preserve"> </w:t>
      </w:r>
      <w:r w:rsidRPr="002B0E83">
        <w:rPr>
          <w:rFonts w:ascii="Cambria" w:eastAsia="Calibri" w:hAnsi="Cambria" w:cs="Times New Roman"/>
          <w:b/>
          <w:iCs/>
          <w:sz w:val="24"/>
          <w:szCs w:val="24"/>
        </w:rPr>
        <w:t>–</w:t>
      </w:r>
      <w:r w:rsidRPr="002B0E83">
        <w:rPr>
          <w:rFonts w:ascii="Cambria" w:eastAsia="Calibri" w:hAnsi="Cambria" w:cs="Times New Roman"/>
          <w:iCs/>
          <w:sz w:val="24"/>
          <w:szCs w:val="18"/>
        </w:rPr>
        <w:t xml:space="preserve"> </w:t>
      </w:r>
      <w:r w:rsidRPr="002B0E83">
        <w:rPr>
          <w:rFonts w:ascii="Cambria" w:eastAsia="Calibri" w:hAnsi="Cambria" w:cs="Times New Roman"/>
          <w:b/>
          <w:iCs/>
          <w:sz w:val="24"/>
          <w:szCs w:val="18"/>
        </w:rPr>
        <w:t>Distribu</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popula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 xml:space="preserve">iei municipiului </w:t>
      </w:r>
      <w:r w:rsidR="006517A9" w:rsidRPr="002B0E83">
        <w:rPr>
          <w:rFonts w:ascii="Cambria" w:eastAsia="Calibri" w:hAnsi="Cambria" w:cs="Times New Roman"/>
          <w:b/>
          <w:iCs/>
          <w:sz w:val="24"/>
          <w:szCs w:val="18"/>
        </w:rPr>
        <w:t>Gala</w:t>
      </w:r>
      <w:r w:rsidR="007844DE">
        <w:rPr>
          <w:rFonts w:ascii="Cambria" w:eastAsia="Calibri" w:hAnsi="Cambria" w:cs="Times New Roman"/>
          <w:b/>
          <w:iCs/>
          <w:sz w:val="24"/>
          <w:szCs w:val="18"/>
        </w:rPr>
        <w:t>ț</w:t>
      </w:r>
      <w:r w:rsidR="006517A9" w:rsidRPr="002B0E83">
        <w:rPr>
          <w:rFonts w:ascii="Cambria" w:eastAsia="Calibri" w:hAnsi="Cambria" w:cs="Times New Roman"/>
          <w:b/>
          <w:iCs/>
          <w:sz w:val="24"/>
          <w:szCs w:val="18"/>
        </w:rPr>
        <w:t>i</w:t>
      </w:r>
      <w:r w:rsidRPr="002B0E83">
        <w:rPr>
          <w:rFonts w:ascii="Cambria" w:eastAsia="Calibri" w:hAnsi="Cambria" w:cs="Times New Roman"/>
          <w:b/>
          <w:iCs/>
          <w:sz w:val="24"/>
          <w:szCs w:val="18"/>
        </w:rPr>
        <w:t xml:space="preserve"> pe grupe de vârstă</w:t>
      </w:r>
      <w:bookmarkEnd w:id="44"/>
      <w:bookmarkEnd w:id="45"/>
      <w:bookmarkEnd w:id="46"/>
    </w:p>
    <w:p w:rsidR="00F318EB" w:rsidRPr="002B0E83" w:rsidRDefault="00716DE7" w:rsidP="00C51605">
      <w:pPr>
        <w:spacing w:line="276" w:lineRule="auto"/>
        <w:ind w:firstLine="714"/>
        <w:jc w:val="both"/>
        <w:rPr>
          <w:rFonts w:ascii="Cambria" w:eastAsia="Times New Roman" w:hAnsi="Cambria" w:cs="Times New Roman"/>
          <w:sz w:val="24"/>
          <w:szCs w:val="24"/>
        </w:rPr>
      </w:pPr>
      <w:r w:rsidRPr="002B0E83">
        <w:rPr>
          <w:rFonts w:ascii="Cambria" w:eastAsia="Times New Roman" w:hAnsi="Cambria" w:cs="Times New Roman"/>
          <w:noProof/>
          <w:sz w:val="24"/>
          <w:szCs w:val="24"/>
          <w:lang w:val="en-GB" w:eastAsia="en-GB"/>
        </w:rPr>
        <w:drawing>
          <wp:inline distT="0" distB="0" distL="0" distR="0" wp14:anchorId="1BFAAB2F" wp14:editId="7A85E15E">
            <wp:extent cx="4761230" cy="2181225"/>
            <wp:effectExtent l="0" t="0" r="1270" b="9525"/>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1230" cy="2181225"/>
                    </a:xfrm>
                    <a:prstGeom prst="rect">
                      <a:avLst/>
                    </a:prstGeom>
                    <a:noFill/>
                  </pic:spPr>
                </pic:pic>
              </a:graphicData>
            </a:graphic>
          </wp:inline>
        </w:drawing>
      </w:r>
    </w:p>
    <w:p w:rsidR="00716DE7" w:rsidRPr="002B0E83" w:rsidRDefault="00716DE7" w:rsidP="00C51605">
      <w:pPr>
        <w:ind w:firstLine="714"/>
        <w:jc w:val="both"/>
        <w:rPr>
          <w:rFonts w:ascii="Cambria" w:eastAsia="Times New Roman" w:hAnsi="Cambria" w:cs="Times New Roman"/>
          <w:sz w:val="24"/>
          <w:szCs w:val="24"/>
        </w:rPr>
      </w:pPr>
    </w:p>
    <w:p w:rsidR="00B25D5D" w:rsidRPr="002B0E83" w:rsidRDefault="00B25D5D" w:rsidP="00B25D5D">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Analizând datele INS 2010-2016 se remarcă o scădere accentuată a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rezidente la 1 ianuarie 2016 (INS în Mun.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fenomen produs ca urmare a situa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socio-economice, scăderea natalită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migra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etc.</w:t>
      </w:r>
    </w:p>
    <w:p w:rsidR="00C51605" w:rsidRPr="002B0E83" w:rsidRDefault="00C51605" w:rsidP="00C51605">
      <w:pPr>
        <w:ind w:firstLine="709"/>
        <w:jc w:val="both"/>
        <w:rPr>
          <w:rFonts w:ascii="Cambria" w:eastAsia="Times New Roman" w:hAnsi="Cambria" w:cs="Times New Roman"/>
          <w:sz w:val="24"/>
          <w:szCs w:val="24"/>
        </w:rPr>
      </w:pPr>
    </w:p>
    <w:p w:rsidR="00B25D5D" w:rsidRPr="002B0E83" w:rsidRDefault="00B25D5D" w:rsidP="00B25D5D">
      <w:pPr>
        <w:pStyle w:val="Caption"/>
        <w:ind w:firstLine="709"/>
        <w:jc w:val="left"/>
        <w:rPr>
          <w:rFonts w:ascii="Cambria" w:eastAsia="Times New Roman" w:hAnsi="Cambria" w:cs="Times New Roman"/>
          <w:szCs w:val="24"/>
          <w:lang w:val="ro-RO"/>
        </w:rPr>
      </w:pPr>
      <w:bookmarkStart w:id="47" w:name="_Toc468071172"/>
      <w:bookmarkStart w:id="48" w:name="_Toc473808190"/>
      <w:r w:rsidRPr="002B0E83">
        <w:rPr>
          <w:rFonts w:ascii="Cambria" w:hAnsi="Cambria"/>
          <w:lang w:val="ro-RO"/>
        </w:rPr>
        <w:t xml:space="preserve">Tabelul nr. </w:t>
      </w:r>
      <w:r w:rsidR="0031660A" w:rsidRPr="002B0E83">
        <w:rPr>
          <w:rFonts w:ascii="Cambria" w:hAnsi="Cambria"/>
          <w:lang w:val="ro-RO"/>
        </w:rPr>
        <w:fldChar w:fldCharType="begin"/>
      </w:r>
      <w:r w:rsidR="0031660A" w:rsidRPr="002B0E83">
        <w:rPr>
          <w:rFonts w:ascii="Cambria" w:hAnsi="Cambria"/>
          <w:lang w:val="ro-RO"/>
        </w:rPr>
        <w:instrText xml:space="preserve"> STYLEREF 1 \s </w:instrText>
      </w:r>
      <w:r w:rsidR="0031660A" w:rsidRPr="002B0E83">
        <w:rPr>
          <w:rFonts w:ascii="Cambria" w:hAnsi="Cambria"/>
          <w:lang w:val="ro-RO"/>
        </w:rPr>
        <w:fldChar w:fldCharType="separate"/>
      </w:r>
      <w:r w:rsidR="0031660A" w:rsidRPr="002B0E83">
        <w:rPr>
          <w:rFonts w:ascii="Cambria" w:hAnsi="Cambria"/>
          <w:lang w:val="ro-RO"/>
        </w:rPr>
        <w:t>2</w:t>
      </w:r>
      <w:r w:rsidR="0031660A" w:rsidRPr="002B0E83">
        <w:rPr>
          <w:rFonts w:ascii="Cambria" w:hAnsi="Cambria"/>
          <w:lang w:val="ro-RO"/>
        </w:rPr>
        <w:fldChar w:fldCharType="end"/>
      </w:r>
      <w:r w:rsidR="0031660A" w:rsidRPr="002B0E83">
        <w:rPr>
          <w:rFonts w:ascii="Cambria" w:hAnsi="Cambria"/>
          <w:lang w:val="ro-RO"/>
        </w:rPr>
        <w:noBreakHyphen/>
      </w:r>
      <w:r w:rsidR="0031660A" w:rsidRPr="002B0E83">
        <w:rPr>
          <w:rFonts w:ascii="Cambria" w:hAnsi="Cambria"/>
          <w:lang w:val="ro-RO"/>
        </w:rPr>
        <w:fldChar w:fldCharType="begin"/>
      </w:r>
      <w:r w:rsidR="0031660A" w:rsidRPr="002B0E83">
        <w:rPr>
          <w:rFonts w:ascii="Cambria" w:hAnsi="Cambria"/>
          <w:lang w:val="ro-RO"/>
        </w:rPr>
        <w:instrText xml:space="preserve"> SEQ Tabelul_nr. \* ARABIC \s 1 </w:instrText>
      </w:r>
      <w:r w:rsidR="0031660A" w:rsidRPr="002B0E83">
        <w:rPr>
          <w:rFonts w:ascii="Cambria" w:hAnsi="Cambria"/>
          <w:lang w:val="ro-RO"/>
        </w:rPr>
        <w:fldChar w:fldCharType="separate"/>
      </w:r>
      <w:r w:rsidR="0031660A" w:rsidRPr="002B0E83">
        <w:rPr>
          <w:rFonts w:ascii="Cambria" w:hAnsi="Cambria"/>
          <w:lang w:val="ro-RO"/>
        </w:rPr>
        <w:t>5</w:t>
      </w:r>
      <w:r w:rsidR="0031660A" w:rsidRPr="002B0E83">
        <w:rPr>
          <w:rFonts w:ascii="Cambria" w:hAnsi="Cambria"/>
          <w:lang w:val="ro-RO"/>
        </w:rPr>
        <w:fldChar w:fldCharType="end"/>
      </w:r>
      <w:r w:rsidRPr="002B0E83">
        <w:rPr>
          <w:rFonts w:ascii="Cambria" w:hAnsi="Cambria"/>
          <w:lang w:val="ro-RO"/>
        </w:rPr>
        <w:t xml:space="preserve"> – Popula</w:t>
      </w:r>
      <w:r w:rsidR="007844DE">
        <w:rPr>
          <w:rFonts w:ascii="Cambria" w:hAnsi="Cambria"/>
          <w:lang w:val="ro-RO"/>
        </w:rPr>
        <w:t>ț</w:t>
      </w:r>
      <w:r w:rsidRPr="002B0E83">
        <w:rPr>
          <w:rFonts w:ascii="Cambria" w:hAnsi="Cambria"/>
          <w:lang w:val="ro-RO"/>
        </w:rPr>
        <w:t>ia mun</w:t>
      </w:r>
      <w:r w:rsidR="00716DE7" w:rsidRPr="002B0E83">
        <w:rPr>
          <w:rFonts w:ascii="Cambria" w:hAnsi="Cambria"/>
          <w:lang w:val="ro-RO"/>
        </w:rPr>
        <w:t>icipiului</w:t>
      </w:r>
      <w:r w:rsidRPr="002B0E83">
        <w:rPr>
          <w:rFonts w:ascii="Cambria" w:hAnsi="Cambria"/>
          <w:lang w:val="ro-RO"/>
        </w:rPr>
        <w:t xml:space="preserve"> Gala</w:t>
      </w:r>
      <w:r w:rsidR="007844DE">
        <w:rPr>
          <w:rFonts w:ascii="Cambria" w:hAnsi="Cambria"/>
          <w:lang w:val="ro-RO"/>
        </w:rPr>
        <w:t>ț</w:t>
      </w:r>
      <w:r w:rsidRPr="002B0E83">
        <w:rPr>
          <w:rFonts w:ascii="Cambria" w:hAnsi="Cambria"/>
          <w:lang w:val="ro-RO"/>
        </w:rPr>
        <w:t>i după reziden</w:t>
      </w:r>
      <w:r w:rsidR="007844DE">
        <w:rPr>
          <w:rFonts w:ascii="Cambria" w:hAnsi="Cambria"/>
          <w:lang w:val="ro-RO"/>
        </w:rPr>
        <w:t>ț</w:t>
      </w:r>
      <w:r w:rsidRPr="002B0E83">
        <w:rPr>
          <w:rFonts w:ascii="Cambria" w:hAnsi="Cambria"/>
          <w:lang w:val="ro-RO"/>
        </w:rPr>
        <w:t>ă (INS)</w:t>
      </w:r>
      <w:bookmarkEnd w:id="47"/>
      <w:bookmarkEnd w:id="48"/>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134"/>
        <w:gridCol w:w="1134"/>
        <w:gridCol w:w="1134"/>
        <w:gridCol w:w="1134"/>
        <w:gridCol w:w="1134"/>
        <w:gridCol w:w="1134"/>
        <w:gridCol w:w="1134"/>
      </w:tblGrid>
      <w:tr w:rsidR="00716DE7" w:rsidRPr="002B0E83" w:rsidTr="004C62AE">
        <w:trPr>
          <w:trHeight w:val="57"/>
          <w:jc w:val="center"/>
        </w:trPr>
        <w:tc>
          <w:tcPr>
            <w:tcW w:w="1271" w:type="dxa"/>
            <w:vMerge w:val="restart"/>
            <w:shd w:val="clear" w:color="auto" w:fill="92D050"/>
            <w:vAlign w:val="center"/>
            <w:hideMark/>
          </w:tcPr>
          <w:p w:rsidR="00716DE7" w:rsidRPr="002B0E83" w:rsidRDefault="00716DE7" w:rsidP="00716DE7">
            <w:pPr>
              <w:spacing w:line="360" w:lineRule="auto"/>
              <w:jc w:val="center"/>
              <w:rPr>
                <w:rFonts w:ascii="Cambria" w:eastAsia="Times New Roman" w:hAnsi="Cambria" w:cs="Times New Roman"/>
                <w:b/>
                <w:bCs/>
                <w:color w:val="000000"/>
                <w:sz w:val="24"/>
                <w:szCs w:val="24"/>
              </w:rPr>
            </w:pPr>
            <w:r w:rsidRPr="002B0E83">
              <w:rPr>
                <w:rFonts w:ascii="Cambria" w:eastAsia="Times New Roman" w:hAnsi="Cambria" w:cs="Times New Roman"/>
                <w:b/>
                <w:bCs/>
                <w:color w:val="000000"/>
                <w:sz w:val="24"/>
                <w:szCs w:val="24"/>
              </w:rPr>
              <w:t>Sexe</w:t>
            </w:r>
          </w:p>
        </w:tc>
        <w:tc>
          <w:tcPr>
            <w:tcW w:w="7938" w:type="dxa"/>
            <w:gridSpan w:val="7"/>
            <w:shd w:val="clear" w:color="auto" w:fill="92D050"/>
            <w:vAlign w:val="center"/>
            <w:hideMark/>
          </w:tcPr>
          <w:p w:rsidR="00716DE7" w:rsidRPr="002B0E83" w:rsidRDefault="00716DE7" w:rsidP="00716DE7">
            <w:pPr>
              <w:spacing w:line="360" w:lineRule="auto"/>
              <w:jc w:val="center"/>
              <w:rPr>
                <w:rFonts w:ascii="Cambria" w:eastAsia="Times New Roman" w:hAnsi="Cambria" w:cs="Times New Roman"/>
                <w:b/>
                <w:bCs/>
                <w:color w:val="000000"/>
                <w:sz w:val="24"/>
                <w:szCs w:val="24"/>
              </w:rPr>
            </w:pPr>
            <w:r w:rsidRPr="002B0E83">
              <w:rPr>
                <w:rFonts w:ascii="Cambria" w:eastAsia="Times New Roman" w:hAnsi="Cambria" w:cs="Times New Roman"/>
                <w:b/>
                <w:bCs/>
                <w:color w:val="000000"/>
                <w:sz w:val="24"/>
                <w:szCs w:val="24"/>
              </w:rPr>
              <w:t>Ani</w:t>
            </w:r>
          </w:p>
        </w:tc>
      </w:tr>
      <w:tr w:rsidR="00716DE7" w:rsidRPr="002B0E83" w:rsidTr="004C62AE">
        <w:trPr>
          <w:trHeight w:val="57"/>
          <w:jc w:val="center"/>
        </w:trPr>
        <w:tc>
          <w:tcPr>
            <w:tcW w:w="1271" w:type="dxa"/>
            <w:vMerge/>
            <w:shd w:val="clear" w:color="auto" w:fill="92D050"/>
            <w:vAlign w:val="center"/>
            <w:hideMark/>
          </w:tcPr>
          <w:p w:rsidR="00716DE7" w:rsidRPr="002B0E83" w:rsidRDefault="00716DE7" w:rsidP="00716DE7">
            <w:pPr>
              <w:spacing w:line="360" w:lineRule="auto"/>
              <w:rPr>
                <w:rFonts w:ascii="Cambria" w:eastAsia="Times New Roman" w:hAnsi="Cambria" w:cs="Times New Roman"/>
                <w:b/>
                <w:bCs/>
                <w:color w:val="000000"/>
                <w:sz w:val="24"/>
                <w:szCs w:val="24"/>
              </w:rPr>
            </w:pPr>
          </w:p>
        </w:tc>
        <w:tc>
          <w:tcPr>
            <w:tcW w:w="1134" w:type="dxa"/>
            <w:shd w:val="clear" w:color="auto" w:fill="92D050"/>
            <w:vAlign w:val="center"/>
            <w:hideMark/>
          </w:tcPr>
          <w:p w:rsidR="00716DE7" w:rsidRPr="002B0E83" w:rsidRDefault="00716DE7" w:rsidP="00716DE7">
            <w:pPr>
              <w:spacing w:line="360" w:lineRule="auto"/>
              <w:jc w:val="center"/>
              <w:rPr>
                <w:rFonts w:ascii="Cambria" w:eastAsia="Times New Roman" w:hAnsi="Cambria" w:cs="Times New Roman"/>
                <w:b/>
                <w:bCs/>
                <w:color w:val="000000"/>
                <w:sz w:val="24"/>
                <w:szCs w:val="24"/>
              </w:rPr>
            </w:pPr>
            <w:r w:rsidRPr="002B0E83">
              <w:rPr>
                <w:rFonts w:ascii="Cambria" w:eastAsia="Times New Roman" w:hAnsi="Cambria" w:cs="Times New Roman"/>
                <w:b/>
                <w:bCs/>
                <w:color w:val="000000"/>
                <w:sz w:val="24"/>
                <w:szCs w:val="24"/>
              </w:rPr>
              <w:t>2010</w:t>
            </w:r>
          </w:p>
        </w:tc>
        <w:tc>
          <w:tcPr>
            <w:tcW w:w="1134" w:type="dxa"/>
            <w:shd w:val="clear" w:color="auto" w:fill="92D050"/>
            <w:vAlign w:val="center"/>
            <w:hideMark/>
          </w:tcPr>
          <w:p w:rsidR="00716DE7" w:rsidRPr="002B0E83" w:rsidRDefault="00716DE7" w:rsidP="00716DE7">
            <w:pPr>
              <w:spacing w:line="360" w:lineRule="auto"/>
              <w:jc w:val="center"/>
              <w:rPr>
                <w:rFonts w:ascii="Cambria" w:eastAsia="Times New Roman" w:hAnsi="Cambria" w:cs="Times New Roman"/>
                <w:b/>
                <w:bCs/>
                <w:color w:val="000000"/>
                <w:sz w:val="24"/>
                <w:szCs w:val="24"/>
              </w:rPr>
            </w:pPr>
            <w:r w:rsidRPr="002B0E83">
              <w:rPr>
                <w:rFonts w:ascii="Cambria" w:eastAsia="Times New Roman" w:hAnsi="Cambria" w:cs="Times New Roman"/>
                <w:b/>
                <w:bCs/>
                <w:color w:val="000000"/>
                <w:sz w:val="24"/>
                <w:szCs w:val="24"/>
              </w:rPr>
              <w:t>2011</w:t>
            </w:r>
          </w:p>
        </w:tc>
        <w:tc>
          <w:tcPr>
            <w:tcW w:w="1134" w:type="dxa"/>
            <w:shd w:val="clear" w:color="auto" w:fill="92D050"/>
            <w:vAlign w:val="center"/>
            <w:hideMark/>
          </w:tcPr>
          <w:p w:rsidR="00716DE7" w:rsidRPr="002B0E83" w:rsidRDefault="00716DE7" w:rsidP="00716DE7">
            <w:pPr>
              <w:spacing w:line="360" w:lineRule="auto"/>
              <w:jc w:val="center"/>
              <w:rPr>
                <w:rFonts w:ascii="Cambria" w:eastAsia="Times New Roman" w:hAnsi="Cambria" w:cs="Times New Roman"/>
                <w:b/>
                <w:bCs/>
                <w:color w:val="000000"/>
                <w:sz w:val="24"/>
                <w:szCs w:val="24"/>
              </w:rPr>
            </w:pPr>
            <w:r w:rsidRPr="002B0E83">
              <w:rPr>
                <w:rFonts w:ascii="Cambria" w:eastAsia="Times New Roman" w:hAnsi="Cambria" w:cs="Times New Roman"/>
                <w:b/>
                <w:bCs/>
                <w:color w:val="000000"/>
                <w:sz w:val="24"/>
                <w:szCs w:val="24"/>
              </w:rPr>
              <w:t>2012</w:t>
            </w:r>
          </w:p>
        </w:tc>
        <w:tc>
          <w:tcPr>
            <w:tcW w:w="1134" w:type="dxa"/>
            <w:shd w:val="clear" w:color="auto" w:fill="92D050"/>
            <w:vAlign w:val="center"/>
            <w:hideMark/>
          </w:tcPr>
          <w:p w:rsidR="00716DE7" w:rsidRPr="002B0E83" w:rsidRDefault="00716DE7" w:rsidP="00716DE7">
            <w:pPr>
              <w:spacing w:line="360" w:lineRule="auto"/>
              <w:jc w:val="center"/>
              <w:rPr>
                <w:rFonts w:ascii="Cambria" w:eastAsia="Times New Roman" w:hAnsi="Cambria" w:cs="Times New Roman"/>
                <w:b/>
                <w:bCs/>
                <w:color w:val="000000"/>
                <w:sz w:val="24"/>
                <w:szCs w:val="24"/>
              </w:rPr>
            </w:pPr>
            <w:r w:rsidRPr="002B0E83">
              <w:rPr>
                <w:rFonts w:ascii="Cambria" w:eastAsia="Times New Roman" w:hAnsi="Cambria" w:cs="Times New Roman"/>
                <w:b/>
                <w:bCs/>
                <w:color w:val="000000"/>
                <w:sz w:val="24"/>
                <w:szCs w:val="24"/>
              </w:rPr>
              <w:t>2013</w:t>
            </w:r>
          </w:p>
        </w:tc>
        <w:tc>
          <w:tcPr>
            <w:tcW w:w="1134" w:type="dxa"/>
            <w:shd w:val="clear" w:color="auto" w:fill="92D050"/>
            <w:vAlign w:val="center"/>
            <w:hideMark/>
          </w:tcPr>
          <w:p w:rsidR="00716DE7" w:rsidRPr="002B0E83" w:rsidRDefault="00716DE7" w:rsidP="00716DE7">
            <w:pPr>
              <w:spacing w:line="360" w:lineRule="auto"/>
              <w:jc w:val="center"/>
              <w:rPr>
                <w:rFonts w:ascii="Cambria" w:eastAsia="Times New Roman" w:hAnsi="Cambria" w:cs="Times New Roman"/>
                <w:b/>
                <w:bCs/>
                <w:color w:val="000000"/>
                <w:sz w:val="24"/>
                <w:szCs w:val="24"/>
              </w:rPr>
            </w:pPr>
            <w:r w:rsidRPr="002B0E83">
              <w:rPr>
                <w:rFonts w:ascii="Cambria" w:eastAsia="Times New Roman" w:hAnsi="Cambria" w:cs="Times New Roman"/>
                <w:b/>
                <w:bCs/>
                <w:color w:val="000000"/>
                <w:sz w:val="24"/>
                <w:szCs w:val="24"/>
              </w:rPr>
              <w:t>2014</w:t>
            </w:r>
          </w:p>
        </w:tc>
        <w:tc>
          <w:tcPr>
            <w:tcW w:w="1134" w:type="dxa"/>
            <w:shd w:val="clear" w:color="auto" w:fill="92D050"/>
            <w:vAlign w:val="center"/>
            <w:hideMark/>
          </w:tcPr>
          <w:p w:rsidR="00716DE7" w:rsidRPr="002B0E83" w:rsidRDefault="00716DE7" w:rsidP="00716DE7">
            <w:pPr>
              <w:spacing w:line="360" w:lineRule="auto"/>
              <w:jc w:val="center"/>
              <w:rPr>
                <w:rFonts w:ascii="Cambria" w:eastAsia="Times New Roman" w:hAnsi="Cambria" w:cs="Times New Roman"/>
                <w:b/>
                <w:bCs/>
                <w:color w:val="000000"/>
                <w:sz w:val="24"/>
                <w:szCs w:val="24"/>
              </w:rPr>
            </w:pPr>
            <w:r w:rsidRPr="002B0E83">
              <w:rPr>
                <w:rFonts w:ascii="Cambria" w:eastAsia="Times New Roman" w:hAnsi="Cambria" w:cs="Times New Roman"/>
                <w:b/>
                <w:bCs/>
                <w:color w:val="000000"/>
                <w:sz w:val="24"/>
                <w:szCs w:val="24"/>
              </w:rPr>
              <w:t>2015</w:t>
            </w:r>
          </w:p>
        </w:tc>
        <w:tc>
          <w:tcPr>
            <w:tcW w:w="1134" w:type="dxa"/>
            <w:shd w:val="clear" w:color="auto" w:fill="92D050"/>
            <w:vAlign w:val="center"/>
            <w:hideMark/>
          </w:tcPr>
          <w:p w:rsidR="00716DE7" w:rsidRPr="002B0E83" w:rsidRDefault="00716DE7" w:rsidP="00716DE7">
            <w:pPr>
              <w:spacing w:line="360" w:lineRule="auto"/>
              <w:jc w:val="center"/>
              <w:rPr>
                <w:rFonts w:ascii="Cambria" w:eastAsia="Times New Roman" w:hAnsi="Cambria" w:cs="Times New Roman"/>
                <w:b/>
                <w:bCs/>
                <w:color w:val="000000"/>
                <w:sz w:val="24"/>
                <w:szCs w:val="24"/>
              </w:rPr>
            </w:pPr>
            <w:r w:rsidRPr="002B0E83">
              <w:rPr>
                <w:rFonts w:ascii="Cambria" w:eastAsia="Times New Roman" w:hAnsi="Cambria" w:cs="Times New Roman"/>
                <w:b/>
                <w:bCs/>
                <w:color w:val="000000"/>
                <w:sz w:val="24"/>
                <w:szCs w:val="24"/>
              </w:rPr>
              <w:t>2016</w:t>
            </w:r>
          </w:p>
        </w:tc>
      </w:tr>
      <w:tr w:rsidR="00716DE7" w:rsidRPr="002B0E83" w:rsidTr="004C62AE">
        <w:trPr>
          <w:trHeight w:val="57"/>
          <w:jc w:val="center"/>
        </w:trPr>
        <w:tc>
          <w:tcPr>
            <w:tcW w:w="1271" w:type="dxa"/>
            <w:vMerge/>
            <w:shd w:val="clear" w:color="auto" w:fill="92D050"/>
            <w:vAlign w:val="center"/>
            <w:hideMark/>
          </w:tcPr>
          <w:p w:rsidR="00716DE7" w:rsidRPr="002B0E83" w:rsidRDefault="00716DE7" w:rsidP="00716DE7">
            <w:pPr>
              <w:spacing w:line="360" w:lineRule="auto"/>
              <w:rPr>
                <w:rFonts w:ascii="Cambria" w:eastAsia="Times New Roman" w:hAnsi="Cambria" w:cs="Times New Roman"/>
                <w:b/>
                <w:bCs/>
                <w:color w:val="000000"/>
                <w:sz w:val="24"/>
                <w:szCs w:val="24"/>
              </w:rPr>
            </w:pPr>
          </w:p>
        </w:tc>
        <w:tc>
          <w:tcPr>
            <w:tcW w:w="7938" w:type="dxa"/>
            <w:gridSpan w:val="7"/>
            <w:shd w:val="clear" w:color="auto" w:fill="92D050"/>
            <w:vAlign w:val="center"/>
            <w:hideMark/>
          </w:tcPr>
          <w:p w:rsidR="00716DE7" w:rsidRPr="002B0E83" w:rsidRDefault="00716DE7" w:rsidP="00716DE7">
            <w:pPr>
              <w:spacing w:line="360" w:lineRule="auto"/>
              <w:jc w:val="center"/>
              <w:rPr>
                <w:rFonts w:ascii="Cambria" w:eastAsia="Times New Roman" w:hAnsi="Cambria" w:cs="Times New Roman"/>
                <w:b/>
                <w:bCs/>
                <w:color w:val="000000"/>
                <w:sz w:val="24"/>
                <w:szCs w:val="24"/>
              </w:rPr>
            </w:pPr>
            <w:r w:rsidRPr="002B0E83">
              <w:rPr>
                <w:rFonts w:ascii="Cambria" w:eastAsia="Times New Roman" w:hAnsi="Cambria" w:cs="Times New Roman"/>
                <w:b/>
                <w:bCs/>
                <w:color w:val="000000"/>
                <w:sz w:val="24"/>
                <w:szCs w:val="24"/>
              </w:rPr>
              <w:t>Număr persoane</w:t>
            </w:r>
          </w:p>
        </w:tc>
      </w:tr>
      <w:tr w:rsidR="00716DE7" w:rsidRPr="002B0E83" w:rsidTr="004C62AE">
        <w:trPr>
          <w:trHeight w:val="57"/>
          <w:jc w:val="center"/>
        </w:trPr>
        <w:tc>
          <w:tcPr>
            <w:tcW w:w="1271"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bCs/>
                <w:color w:val="000000"/>
                <w:sz w:val="24"/>
                <w:szCs w:val="24"/>
              </w:rPr>
            </w:pPr>
            <w:r w:rsidRPr="002B0E83">
              <w:rPr>
                <w:rFonts w:ascii="Cambria" w:eastAsia="Times New Roman" w:hAnsi="Cambria" w:cs="Times New Roman"/>
                <w:bCs/>
                <w:color w:val="000000"/>
                <w:sz w:val="24"/>
                <w:szCs w:val="24"/>
              </w:rPr>
              <w:t>Total</w:t>
            </w:r>
          </w:p>
        </w:tc>
        <w:tc>
          <w:tcPr>
            <w:tcW w:w="1134" w:type="dxa"/>
            <w:shd w:val="clear" w:color="auto" w:fill="auto"/>
            <w:vAlign w:val="center"/>
            <w:hideMark/>
          </w:tcPr>
          <w:p w:rsidR="00716DE7" w:rsidRPr="002B0E83" w:rsidRDefault="00716DE7" w:rsidP="00716DE7">
            <w:pPr>
              <w:spacing w:line="360" w:lineRule="auto"/>
              <w:ind w:left="-102"/>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310344</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308882</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307874</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307785</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306895</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306046</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304340</w:t>
            </w:r>
          </w:p>
        </w:tc>
      </w:tr>
      <w:tr w:rsidR="00716DE7" w:rsidRPr="002B0E83" w:rsidTr="004C62AE">
        <w:trPr>
          <w:trHeight w:val="57"/>
          <w:jc w:val="center"/>
        </w:trPr>
        <w:tc>
          <w:tcPr>
            <w:tcW w:w="1271"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bCs/>
                <w:color w:val="000000"/>
                <w:sz w:val="24"/>
                <w:szCs w:val="24"/>
              </w:rPr>
            </w:pPr>
            <w:r w:rsidRPr="002B0E83">
              <w:rPr>
                <w:rFonts w:ascii="Cambria" w:eastAsia="Times New Roman" w:hAnsi="Cambria" w:cs="Times New Roman"/>
                <w:bCs/>
                <w:color w:val="000000"/>
                <w:sz w:val="24"/>
                <w:szCs w:val="24"/>
              </w:rPr>
              <w:t>Masculin</w:t>
            </w:r>
          </w:p>
        </w:tc>
        <w:tc>
          <w:tcPr>
            <w:tcW w:w="1134" w:type="dxa"/>
            <w:shd w:val="clear" w:color="auto" w:fill="auto"/>
            <w:vAlign w:val="center"/>
            <w:hideMark/>
          </w:tcPr>
          <w:p w:rsidR="00716DE7" w:rsidRPr="002B0E83" w:rsidRDefault="00716DE7" w:rsidP="00716DE7">
            <w:pPr>
              <w:spacing w:line="360" w:lineRule="auto"/>
              <w:ind w:left="-102"/>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150705</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149652</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148901</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148651</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147967</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147343</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146281</w:t>
            </w:r>
          </w:p>
        </w:tc>
      </w:tr>
      <w:tr w:rsidR="00716DE7" w:rsidRPr="002B0E83" w:rsidTr="004C62AE">
        <w:trPr>
          <w:trHeight w:val="57"/>
          <w:jc w:val="center"/>
        </w:trPr>
        <w:tc>
          <w:tcPr>
            <w:tcW w:w="1271"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bCs/>
                <w:color w:val="000000"/>
                <w:sz w:val="24"/>
                <w:szCs w:val="24"/>
              </w:rPr>
            </w:pPr>
            <w:r w:rsidRPr="002B0E83">
              <w:rPr>
                <w:rFonts w:ascii="Cambria" w:eastAsia="Times New Roman" w:hAnsi="Cambria" w:cs="Times New Roman"/>
                <w:bCs/>
                <w:color w:val="000000"/>
                <w:sz w:val="24"/>
                <w:szCs w:val="24"/>
              </w:rPr>
              <w:t>Feminin</w:t>
            </w:r>
          </w:p>
        </w:tc>
        <w:tc>
          <w:tcPr>
            <w:tcW w:w="1134" w:type="dxa"/>
            <w:shd w:val="clear" w:color="auto" w:fill="auto"/>
            <w:vAlign w:val="center"/>
            <w:hideMark/>
          </w:tcPr>
          <w:p w:rsidR="00716DE7" w:rsidRPr="002B0E83" w:rsidRDefault="00716DE7" w:rsidP="00716DE7">
            <w:pPr>
              <w:spacing w:line="360" w:lineRule="auto"/>
              <w:ind w:left="-102"/>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159639</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159230</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158973</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159134</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158928</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158703</w:t>
            </w:r>
          </w:p>
        </w:tc>
        <w:tc>
          <w:tcPr>
            <w:tcW w:w="1134" w:type="dxa"/>
            <w:shd w:val="clear" w:color="auto" w:fill="auto"/>
            <w:vAlign w:val="center"/>
            <w:hideMark/>
          </w:tcPr>
          <w:p w:rsidR="00716DE7" w:rsidRPr="002B0E83" w:rsidRDefault="00716DE7" w:rsidP="00716DE7">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158059</w:t>
            </w:r>
          </w:p>
        </w:tc>
      </w:tr>
    </w:tbl>
    <w:p w:rsidR="00B25D5D" w:rsidRPr="002B0E83" w:rsidRDefault="00B25D5D" w:rsidP="00B25D5D">
      <w:pPr>
        <w:spacing w:line="360" w:lineRule="auto"/>
        <w:rPr>
          <w:rFonts w:ascii="Cambria" w:eastAsia="Calibri" w:hAnsi="Cambria" w:cs="Times New Roman"/>
          <w:sz w:val="24"/>
          <w:szCs w:val="24"/>
        </w:rPr>
      </w:pPr>
    </w:p>
    <w:p w:rsidR="00B25D5D" w:rsidRPr="002B0E83" w:rsidRDefault="00B25D5D" w:rsidP="00B25D5D">
      <w:pPr>
        <w:keepNext/>
        <w:spacing w:line="360" w:lineRule="auto"/>
        <w:ind w:firstLine="720"/>
        <w:jc w:val="both"/>
        <w:rPr>
          <w:rFonts w:ascii="Cambria" w:hAnsi="Cambria"/>
          <w:b/>
          <w:iCs/>
          <w:sz w:val="24"/>
          <w:szCs w:val="18"/>
        </w:rPr>
      </w:pPr>
      <w:bookmarkStart w:id="49" w:name="_Toc468073508"/>
      <w:bookmarkStart w:id="50" w:name="_Toc473808265"/>
      <w:r w:rsidRPr="002B0E83">
        <w:rPr>
          <w:rFonts w:ascii="Cambria" w:hAnsi="Cambria"/>
          <w:b/>
          <w:sz w:val="24"/>
        </w:rPr>
        <w:lastRenderedPageBreak/>
        <w:t xml:space="preserve">Figura nr. </w:t>
      </w:r>
      <w:r w:rsidR="0031660A" w:rsidRPr="002B0E83">
        <w:rPr>
          <w:rFonts w:ascii="Cambria" w:hAnsi="Cambria"/>
          <w:b/>
          <w:sz w:val="24"/>
        </w:rPr>
        <w:fldChar w:fldCharType="begin"/>
      </w:r>
      <w:r w:rsidR="0031660A" w:rsidRPr="002B0E83">
        <w:rPr>
          <w:rFonts w:ascii="Cambria" w:hAnsi="Cambria"/>
          <w:b/>
          <w:sz w:val="24"/>
        </w:rPr>
        <w:instrText xml:space="preserve"> STYLEREF 1 \s </w:instrText>
      </w:r>
      <w:r w:rsidR="0031660A" w:rsidRPr="002B0E83">
        <w:rPr>
          <w:rFonts w:ascii="Cambria" w:hAnsi="Cambria"/>
          <w:b/>
          <w:sz w:val="24"/>
        </w:rPr>
        <w:fldChar w:fldCharType="separate"/>
      </w:r>
      <w:r w:rsidR="0031660A" w:rsidRPr="002B0E83">
        <w:rPr>
          <w:rFonts w:ascii="Cambria" w:hAnsi="Cambria"/>
          <w:b/>
          <w:sz w:val="24"/>
        </w:rPr>
        <w:t>2</w:t>
      </w:r>
      <w:r w:rsidR="0031660A" w:rsidRPr="002B0E83">
        <w:rPr>
          <w:rFonts w:ascii="Cambria" w:hAnsi="Cambria"/>
          <w:b/>
          <w:sz w:val="24"/>
        </w:rPr>
        <w:fldChar w:fldCharType="end"/>
      </w:r>
      <w:r w:rsidR="0031660A" w:rsidRPr="002B0E83">
        <w:rPr>
          <w:rFonts w:ascii="Cambria" w:hAnsi="Cambria"/>
          <w:b/>
          <w:sz w:val="24"/>
        </w:rPr>
        <w:noBreakHyphen/>
      </w:r>
      <w:r w:rsidR="0031660A" w:rsidRPr="002B0E83">
        <w:rPr>
          <w:rFonts w:ascii="Cambria" w:hAnsi="Cambria"/>
          <w:b/>
          <w:sz w:val="24"/>
        </w:rPr>
        <w:fldChar w:fldCharType="begin"/>
      </w:r>
      <w:r w:rsidR="0031660A" w:rsidRPr="002B0E83">
        <w:rPr>
          <w:rFonts w:ascii="Cambria" w:hAnsi="Cambria"/>
          <w:b/>
          <w:sz w:val="24"/>
        </w:rPr>
        <w:instrText xml:space="preserve"> SEQ Figura_nr. \* ARABIC \s 1 </w:instrText>
      </w:r>
      <w:r w:rsidR="0031660A" w:rsidRPr="002B0E83">
        <w:rPr>
          <w:rFonts w:ascii="Cambria" w:hAnsi="Cambria"/>
          <w:b/>
          <w:sz w:val="24"/>
        </w:rPr>
        <w:fldChar w:fldCharType="separate"/>
      </w:r>
      <w:r w:rsidR="0031660A" w:rsidRPr="002B0E83">
        <w:rPr>
          <w:rFonts w:ascii="Cambria" w:hAnsi="Cambria"/>
          <w:b/>
          <w:sz w:val="24"/>
        </w:rPr>
        <w:t>5</w:t>
      </w:r>
      <w:r w:rsidR="0031660A" w:rsidRPr="002B0E83">
        <w:rPr>
          <w:rFonts w:ascii="Cambria" w:hAnsi="Cambria"/>
          <w:b/>
          <w:sz w:val="24"/>
        </w:rPr>
        <w:fldChar w:fldCharType="end"/>
      </w:r>
      <w:r w:rsidRPr="002B0E83">
        <w:rPr>
          <w:rFonts w:ascii="Cambria" w:hAnsi="Cambria"/>
          <w:b/>
          <w:sz w:val="24"/>
        </w:rPr>
        <w:t xml:space="preserve"> -</w:t>
      </w:r>
      <w:r w:rsidRPr="002B0E83">
        <w:rPr>
          <w:rFonts w:ascii="Cambria" w:hAnsi="Cambria"/>
          <w:sz w:val="24"/>
        </w:rPr>
        <w:t xml:space="preserve"> </w:t>
      </w:r>
      <w:r w:rsidRPr="002B0E83">
        <w:rPr>
          <w:rFonts w:ascii="Cambria" w:hAnsi="Cambria"/>
          <w:b/>
          <w:iCs/>
          <w:sz w:val="24"/>
          <w:szCs w:val="18"/>
        </w:rPr>
        <w:t>Distribu</w:t>
      </w:r>
      <w:r w:rsidR="007844DE">
        <w:rPr>
          <w:rFonts w:ascii="Cambria" w:hAnsi="Cambria"/>
          <w:b/>
          <w:iCs/>
          <w:sz w:val="24"/>
          <w:szCs w:val="18"/>
        </w:rPr>
        <w:t>ț</w:t>
      </w:r>
      <w:r w:rsidRPr="002B0E83">
        <w:rPr>
          <w:rFonts w:ascii="Cambria" w:hAnsi="Cambria"/>
          <w:b/>
          <w:iCs/>
          <w:sz w:val="24"/>
          <w:szCs w:val="18"/>
        </w:rPr>
        <w:t>ia popula</w:t>
      </w:r>
      <w:r w:rsidR="007844DE">
        <w:rPr>
          <w:rFonts w:ascii="Cambria" w:hAnsi="Cambria"/>
          <w:b/>
          <w:iCs/>
          <w:sz w:val="24"/>
          <w:szCs w:val="18"/>
        </w:rPr>
        <w:t>ț</w:t>
      </w:r>
      <w:r w:rsidRPr="002B0E83">
        <w:rPr>
          <w:rFonts w:ascii="Cambria" w:hAnsi="Cambria"/>
          <w:b/>
          <w:iCs/>
          <w:sz w:val="24"/>
          <w:szCs w:val="18"/>
        </w:rPr>
        <w:t>iei pe sexe la nivelul municipiului Gala</w:t>
      </w:r>
      <w:r w:rsidR="007844DE">
        <w:rPr>
          <w:rFonts w:ascii="Cambria" w:hAnsi="Cambria"/>
          <w:b/>
          <w:iCs/>
          <w:sz w:val="24"/>
          <w:szCs w:val="18"/>
        </w:rPr>
        <w:t>ț</w:t>
      </w:r>
      <w:r w:rsidRPr="002B0E83">
        <w:rPr>
          <w:rFonts w:ascii="Cambria" w:hAnsi="Cambria"/>
          <w:b/>
          <w:iCs/>
          <w:sz w:val="24"/>
          <w:szCs w:val="18"/>
        </w:rPr>
        <w:t>i la 1 ianuarie 2016</w:t>
      </w:r>
      <w:bookmarkEnd w:id="49"/>
      <w:bookmarkEnd w:id="50"/>
    </w:p>
    <w:p w:rsidR="00B25D5D" w:rsidRPr="002B0E83" w:rsidRDefault="00B25D5D" w:rsidP="00B25D5D">
      <w:pPr>
        <w:spacing w:line="360" w:lineRule="auto"/>
        <w:jc w:val="center"/>
        <w:rPr>
          <w:rFonts w:ascii="Cambria" w:eastAsia="Calibri" w:hAnsi="Cambria" w:cs="Times New Roman"/>
          <w:sz w:val="24"/>
          <w:szCs w:val="24"/>
        </w:rPr>
      </w:pPr>
      <w:r w:rsidRPr="002B0E83">
        <w:rPr>
          <w:rFonts w:ascii="Cambria" w:hAnsi="Cambria"/>
          <w:noProof/>
          <w:lang w:val="en-GB" w:eastAsia="en-GB"/>
        </w:rPr>
        <w:drawing>
          <wp:inline distT="0" distB="0" distL="0" distR="0" wp14:anchorId="7D23D54C" wp14:editId="62BAB214">
            <wp:extent cx="4648200" cy="2228850"/>
            <wp:effectExtent l="0" t="0" r="0" b="0"/>
            <wp:docPr id="454" name="Chart 454">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41789124-5F3F-4A82-A32C-146BE669300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43254" w:rsidRPr="002B0E83" w:rsidRDefault="00D43254" w:rsidP="00D43254">
      <w:pPr>
        <w:keepNext/>
        <w:spacing w:line="360" w:lineRule="auto"/>
        <w:ind w:firstLine="720"/>
        <w:jc w:val="both"/>
        <w:rPr>
          <w:rFonts w:ascii="Cambria" w:eastAsia="Calibri" w:hAnsi="Cambria" w:cs="Times New Roman"/>
          <w:b/>
          <w:iCs/>
          <w:sz w:val="24"/>
          <w:szCs w:val="18"/>
        </w:rPr>
      </w:pPr>
      <w:bookmarkStart w:id="51" w:name="_Toc473808266"/>
      <w:bookmarkStart w:id="52" w:name="_Toc468073509"/>
      <w:r w:rsidRPr="002B0E83">
        <w:rPr>
          <w:rFonts w:ascii="Cambria" w:eastAsia="Calibri" w:hAnsi="Cambria" w:cs="Times New Roman"/>
          <w:b/>
          <w:sz w:val="24"/>
        </w:rPr>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2</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6</w:t>
      </w:r>
      <w:r w:rsidR="0031660A" w:rsidRPr="002B0E83">
        <w:rPr>
          <w:rFonts w:ascii="Cambria" w:eastAsia="Calibri" w:hAnsi="Cambria" w:cs="Times New Roman"/>
          <w:b/>
          <w:sz w:val="24"/>
        </w:rPr>
        <w:fldChar w:fldCharType="end"/>
      </w:r>
      <w:r w:rsidRPr="002B0E83">
        <w:rPr>
          <w:rFonts w:ascii="Cambria" w:eastAsia="Calibri" w:hAnsi="Cambria" w:cs="Times New Roman"/>
          <w:b/>
          <w:sz w:val="24"/>
        </w:rPr>
        <w:t xml:space="preserve"> -</w:t>
      </w:r>
      <w:r w:rsidRPr="002B0E83">
        <w:rPr>
          <w:rFonts w:ascii="Cambria" w:eastAsia="Calibri" w:hAnsi="Cambria" w:cs="Times New Roman"/>
          <w:sz w:val="24"/>
        </w:rPr>
        <w:t xml:space="preserve"> </w:t>
      </w:r>
      <w:r w:rsidRPr="002B0E83">
        <w:rPr>
          <w:rFonts w:ascii="Cambria" w:eastAsia="Calibri" w:hAnsi="Cambria" w:cs="Times New Roman"/>
          <w:b/>
          <w:iCs/>
          <w:sz w:val="24"/>
          <w:szCs w:val="18"/>
        </w:rPr>
        <w:t>Distribu</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popula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iei pe sexe la nivelul municipiului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la 1 ianuarie 2016</w:t>
      </w:r>
      <w:bookmarkEnd w:id="51"/>
    </w:p>
    <w:p w:rsidR="00D43254" w:rsidRPr="002B0E83" w:rsidRDefault="00D43254" w:rsidP="00D43254">
      <w:pPr>
        <w:spacing w:line="276" w:lineRule="auto"/>
        <w:jc w:val="center"/>
        <w:rPr>
          <w:rFonts w:ascii="Cambria" w:eastAsia="Times New Roman" w:hAnsi="Cambria" w:cs="Times New Roman"/>
          <w:sz w:val="24"/>
          <w:szCs w:val="24"/>
        </w:rPr>
      </w:pPr>
      <w:r w:rsidRPr="002B0E83">
        <w:rPr>
          <w:rFonts w:ascii="Cambria" w:eastAsia="Times New Roman" w:hAnsi="Cambria" w:cs="Times New Roman"/>
          <w:noProof/>
          <w:sz w:val="24"/>
          <w:szCs w:val="24"/>
          <w:lang w:val="en-GB" w:eastAsia="en-GB"/>
        </w:rPr>
        <w:drawing>
          <wp:inline distT="0" distB="0" distL="0" distR="0" wp14:anchorId="2F4E91A4" wp14:editId="74361B63">
            <wp:extent cx="4317558" cy="1852654"/>
            <wp:effectExtent l="0" t="0" r="6985" b="14605"/>
            <wp:docPr id="450" name="Chart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B25D5D" w:rsidRPr="002B0E83" w:rsidRDefault="00B25D5D" w:rsidP="00B25D5D">
      <w:pPr>
        <w:pStyle w:val="Caption"/>
        <w:ind w:firstLine="709"/>
        <w:jc w:val="left"/>
        <w:rPr>
          <w:rFonts w:ascii="Cambria" w:hAnsi="Cambria"/>
          <w:lang w:val="ro-RO"/>
        </w:rPr>
      </w:pPr>
    </w:p>
    <w:p w:rsidR="00B25D5D" w:rsidRPr="002B0E83" w:rsidRDefault="00B25D5D" w:rsidP="00B25D5D">
      <w:pPr>
        <w:pStyle w:val="Caption"/>
        <w:ind w:firstLine="709"/>
        <w:jc w:val="left"/>
        <w:rPr>
          <w:rFonts w:ascii="Cambria" w:eastAsia="Times New Roman" w:hAnsi="Cambria" w:cs="Times New Roman"/>
          <w:szCs w:val="24"/>
          <w:lang w:val="ro-RO"/>
        </w:rPr>
      </w:pPr>
      <w:bookmarkStart w:id="53" w:name="_Toc473808267"/>
      <w:r w:rsidRPr="002B0E83">
        <w:rPr>
          <w:rFonts w:ascii="Cambria" w:hAnsi="Cambria"/>
          <w:lang w:val="ro-RO"/>
        </w:rPr>
        <w:t xml:space="preserve">Figura nr. </w:t>
      </w:r>
      <w:r w:rsidR="0031660A" w:rsidRPr="002B0E83">
        <w:rPr>
          <w:rFonts w:ascii="Cambria" w:hAnsi="Cambria"/>
          <w:lang w:val="ro-RO"/>
        </w:rPr>
        <w:fldChar w:fldCharType="begin"/>
      </w:r>
      <w:r w:rsidR="0031660A" w:rsidRPr="002B0E83">
        <w:rPr>
          <w:rFonts w:ascii="Cambria" w:hAnsi="Cambria"/>
          <w:lang w:val="ro-RO"/>
        </w:rPr>
        <w:instrText xml:space="preserve"> STYLEREF 1 \s </w:instrText>
      </w:r>
      <w:r w:rsidR="0031660A" w:rsidRPr="002B0E83">
        <w:rPr>
          <w:rFonts w:ascii="Cambria" w:hAnsi="Cambria"/>
          <w:lang w:val="ro-RO"/>
        </w:rPr>
        <w:fldChar w:fldCharType="separate"/>
      </w:r>
      <w:r w:rsidR="0031660A" w:rsidRPr="002B0E83">
        <w:rPr>
          <w:rFonts w:ascii="Cambria" w:hAnsi="Cambria"/>
          <w:lang w:val="ro-RO"/>
        </w:rPr>
        <w:t>2</w:t>
      </w:r>
      <w:r w:rsidR="0031660A" w:rsidRPr="002B0E83">
        <w:rPr>
          <w:rFonts w:ascii="Cambria" w:hAnsi="Cambria"/>
          <w:lang w:val="ro-RO"/>
        </w:rPr>
        <w:fldChar w:fldCharType="end"/>
      </w:r>
      <w:r w:rsidR="0031660A" w:rsidRPr="002B0E83">
        <w:rPr>
          <w:rFonts w:ascii="Cambria" w:hAnsi="Cambria"/>
          <w:lang w:val="ro-RO"/>
        </w:rPr>
        <w:noBreakHyphen/>
      </w:r>
      <w:r w:rsidR="0031660A" w:rsidRPr="002B0E83">
        <w:rPr>
          <w:rFonts w:ascii="Cambria" w:hAnsi="Cambria"/>
          <w:lang w:val="ro-RO"/>
        </w:rPr>
        <w:fldChar w:fldCharType="begin"/>
      </w:r>
      <w:r w:rsidR="0031660A" w:rsidRPr="002B0E83">
        <w:rPr>
          <w:rFonts w:ascii="Cambria" w:hAnsi="Cambria"/>
          <w:lang w:val="ro-RO"/>
        </w:rPr>
        <w:instrText xml:space="preserve"> SEQ Figura_nr. \* ARABIC \s 1 </w:instrText>
      </w:r>
      <w:r w:rsidR="0031660A" w:rsidRPr="002B0E83">
        <w:rPr>
          <w:rFonts w:ascii="Cambria" w:hAnsi="Cambria"/>
          <w:lang w:val="ro-RO"/>
        </w:rPr>
        <w:fldChar w:fldCharType="separate"/>
      </w:r>
      <w:r w:rsidR="0031660A" w:rsidRPr="002B0E83">
        <w:rPr>
          <w:rFonts w:ascii="Cambria" w:hAnsi="Cambria"/>
          <w:lang w:val="ro-RO"/>
        </w:rPr>
        <w:t>7</w:t>
      </w:r>
      <w:r w:rsidR="0031660A" w:rsidRPr="002B0E83">
        <w:rPr>
          <w:rFonts w:ascii="Cambria" w:hAnsi="Cambria"/>
          <w:lang w:val="ro-RO"/>
        </w:rPr>
        <w:fldChar w:fldCharType="end"/>
      </w:r>
      <w:r w:rsidRPr="002B0E83">
        <w:rPr>
          <w:rFonts w:ascii="Cambria" w:hAnsi="Cambria"/>
          <w:lang w:val="ro-RO"/>
        </w:rPr>
        <w:t xml:space="preserve"> – </w:t>
      </w:r>
      <w:r w:rsidR="00C51605" w:rsidRPr="002B0E83">
        <w:rPr>
          <w:rFonts w:ascii="Cambria" w:hAnsi="Cambria"/>
          <w:lang w:val="ro-RO"/>
        </w:rPr>
        <w:t>Distribu</w:t>
      </w:r>
      <w:r w:rsidR="007844DE">
        <w:rPr>
          <w:rFonts w:ascii="Cambria" w:hAnsi="Cambria"/>
          <w:lang w:val="ro-RO"/>
        </w:rPr>
        <w:t>ț</w:t>
      </w:r>
      <w:r w:rsidR="00C51605" w:rsidRPr="002B0E83">
        <w:rPr>
          <w:rFonts w:ascii="Cambria" w:hAnsi="Cambria"/>
          <w:lang w:val="ro-RO"/>
        </w:rPr>
        <w:t>ia</w:t>
      </w:r>
      <w:r w:rsidRPr="002B0E83">
        <w:rPr>
          <w:rFonts w:ascii="Cambria" w:hAnsi="Cambria"/>
          <w:lang w:val="ro-RO"/>
        </w:rPr>
        <w:t xml:space="preserve"> </w:t>
      </w:r>
      <w:r w:rsidR="00C51605" w:rsidRPr="002B0E83">
        <w:rPr>
          <w:rFonts w:ascii="Cambria" w:hAnsi="Cambria"/>
          <w:lang w:val="ro-RO"/>
        </w:rPr>
        <w:t>densită</w:t>
      </w:r>
      <w:r w:rsidR="007844DE">
        <w:rPr>
          <w:rFonts w:ascii="Cambria" w:hAnsi="Cambria"/>
          <w:lang w:val="ro-RO"/>
        </w:rPr>
        <w:t>ț</w:t>
      </w:r>
      <w:r w:rsidR="00C51605" w:rsidRPr="002B0E83">
        <w:rPr>
          <w:rFonts w:ascii="Cambria" w:hAnsi="Cambria"/>
          <w:lang w:val="ro-RO"/>
        </w:rPr>
        <w:t>ii</w:t>
      </w:r>
      <w:r w:rsidRPr="002B0E83">
        <w:rPr>
          <w:rFonts w:ascii="Cambria" w:hAnsi="Cambria"/>
          <w:lang w:val="ro-RO"/>
        </w:rPr>
        <w:t xml:space="preserve"> </w:t>
      </w:r>
      <w:r w:rsidR="00C51605" w:rsidRPr="002B0E83">
        <w:rPr>
          <w:rFonts w:ascii="Cambria" w:hAnsi="Cambria"/>
          <w:lang w:val="ro-RO"/>
        </w:rPr>
        <w:t>popula</w:t>
      </w:r>
      <w:r w:rsidR="007844DE">
        <w:rPr>
          <w:rFonts w:ascii="Cambria" w:hAnsi="Cambria"/>
          <w:lang w:val="ro-RO"/>
        </w:rPr>
        <w:t>ț</w:t>
      </w:r>
      <w:r w:rsidR="00C51605" w:rsidRPr="002B0E83">
        <w:rPr>
          <w:rFonts w:ascii="Cambria" w:hAnsi="Cambria"/>
          <w:lang w:val="ro-RO"/>
        </w:rPr>
        <w:t>iei</w:t>
      </w:r>
      <w:r w:rsidRPr="002B0E83">
        <w:rPr>
          <w:rFonts w:ascii="Cambria" w:hAnsi="Cambria"/>
          <w:lang w:val="ro-RO"/>
        </w:rPr>
        <w:t xml:space="preserve"> în </w:t>
      </w:r>
      <w:r w:rsidR="00C51605" w:rsidRPr="002B0E83">
        <w:rPr>
          <w:rFonts w:ascii="Cambria" w:hAnsi="Cambria"/>
          <w:lang w:val="ro-RO"/>
        </w:rPr>
        <w:t>m</w:t>
      </w:r>
      <w:r w:rsidRPr="002B0E83">
        <w:rPr>
          <w:rFonts w:ascii="Cambria" w:hAnsi="Cambria"/>
          <w:lang w:val="ro-RO"/>
        </w:rPr>
        <w:t xml:space="preserve">unicipiul </w:t>
      </w:r>
      <w:bookmarkEnd w:id="52"/>
      <w:r w:rsidR="00C51605" w:rsidRPr="002B0E83">
        <w:rPr>
          <w:rFonts w:ascii="Cambria" w:hAnsi="Cambria"/>
          <w:lang w:val="ro-RO"/>
        </w:rPr>
        <w:t>Gala</w:t>
      </w:r>
      <w:r w:rsidR="007844DE">
        <w:rPr>
          <w:rFonts w:ascii="Cambria" w:hAnsi="Cambria"/>
          <w:lang w:val="ro-RO"/>
        </w:rPr>
        <w:t>ț</w:t>
      </w:r>
      <w:r w:rsidR="00C51605" w:rsidRPr="002B0E83">
        <w:rPr>
          <w:rFonts w:ascii="Cambria" w:hAnsi="Cambria"/>
          <w:lang w:val="ro-RO"/>
        </w:rPr>
        <w:t>i</w:t>
      </w:r>
      <w:bookmarkEnd w:id="53"/>
    </w:p>
    <w:p w:rsidR="00B25D5D" w:rsidRPr="002B0E83" w:rsidRDefault="00B25D5D" w:rsidP="00B25D5D">
      <w:pPr>
        <w:spacing w:line="360" w:lineRule="auto"/>
        <w:jc w:val="center"/>
        <w:rPr>
          <w:rFonts w:ascii="Cambria" w:eastAsia="Times New Roman" w:hAnsi="Cambria" w:cs="Times New Roman"/>
          <w:sz w:val="24"/>
          <w:szCs w:val="24"/>
        </w:rPr>
      </w:pPr>
      <w:r w:rsidRPr="002B0E83">
        <w:rPr>
          <w:rFonts w:ascii="Cambria" w:eastAsia="Times New Roman" w:hAnsi="Cambria" w:cs="Times New Roman"/>
          <w:noProof/>
          <w:sz w:val="24"/>
          <w:szCs w:val="24"/>
          <w:lang w:val="en-GB" w:eastAsia="en-GB"/>
        </w:rPr>
        <w:lastRenderedPageBreak/>
        <w:drawing>
          <wp:inline distT="0" distB="0" distL="0" distR="0" wp14:anchorId="5AC5AADC" wp14:editId="6C38AA89">
            <wp:extent cx="5652296" cy="4000500"/>
            <wp:effectExtent l="19050" t="19050" r="24765" b="19050"/>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7.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664043" cy="4008814"/>
                    </a:xfrm>
                    <a:prstGeom prst="rect">
                      <a:avLst/>
                    </a:prstGeom>
                    <a:ln>
                      <a:solidFill>
                        <a:schemeClr val="tx1"/>
                      </a:solidFill>
                    </a:ln>
                  </pic:spPr>
                </pic:pic>
              </a:graphicData>
            </a:graphic>
          </wp:inline>
        </w:drawing>
      </w:r>
    </w:p>
    <w:p w:rsidR="00B25D5D" w:rsidRPr="002B0E83" w:rsidRDefault="00B25D5D" w:rsidP="00E55D74">
      <w:pPr>
        <w:spacing w:line="360" w:lineRule="auto"/>
        <w:rPr>
          <w:rFonts w:ascii="Cambria" w:eastAsia="Times New Roman" w:hAnsi="Cambria" w:cs="Times New Roman"/>
          <w:sz w:val="24"/>
          <w:szCs w:val="24"/>
        </w:rPr>
      </w:pPr>
    </w:p>
    <w:p w:rsidR="00E55D74" w:rsidRPr="002B0E83" w:rsidRDefault="00E55D74" w:rsidP="0070124D">
      <w:pPr>
        <w:pStyle w:val="Heading2"/>
        <w:numPr>
          <w:ilvl w:val="1"/>
          <w:numId w:val="1"/>
        </w:numPr>
        <w:spacing w:before="0"/>
        <w:ind w:hanging="371"/>
        <w:rPr>
          <w:rFonts w:ascii="Cambria" w:hAnsi="Cambria"/>
          <w:b/>
          <w:color w:val="00642D"/>
          <w:szCs w:val="24"/>
        </w:rPr>
      </w:pPr>
      <w:bookmarkStart w:id="54" w:name="_Toc462253672"/>
      <w:bookmarkStart w:id="55" w:name="_Toc473808151"/>
      <w:r w:rsidRPr="002B0E83">
        <w:rPr>
          <w:rFonts w:ascii="Cambria" w:hAnsi="Cambria"/>
          <w:b/>
          <w:color w:val="00642D"/>
          <w:szCs w:val="24"/>
        </w:rPr>
        <w:t>Clima</w:t>
      </w:r>
      <w:bookmarkEnd w:id="54"/>
      <w:bookmarkEnd w:id="55"/>
      <w:r w:rsidRPr="002B0E83">
        <w:rPr>
          <w:rFonts w:ascii="Cambria" w:hAnsi="Cambria"/>
          <w:b/>
          <w:color w:val="00642D"/>
          <w:szCs w:val="24"/>
        </w:rPr>
        <w:t xml:space="preserve"> </w:t>
      </w:r>
    </w:p>
    <w:p w:rsidR="00BE1286"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Teritoriul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apar</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ine în totalitate zonei de climat temperat-continental, cu tendin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e de excesivitate. </w:t>
      </w:r>
    </w:p>
    <w:p w:rsidR="00BE1286" w:rsidRPr="002B0E83" w:rsidRDefault="00BE1286" w:rsidP="00E55D74">
      <w:pPr>
        <w:spacing w:line="360" w:lineRule="auto"/>
        <w:ind w:firstLine="709"/>
        <w:jc w:val="both"/>
        <w:rPr>
          <w:rFonts w:ascii="Cambria" w:eastAsia="Times New Roman" w:hAnsi="Cambria" w:cs="Times New Roman"/>
          <w:sz w:val="24"/>
          <w:szCs w:val="24"/>
        </w:rPr>
      </w:pPr>
    </w:p>
    <w:p w:rsidR="00BE1286" w:rsidRPr="002B0E83" w:rsidRDefault="00BE1286" w:rsidP="00BE1286">
      <w:pPr>
        <w:keepNext/>
        <w:spacing w:line="360" w:lineRule="auto"/>
        <w:ind w:firstLine="709"/>
        <w:jc w:val="both"/>
        <w:rPr>
          <w:rFonts w:ascii="Cambria" w:eastAsia="Calibri" w:hAnsi="Cambria" w:cs="Times New Roman"/>
          <w:b/>
          <w:iCs/>
          <w:sz w:val="24"/>
          <w:szCs w:val="18"/>
        </w:rPr>
      </w:pPr>
      <w:bookmarkStart w:id="56" w:name="_Toc467840587"/>
      <w:bookmarkStart w:id="57" w:name="_Toc473808268"/>
      <w:r w:rsidRPr="002B0E83">
        <w:rPr>
          <w:rFonts w:ascii="Cambria" w:eastAsia="Calibri" w:hAnsi="Cambria" w:cs="Times New Roman"/>
          <w:b/>
          <w:iCs/>
          <w:sz w:val="24"/>
          <w:szCs w:val="18"/>
        </w:rPr>
        <w:lastRenderedPageBreak/>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C51605" w:rsidRPr="002B0E83">
        <w:rPr>
          <w:rFonts w:ascii="Cambria" w:eastAsia="Calibri" w:hAnsi="Cambria" w:cs="Times New Roman"/>
          <w:b/>
          <w:iCs/>
          <w:sz w:val="24"/>
          <w:szCs w:val="18"/>
        </w:rPr>
        <w:t>8</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Zonarea climatică a României</w:t>
      </w:r>
      <w:bookmarkEnd w:id="56"/>
      <w:bookmarkEnd w:id="57"/>
    </w:p>
    <w:p w:rsidR="00BE1286" w:rsidRPr="002B0E83" w:rsidRDefault="00BE1286" w:rsidP="00BE1286">
      <w:pPr>
        <w:spacing w:line="360" w:lineRule="auto"/>
        <w:jc w:val="center"/>
        <w:rPr>
          <w:rFonts w:ascii="Cambria" w:eastAsia="Calibri" w:hAnsi="Cambria" w:cs="Times New Roman"/>
          <w:sz w:val="24"/>
          <w:szCs w:val="24"/>
          <w:lang w:eastAsia="ro-RO"/>
        </w:rPr>
      </w:pPr>
      <w:r w:rsidRPr="002B0E83">
        <w:rPr>
          <w:rFonts w:ascii="Cambria" w:eastAsia="Calibri" w:hAnsi="Cambria" w:cs="Times New Roman"/>
          <w:noProof/>
          <w:sz w:val="24"/>
          <w:szCs w:val="24"/>
          <w:lang w:val="en-GB" w:eastAsia="en-GB"/>
        </w:rPr>
        <w:drawing>
          <wp:inline distT="0" distB="0" distL="0" distR="0" wp14:anchorId="54F34A32" wp14:editId="147246E5">
            <wp:extent cx="5715000" cy="371475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l="1828" t="2583" b="7191"/>
                    <a:stretch>
                      <a:fillRect/>
                    </a:stretch>
                  </pic:blipFill>
                  <pic:spPr bwMode="auto">
                    <a:xfrm>
                      <a:off x="0" y="0"/>
                      <a:ext cx="5715000" cy="3714750"/>
                    </a:xfrm>
                    <a:prstGeom prst="rect">
                      <a:avLst/>
                    </a:prstGeom>
                    <a:noFill/>
                    <a:ln>
                      <a:noFill/>
                    </a:ln>
                  </pic:spPr>
                </pic:pic>
              </a:graphicData>
            </a:graphic>
          </wp:inline>
        </w:drawing>
      </w:r>
    </w:p>
    <w:p w:rsidR="00BE1286" w:rsidRPr="002B0E83" w:rsidRDefault="00BE1286" w:rsidP="00BE1286">
      <w:pPr>
        <w:spacing w:line="360" w:lineRule="auto"/>
        <w:ind w:firstLine="709"/>
        <w:jc w:val="both"/>
        <w:rPr>
          <w:rFonts w:ascii="Cambria" w:eastAsia="Calibri" w:hAnsi="Cambria" w:cs="Times New Roman"/>
          <w:sz w:val="24"/>
          <w:szCs w:val="24"/>
          <w:lang w:eastAsia="ro-RO"/>
        </w:rPr>
      </w:pPr>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Temperaturile medii multianuale la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meteorologică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pentru perioada 1901-2000, sunt redate în tabelul de mai jos.</w:t>
      </w:r>
    </w:p>
    <w:p w:rsidR="00E55D74" w:rsidRPr="002B0E83" w:rsidRDefault="00E55D74" w:rsidP="00E55D74">
      <w:pPr>
        <w:spacing w:line="360" w:lineRule="auto"/>
        <w:ind w:firstLine="709"/>
        <w:jc w:val="both"/>
        <w:rPr>
          <w:rFonts w:ascii="Cambria" w:eastAsia="Times New Roman" w:hAnsi="Cambria" w:cs="Times New Roman"/>
          <w:sz w:val="24"/>
          <w:szCs w:val="24"/>
        </w:rPr>
      </w:pPr>
    </w:p>
    <w:p w:rsidR="00E55D74" w:rsidRPr="002B0E83" w:rsidRDefault="00E55D74" w:rsidP="00E55D74">
      <w:pPr>
        <w:keepNext/>
        <w:spacing w:line="360" w:lineRule="auto"/>
        <w:jc w:val="right"/>
        <w:rPr>
          <w:rFonts w:ascii="Cambria" w:eastAsia="Calibri" w:hAnsi="Cambria" w:cs="Times New Roman"/>
          <w:iCs/>
          <w:sz w:val="24"/>
          <w:szCs w:val="24"/>
        </w:rPr>
      </w:pPr>
      <w:bookmarkStart w:id="58" w:name="_Toc462253511"/>
      <w:bookmarkStart w:id="59" w:name="_Toc473808191"/>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6</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Calibri" w:hAnsi="Cambria" w:cs="Times New Roman"/>
          <w:b/>
          <w:iCs/>
          <w:sz w:val="24"/>
          <w:szCs w:val="24"/>
        </w:rPr>
        <w:t>Temperaturi medii multianuale la Sta</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ia meteorologică Gala</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i</w:t>
      </w:r>
      <w:bookmarkEnd w:id="58"/>
      <w:bookmarkEnd w:id="59"/>
    </w:p>
    <w:tbl>
      <w:tblPr>
        <w:tblStyle w:val="TableGrid14"/>
        <w:tblW w:w="5000" w:type="pct"/>
        <w:jc w:val="center"/>
        <w:tblLook w:val="04A0" w:firstRow="1" w:lastRow="0" w:firstColumn="1" w:lastColumn="0" w:noHBand="0" w:noVBand="1"/>
      </w:tblPr>
      <w:tblGrid>
        <w:gridCol w:w="1458"/>
        <w:gridCol w:w="687"/>
        <w:gridCol w:w="644"/>
        <w:gridCol w:w="645"/>
        <w:gridCol w:w="675"/>
        <w:gridCol w:w="662"/>
        <w:gridCol w:w="662"/>
        <w:gridCol w:w="664"/>
        <w:gridCol w:w="662"/>
        <w:gridCol w:w="664"/>
        <w:gridCol w:w="664"/>
        <w:gridCol w:w="531"/>
        <w:gridCol w:w="625"/>
      </w:tblGrid>
      <w:tr w:rsidR="00E55D74" w:rsidRPr="002B0E83" w:rsidTr="00E55D74">
        <w:trPr>
          <w:jc w:val="center"/>
        </w:trPr>
        <w:tc>
          <w:tcPr>
            <w:tcW w:w="789" w:type="pct"/>
            <w:shd w:val="clear" w:color="auto" w:fill="A2D668"/>
          </w:tcPr>
          <w:p w:rsidR="00E55D74" w:rsidRPr="002B0E83" w:rsidRDefault="00E55D74" w:rsidP="00C51605">
            <w:pPr>
              <w:spacing w:line="360" w:lineRule="auto"/>
              <w:jc w:val="center"/>
              <w:rPr>
                <w:rFonts w:ascii="Cambria" w:hAnsi="Cambria" w:cs="Times New Roman"/>
                <w:b/>
                <w:lang w:val="ro-RO"/>
              </w:rPr>
            </w:pPr>
            <w:r w:rsidRPr="002B0E83">
              <w:rPr>
                <w:rFonts w:ascii="Cambria" w:hAnsi="Cambria" w:cs="Times New Roman"/>
                <w:b/>
                <w:lang w:val="ro-RO"/>
              </w:rPr>
              <w:t>Luna</w:t>
            </w:r>
          </w:p>
        </w:tc>
        <w:tc>
          <w:tcPr>
            <w:tcW w:w="372" w:type="pct"/>
            <w:shd w:val="clear" w:color="auto" w:fill="A2D668"/>
            <w:vAlign w:val="center"/>
          </w:tcPr>
          <w:p w:rsidR="00E55D74" w:rsidRPr="002B0E83" w:rsidRDefault="00E55D74" w:rsidP="00C51605">
            <w:pPr>
              <w:spacing w:line="360" w:lineRule="auto"/>
              <w:jc w:val="center"/>
              <w:rPr>
                <w:rFonts w:ascii="Cambria" w:hAnsi="Cambria" w:cs="Times New Roman"/>
                <w:b/>
                <w:lang w:val="ro-RO"/>
              </w:rPr>
            </w:pPr>
            <w:r w:rsidRPr="002B0E83">
              <w:rPr>
                <w:rFonts w:ascii="Cambria" w:hAnsi="Cambria" w:cs="Times New Roman"/>
                <w:b/>
                <w:lang w:val="ro-RO"/>
              </w:rPr>
              <w:t>I</w:t>
            </w:r>
          </w:p>
        </w:tc>
        <w:tc>
          <w:tcPr>
            <w:tcW w:w="349" w:type="pct"/>
            <w:shd w:val="clear" w:color="auto" w:fill="A2D668"/>
            <w:vAlign w:val="center"/>
          </w:tcPr>
          <w:p w:rsidR="00E55D74" w:rsidRPr="002B0E83" w:rsidRDefault="00E55D74" w:rsidP="00C51605">
            <w:pPr>
              <w:spacing w:line="360" w:lineRule="auto"/>
              <w:jc w:val="center"/>
              <w:rPr>
                <w:rFonts w:ascii="Cambria" w:hAnsi="Cambria" w:cs="Times New Roman"/>
                <w:b/>
                <w:lang w:val="ro-RO"/>
              </w:rPr>
            </w:pPr>
            <w:r w:rsidRPr="002B0E83">
              <w:rPr>
                <w:rFonts w:ascii="Cambria" w:hAnsi="Cambria" w:cs="Times New Roman"/>
                <w:b/>
                <w:lang w:val="ro-RO"/>
              </w:rPr>
              <w:t>II</w:t>
            </w:r>
          </w:p>
        </w:tc>
        <w:tc>
          <w:tcPr>
            <w:tcW w:w="349" w:type="pct"/>
            <w:shd w:val="clear" w:color="auto" w:fill="A2D668"/>
            <w:vAlign w:val="center"/>
          </w:tcPr>
          <w:p w:rsidR="00E55D74" w:rsidRPr="002B0E83" w:rsidRDefault="00E55D74" w:rsidP="00C51605">
            <w:pPr>
              <w:spacing w:line="360" w:lineRule="auto"/>
              <w:jc w:val="center"/>
              <w:rPr>
                <w:rFonts w:ascii="Cambria" w:hAnsi="Cambria" w:cs="Times New Roman"/>
                <w:b/>
                <w:lang w:val="ro-RO"/>
              </w:rPr>
            </w:pPr>
            <w:r w:rsidRPr="002B0E83">
              <w:rPr>
                <w:rFonts w:ascii="Cambria" w:hAnsi="Cambria" w:cs="Times New Roman"/>
                <w:b/>
                <w:lang w:val="ro-RO"/>
              </w:rPr>
              <w:t>III</w:t>
            </w:r>
          </w:p>
        </w:tc>
        <w:tc>
          <w:tcPr>
            <w:tcW w:w="365" w:type="pct"/>
            <w:shd w:val="clear" w:color="auto" w:fill="A2D668"/>
            <w:vAlign w:val="center"/>
          </w:tcPr>
          <w:p w:rsidR="00E55D74" w:rsidRPr="002B0E83" w:rsidRDefault="00E55D74" w:rsidP="00C51605">
            <w:pPr>
              <w:spacing w:line="360" w:lineRule="auto"/>
              <w:jc w:val="center"/>
              <w:rPr>
                <w:rFonts w:ascii="Cambria" w:hAnsi="Cambria" w:cs="Times New Roman"/>
                <w:b/>
                <w:lang w:val="ro-RO"/>
              </w:rPr>
            </w:pPr>
            <w:r w:rsidRPr="002B0E83">
              <w:rPr>
                <w:rFonts w:ascii="Cambria" w:hAnsi="Cambria" w:cs="Times New Roman"/>
                <w:b/>
                <w:lang w:val="ro-RO"/>
              </w:rPr>
              <w:t>IV</w:t>
            </w:r>
          </w:p>
        </w:tc>
        <w:tc>
          <w:tcPr>
            <w:tcW w:w="358" w:type="pct"/>
            <w:shd w:val="clear" w:color="auto" w:fill="A2D668"/>
            <w:vAlign w:val="center"/>
          </w:tcPr>
          <w:p w:rsidR="00E55D74" w:rsidRPr="002B0E83" w:rsidRDefault="00E55D74" w:rsidP="00C51605">
            <w:pPr>
              <w:spacing w:line="360" w:lineRule="auto"/>
              <w:jc w:val="center"/>
              <w:rPr>
                <w:rFonts w:ascii="Cambria" w:hAnsi="Cambria" w:cs="Times New Roman"/>
                <w:b/>
                <w:lang w:val="ro-RO"/>
              </w:rPr>
            </w:pPr>
            <w:r w:rsidRPr="002B0E83">
              <w:rPr>
                <w:rFonts w:ascii="Cambria" w:hAnsi="Cambria" w:cs="Times New Roman"/>
                <w:b/>
                <w:lang w:val="ro-RO"/>
              </w:rPr>
              <w:t>V</w:t>
            </w:r>
          </w:p>
        </w:tc>
        <w:tc>
          <w:tcPr>
            <w:tcW w:w="358" w:type="pct"/>
            <w:shd w:val="clear" w:color="auto" w:fill="A2D668"/>
            <w:vAlign w:val="center"/>
          </w:tcPr>
          <w:p w:rsidR="00E55D74" w:rsidRPr="002B0E83" w:rsidRDefault="00E55D74" w:rsidP="00C51605">
            <w:pPr>
              <w:spacing w:line="360" w:lineRule="auto"/>
              <w:jc w:val="center"/>
              <w:rPr>
                <w:rFonts w:ascii="Cambria" w:hAnsi="Cambria" w:cs="Times New Roman"/>
                <w:b/>
                <w:lang w:val="ro-RO"/>
              </w:rPr>
            </w:pPr>
            <w:r w:rsidRPr="002B0E83">
              <w:rPr>
                <w:rFonts w:ascii="Cambria" w:hAnsi="Cambria" w:cs="Times New Roman"/>
                <w:b/>
                <w:lang w:val="ro-RO"/>
              </w:rPr>
              <w:t>VI</w:t>
            </w:r>
          </w:p>
        </w:tc>
        <w:tc>
          <w:tcPr>
            <w:tcW w:w="359" w:type="pct"/>
            <w:shd w:val="clear" w:color="auto" w:fill="A2D668"/>
            <w:vAlign w:val="center"/>
          </w:tcPr>
          <w:p w:rsidR="00E55D74" w:rsidRPr="002B0E83" w:rsidRDefault="00E55D74" w:rsidP="00C51605">
            <w:pPr>
              <w:spacing w:line="360" w:lineRule="auto"/>
              <w:jc w:val="center"/>
              <w:rPr>
                <w:rFonts w:ascii="Cambria" w:hAnsi="Cambria" w:cs="Times New Roman"/>
                <w:b/>
                <w:lang w:val="ro-RO"/>
              </w:rPr>
            </w:pPr>
            <w:r w:rsidRPr="002B0E83">
              <w:rPr>
                <w:rFonts w:ascii="Cambria" w:hAnsi="Cambria" w:cs="Times New Roman"/>
                <w:b/>
                <w:lang w:val="ro-RO"/>
              </w:rPr>
              <w:t>VII</w:t>
            </w:r>
          </w:p>
        </w:tc>
        <w:tc>
          <w:tcPr>
            <w:tcW w:w="358" w:type="pct"/>
            <w:shd w:val="clear" w:color="auto" w:fill="A2D668"/>
            <w:vAlign w:val="center"/>
          </w:tcPr>
          <w:p w:rsidR="00E55D74" w:rsidRPr="002B0E83" w:rsidRDefault="00E55D74" w:rsidP="00C51605">
            <w:pPr>
              <w:spacing w:line="360" w:lineRule="auto"/>
              <w:jc w:val="center"/>
              <w:rPr>
                <w:rFonts w:ascii="Cambria" w:hAnsi="Cambria" w:cs="Times New Roman"/>
                <w:b/>
                <w:lang w:val="ro-RO"/>
              </w:rPr>
            </w:pPr>
            <w:r w:rsidRPr="002B0E83">
              <w:rPr>
                <w:rFonts w:ascii="Cambria" w:hAnsi="Cambria" w:cs="Times New Roman"/>
                <w:b/>
                <w:lang w:val="ro-RO"/>
              </w:rPr>
              <w:t>VIII</w:t>
            </w:r>
          </w:p>
        </w:tc>
        <w:tc>
          <w:tcPr>
            <w:tcW w:w="359" w:type="pct"/>
            <w:shd w:val="clear" w:color="auto" w:fill="A2D668"/>
            <w:vAlign w:val="center"/>
          </w:tcPr>
          <w:p w:rsidR="00E55D74" w:rsidRPr="002B0E83" w:rsidRDefault="00E55D74" w:rsidP="00C51605">
            <w:pPr>
              <w:spacing w:line="360" w:lineRule="auto"/>
              <w:jc w:val="center"/>
              <w:rPr>
                <w:rFonts w:ascii="Cambria" w:hAnsi="Cambria" w:cs="Times New Roman"/>
                <w:b/>
                <w:lang w:val="ro-RO"/>
              </w:rPr>
            </w:pPr>
            <w:r w:rsidRPr="002B0E83">
              <w:rPr>
                <w:rFonts w:ascii="Cambria" w:hAnsi="Cambria" w:cs="Times New Roman"/>
                <w:b/>
                <w:lang w:val="ro-RO"/>
              </w:rPr>
              <w:t>IX</w:t>
            </w:r>
          </w:p>
        </w:tc>
        <w:tc>
          <w:tcPr>
            <w:tcW w:w="359" w:type="pct"/>
            <w:shd w:val="clear" w:color="auto" w:fill="A2D668"/>
            <w:vAlign w:val="center"/>
          </w:tcPr>
          <w:p w:rsidR="00E55D74" w:rsidRPr="002B0E83" w:rsidRDefault="00E55D74" w:rsidP="00C51605">
            <w:pPr>
              <w:spacing w:line="360" w:lineRule="auto"/>
              <w:jc w:val="center"/>
              <w:rPr>
                <w:rFonts w:ascii="Cambria" w:hAnsi="Cambria" w:cs="Times New Roman"/>
                <w:b/>
                <w:lang w:val="ro-RO"/>
              </w:rPr>
            </w:pPr>
            <w:r w:rsidRPr="002B0E83">
              <w:rPr>
                <w:rFonts w:ascii="Cambria" w:hAnsi="Cambria" w:cs="Times New Roman"/>
                <w:b/>
                <w:lang w:val="ro-RO"/>
              </w:rPr>
              <w:t>X</w:t>
            </w:r>
          </w:p>
        </w:tc>
        <w:tc>
          <w:tcPr>
            <w:tcW w:w="287" w:type="pct"/>
            <w:shd w:val="clear" w:color="auto" w:fill="A2D668"/>
            <w:vAlign w:val="center"/>
          </w:tcPr>
          <w:p w:rsidR="00E55D74" w:rsidRPr="002B0E83" w:rsidRDefault="00E55D74" w:rsidP="00C51605">
            <w:pPr>
              <w:spacing w:line="360" w:lineRule="auto"/>
              <w:jc w:val="center"/>
              <w:rPr>
                <w:rFonts w:ascii="Cambria" w:hAnsi="Cambria" w:cs="Times New Roman"/>
                <w:b/>
                <w:lang w:val="ro-RO"/>
              </w:rPr>
            </w:pPr>
            <w:r w:rsidRPr="002B0E83">
              <w:rPr>
                <w:rFonts w:ascii="Cambria" w:hAnsi="Cambria" w:cs="Times New Roman"/>
                <w:b/>
                <w:lang w:val="ro-RO"/>
              </w:rPr>
              <w:t>XI</w:t>
            </w:r>
          </w:p>
        </w:tc>
        <w:tc>
          <w:tcPr>
            <w:tcW w:w="338" w:type="pct"/>
            <w:shd w:val="clear" w:color="auto" w:fill="A2D668"/>
            <w:vAlign w:val="center"/>
          </w:tcPr>
          <w:p w:rsidR="00E55D74" w:rsidRPr="002B0E83" w:rsidRDefault="00E55D74" w:rsidP="00C51605">
            <w:pPr>
              <w:spacing w:line="360" w:lineRule="auto"/>
              <w:jc w:val="center"/>
              <w:rPr>
                <w:rFonts w:ascii="Cambria" w:hAnsi="Cambria" w:cs="Times New Roman"/>
                <w:b/>
                <w:lang w:val="ro-RO"/>
              </w:rPr>
            </w:pPr>
            <w:r w:rsidRPr="002B0E83">
              <w:rPr>
                <w:rFonts w:ascii="Cambria" w:hAnsi="Cambria" w:cs="Times New Roman"/>
                <w:b/>
                <w:lang w:val="ro-RO"/>
              </w:rPr>
              <w:t>XII</w:t>
            </w:r>
          </w:p>
        </w:tc>
      </w:tr>
      <w:tr w:rsidR="00E55D74" w:rsidRPr="002B0E83" w:rsidTr="00E55D74">
        <w:trPr>
          <w:jc w:val="center"/>
        </w:trPr>
        <w:tc>
          <w:tcPr>
            <w:tcW w:w="789" w:type="pct"/>
          </w:tcPr>
          <w:p w:rsidR="00E55D74" w:rsidRPr="002B0E83" w:rsidRDefault="00E55D74" w:rsidP="00C51605">
            <w:pPr>
              <w:spacing w:line="360" w:lineRule="auto"/>
              <w:jc w:val="both"/>
              <w:rPr>
                <w:rFonts w:ascii="Cambria" w:hAnsi="Cambria" w:cs="Times New Roman"/>
                <w:lang w:val="ro-RO"/>
              </w:rPr>
            </w:pPr>
            <w:bookmarkStart w:id="60" w:name="OLE_LINK1"/>
            <w:r w:rsidRPr="002B0E83">
              <w:rPr>
                <w:rFonts w:ascii="Cambria" w:hAnsi="Cambria" w:cs="Times New Roman"/>
                <w:lang w:val="ro-RO"/>
              </w:rPr>
              <w:t>Media lunară (</w:t>
            </w:r>
            <w:r w:rsidRPr="002B0E83">
              <w:rPr>
                <w:rFonts w:ascii="Cambria" w:hAnsi="Cambria" w:cs="Times New Roman"/>
                <w:szCs w:val="24"/>
                <w:lang w:val="ro-RO"/>
              </w:rPr>
              <w:t>º</w:t>
            </w:r>
            <w:r w:rsidRPr="002B0E83">
              <w:rPr>
                <w:rFonts w:ascii="Cambria" w:hAnsi="Cambria" w:cs="Times New Roman"/>
                <w:lang w:val="ro-RO"/>
              </w:rPr>
              <w:t>C)</w:t>
            </w:r>
            <w:bookmarkEnd w:id="60"/>
          </w:p>
        </w:tc>
        <w:tc>
          <w:tcPr>
            <w:tcW w:w="372" w:type="pct"/>
            <w:vAlign w:val="center"/>
          </w:tcPr>
          <w:p w:rsidR="00E55D74" w:rsidRPr="002B0E83" w:rsidRDefault="00E55D74" w:rsidP="00C51605">
            <w:pPr>
              <w:spacing w:line="360" w:lineRule="auto"/>
              <w:jc w:val="center"/>
              <w:rPr>
                <w:rFonts w:ascii="Cambria" w:hAnsi="Cambria" w:cs="Times New Roman"/>
                <w:lang w:val="ro-RO"/>
              </w:rPr>
            </w:pPr>
            <w:r w:rsidRPr="002B0E83">
              <w:rPr>
                <w:rFonts w:ascii="Cambria" w:hAnsi="Cambria" w:cs="Times New Roman"/>
                <w:lang w:val="ro-RO"/>
              </w:rPr>
              <w:t>-2,6</w:t>
            </w:r>
          </w:p>
        </w:tc>
        <w:tc>
          <w:tcPr>
            <w:tcW w:w="349" w:type="pct"/>
            <w:vAlign w:val="center"/>
          </w:tcPr>
          <w:p w:rsidR="00E55D74" w:rsidRPr="002B0E83" w:rsidRDefault="00E55D74" w:rsidP="00C51605">
            <w:pPr>
              <w:spacing w:line="360" w:lineRule="auto"/>
              <w:jc w:val="center"/>
              <w:rPr>
                <w:rFonts w:ascii="Cambria" w:hAnsi="Cambria" w:cs="Times New Roman"/>
                <w:lang w:val="ro-RO"/>
              </w:rPr>
            </w:pPr>
            <w:r w:rsidRPr="002B0E83">
              <w:rPr>
                <w:rFonts w:ascii="Cambria" w:hAnsi="Cambria" w:cs="Times New Roman"/>
                <w:lang w:val="ro-RO"/>
              </w:rPr>
              <w:t>-0,9</w:t>
            </w:r>
          </w:p>
        </w:tc>
        <w:tc>
          <w:tcPr>
            <w:tcW w:w="349" w:type="pct"/>
            <w:vAlign w:val="center"/>
          </w:tcPr>
          <w:p w:rsidR="00E55D74" w:rsidRPr="002B0E83" w:rsidRDefault="00E55D74" w:rsidP="00C51605">
            <w:pPr>
              <w:spacing w:line="360" w:lineRule="auto"/>
              <w:jc w:val="center"/>
              <w:rPr>
                <w:rFonts w:ascii="Cambria" w:hAnsi="Cambria" w:cs="Times New Roman"/>
                <w:lang w:val="ro-RO"/>
              </w:rPr>
            </w:pPr>
            <w:r w:rsidRPr="002B0E83">
              <w:rPr>
                <w:rFonts w:ascii="Cambria" w:hAnsi="Cambria" w:cs="Times New Roman"/>
                <w:lang w:val="ro-RO"/>
              </w:rPr>
              <w:t>4,0</w:t>
            </w:r>
          </w:p>
        </w:tc>
        <w:tc>
          <w:tcPr>
            <w:tcW w:w="365" w:type="pct"/>
            <w:vAlign w:val="center"/>
          </w:tcPr>
          <w:p w:rsidR="00E55D74" w:rsidRPr="002B0E83" w:rsidRDefault="00E55D74" w:rsidP="00C51605">
            <w:pPr>
              <w:spacing w:line="360" w:lineRule="auto"/>
              <w:jc w:val="center"/>
              <w:rPr>
                <w:rFonts w:ascii="Cambria" w:hAnsi="Cambria" w:cs="Times New Roman"/>
                <w:lang w:val="ro-RO"/>
              </w:rPr>
            </w:pPr>
            <w:r w:rsidRPr="002B0E83">
              <w:rPr>
                <w:rFonts w:ascii="Cambria" w:hAnsi="Cambria" w:cs="Times New Roman"/>
                <w:lang w:val="ro-RO"/>
              </w:rPr>
              <w:t>10,8</w:t>
            </w:r>
          </w:p>
        </w:tc>
        <w:tc>
          <w:tcPr>
            <w:tcW w:w="358" w:type="pct"/>
            <w:vAlign w:val="center"/>
          </w:tcPr>
          <w:p w:rsidR="00E55D74" w:rsidRPr="002B0E83" w:rsidRDefault="00E55D74" w:rsidP="00C51605">
            <w:pPr>
              <w:spacing w:line="360" w:lineRule="auto"/>
              <w:jc w:val="center"/>
              <w:rPr>
                <w:rFonts w:ascii="Cambria" w:hAnsi="Cambria" w:cs="Times New Roman"/>
                <w:lang w:val="ro-RO"/>
              </w:rPr>
            </w:pPr>
            <w:r w:rsidRPr="002B0E83">
              <w:rPr>
                <w:rFonts w:ascii="Cambria" w:hAnsi="Cambria" w:cs="Times New Roman"/>
                <w:lang w:val="ro-RO"/>
              </w:rPr>
              <w:t>16,5</w:t>
            </w:r>
          </w:p>
        </w:tc>
        <w:tc>
          <w:tcPr>
            <w:tcW w:w="358" w:type="pct"/>
            <w:vAlign w:val="center"/>
          </w:tcPr>
          <w:p w:rsidR="00E55D74" w:rsidRPr="002B0E83" w:rsidRDefault="00E55D74" w:rsidP="00C51605">
            <w:pPr>
              <w:spacing w:line="360" w:lineRule="auto"/>
              <w:jc w:val="center"/>
              <w:rPr>
                <w:rFonts w:ascii="Cambria" w:hAnsi="Cambria" w:cs="Times New Roman"/>
                <w:lang w:val="ro-RO"/>
              </w:rPr>
            </w:pPr>
            <w:r w:rsidRPr="002B0E83">
              <w:rPr>
                <w:rFonts w:ascii="Cambria" w:hAnsi="Cambria" w:cs="Times New Roman"/>
                <w:lang w:val="ro-RO"/>
              </w:rPr>
              <w:t>20,4</w:t>
            </w:r>
          </w:p>
        </w:tc>
        <w:tc>
          <w:tcPr>
            <w:tcW w:w="359" w:type="pct"/>
            <w:vAlign w:val="center"/>
          </w:tcPr>
          <w:p w:rsidR="00E55D74" w:rsidRPr="002B0E83" w:rsidRDefault="00E55D74" w:rsidP="00C51605">
            <w:pPr>
              <w:spacing w:line="360" w:lineRule="auto"/>
              <w:jc w:val="center"/>
              <w:rPr>
                <w:rFonts w:ascii="Cambria" w:hAnsi="Cambria" w:cs="Times New Roman"/>
                <w:lang w:val="ro-RO"/>
              </w:rPr>
            </w:pPr>
            <w:r w:rsidRPr="002B0E83">
              <w:rPr>
                <w:rFonts w:ascii="Cambria" w:hAnsi="Cambria" w:cs="Times New Roman"/>
                <w:lang w:val="ro-RO"/>
              </w:rPr>
              <w:t>22,5</w:t>
            </w:r>
          </w:p>
        </w:tc>
        <w:tc>
          <w:tcPr>
            <w:tcW w:w="358" w:type="pct"/>
            <w:vAlign w:val="center"/>
          </w:tcPr>
          <w:p w:rsidR="00E55D74" w:rsidRPr="002B0E83" w:rsidRDefault="00E55D74" w:rsidP="00C51605">
            <w:pPr>
              <w:spacing w:line="360" w:lineRule="auto"/>
              <w:jc w:val="center"/>
              <w:rPr>
                <w:rFonts w:ascii="Cambria" w:hAnsi="Cambria" w:cs="Times New Roman"/>
                <w:lang w:val="ro-RO"/>
              </w:rPr>
            </w:pPr>
            <w:r w:rsidRPr="002B0E83">
              <w:rPr>
                <w:rFonts w:ascii="Cambria" w:hAnsi="Cambria" w:cs="Times New Roman"/>
                <w:lang w:val="ro-RO"/>
              </w:rPr>
              <w:t>21,9</w:t>
            </w:r>
          </w:p>
        </w:tc>
        <w:tc>
          <w:tcPr>
            <w:tcW w:w="359" w:type="pct"/>
            <w:vAlign w:val="center"/>
          </w:tcPr>
          <w:p w:rsidR="00E55D74" w:rsidRPr="002B0E83" w:rsidRDefault="00E55D74" w:rsidP="00C51605">
            <w:pPr>
              <w:spacing w:line="360" w:lineRule="auto"/>
              <w:jc w:val="center"/>
              <w:rPr>
                <w:rFonts w:ascii="Cambria" w:hAnsi="Cambria" w:cs="Times New Roman"/>
                <w:lang w:val="ro-RO"/>
              </w:rPr>
            </w:pPr>
            <w:r w:rsidRPr="002B0E83">
              <w:rPr>
                <w:rFonts w:ascii="Cambria" w:hAnsi="Cambria" w:cs="Times New Roman"/>
                <w:lang w:val="ro-RO"/>
              </w:rPr>
              <w:t>17,3</w:t>
            </w:r>
          </w:p>
        </w:tc>
        <w:tc>
          <w:tcPr>
            <w:tcW w:w="359" w:type="pct"/>
            <w:vAlign w:val="center"/>
          </w:tcPr>
          <w:p w:rsidR="00E55D74" w:rsidRPr="002B0E83" w:rsidRDefault="00E55D74" w:rsidP="00C51605">
            <w:pPr>
              <w:spacing w:line="360" w:lineRule="auto"/>
              <w:jc w:val="center"/>
              <w:rPr>
                <w:rFonts w:ascii="Cambria" w:hAnsi="Cambria" w:cs="Times New Roman"/>
                <w:lang w:val="ro-RO"/>
              </w:rPr>
            </w:pPr>
            <w:r w:rsidRPr="002B0E83">
              <w:rPr>
                <w:rFonts w:ascii="Cambria" w:hAnsi="Cambria" w:cs="Times New Roman"/>
                <w:lang w:val="ro-RO"/>
              </w:rPr>
              <w:t>11,3</w:t>
            </w:r>
          </w:p>
        </w:tc>
        <w:tc>
          <w:tcPr>
            <w:tcW w:w="287" w:type="pct"/>
            <w:vAlign w:val="center"/>
          </w:tcPr>
          <w:p w:rsidR="00E55D74" w:rsidRPr="002B0E83" w:rsidRDefault="00E55D74" w:rsidP="00C51605">
            <w:pPr>
              <w:spacing w:line="360" w:lineRule="auto"/>
              <w:jc w:val="center"/>
              <w:rPr>
                <w:rFonts w:ascii="Cambria" w:hAnsi="Cambria" w:cs="Times New Roman"/>
                <w:lang w:val="ro-RO"/>
              </w:rPr>
            </w:pPr>
            <w:r w:rsidRPr="002B0E83">
              <w:rPr>
                <w:rFonts w:ascii="Cambria" w:hAnsi="Cambria" w:cs="Times New Roman"/>
                <w:lang w:val="ro-RO"/>
              </w:rPr>
              <w:t>5,2</w:t>
            </w:r>
          </w:p>
        </w:tc>
        <w:tc>
          <w:tcPr>
            <w:tcW w:w="338" w:type="pct"/>
            <w:vAlign w:val="center"/>
          </w:tcPr>
          <w:p w:rsidR="00E55D74" w:rsidRPr="002B0E83" w:rsidRDefault="00E55D74" w:rsidP="00C51605">
            <w:pPr>
              <w:spacing w:line="360" w:lineRule="auto"/>
              <w:jc w:val="center"/>
              <w:rPr>
                <w:rFonts w:ascii="Cambria" w:hAnsi="Cambria" w:cs="Times New Roman"/>
                <w:lang w:val="ro-RO"/>
              </w:rPr>
            </w:pPr>
            <w:r w:rsidRPr="002B0E83">
              <w:rPr>
                <w:rFonts w:ascii="Cambria" w:hAnsi="Cambria" w:cs="Times New Roman"/>
                <w:lang w:val="ro-RO"/>
              </w:rPr>
              <w:t>0,1</w:t>
            </w:r>
          </w:p>
        </w:tc>
      </w:tr>
    </w:tbl>
    <w:p w:rsidR="00E55D74" w:rsidRPr="002B0E83" w:rsidRDefault="00E55D74" w:rsidP="00E55D74">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*valori ANM pentru perioada 1901-2000.</w:t>
      </w:r>
    </w:p>
    <w:p w:rsidR="00E55D74" w:rsidRPr="002B0E83" w:rsidRDefault="00E55D74" w:rsidP="00E55D74">
      <w:pPr>
        <w:spacing w:line="360" w:lineRule="auto"/>
        <w:jc w:val="both"/>
        <w:rPr>
          <w:rFonts w:ascii="Cambria" w:eastAsia="Times New Roman" w:hAnsi="Cambria" w:cs="Times New Roman"/>
          <w:sz w:val="24"/>
          <w:szCs w:val="24"/>
        </w:rPr>
      </w:pPr>
    </w:p>
    <w:p w:rsidR="00E55D74" w:rsidRPr="002B0E83" w:rsidRDefault="00E55D74" w:rsidP="00E55D74">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Din punct de vedere termic (media multianuală 10,5 ºC), anotimpurile de vară sunt foarte calde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în general uscate, cu fenomene de secetă frecvente. Iernile sunt geroase, marcate de viscole puternice (cca 10 zile de viscol pe sezon rece anual), dar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de întreruperi frecvente provocate de curen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 de aer cald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umed din S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SV care determină intervale de încălzire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de topire a stratului de zăpadă. Maxima absolută a fost de 40,2 ºC înregistrată la data de 5 iulie 2000, iar minima absolută de 28,6 ºC în data de 10 Februarie 1929.</w:t>
      </w:r>
    </w:p>
    <w:p w:rsidR="00E55D74" w:rsidRPr="002B0E83" w:rsidRDefault="00E55D74" w:rsidP="00E55D74">
      <w:pPr>
        <w:keepNext/>
        <w:spacing w:line="360" w:lineRule="auto"/>
        <w:ind w:firstLine="720"/>
        <w:jc w:val="both"/>
        <w:rPr>
          <w:rFonts w:ascii="Cambria" w:eastAsia="Calibri" w:hAnsi="Cambria" w:cs="Times New Roman"/>
          <w:b/>
          <w:iCs/>
          <w:sz w:val="24"/>
          <w:szCs w:val="18"/>
        </w:rPr>
      </w:pPr>
      <w:bookmarkStart w:id="61" w:name="_Toc462253580"/>
      <w:bookmarkStart w:id="62" w:name="_Toc473808269"/>
      <w:r w:rsidRPr="002B0E83">
        <w:rPr>
          <w:rFonts w:ascii="Cambria" w:eastAsia="Calibri" w:hAnsi="Cambria" w:cs="Times New Roman"/>
          <w:b/>
          <w:iCs/>
          <w:sz w:val="24"/>
          <w:szCs w:val="18"/>
        </w:rPr>
        <w:lastRenderedPageBreak/>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9</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Temperaturile medii multianuale, înregistrate la Sta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meteorologică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între anii 1901-2000</w:t>
      </w:r>
      <w:bookmarkEnd w:id="61"/>
      <w:bookmarkEnd w:id="62"/>
    </w:p>
    <w:p w:rsidR="00E55D74" w:rsidRPr="002B0E83" w:rsidRDefault="00E55D74" w:rsidP="00E55D74">
      <w:pPr>
        <w:keepNext/>
        <w:spacing w:line="360" w:lineRule="auto"/>
        <w:jc w:val="center"/>
        <w:rPr>
          <w:rFonts w:ascii="Cambria" w:eastAsia="Calibri" w:hAnsi="Cambria" w:cs="Times New Roman"/>
        </w:rPr>
      </w:pPr>
      <w:r w:rsidRPr="002B0E83">
        <w:rPr>
          <w:rFonts w:ascii="Cambria" w:eastAsia="Calibri" w:hAnsi="Cambria" w:cs="Times New Roman"/>
          <w:noProof/>
          <w:szCs w:val="24"/>
          <w:lang w:val="en-GB" w:eastAsia="en-GB"/>
        </w:rPr>
        <w:drawing>
          <wp:inline distT="0" distB="0" distL="0" distR="0" wp14:anchorId="7F1673CA" wp14:editId="1B64F9DB">
            <wp:extent cx="4933950" cy="2162175"/>
            <wp:effectExtent l="0" t="0" r="0" b="9525"/>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55D74" w:rsidRPr="002B0E83" w:rsidRDefault="00E55D74" w:rsidP="00E55D74">
      <w:pPr>
        <w:spacing w:line="360" w:lineRule="auto"/>
        <w:jc w:val="both"/>
        <w:rPr>
          <w:rFonts w:ascii="Cambria" w:eastAsia="Times New Roman" w:hAnsi="Cambria" w:cs="Times New Roman"/>
          <w:sz w:val="24"/>
          <w:szCs w:val="24"/>
        </w:rPr>
      </w:pPr>
    </w:p>
    <w:p w:rsidR="00E55D74" w:rsidRPr="002B0E83" w:rsidRDefault="00E55D74" w:rsidP="00E55D74">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Evolu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temperaturilor medii anuale, precum</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 xml:space="preserve">temperaturile minime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maxime anuale, înregistrate la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meteorologică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între anii 2007-2014, este reprezentată în tabelul de mai jos.</w:t>
      </w:r>
    </w:p>
    <w:p w:rsidR="00E55D74" w:rsidRPr="002B0E83" w:rsidRDefault="00E55D74" w:rsidP="00E55D74">
      <w:pPr>
        <w:spacing w:line="360" w:lineRule="auto"/>
        <w:ind w:firstLine="720"/>
        <w:jc w:val="both"/>
        <w:rPr>
          <w:rFonts w:ascii="Cambria" w:eastAsia="Times New Roman" w:hAnsi="Cambria" w:cs="Times New Roman"/>
          <w:sz w:val="24"/>
          <w:szCs w:val="24"/>
        </w:rPr>
      </w:pPr>
    </w:p>
    <w:p w:rsidR="00E55D74" w:rsidRPr="002B0E83" w:rsidRDefault="00E55D74" w:rsidP="00E55D74">
      <w:pPr>
        <w:keepNext/>
        <w:spacing w:line="360" w:lineRule="auto"/>
        <w:ind w:firstLine="720"/>
        <w:jc w:val="both"/>
        <w:rPr>
          <w:rFonts w:ascii="Cambria" w:eastAsia="Times New Roman" w:hAnsi="Cambria" w:cs="Times New Roman"/>
          <w:iCs/>
          <w:sz w:val="24"/>
          <w:szCs w:val="24"/>
        </w:rPr>
      </w:pPr>
      <w:bookmarkStart w:id="63" w:name="_Toc462253512"/>
      <w:bookmarkStart w:id="64" w:name="_Toc473808192"/>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7</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Times New Roman" w:hAnsi="Cambria" w:cs="Times New Roman"/>
          <w:b/>
          <w:iCs/>
          <w:sz w:val="24"/>
          <w:szCs w:val="24"/>
        </w:rPr>
        <w:t>Temperaturile medii anuale, înregistrate la Sta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ia meteorologică Gala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 între anii 2007-201</w:t>
      </w:r>
      <w:bookmarkEnd w:id="63"/>
      <w:r w:rsidR="00E37B43" w:rsidRPr="002B0E83">
        <w:rPr>
          <w:rFonts w:ascii="Cambria" w:eastAsia="Times New Roman" w:hAnsi="Cambria" w:cs="Times New Roman"/>
          <w:b/>
          <w:iCs/>
          <w:sz w:val="24"/>
          <w:szCs w:val="24"/>
        </w:rPr>
        <w:t>5</w:t>
      </w:r>
      <w:bookmarkEnd w:id="64"/>
    </w:p>
    <w:tbl>
      <w:tblPr>
        <w:tblStyle w:val="TableGrid22"/>
        <w:tblW w:w="4713" w:type="pct"/>
        <w:jc w:val="center"/>
        <w:tblLook w:val="04A0" w:firstRow="1" w:lastRow="0" w:firstColumn="1" w:lastColumn="0" w:noHBand="0" w:noVBand="1"/>
      </w:tblPr>
      <w:tblGrid>
        <w:gridCol w:w="729"/>
        <w:gridCol w:w="1146"/>
        <w:gridCol w:w="1899"/>
        <w:gridCol w:w="2471"/>
        <w:gridCol w:w="2467"/>
      </w:tblGrid>
      <w:tr w:rsidR="00E55D74" w:rsidRPr="002B0E83" w:rsidTr="00F318EB">
        <w:trPr>
          <w:jc w:val="center"/>
        </w:trPr>
        <w:tc>
          <w:tcPr>
            <w:tcW w:w="418" w:type="pct"/>
            <w:shd w:val="clear" w:color="auto" w:fill="A2D668"/>
            <w:vAlign w:val="center"/>
          </w:tcPr>
          <w:p w:rsidR="00E55D74" w:rsidRPr="002B0E83" w:rsidRDefault="00E55D74" w:rsidP="00E55D74">
            <w:pPr>
              <w:spacing w:line="276" w:lineRule="auto"/>
              <w:jc w:val="center"/>
              <w:rPr>
                <w:rFonts w:ascii="Cambria" w:hAnsi="Cambria" w:cs="Times New Roman"/>
                <w:b/>
                <w:sz w:val="24"/>
                <w:lang w:val="ro-RO"/>
              </w:rPr>
            </w:pPr>
            <w:r w:rsidRPr="002B0E83">
              <w:rPr>
                <w:rFonts w:ascii="Cambria" w:hAnsi="Cambria" w:cs="Times New Roman"/>
                <w:b/>
                <w:sz w:val="24"/>
                <w:lang w:val="ro-RO"/>
              </w:rPr>
              <w:t>Nr. crt.</w:t>
            </w:r>
          </w:p>
        </w:tc>
        <w:tc>
          <w:tcPr>
            <w:tcW w:w="658" w:type="pct"/>
            <w:shd w:val="clear" w:color="auto" w:fill="A2D668"/>
            <w:vAlign w:val="center"/>
          </w:tcPr>
          <w:p w:rsidR="00E55D74" w:rsidRPr="002B0E83" w:rsidRDefault="00E55D74" w:rsidP="00E55D74">
            <w:pPr>
              <w:spacing w:line="276" w:lineRule="auto"/>
              <w:jc w:val="center"/>
              <w:rPr>
                <w:rFonts w:ascii="Cambria" w:hAnsi="Cambria" w:cs="Times New Roman"/>
                <w:b/>
                <w:sz w:val="24"/>
                <w:lang w:val="ro-RO"/>
              </w:rPr>
            </w:pPr>
            <w:r w:rsidRPr="002B0E83">
              <w:rPr>
                <w:rFonts w:ascii="Cambria" w:hAnsi="Cambria" w:cs="Times New Roman"/>
                <w:b/>
                <w:sz w:val="24"/>
                <w:lang w:val="ro-RO"/>
              </w:rPr>
              <w:t>Anul</w:t>
            </w:r>
          </w:p>
        </w:tc>
        <w:tc>
          <w:tcPr>
            <w:tcW w:w="1090" w:type="pct"/>
            <w:shd w:val="clear" w:color="auto" w:fill="A2D668"/>
            <w:vAlign w:val="center"/>
          </w:tcPr>
          <w:p w:rsidR="00E55D74" w:rsidRPr="002B0E83" w:rsidRDefault="00E55D74" w:rsidP="00E55D74">
            <w:pPr>
              <w:spacing w:line="276" w:lineRule="auto"/>
              <w:jc w:val="center"/>
              <w:rPr>
                <w:rFonts w:ascii="Cambria" w:hAnsi="Cambria" w:cs="Times New Roman"/>
                <w:b/>
                <w:sz w:val="24"/>
                <w:lang w:val="ro-RO"/>
              </w:rPr>
            </w:pPr>
            <w:r w:rsidRPr="002B0E83">
              <w:rPr>
                <w:rFonts w:ascii="Cambria" w:hAnsi="Cambria" w:cs="Times New Roman"/>
                <w:b/>
                <w:sz w:val="24"/>
                <w:lang w:val="ro-RO"/>
              </w:rPr>
              <w:t>Temperatura medie anuală (⁰C)</w:t>
            </w:r>
          </w:p>
        </w:tc>
        <w:tc>
          <w:tcPr>
            <w:tcW w:w="1418" w:type="pct"/>
            <w:shd w:val="clear" w:color="auto" w:fill="A2D668"/>
            <w:vAlign w:val="center"/>
          </w:tcPr>
          <w:p w:rsidR="00E55D74" w:rsidRPr="002B0E83" w:rsidRDefault="00E55D74" w:rsidP="00E55D74">
            <w:pPr>
              <w:spacing w:line="276" w:lineRule="auto"/>
              <w:jc w:val="center"/>
              <w:rPr>
                <w:rFonts w:ascii="Cambria" w:hAnsi="Cambria" w:cs="Times New Roman"/>
                <w:b/>
                <w:sz w:val="24"/>
                <w:lang w:val="ro-RO"/>
              </w:rPr>
            </w:pPr>
            <w:r w:rsidRPr="002B0E83">
              <w:rPr>
                <w:rFonts w:ascii="Cambria" w:hAnsi="Cambria" w:cs="Times New Roman"/>
                <w:b/>
                <w:sz w:val="24"/>
                <w:lang w:val="ro-RO"/>
              </w:rPr>
              <w:t>Temperatura minimă anuală (⁰C/data)</w:t>
            </w:r>
          </w:p>
        </w:tc>
        <w:tc>
          <w:tcPr>
            <w:tcW w:w="1416" w:type="pct"/>
            <w:shd w:val="clear" w:color="auto" w:fill="A2D668"/>
            <w:vAlign w:val="center"/>
          </w:tcPr>
          <w:p w:rsidR="00E55D74" w:rsidRPr="002B0E83" w:rsidRDefault="00E55D74" w:rsidP="00E55D74">
            <w:pPr>
              <w:spacing w:line="276" w:lineRule="auto"/>
              <w:jc w:val="center"/>
              <w:rPr>
                <w:rFonts w:ascii="Cambria" w:hAnsi="Cambria" w:cs="Times New Roman"/>
                <w:b/>
                <w:sz w:val="24"/>
                <w:lang w:val="ro-RO"/>
              </w:rPr>
            </w:pPr>
            <w:r w:rsidRPr="002B0E83">
              <w:rPr>
                <w:rFonts w:ascii="Cambria" w:hAnsi="Cambria" w:cs="Times New Roman"/>
                <w:b/>
                <w:sz w:val="24"/>
                <w:lang w:val="ro-RO"/>
              </w:rPr>
              <w:t>Temperatura maximă anuală (⁰C/data)</w:t>
            </w:r>
          </w:p>
        </w:tc>
      </w:tr>
      <w:tr w:rsidR="00E55D74" w:rsidRPr="002B0E83" w:rsidTr="00F318EB">
        <w:trPr>
          <w:jc w:val="center"/>
        </w:trPr>
        <w:tc>
          <w:tcPr>
            <w:tcW w:w="41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w:t>
            </w:r>
          </w:p>
        </w:tc>
        <w:tc>
          <w:tcPr>
            <w:tcW w:w="65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2007</w:t>
            </w:r>
          </w:p>
        </w:tc>
        <w:tc>
          <w:tcPr>
            <w:tcW w:w="1090"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13,1</w:t>
            </w:r>
          </w:p>
        </w:tc>
        <w:tc>
          <w:tcPr>
            <w:tcW w:w="141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-13,1/Februarie</w:t>
            </w:r>
          </w:p>
        </w:tc>
        <w:tc>
          <w:tcPr>
            <w:tcW w:w="1416" w:type="pct"/>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40,5/Iulie</w:t>
            </w:r>
          </w:p>
        </w:tc>
      </w:tr>
      <w:tr w:rsidR="00E55D74" w:rsidRPr="002B0E83" w:rsidTr="00F318EB">
        <w:trPr>
          <w:jc w:val="center"/>
        </w:trPr>
        <w:tc>
          <w:tcPr>
            <w:tcW w:w="41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2</w:t>
            </w:r>
          </w:p>
        </w:tc>
        <w:tc>
          <w:tcPr>
            <w:tcW w:w="65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2008</w:t>
            </w:r>
          </w:p>
        </w:tc>
        <w:tc>
          <w:tcPr>
            <w:tcW w:w="1090"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12,5</w:t>
            </w:r>
          </w:p>
        </w:tc>
        <w:tc>
          <w:tcPr>
            <w:tcW w:w="141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-15,3/5 Ianuarie</w:t>
            </w:r>
          </w:p>
        </w:tc>
        <w:tc>
          <w:tcPr>
            <w:tcW w:w="1416" w:type="pct"/>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37,9/16 August</w:t>
            </w:r>
          </w:p>
        </w:tc>
      </w:tr>
      <w:tr w:rsidR="00E55D74" w:rsidRPr="002B0E83" w:rsidTr="00F318EB">
        <w:trPr>
          <w:jc w:val="center"/>
        </w:trPr>
        <w:tc>
          <w:tcPr>
            <w:tcW w:w="41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3</w:t>
            </w:r>
          </w:p>
        </w:tc>
        <w:tc>
          <w:tcPr>
            <w:tcW w:w="65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2009</w:t>
            </w:r>
          </w:p>
        </w:tc>
        <w:tc>
          <w:tcPr>
            <w:tcW w:w="1090"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12,3</w:t>
            </w:r>
          </w:p>
        </w:tc>
        <w:tc>
          <w:tcPr>
            <w:tcW w:w="141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-14,4 / 19 Decembrie</w:t>
            </w:r>
          </w:p>
        </w:tc>
        <w:tc>
          <w:tcPr>
            <w:tcW w:w="1416" w:type="pct"/>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38,4 / 24 Iulie</w:t>
            </w:r>
          </w:p>
        </w:tc>
      </w:tr>
      <w:tr w:rsidR="00E55D74" w:rsidRPr="002B0E83" w:rsidTr="00F318EB">
        <w:trPr>
          <w:jc w:val="center"/>
        </w:trPr>
        <w:tc>
          <w:tcPr>
            <w:tcW w:w="41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4</w:t>
            </w:r>
          </w:p>
        </w:tc>
        <w:tc>
          <w:tcPr>
            <w:tcW w:w="65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2010</w:t>
            </w:r>
          </w:p>
        </w:tc>
        <w:tc>
          <w:tcPr>
            <w:tcW w:w="1090"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11,8</w:t>
            </w:r>
          </w:p>
        </w:tc>
        <w:tc>
          <w:tcPr>
            <w:tcW w:w="141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-21,5 / 25 Ianuarie</w:t>
            </w:r>
          </w:p>
        </w:tc>
        <w:tc>
          <w:tcPr>
            <w:tcW w:w="1416" w:type="pct"/>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37,6 / 13 August</w:t>
            </w:r>
          </w:p>
        </w:tc>
      </w:tr>
      <w:tr w:rsidR="00E55D74" w:rsidRPr="002B0E83" w:rsidTr="00F318EB">
        <w:trPr>
          <w:jc w:val="center"/>
        </w:trPr>
        <w:tc>
          <w:tcPr>
            <w:tcW w:w="41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5</w:t>
            </w:r>
          </w:p>
        </w:tc>
        <w:tc>
          <w:tcPr>
            <w:tcW w:w="65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2011</w:t>
            </w:r>
          </w:p>
        </w:tc>
        <w:tc>
          <w:tcPr>
            <w:tcW w:w="1090"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11,0</w:t>
            </w:r>
          </w:p>
        </w:tc>
        <w:tc>
          <w:tcPr>
            <w:tcW w:w="141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-16,2 / 31 Ianuarie</w:t>
            </w:r>
          </w:p>
        </w:tc>
        <w:tc>
          <w:tcPr>
            <w:tcW w:w="1416" w:type="pct"/>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36,0 / 9 Iulie</w:t>
            </w:r>
          </w:p>
        </w:tc>
      </w:tr>
      <w:tr w:rsidR="00E55D74" w:rsidRPr="002B0E83" w:rsidTr="00F318EB">
        <w:trPr>
          <w:jc w:val="center"/>
        </w:trPr>
        <w:tc>
          <w:tcPr>
            <w:tcW w:w="41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6</w:t>
            </w:r>
          </w:p>
        </w:tc>
        <w:tc>
          <w:tcPr>
            <w:tcW w:w="65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2012</w:t>
            </w:r>
          </w:p>
        </w:tc>
        <w:tc>
          <w:tcPr>
            <w:tcW w:w="1090"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12,2</w:t>
            </w:r>
          </w:p>
        </w:tc>
        <w:tc>
          <w:tcPr>
            <w:tcW w:w="141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-19,8 / 9 Februarie</w:t>
            </w:r>
          </w:p>
        </w:tc>
        <w:tc>
          <w:tcPr>
            <w:tcW w:w="1416" w:type="pct"/>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39,9 / 25 August</w:t>
            </w:r>
          </w:p>
        </w:tc>
      </w:tr>
      <w:tr w:rsidR="00E55D74" w:rsidRPr="002B0E83" w:rsidTr="00F318EB">
        <w:trPr>
          <w:jc w:val="center"/>
        </w:trPr>
        <w:tc>
          <w:tcPr>
            <w:tcW w:w="41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7</w:t>
            </w:r>
          </w:p>
        </w:tc>
        <w:tc>
          <w:tcPr>
            <w:tcW w:w="65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2013</w:t>
            </w:r>
          </w:p>
        </w:tc>
        <w:tc>
          <w:tcPr>
            <w:tcW w:w="1090"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12,3</w:t>
            </w:r>
          </w:p>
        </w:tc>
        <w:tc>
          <w:tcPr>
            <w:tcW w:w="141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-13,1 / 10 Ianuarie</w:t>
            </w:r>
          </w:p>
        </w:tc>
        <w:tc>
          <w:tcPr>
            <w:tcW w:w="1416" w:type="pct"/>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35,5 / 14 August</w:t>
            </w:r>
          </w:p>
        </w:tc>
      </w:tr>
      <w:tr w:rsidR="00E55D74" w:rsidRPr="002B0E83" w:rsidTr="00F318EB">
        <w:trPr>
          <w:jc w:val="center"/>
        </w:trPr>
        <w:tc>
          <w:tcPr>
            <w:tcW w:w="41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8</w:t>
            </w:r>
          </w:p>
        </w:tc>
        <w:tc>
          <w:tcPr>
            <w:tcW w:w="65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2014</w:t>
            </w:r>
          </w:p>
        </w:tc>
        <w:tc>
          <w:tcPr>
            <w:tcW w:w="1090"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11,8</w:t>
            </w:r>
          </w:p>
        </w:tc>
        <w:tc>
          <w:tcPr>
            <w:tcW w:w="1418"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-18,4 / 31 Ianuarie</w:t>
            </w:r>
          </w:p>
        </w:tc>
        <w:tc>
          <w:tcPr>
            <w:tcW w:w="1416" w:type="pct"/>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36,4 / 13 August</w:t>
            </w:r>
          </w:p>
        </w:tc>
      </w:tr>
      <w:tr w:rsidR="00F318EB" w:rsidRPr="002B0E83" w:rsidTr="00F318EB">
        <w:tblPrEx>
          <w:jc w:val="left"/>
        </w:tblPrEx>
        <w:tc>
          <w:tcPr>
            <w:tcW w:w="418" w:type="pct"/>
          </w:tcPr>
          <w:p w:rsidR="00F318EB" w:rsidRPr="002B0E83" w:rsidRDefault="00F318EB" w:rsidP="00620651">
            <w:pPr>
              <w:spacing w:line="360" w:lineRule="auto"/>
              <w:jc w:val="center"/>
              <w:rPr>
                <w:rFonts w:ascii="Cambria" w:hAnsi="Cambria" w:cs="Times New Roman"/>
                <w:sz w:val="24"/>
                <w:lang w:val="ro-RO"/>
              </w:rPr>
            </w:pPr>
            <w:r w:rsidRPr="002B0E83">
              <w:rPr>
                <w:rFonts w:ascii="Cambria" w:hAnsi="Cambria" w:cs="Times New Roman"/>
                <w:sz w:val="24"/>
                <w:lang w:val="ro-RO"/>
              </w:rPr>
              <w:t>9</w:t>
            </w:r>
          </w:p>
        </w:tc>
        <w:tc>
          <w:tcPr>
            <w:tcW w:w="658" w:type="pct"/>
          </w:tcPr>
          <w:p w:rsidR="00F318EB" w:rsidRPr="002B0E83" w:rsidRDefault="00F318EB" w:rsidP="00620651">
            <w:pPr>
              <w:spacing w:line="360" w:lineRule="auto"/>
              <w:jc w:val="center"/>
              <w:rPr>
                <w:rFonts w:ascii="Cambria" w:hAnsi="Cambria" w:cs="Times New Roman"/>
                <w:sz w:val="24"/>
                <w:lang w:val="ro-RO"/>
              </w:rPr>
            </w:pPr>
            <w:r w:rsidRPr="002B0E83">
              <w:rPr>
                <w:rFonts w:ascii="Cambria" w:hAnsi="Cambria" w:cs="Times New Roman"/>
                <w:sz w:val="24"/>
                <w:lang w:val="ro-RO"/>
              </w:rPr>
              <w:t>2015</w:t>
            </w:r>
          </w:p>
        </w:tc>
        <w:tc>
          <w:tcPr>
            <w:tcW w:w="1090" w:type="pct"/>
          </w:tcPr>
          <w:p w:rsidR="00F318EB" w:rsidRPr="002B0E83" w:rsidRDefault="00F318EB" w:rsidP="00620651">
            <w:pPr>
              <w:spacing w:line="360" w:lineRule="auto"/>
              <w:jc w:val="center"/>
              <w:rPr>
                <w:rFonts w:ascii="Cambria" w:hAnsi="Cambria" w:cs="Times New Roman"/>
                <w:sz w:val="24"/>
                <w:lang w:val="ro-RO"/>
              </w:rPr>
            </w:pPr>
            <w:r w:rsidRPr="002B0E83">
              <w:rPr>
                <w:rFonts w:ascii="Cambria" w:hAnsi="Cambria" w:cs="Times New Roman"/>
                <w:sz w:val="24"/>
                <w:szCs w:val="24"/>
                <w:lang w:val="ro-RO"/>
              </w:rPr>
              <w:t>12,6</w:t>
            </w:r>
          </w:p>
        </w:tc>
        <w:tc>
          <w:tcPr>
            <w:tcW w:w="1418" w:type="pct"/>
          </w:tcPr>
          <w:p w:rsidR="00F318EB" w:rsidRPr="002B0E83" w:rsidRDefault="00F318EB" w:rsidP="00620651">
            <w:pPr>
              <w:spacing w:line="360" w:lineRule="auto"/>
              <w:jc w:val="center"/>
              <w:rPr>
                <w:rFonts w:ascii="Cambria" w:hAnsi="Cambria" w:cs="Times New Roman"/>
                <w:sz w:val="24"/>
                <w:lang w:val="ro-RO"/>
              </w:rPr>
            </w:pPr>
            <w:r w:rsidRPr="002B0E83">
              <w:rPr>
                <w:rFonts w:ascii="Cambria" w:hAnsi="Cambria" w:cs="Times New Roman"/>
                <w:sz w:val="24"/>
                <w:szCs w:val="24"/>
                <w:lang w:val="ro-RO"/>
              </w:rPr>
              <w:t>-18,3 / 8 Ianuarie</w:t>
            </w:r>
          </w:p>
        </w:tc>
        <w:tc>
          <w:tcPr>
            <w:tcW w:w="1416" w:type="pct"/>
          </w:tcPr>
          <w:p w:rsidR="00F318EB" w:rsidRPr="002B0E83" w:rsidRDefault="00F318EB" w:rsidP="00620651">
            <w:pPr>
              <w:spacing w:line="360" w:lineRule="auto"/>
              <w:jc w:val="center"/>
              <w:rPr>
                <w:rFonts w:ascii="Cambria" w:hAnsi="Cambria" w:cs="Times New Roman"/>
                <w:sz w:val="24"/>
                <w:lang w:val="ro-RO"/>
              </w:rPr>
            </w:pPr>
            <w:r w:rsidRPr="002B0E83">
              <w:rPr>
                <w:rFonts w:ascii="Cambria" w:hAnsi="Cambria" w:cs="Times New Roman"/>
                <w:sz w:val="24"/>
                <w:szCs w:val="24"/>
                <w:lang w:val="ro-RO"/>
              </w:rPr>
              <w:t>38,4 / 11 August</w:t>
            </w:r>
          </w:p>
        </w:tc>
      </w:tr>
    </w:tbl>
    <w:p w:rsidR="00E55D74" w:rsidRPr="002B0E83" w:rsidRDefault="00E55D74" w:rsidP="00E55D74">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sursa: ANM</w:t>
      </w:r>
    </w:p>
    <w:p w:rsidR="00E55D74" w:rsidRPr="002B0E83" w:rsidRDefault="00E55D74" w:rsidP="00E55D74">
      <w:pPr>
        <w:spacing w:line="360" w:lineRule="auto"/>
        <w:jc w:val="both"/>
        <w:rPr>
          <w:rFonts w:ascii="Cambria" w:eastAsia="Times New Roman" w:hAnsi="Cambria" w:cs="Times New Roman"/>
          <w:sz w:val="24"/>
          <w:szCs w:val="24"/>
        </w:rPr>
      </w:pPr>
    </w:p>
    <w:p w:rsidR="00E55D74" w:rsidRPr="002B0E83" w:rsidRDefault="00E55D74" w:rsidP="00E55D74">
      <w:pPr>
        <w:keepNext/>
        <w:spacing w:line="360" w:lineRule="auto"/>
        <w:ind w:firstLine="720"/>
        <w:jc w:val="both"/>
        <w:rPr>
          <w:rFonts w:ascii="Cambria" w:eastAsia="Calibri" w:hAnsi="Cambria" w:cs="Times New Roman"/>
          <w:b/>
          <w:iCs/>
          <w:sz w:val="24"/>
          <w:szCs w:val="18"/>
        </w:rPr>
      </w:pPr>
      <w:bookmarkStart w:id="65" w:name="_Toc462253581"/>
      <w:bookmarkStart w:id="66" w:name="_Toc473808270"/>
      <w:r w:rsidRPr="002B0E83">
        <w:rPr>
          <w:rFonts w:ascii="Cambria" w:eastAsia="Calibri" w:hAnsi="Cambria" w:cs="Times New Roman"/>
          <w:b/>
          <w:iCs/>
          <w:sz w:val="24"/>
          <w:szCs w:val="18"/>
        </w:rPr>
        <w:lastRenderedPageBreak/>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10</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Evolu</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 xml:space="preserve">ia temperaturilor medii anuale, a minimelor </w:t>
      </w:r>
      <w:r w:rsidR="007844DE">
        <w:rPr>
          <w:rFonts w:ascii="Cambria" w:eastAsia="Calibri" w:hAnsi="Cambria" w:cs="Times New Roman"/>
          <w:b/>
          <w:iCs/>
          <w:sz w:val="24"/>
          <w:szCs w:val="18"/>
        </w:rPr>
        <w:t>ș</w:t>
      </w:r>
      <w:r w:rsidRPr="002B0E83">
        <w:rPr>
          <w:rFonts w:ascii="Cambria" w:eastAsia="Calibri" w:hAnsi="Cambria" w:cs="Times New Roman"/>
          <w:b/>
          <w:iCs/>
          <w:sz w:val="24"/>
          <w:szCs w:val="18"/>
        </w:rPr>
        <w:t>i a maximelor, înregistrate la Sta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meteorologică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între anii 2007-201</w:t>
      </w:r>
      <w:bookmarkEnd w:id="65"/>
      <w:r w:rsidR="00E37B43" w:rsidRPr="002B0E83">
        <w:rPr>
          <w:rFonts w:ascii="Cambria" w:eastAsia="Calibri" w:hAnsi="Cambria" w:cs="Times New Roman"/>
          <w:b/>
          <w:iCs/>
          <w:sz w:val="24"/>
          <w:szCs w:val="18"/>
        </w:rPr>
        <w:t>5</w:t>
      </w:r>
      <w:bookmarkEnd w:id="66"/>
    </w:p>
    <w:p w:rsidR="00E55D74" w:rsidRPr="002B0E83" w:rsidRDefault="00E55D74" w:rsidP="00E55D74">
      <w:pPr>
        <w:keepNext/>
        <w:spacing w:line="360" w:lineRule="auto"/>
        <w:jc w:val="center"/>
        <w:rPr>
          <w:rFonts w:ascii="Cambria" w:eastAsia="Calibri" w:hAnsi="Cambria" w:cs="Times New Roman"/>
        </w:rPr>
      </w:pPr>
      <w:r w:rsidRPr="002B0E83">
        <w:rPr>
          <w:rFonts w:ascii="Cambria" w:eastAsia="Calibri" w:hAnsi="Cambria" w:cs="Times New Roman"/>
          <w:noProof/>
          <w:szCs w:val="24"/>
          <w:lang w:val="en-GB" w:eastAsia="en-GB"/>
        </w:rPr>
        <w:drawing>
          <wp:inline distT="0" distB="0" distL="0" distR="0" wp14:anchorId="0BD20893" wp14:editId="139FA3DB">
            <wp:extent cx="5753100" cy="2676525"/>
            <wp:effectExtent l="0" t="0" r="19050" b="952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E55D74" w:rsidRPr="002B0E83" w:rsidRDefault="00E55D74" w:rsidP="00E55D74">
      <w:pPr>
        <w:spacing w:line="360" w:lineRule="auto"/>
        <w:jc w:val="both"/>
        <w:rPr>
          <w:rFonts w:ascii="Cambria" w:eastAsia="Times New Roman" w:hAnsi="Cambria" w:cs="Times New Roman"/>
          <w:sz w:val="24"/>
          <w:szCs w:val="24"/>
        </w:rPr>
      </w:pPr>
    </w:p>
    <w:p w:rsidR="001A5E24" w:rsidRPr="002B0E83" w:rsidRDefault="001A5E24" w:rsidP="001A5E24">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Temperatura medie anuală în anul 2015 a fost de 12,6 ºC, temperatura minimă absolută a fost de -18,3 ºC, înregistrată în data de 8.01.2014, temperatura maximă absolută a fost de 38,4 ºC, înregistrată în data de 11.08.2014, valori înregistrate la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meteorologică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p>
    <w:p w:rsidR="006D2734" w:rsidRPr="002B0E83" w:rsidRDefault="006D2734" w:rsidP="006D2734">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Deoarece temperatura scade odată cu altitudinea, atunci când un strat de aer rece se absoarbe sub un strat de aer cald, are loc o inversiune termică,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se acumulează la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pământului fiind mult mai dăunători pentru sănătatea omului.</w:t>
      </w:r>
    </w:p>
    <w:p w:rsidR="00BE1286" w:rsidRPr="002B0E83" w:rsidRDefault="006D2734" w:rsidP="006D2734">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Tot legat de inversiunea termică, important este că stratul de inversiune termică ac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ionează ca un capac împiedicând dispersia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transportul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ilor. Mai mult, aceste straturi sunt propice formării ce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 ca urmare a condensării vaporilor de apă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a existen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ei poluării sub formă de pulberi, deci uneori</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a smogului.</w:t>
      </w:r>
    </w:p>
    <w:p w:rsidR="00E55D74" w:rsidRPr="002B0E83" w:rsidRDefault="00E55D74" w:rsidP="00E55D74">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Precipita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atmosferice cuprind totalitatea produselor de condensare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 xml:space="preserve">cristalizare a vaporilor de apă din atmosferă, denumite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hidrometeori, care cad de obicei din nori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ajung la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pământului sub forma lichidă (ploaie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aversă de ploaie, burni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ă etc.), solidă (ninsoare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aversă de ninsoare, grindină, măzăriche etc.) sau sub ambele forme în acela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timp (lapovi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aversa de lapovi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ă). </w:t>
      </w:r>
    </w:p>
    <w:p w:rsidR="006D2734" w:rsidRPr="002B0E83" w:rsidRDefault="006D2734" w:rsidP="006D2734">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În meteorologie, observa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asupra precipita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atmosferice se efectuează vizual (felul, durata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intensitatea lor)</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 xml:space="preserve">instrumental, măsurându-se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înregistrându-se continuu cantitatea de apă căzută prin precipita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Particularită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ile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reparti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ia </w:t>
      </w:r>
      <w:r w:rsidRPr="002B0E83">
        <w:rPr>
          <w:rFonts w:ascii="Cambria" w:eastAsia="Times New Roman" w:hAnsi="Cambria" w:cs="Times New Roman"/>
          <w:sz w:val="24"/>
          <w:szCs w:val="24"/>
        </w:rPr>
        <w:lastRenderedPageBreak/>
        <w:t>precipita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ca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a altor elemente meteorologice, depind direct de caracterul mi</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cărilor aerului, respectiv de gradul de dezvoltare al convec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iei termice, dinamice sau orografice, precum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de deplasările advective.</w:t>
      </w:r>
    </w:p>
    <w:p w:rsidR="006D2734" w:rsidRPr="002B0E83" w:rsidRDefault="006D2734" w:rsidP="006D2734">
      <w:pPr>
        <w:spacing w:line="360" w:lineRule="auto"/>
        <w:ind w:firstLine="720"/>
        <w:jc w:val="both"/>
        <w:rPr>
          <w:rFonts w:ascii="Cambria" w:eastAsia="Times New Roman" w:hAnsi="Cambria" w:cs="Times New Roman"/>
          <w:sz w:val="24"/>
          <w:szCs w:val="24"/>
        </w:rPr>
      </w:pPr>
    </w:p>
    <w:p w:rsidR="006D2734" w:rsidRPr="002B0E83" w:rsidRDefault="006D2734" w:rsidP="006D2734">
      <w:pPr>
        <w:keepNext/>
        <w:spacing w:line="360" w:lineRule="auto"/>
        <w:ind w:firstLine="709"/>
        <w:jc w:val="both"/>
        <w:rPr>
          <w:rFonts w:ascii="Cambria" w:eastAsia="Calibri" w:hAnsi="Cambria" w:cs="Times New Roman"/>
          <w:b/>
          <w:iCs/>
          <w:sz w:val="24"/>
          <w:szCs w:val="18"/>
        </w:rPr>
      </w:pPr>
      <w:bookmarkStart w:id="67" w:name="_Toc467840589"/>
      <w:bookmarkStart w:id="68" w:name="_Toc473808271"/>
      <w:r w:rsidRPr="002B0E83">
        <w:rPr>
          <w:rFonts w:ascii="Cambria" w:eastAsia="Calibri" w:hAnsi="Cambria" w:cs="Times New Roman"/>
          <w:b/>
          <w:iCs/>
          <w:sz w:val="24"/>
          <w:szCs w:val="18"/>
        </w:rPr>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11</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Harta precipita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iilor în România</w:t>
      </w:r>
      <w:bookmarkEnd w:id="67"/>
      <w:bookmarkEnd w:id="68"/>
    </w:p>
    <w:p w:rsidR="006D2734" w:rsidRPr="002B0E83" w:rsidRDefault="006D2734" w:rsidP="006D2734">
      <w:pPr>
        <w:jc w:val="center"/>
        <w:rPr>
          <w:rFonts w:ascii="Cambria" w:eastAsia="Times New Roman" w:hAnsi="Cambria" w:cs="Times New Roman"/>
          <w:sz w:val="24"/>
          <w:szCs w:val="24"/>
        </w:rPr>
      </w:pPr>
      <w:r w:rsidRPr="002B0E83">
        <w:rPr>
          <w:rFonts w:ascii="Cambria" w:eastAsia="Times New Roman" w:hAnsi="Cambria" w:cs="Times New Roman"/>
          <w:noProof/>
          <w:sz w:val="24"/>
          <w:szCs w:val="24"/>
          <w:lang w:val="en-GB" w:eastAsia="en-GB"/>
        </w:rPr>
        <w:drawing>
          <wp:inline distT="0" distB="0" distL="0" distR="0" wp14:anchorId="6E5DC1BA" wp14:editId="1DDDED1D">
            <wp:extent cx="5734050" cy="4057650"/>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4050" cy="4057650"/>
                    </a:xfrm>
                    <a:prstGeom prst="rect">
                      <a:avLst/>
                    </a:prstGeom>
                    <a:noFill/>
                    <a:ln>
                      <a:noFill/>
                    </a:ln>
                  </pic:spPr>
                </pic:pic>
              </a:graphicData>
            </a:graphic>
          </wp:inline>
        </w:drawing>
      </w:r>
    </w:p>
    <w:p w:rsidR="006D2734" w:rsidRPr="002B0E83" w:rsidRDefault="006D2734" w:rsidP="006D2734">
      <w:pPr>
        <w:keepNext/>
        <w:spacing w:line="360" w:lineRule="auto"/>
        <w:ind w:firstLine="720"/>
        <w:jc w:val="both"/>
        <w:rPr>
          <w:rFonts w:ascii="Cambria" w:eastAsia="Calibri" w:hAnsi="Cambria" w:cs="Times New Roman"/>
          <w:iCs/>
          <w:sz w:val="24"/>
          <w:szCs w:val="18"/>
        </w:rPr>
      </w:pPr>
      <w:r w:rsidRPr="002B0E83">
        <w:rPr>
          <w:rFonts w:ascii="Cambria" w:eastAsia="Calibri" w:hAnsi="Cambria" w:cs="Times New Roman"/>
          <w:iCs/>
          <w:sz w:val="24"/>
          <w:szCs w:val="18"/>
        </w:rPr>
        <w:t>sursa: ANM</w:t>
      </w:r>
    </w:p>
    <w:p w:rsidR="006D2734" w:rsidRPr="002B0E83" w:rsidRDefault="006D2734" w:rsidP="006D2734">
      <w:pPr>
        <w:spacing w:line="360" w:lineRule="auto"/>
        <w:ind w:firstLine="709"/>
        <w:jc w:val="both"/>
        <w:rPr>
          <w:rFonts w:ascii="Cambria" w:eastAsia="Times New Roman" w:hAnsi="Cambria" w:cs="Times New Roman"/>
          <w:sz w:val="24"/>
          <w:szCs w:val="24"/>
        </w:rPr>
      </w:pPr>
    </w:p>
    <w:p w:rsidR="006D2734" w:rsidRPr="002B0E83" w:rsidRDefault="006D2734" w:rsidP="006D2734">
      <w:pPr>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Precipita</w:t>
      </w:r>
      <w:r w:rsidR="007844DE">
        <w:rPr>
          <w:rFonts w:ascii="Cambria" w:eastAsia="Calibri" w:hAnsi="Cambria" w:cs="Times New Roman"/>
          <w:sz w:val="24"/>
          <w:szCs w:val="24"/>
        </w:rPr>
        <w:t>ț</w:t>
      </w:r>
      <w:r w:rsidRPr="002B0E83">
        <w:rPr>
          <w:rFonts w:ascii="Cambria" w:eastAsia="Calibri" w:hAnsi="Cambria" w:cs="Times New Roman"/>
          <w:sz w:val="24"/>
          <w:szCs w:val="24"/>
        </w:rPr>
        <w:t>iile atmosferice fiind un element meteorologic dificil de măsurat, comportă unele erori inerente, legate, în principal, de ac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iunea vântului </w:t>
      </w:r>
      <w:r w:rsidR="007844DE">
        <w:rPr>
          <w:rFonts w:ascii="Cambria" w:eastAsia="Calibri" w:hAnsi="Cambria" w:cs="Times New Roman"/>
          <w:sz w:val="24"/>
          <w:szCs w:val="24"/>
        </w:rPr>
        <w:t>ș</w:t>
      </w:r>
      <w:r w:rsidRPr="002B0E83">
        <w:rPr>
          <w:rFonts w:ascii="Cambria" w:eastAsia="Calibri" w:hAnsi="Cambria" w:cs="Times New Roman"/>
          <w:sz w:val="24"/>
          <w:szCs w:val="24"/>
        </w:rPr>
        <w:t>i de evapora</w:t>
      </w:r>
      <w:r w:rsidR="007844DE">
        <w:rPr>
          <w:rFonts w:ascii="Cambria" w:eastAsia="Calibri" w:hAnsi="Cambria" w:cs="Times New Roman"/>
          <w:sz w:val="24"/>
          <w:szCs w:val="24"/>
        </w:rPr>
        <w:t>ț</w:t>
      </w:r>
      <w:r w:rsidRPr="002B0E83">
        <w:rPr>
          <w:rFonts w:ascii="Cambria" w:eastAsia="Calibri" w:hAnsi="Cambria" w:cs="Times New Roman"/>
          <w:sz w:val="24"/>
          <w:szCs w:val="24"/>
        </w:rPr>
        <w:t>ie. Odată cu cre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terea altitudinii </w:t>
      </w:r>
      <w:r w:rsidR="007844DE">
        <w:rPr>
          <w:rFonts w:ascii="Cambria" w:eastAsia="Calibri" w:hAnsi="Cambria" w:cs="Times New Roman"/>
          <w:sz w:val="24"/>
          <w:szCs w:val="24"/>
        </w:rPr>
        <w:t>ș</w:t>
      </w:r>
      <w:r w:rsidRPr="002B0E83">
        <w:rPr>
          <w:rFonts w:ascii="Cambria" w:eastAsia="Calibri" w:hAnsi="Cambria" w:cs="Times New Roman"/>
          <w:sz w:val="24"/>
          <w:szCs w:val="24"/>
        </w:rPr>
        <w:t>i implicit sporirea ponderii precipita</w:t>
      </w:r>
      <w:r w:rsidR="007844DE">
        <w:rPr>
          <w:rFonts w:ascii="Cambria" w:eastAsia="Calibri" w:hAnsi="Cambria" w:cs="Times New Roman"/>
          <w:sz w:val="24"/>
          <w:szCs w:val="24"/>
        </w:rPr>
        <w:t>ț</w:t>
      </w:r>
      <w:r w:rsidRPr="002B0E83">
        <w:rPr>
          <w:rFonts w:ascii="Cambria" w:eastAsia="Calibri" w:hAnsi="Cambria" w:cs="Times New Roman"/>
          <w:sz w:val="24"/>
          <w:szCs w:val="24"/>
        </w:rPr>
        <w:t>iilor solide din totalul precipita</w:t>
      </w:r>
      <w:r w:rsidR="007844DE">
        <w:rPr>
          <w:rFonts w:ascii="Cambria" w:eastAsia="Calibri" w:hAnsi="Cambria" w:cs="Times New Roman"/>
          <w:sz w:val="24"/>
          <w:szCs w:val="24"/>
        </w:rPr>
        <w:t>ț</w:t>
      </w:r>
      <w:r w:rsidRPr="002B0E83">
        <w:rPr>
          <w:rFonts w:ascii="Cambria" w:eastAsia="Calibri" w:hAnsi="Cambria" w:cs="Times New Roman"/>
          <w:sz w:val="24"/>
          <w:szCs w:val="24"/>
        </w:rPr>
        <w:t>iilor anuale, ac</w:t>
      </w:r>
      <w:r w:rsidR="007844DE">
        <w:rPr>
          <w:rFonts w:ascii="Cambria" w:eastAsia="Calibri" w:hAnsi="Cambria" w:cs="Times New Roman"/>
          <w:sz w:val="24"/>
          <w:szCs w:val="24"/>
        </w:rPr>
        <w:t>ț</w:t>
      </w:r>
      <w:r w:rsidRPr="002B0E83">
        <w:rPr>
          <w:rFonts w:ascii="Cambria" w:eastAsia="Calibri" w:hAnsi="Cambria" w:cs="Times New Roman"/>
          <w:sz w:val="24"/>
          <w:szCs w:val="24"/>
        </w:rPr>
        <w:t>iunea vântului determină cre</w:t>
      </w:r>
      <w:r w:rsidR="007844DE">
        <w:rPr>
          <w:rFonts w:ascii="Cambria" w:eastAsia="Calibri" w:hAnsi="Cambria" w:cs="Times New Roman"/>
          <w:sz w:val="24"/>
          <w:szCs w:val="24"/>
        </w:rPr>
        <w:t>ș</w:t>
      </w:r>
      <w:r w:rsidRPr="002B0E83">
        <w:rPr>
          <w:rFonts w:ascii="Cambria" w:eastAsia="Calibri" w:hAnsi="Cambria" w:cs="Times New Roman"/>
          <w:sz w:val="24"/>
          <w:szCs w:val="24"/>
        </w:rPr>
        <w:t>terea erorii de măsurare, prin diminuarea cantită</w:t>
      </w:r>
      <w:r w:rsidR="007844DE">
        <w:rPr>
          <w:rFonts w:ascii="Cambria" w:eastAsia="Calibri" w:hAnsi="Cambria" w:cs="Times New Roman"/>
          <w:sz w:val="24"/>
          <w:szCs w:val="24"/>
        </w:rPr>
        <w:t>ț</w:t>
      </w:r>
      <w:r w:rsidRPr="002B0E83">
        <w:rPr>
          <w:rFonts w:ascii="Cambria" w:eastAsia="Calibri" w:hAnsi="Cambria" w:cs="Times New Roman"/>
          <w:sz w:val="24"/>
          <w:szCs w:val="24"/>
        </w:rPr>
        <w:t>ii reale.</w:t>
      </w:r>
    </w:p>
    <w:p w:rsidR="00E37B43" w:rsidRPr="002B0E83" w:rsidRDefault="007200E3" w:rsidP="00E37B43">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P</w:t>
      </w:r>
      <w:r w:rsidR="00E37B43" w:rsidRPr="002B0E83">
        <w:rPr>
          <w:rFonts w:ascii="Cambria" w:eastAsia="Times New Roman" w:hAnsi="Cambria" w:cs="Times New Roman"/>
          <w:sz w:val="24"/>
          <w:szCs w:val="24"/>
        </w:rPr>
        <w:t>articularită</w:t>
      </w:r>
      <w:r w:rsidR="007844DE">
        <w:rPr>
          <w:rFonts w:ascii="Cambria" w:eastAsia="Times New Roman" w:hAnsi="Cambria" w:cs="Times New Roman"/>
          <w:sz w:val="24"/>
          <w:szCs w:val="24"/>
        </w:rPr>
        <w:t>ț</w:t>
      </w:r>
      <w:r w:rsidR="00E37B43" w:rsidRPr="002B0E83">
        <w:rPr>
          <w:rFonts w:ascii="Cambria" w:eastAsia="Times New Roman" w:hAnsi="Cambria" w:cs="Times New Roman"/>
          <w:sz w:val="24"/>
          <w:szCs w:val="24"/>
        </w:rPr>
        <w:t xml:space="preserve">ile </w:t>
      </w:r>
      <w:r w:rsidR="007844DE">
        <w:rPr>
          <w:rFonts w:ascii="Cambria" w:eastAsia="Times New Roman" w:hAnsi="Cambria" w:cs="Times New Roman"/>
          <w:sz w:val="24"/>
          <w:szCs w:val="24"/>
        </w:rPr>
        <w:t>ș</w:t>
      </w:r>
      <w:r w:rsidR="00E37B43" w:rsidRPr="002B0E83">
        <w:rPr>
          <w:rFonts w:ascii="Cambria" w:eastAsia="Times New Roman" w:hAnsi="Cambria" w:cs="Times New Roman"/>
          <w:sz w:val="24"/>
          <w:szCs w:val="24"/>
        </w:rPr>
        <w:t>i reparti</w:t>
      </w:r>
      <w:r w:rsidR="007844DE">
        <w:rPr>
          <w:rFonts w:ascii="Cambria" w:eastAsia="Times New Roman" w:hAnsi="Cambria" w:cs="Times New Roman"/>
          <w:sz w:val="24"/>
          <w:szCs w:val="24"/>
        </w:rPr>
        <w:t>ț</w:t>
      </w:r>
      <w:r w:rsidR="00E37B43" w:rsidRPr="002B0E83">
        <w:rPr>
          <w:rFonts w:ascii="Cambria" w:eastAsia="Times New Roman" w:hAnsi="Cambria" w:cs="Times New Roman"/>
          <w:sz w:val="24"/>
          <w:szCs w:val="24"/>
        </w:rPr>
        <w:t>ia precipita</w:t>
      </w:r>
      <w:r w:rsidR="007844DE">
        <w:rPr>
          <w:rFonts w:ascii="Cambria" w:eastAsia="Times New Roman" w:hAnsi="Cambria" w:cs="Times New Roman"/>
          <w:sz w:val="24"/>
          <w:szCs w:val="24"/>
        </w:rPr>
        <w:t>ț</w:t>
      </w:r>
      <w:r w:rsidR="00E37B43" w:rsidRPr="002B0E83">
        <w:rPr>
          <w:rFonts w:ascii="Cambria" w:eastAsia="Times New Roman" w:hAnsi="Cambria" w:cs="Times New Roman"/>
          <w:sz w:val="24"/>
          <w:szCs w:val="24"/>
        </w:rPr>
        <w:t>iilor, ca</w:t>
      </w:r>
      <w:r w:rsidR="007844DE">
        <w:rPr>
          <w:rFonts w:ascii="Cambria" w:eastAsia="Times New Roman" w:hAnsi="Cambria" w:cs="Times New Roman"/>
          <w:sz w:val="24"/>
          <w:szCs w:val="24"/>
        </w:rPr>
        <w:t xml:space="preserve"> și </w:t>
      </w:r>
      <w:r w:rsidR="00E37B43" w:rsidRPr="002B0E83">
        <w:rPr>
          <w:rFonts w:ascii="Cambria" w:eastAsia="Times New Roman" w:hAnsi="Cambria" w:cs="Times New Roman"/>
          <w:sz w:val="24"/>
          <w:szCs w:val="24"/>
        </w:rPr>
        <w:t>a altor elemente meteorologice, depind direct de caracterul mi</w:t>
      </w:r>
      <w:r w:rsidR="007844DE">
        <w:rPr>
          <w:rFonts w:ascii="Cambria" w:eastAsia="Times New Roman" w:hAnsi="Cambria" w:cs="Times New Roman"/>
          <w:sz w:val="24"/>
          <w:szCs w:val="24"/>
        </w:rPr>
        <w:t>ș</w:t>
      </w:r>
      <w:r w:rsidR="00E37B43" w:rsidRPr="002B0E83">
        <w:rPr>
          <w:rFonts w:ascii="Cambria" w:eastAsia="Times New Roman" w:hAnsi="Cambria" w:cs="Times New Roman"/>
          <w:sz w:val="24"/>
          <w:szCs w:val="24"/>
        </w:rPr>
        <w:t>cărilor aerului, respectiv de gradul de dezvoltare al convec</w:t>
      </w:r>
      <w:r w:rsidR="007844DE">
        <w:rPr>
          <w:rFonts w:ascii="Cambria" w:eastAsia="Times New Roman" w:hAnsi="Cambria" w:cs="Times New Roman"/>
          <w:sz w:val="24"/>
          <w:szCs w:val="24"/>
        </w:rPr>
        <w:t>ț</w:t>
      </w:r>
      <w:r w:rsidR="00E37B43" w:rsidRPr="002B0E83">
        <w:rPr>
          <w:rFonts w:ascii="Cambria" w:eastAsia="Times New Roman" w:hAnsi="Cambria" w:cs="Times New Roman"/>
          <w:sz w:val="24"/>
          <w:szCs w:val="24"/>
        </w:rPr>
        <w:t xml:space="preserve">iei termice, dinamice sau orografice, precum </w:t>
      </w:r>
      <w:r w:rsidR="007844DE">
        <w:rPr>
          <w:rFonts w:ascii="Cambria" w:eastAsia="Times New Roman" w:hAnsi="Cambria" w:cs="Times New Roman"/>
          <w:sz w:val="24"/>
          <w:szCs w:val="24"/>
        </w:rPr>
        <w:t>ș</w:t>
      </w:r>
      <w:r w:rsidR="00E37B43" w:rsidRPr="002B0E83">
        <w:rPr>
          <w:rFonts w:ascii="Cambria" w:eastAsia="Times New Roman" w:hAnsi="Cambria" w:cs="Times New Roman"/>
          <w:sz w:val="24"/>
          <w:szCs w:val="24"/>
        </w:rPr>
        <w:t>i de deplasările advective. Principala caracteristică a regimului precipita</w:t>
      </w:r>
      <w:r w:rsidR="007844DE">
        <w:rPr>
          <w:rFonts w:ascii="Cambria" w:eastAsia="Times New Roman" w:hAnsi="Cambria" w:cs="Times New Roman"/>
          <w:sz w:val="24"/>
          <w:szCs w:val="24"/>
        </w:rPr>
        <w:t>ț</w:t>
      </w:r>
      <w:r w:rsidR="00E37B43" w:rsidRPr="002B0E83">
        <w:rPr>
          <w:rFonts w:ascii="Cambria" w:eastAsia="Times New Roman" w:hAnsi="Cambria" w:cs="Times New Roman"/>
          <w:sz w:val="24"/>
          <w:szCs w:val="24"/>
        </w:rPr>
        <w:t>iilor atmosferice</w:t>
      </w:r>
      <w:r w:rsidR="007844DE">
        <w:rPr>
          <w:rFonts w:ascii="Cambria" w:eastAsia="Times New Roman" w:hAnsi="Cambria" w:cs="Times New Roman"/>
          <w:sz w:val="24"/>
          <w:szCs w:val="24"/>
        </w:rPr>
        <w:t xml:space="preserve"> și </w:t>
      </w:r>
      <w:r w:rsidR="00E37B43" w:rsidRPr="002B0E83">
        <w:rPr>
          <w:rFonts w:ascii="Cambria" w:eastAsia="Times New Roman" w:hAnsi="Cambria" w:cs="Times New Roman"/>
          <w:sz w:val="24"/>
          <w:szCs w:val="24"/>
        </w:rPr>
        <w:t>a reparti</w:t>
      </w:r>
      <w:r w:rsidR="007844DE">
        <w:rPr>
          <w:rFonts w:ascii="Cambria" w:eastAsia="Times New Roman" w:hAnsi="Cambria" w:cs="Times New Roman"/>
          <w:sz w:val="24"/>
          <w:szCs w:val="24"/>
        </w:rPr>
        <w:t>ț</w:t>
      </w:r>
      <w:r w:rsidR="00E37B43" w:rsidRPr="002B0E83">
        <w:rPr>
          <w:rFonts w:ascii="Cambria" w:eastAsia="Times New Roman" w:hAnsi="Cambria" w:cs="Times New Roman"/>
          <w:sz w:val="24"/>
          <w:szCs w:val="24"/>
        </w:rPr>
        <w:t>iei lor spa</w:t>
      </w:r>
      <w:r w:rsidR="007844DE">
        <w:rPr>
          <w:rFonts w:ascii="Cambria" w:eastAsia="Times New Roman" w:hAnsi="Cambria" w:cs="Times New Roman"/>
          <w:sz w:val="24"/>
          <w:szCs w:val="24"/>
        </w:rPr>
        <w:t>ț</w:t>
      </w:r>
      <w:r w:rsidR="00E37B43" w:rsidRPr="002B0E83">
        <w:rPr>
          <w:rFonts w:ascii="Cambria" w:eastAsia="Times New Roman" w:hAnsi="Cambria" w:cs="Times New Roman"/>
          <w:sz w:val="24"/>
          <w:szCs w:val="24"/>
        </w:rPr>
        <w:t>io-temporale o reprezintă marea variabilitate</w:t>
      </w:r>
      <w:r w:rsidR="007844DE">
        <w:rPr>
          <w:rFonts w:ascii="Cambria" w:eastAsia="Times New Roman" w:hAnsi="Cambria" w:cs="Times New Roman"/>
          <w:sz w:val="24"/>
          <w:szCs w:val="24"/>
        </w:rPr>
        <w:t xml:space="preserve"> și </w:t>
      </w:r>
      <w:r w:rsidR="00E37B43" w:rsidRPr="002B0E83">
        <w:rPr>
          <w:rFonts w:ascii="Cambria" w:eastAsia="Times New Roman" w:hAnsi="Cambria" w:cs="Times New Roman"/>
          <w:sz w:val="24"/>
          <w:szCs w:val="24"/>
        </w:rPr>
        <w:t>discontinuitatea în timp</w:t>
      </w:r>
      <w:r w:rsidR="007844DE">
        <w:rPr>
          <w:rFonts w:ascii="Cambria" w:eastAsia="Times New Roman" w:hAnsi="Cambria" w:cs="Times New Roman"/>
          <w:sz w:val="24"/>
          <w:szCs w:val="24"/>
        </w:rPr>
        <w:t xml:space="preserve"> și </w:t>
      </w:r>
      <w:r w:rsidR="00E37B43" w:rsidRPr="002B0E83">
        <w:rPr>
          <w:rFonts w:ascii="Cambria" w:eastAsia="Times New Roman" w:hAnsi="Cambria" w:cs="Times New Roman"/>
          <w:sz w:val="24"/>
          <w:szCs w:val="24"/>
        </w:rPr>
        <w:t>în spa</w:t>
      </w:r>
      <w:r w:rsidR="007844DE">
        <w:rPr>
          <w:rFonts w:ascii="Cambria" w:eastAsia="Times New Roman" w:hAnsi="Cambria" w:cs="Times New Roman"/>
          <w:sz w:val="24"/>
          <w:szCs w:val="24"/>
        </w:rPr>
        <w:t>ț</w:t>
      </w:r>
      <w:r w:rsidR="00E37B43" w:rsidRPr="002B0E83">
        <w:rPr>
          <w:rFonts w:ascii="Cambria" w:eastAsia="Times New Roman" w:hAnsi="Cambria" w:cs="Times New Roman"/>
          <w:sz w:val="24"/>
          <w:szCs w:val="24"/>
        </w:rPr>
        <w:t xml:space="preserve">iu. </w:t>
      </w:r>
      <w:r w:rsidR="00E37B43" w:rsidRPr="002B0E83">
        <w:rPr>
          <w:rFonts w:ascii="Cambria" w:eastAsia="Times New Roman" w:hAnsi="Cambria" w:cs="Times New Roman"/>
          <w:sz w:val="24"/>
          <w:szCs w:val="24"/>
        </w:rPr>
        <w:lastRenderedPageBreak/>
        <w:t>Regimul precipita</w:t>
      </w:r>
      <w:r w:rsidR="007844DE">
        <w:rPr>
          <w:rFonts w:ascii="Cambria" w:eastAsia="Times New Roman" w:hAnsi="Cambria" w:cs="Times New Roman"/>
          <w:sz w:val="24"/>
          <w:szCs w:val="24"/>
        </w:rPr>
        <w:t>ț</w:t>
      </w:r>
      <w:r w:rsidR="00E37B43" w:rsidRPr="002B0E83">
        <w:rPr>
          <w:rFonts w:ascii="Cambria" w:eastAsia="Times New Roman" w:hAnsi="Cambria" w:cs="Times New Roman"/>
          <w:sz w:val="24"/>
          <w:szCs w:val="24"/>
        </w:rPr>
        <w:t>iilor decurge din interac</w:t>
      </w:r>
      <w:r w:rsidR="007844DE">
        <w:rPr>
          <w:rFonts w:ascii="Cambria" w:eastAsia="Times New Roman" w:hAnsi="Cambria" w:cs="Times New Roman"/>
          <w:sz w:val="24"/>
          <w:szCs w:val="24"/>
        </w:rPr>
        <w:t>ț</w:t>
      </w:r>
      <w:r w:rsidR="00E37B43" w:rsidRPr="002B0E83">
        <w:rPr>
          <w:rFonts w:ascii="Cambria" w:eastAsia="Times New Roman" w:hAnsi="Cambria" w:cs="Times New Roman"/>
          <w:sz w:val="24"/>
          <w:szCs w:val="24"/>
        </w:rPr>
        <w:t>iunea factorilor genetici generali (la nivel continental) cu factorii locali.</w:t>
      </w:r>
    </w:p>
    <w:p w:rsidR="00E55D74" w:rsidRPr="002B0E83" w:rsidRDefault="00E55D74" w:rsidP="00E55D74">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Cantită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ile lunare de precipita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atmosferice, înregistrate la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meteorologică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în ultimii ani, sunt redate în tabelul de mai jos.</w:t>
      </w:r>
    </w:p>
    <w:p w:rsidR="00E55D74" w:rsidRPr="002B0E83" w:rsidRDefault="00E55D74" w:rsidP="00272A55">
      <w:pPr>
        <w:ind w:firstLine="720"/>
        <w:jc w:val="both"/>
        <w:rPr>
          <w:rFonts w:ascii="Cambria" w:eastAsia="Times New Roman" w:hAnsi="Cambria" w:cs="Times New Roman"/>
          <w:sz w:val="24"/>
          <w:szCs w:val="24"/>
        </w:rPr>
      </w:pPr>
    </w:p>
    <w:p w:rsidR="00E55D74" w:rsidRPr="002B0E83" w:rsidRDefault="00E55D74" w:rsidP="00E55D74">
      <w:pPr>
        <w:keepNext/>
        <w:spacing w:line="360" w:lineRule="auto"/>
        <w:ind w:firstLine="720"/>
        <w:jc w:val="both"/>
        <w:rPr>
          <w:rFonts w:ascii="Cambria" w:eastAsia="Times New Roman" w:hAnsi="Cambria" w:cs="Times New Roman"/>
          <w:b/>
          <w:iCs/>
          <w:sz w:val="24"/>
          <w:szCs w:val="24"/>
        </w:rPr>
      </w:pPr>
      <w:bookmarkStart w:id="69" w:name="_Toc462253513"/>
      <w:bookmarkStart w:id="70" w:name="_Toc473808193"/>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8</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Times New Roman" w:hAnsi="Cambria" w:cs="Times New Roman"/>
          <w:b/>
          <w:iCs/>
          <w:sz w:val="24"/>
          <w:szCs w:val="24"/>
        </w:rPr>
        <w:t>Cantită</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 lunare (litri) de precipita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ii înregistrate la sta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ia meteorologică Gala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 în perioada 2010-201</w:t>
      </w:r>
      <w:bookmarkEnd w:id="69"/>
      <w:r w:rsidR="001A5E24" w:rsidRPr="002B0E83">
        <w:rPr>
          <w:rFonts w:ascii="Cambria" w:eastAsia="Times New Roman" w:hAnsi="Cambria" w:cs="Times New Roman"/>
          <w:b/>
          <w:iCs/>
          <w:sz w:val="24"/>
          <w:szCs w:val="24"/>
        </w:rPr>
        <w:t>5</w:t>
      </w:r>
      <w:bookmarkEnd w:id="70"/>
    </w:p>
    <w:tbl>
      <w:tblPr>
        <w:tblStyle w:val="TableGrid22"/>
        <w:tblW w:w="5082" w:type="pct"/>
        <w:jc w:val="center"/>
        <w:tblLook w:val="04A0" w:firstRow="1" w:lastRow="0" w:firstColumn="1" w:lastColumn="0" w:noHBand="0" w:noVBand="1"/>
      </w:tblPr>
      <w:tblGrid>
        <w:gridCol w:w="818"/>
        <w:gridCol w:w="681"/>
        <w:gridCol w:w="681"/>
        <w:gridCol w:w="680"/>
        <w:gridCol w:w="680"/>
        <w:gridCol w:w="680"/>
        <w:gridCol w:w="680"/>
        <w:gridCol w:w="680"/>
        <w:gridCol w:w="680"/>
        <w:gridCol w:w="680"/>
        <w:gridCol w:w="817"/>
        <w:gridCol w:w="817"/>
        <w:gridCol w:w="821"/>
      </w:tblGrid>
      <w:tr w:rsidR="00E55D74" w:rsidRPr="002B0E83" w:rsidTr="001160BE">
        <w:trPr>
          <w:jc w:val="center"/>
        </w:trPr>
        <w:tc>
          <w:tcPr>
            <w:tcW w:w="435" w:type="pct"/>
            <w:vMerge w:val="restart"/>
            <w:shd w:val="clear" w:color="auto" w:fill="A2D668"/>
            <w:vAlign w:val="center"/>
          </w:tcPr>
          <w:p w:rsidR="00E55D74" w:rsidRPr="002B0E83" w:rsidRDefault="00E55D74" w:rsidP="00E55D74">
            <w:pPr>
              <w:spacing w:line="360" w:lineRule="auto"/>
              <w:jc w:val="center"/>
              <w:rPr>
                <w:rFonts w:ascii="Cambria" w:hAnsi="Cambria" w:cs="Times New Roman"/>
                <w:b/>
                <w:sz w:val="24"/>
                <w:lang w:val="ro-RO"/>
              </w:rPr>
            </w:pPr>
            <w:r w:rsidRPr="002B0E83">
              <w:rPr>
                <w:rFonts w:ascii="Cambria" w:hAnsi="Cambria" w:cs="Times New Roman"/>
                <w:b/>
                <w:sz w:val="24"/>
                <w:lang w:val="ro-RO"/>
              </w:rPr>
              <w:t>Anul</w:t>
            </w:r>
          </w:p>
        </w:tc>
        <w:tc>
          <w:tcPr>
            <w:tcW w:w="4565" w:type="pct"/>
            <w:gridSpan w:val="12"/>
            <w:shd w:val="clear" w:color="auto" w:fill="A2D668"/>
            <w:vAlign w:val="center"/>
          </w:tcPr>
          <w:p w:rsidR="00E55D74" w:rsidRPr="002B0E83" w:rsidRDefault="00E55D74" w:rsidP="00E55D74">
            <w:pPr>
              <w:spacing w:line="360" w:lineRule="auto"/>
              <w:jc w:val="center"/>
              <w:rPr>
                <w:rFonts w:ascii="Cambria" w:hAnsi="Cambria" w:cs="Times New Roman"/>
                <w:b/>
                <w:sz w:val="24"/>
                <w:lang w:val="ro-RO"/>
              </w:rPr>
            </w:pPr>
            <w:r w:rsidRPr="002B0E83">
              <w:rPr>
                <w:rFonts w:ascii="Cambria" w:hAnsi="Cambria" w:cs="Times New Roman"/>
                <w:b/>
                <w:sz w:val="24"/>
                <w:lang w:val="ro-RO"/>
              </w:rPr>
              <w:t>Luna</w:t>
            </w:r>
          </w:p>
        </w:tc>
      </w:tr>
      <w:tr w:rsidR="00E55D74" w:rsidRPr="002B0E83" w:rsidTr="001160BE">
        <w:trPr>
          <w:jc w:val="center"/>
        </w:trPr>
        <w:tc>
          <w:tcPr>
            <w:tcW w:w="435" w:type="pct"/>
            <w:vMerge/>
            <w:shd w:val="clear" w:color="auto" w:fill="A2D668"/>
            <w:vAlign w:val="center"/>
          </w:tcPr>
          <w:p w:rsidR="00E55D74" w:rsidRPr="002B0E83" w:rsidRDefault="00E55D74" w:rsidP="00E55D74">
            <w:pPr>
              <w:spacing w:line="360" w:lineRule="auto"/>
              <w:jc w:val="center"/>
              <w:rPr>
                <w:rFonts w:ascii="Cambria" w:hAnsi="Cambria" w:cs="Times New Roman"/>
                <w:b/>
                <w:sz w:val="24"/>
                <w:lang w:val="ro-RO"/>
              </w:rPr>
            </w:pPr>
          </w:p>
        </w:tc>
        <w:tc>
          <w:tcPr>
            <w:tcW w:w="362" w:type="pct"/>
            <w:shd w:val="clear" w:color="auto" w:fill="A2D668"/>
            <w:vAlign w:val="center"/>
          </w:tcPr>
          <w:p w:rsidR="00E55D74" w:rsidRPr="002B0E83" w:rsidRDefault="00E55D74" w:rsidP="00E55D74">
            <w:pPr>
              <w:spacing w:line="360" w:lineRule="auto"/>
              <w:jc w:val="center"/>
              <w:rPr>
                <w:rFonts w:ascii="Cambria" w:hAnsi="Cambria" w:cs="Times New Roman"/>
                <w:b/>
                <w:sz w:val="24"/>
                <w:lang w:val="ro-RO"/>
              </w:rPr>
            </w:pPr>
            <w:r w:rsidRPr="002B0E83">
              <w:rPr>
                <w:rFonts w:ascii="Cambria" w:hAnsi="Cambria" w:cs="Times New Roman"/>
                <w:b/>
                <w:sz w:val="24"/>
                <w:lang w:val="ro-RO"/>
              </w:rPr>
              <w:t>I</w:t>
            </w:r>
          </w:p>
        </w:tc>
        <w:tc>
          <w:tcPr>
            <w:tcW w:w="362" w:type="pct"/>
            <w:shd w:val="clear" w:color="auto" w:fill="A2D668"/>
            <w:vAlign w:val="center"/>
          </w:tcPr>
          <w:p w:rsidR="00E55D74" w:rsidRPr="002B0E83" w:rsidRDefault="00E55D74" w:rsidP="00E55D74">
            <w:pPr>
              <w:spacing w:line="360" w:lineRule="auto"/>
              <w:jc w:val="center"/>
              <w:rPr>
                <w:rFonts w:ascii="Cambria" w:hAnsi="Cambria" w:cs="Times New Roman"/>
                <w:b/>
                <w:sz w:val="24"/>
                <w:lang w:val="ro-RO"/>
              </w:rPr>
            </w:pPr>
            <w:r w:rsidRPr="002B0E83">
              <w:rPr>
                <w:rFonts w:ascii="Cambria" w:hAnsi="Cambria" w:cs="Times New Roman"/>
                <w:b/>
                <w:sz w:val="24"/>
                <w:lang w:val="ro-RO"/>
              </w:rPr>
              <w:t>II</w:t>
            </w:r>
          </w:p>
        </w:tc>
        <w:tc>
          <w:tcPr>
            <w:tcW w:w="362" w:type="pct"/>
            <w:shd w:val="clear" w:color="auto" w:fill="A2D668"/>
            <w:vAlign w:val="center"/>
          </w:tcPr>
          <w:p w:rsidR="00E55D74" w:rsidRPr="002B0E83" w:rsidRDefault="00E55D74" w:rsidP="00E55D74">
            <w:pPr>
              <w:spacing w:line="360" w:lineRule="auto"/>
              <w:jc w:val="center"/>
              <w:rPr>
                <w:rFonts w:ascii="Cambria" w:hAnsi="Cambria" w:cs="Times New Roman"/>
                <w:b/>
                <w:sz w:val="24"/>
                <w:lang w:val="ro-RO"/>
              </w:rPr>
            </w:pPr>
            <w:r w:rsidRPr="002B0E83">
              <w:rPr>
                <w:rFonts w:ascii="Cambria" w:hAnsi="Cambria" w:cs="Times New Roman"/>
                <w:b/>
                <w:sz w:val="24"/>
                <w:lang w:val="ro-RO"/>
              </w:rPr>
              <w:t>III</w:t>
            </w:r>
          </w:p>
        </w:tc>
        <w:tc>
          <w:tcPr>
            <w:tcW w:w="362" w:type="pct"/>
            <w:shd w:val="clear" w:color="auto" w:fill="A2D668"/>
            <w:vAlign w:val="center"/>
          </w:tcPr>
          <w:p w:rsidR="00E55D74" w:rsidRPr="002B0E83" w:rsidRDefault="00E55D74" w:rsidP="00E55D74">
            <w:pPr>
              <w:spacing w:line="360" w:lineRule="auto"/>
              <w:jc w:val="center"/>
              <w:rPr>
                <w:rFonts w:ascii="Cambria" w:hAnsi="Cambria" w:cs="Times New Roman"/>
                <w:b/>
                <w:sz w:val="24"/>
                <w:lang w:val="ro-RO"/>
              </w:rPr>
            </w:pPr>
            <w:r w:rsidRPr="002B0E83">
              <w:rPr>
                <w:rFonts w:ascii="Cambria" w:hAnsi="Cambria" w:cs="Times New Roman"/>
                <w:b/>
                <w:sz w:val="24"/>
                <w:lang w:val="ro-RO"/>
              </w:rPr>
              <w:t>IV</w:t>
            </w:r>
          </w:p>
        </w:tc>
        <w:tc>
          <w:tcPr>
            <w:tcW w:w="362" w:type="pct"/>
            <w:shd w:val="clear" w:color="auto" w:fill="A2D668"/>
            <w:vAlign w:val="center"/>
          </w:tcPr>
          <w:p w:rsidR="00E55D74" w:rsidRPr="002B0E83" w:rsidRDefault="00E55D74" w:rsidP="00E55D74">
            <w:pPr>
              <w:spacing w:line="360" w:lineRule="auto"/>
              <w:jc w:val="center"/>
              <w:rPr>
                <w:rFonts w:ascii="Cambria" w:hAnsi="Cambria" w:cs="Times New Roman"/>
                <w:b/>
                <w:sz w:val="24"/>
                <w:lang w:val="ro-RO"/>
              </w:rPr>
            </w:pPr>
            <w:r w:rsidRPr="002B0E83">
              <w:rPr>
                <w:rFonts w:ascii="Cambria" w:hAnsi="Cambria" w:cs="Times New Roman"/>
                <w:b/>
                <w:sz w:val="24"/>
                <w:lang w:val="ro-RO"/>
              </w:rPr>
              <w:t>V</w:t>
            </w:r>
          </w:p>
        </w:tc>
        <w:tc>
          <w:tcPr>
            <w:tcW w:w="362" w:type="pct"/>
            <w:shd w:val="clear" w:color="auto" w:fill="A2D668"/>
            <w:vAlign w:val="center"/>
          </w:tcPr>
          <w:p w:rsidR="00E55D74" w:rsidRPr="002B0E83" w:rsidRDefault="00E55D74" w:rsidP="00E55D74">
            <w:pPr>
              <w:spacing w:line="360" w:lineRule="auto"/>
              <w:jc w:val="center"/>
              <w:rPr>
                <w:rFonts w:ascii="Cambria" w:hAnsi="Cambria" w:cs="Times New Roman"/>
                <w:b/>
                <w:sz w:val="24"/>
                <w:lang w:val="ro-RO"/>
              </w:rPr>
            </w:pPr>
            <w:r w:rsidRPr="002B0E83">
              <w:rPr>
                <w:rFonts w:ascii="Cambria" w:hAnsi="Cambria" w:cs="Times New Roman"/>
                <w:b/>
                <w:sz w:val="24"/>
                <w:lang w:val="ro-RO"/>
              </w:rPr>
              <w:t>VI</w:t>
            </w:r>
          </w:p>
        </w:tc>
        <w:tc>
          <w:tcPr>
            <w:tcW w:w="362" w:type="pct"/>
            <w:shd w:val="clear" w:color="auto" w:fill="A2D668"/>
            <w:vAlign w:val="center"/>
          </w:tcPr>
          <w:p w:rsidR="00E55D74" w:rsidRPr="002B0E83" w:rsidRDefault="00E55D74" w:rsidP="00E55D74">
            <w:pPr>
              <w:spacing w:line="360" w:lineRule="auto"/>
              <w:jc w:val="center"/>
              <w:rPr>
                <w:rFonts w:ascii="Cambria" w:hAnsi="Cambria" w:cs="Times New Roman"/>
                <w:b/>
                <w:sz w:val="24"/>
                <w:lang w:val="ro-RO"/>
              </w:rPr>
            </w:pPr>
            <w:r w:rsidRPr="002B0E83">
              <w:rPr>
                <w:rFonts w:ascii="Cambria" w:hAnsi="Cambria" w:cs="Times New Roman"/>
                <w:b/>
                <w:sz w:val="24"/>
                <w:lang w:val="ro-RO"/>
              </w:rPr>
              <w:t>VII</w:t>
            </w:r>
          </w:p>
        </w:tc>
        <w:tc>
          <w:tcPr>
            <w:tcW w:w="362" w:type="pct"/>
            <w:shd w:val="clear" w:color="auto" w:fill="A2D668"/>
            <w:vAlign w:val="center"/>
          </w:tcPr>
          <w:p w:rsidR="00E55D74" w:rsidRPr="002B0E83" w:rsidRDefault="00E55D74" w:rsidP="00E55D74">
            <w:pPr>
              <w:spacing w:line="360" w:lineRule="auto"/>
              <w:jc w:val="center"/>
              <w:rPr>
                <w:rFonts w:ascii="Cambria" w:hAnsi="Cambria" w:cs="Times New Roman"/>
                <w:b/>
                <w:sz w:val="24"/>
                <w:lang w:val="ro-RO"/>
              </w:rPr>
            </w:pPr>
            <w:r w:rsidRPr="002B0E83">
              <w:rPr>
                <w:rFonts w:ascii="Cambria" w:hAnsi="Cambria" w:cs="Times New Roman"/>
                <w:b/>
                <w:sz w:val="24"/>
                <w:lang w:val="ro-RO"/>
              </w:rPr>
              <w:t>VIII</w:t>
            </w:r>
          </w:p>
        </w:tc>
        <w:tc>
          <w:tcPr>
            <w:tcW w:w="362" w:type="pct"/>
            <w:shd w:val="clear" w:color="auto" w:fill="A2D668"/>
            <w:vAlign w:val="center"/>
          </w:tcPr>
          <w:p w:rsidR="00E55D74" w:rsidRPr="002B0E83" w:rsidRDefault="00E55D74" w:rsidP="00E55D74">
            <w:pPr>
              <w:spacing w:line="360" w:lineRule="auto"/>
              <w:jc w:val="center"/>
              <w:rPr>
                <w:rFonts w:ascii="Cambria" w:hAnsi="Cambria" w:cs="Times New Roman"/>
                <w:b/>
                <w:sz w:val="24"/>
                <w:lang w:val="ro-RO"/>
              </w:rPr>
            </w:pPr>
            <w:r w:rsidRPr="002B0E83">
              <w:rPr>
                <w:rFonts w:ascii="Cambria" w:hAnsi="Cambria" w:cs="Times New Roman"/>
                <w:b/>
                <w:sz w:val="24"/>
                <w:lang w:val="ro-RO"/>
              </w:rPr>
              <w:t>IX</w:t>
            </w:r>
          </w:p>
        </w:tc>
        <w:tc>
          <w:tcPr>
            <w:tcW w:w="435" w:type="pct"/>
            <w:shd w:val="clear" w:color="auto" w:fill="A2D668"/>
            <w:vAlign w:val="center"/>
          </w:tcPr>
          <w:p w:rsidR="00E55D74" w:rsidRPr="002B0E83" w:rsidRDefault="00E55D74" w:rsidP="00E55D74">
            <w:pPr>
              <w:spacing w:line="360" w:lineRule="auto"/>
              <w:jc w:val="center"/>
              <w:rPr>
                <w:rFonts w:ascii="Cambria" w:hAnsi="Cambria" w:cs="Times New Roman"/>
                <w:b/>
                <w:sz w:val="24"/>
                <w:lang w:val="ro-RO"/>
              </w:rPr>
            </w:pPr>
            <w:r w:rsidRPr="002B0E83">
              <w:rPr>
                <w:rFonts w:ascii="Cambria" w:hAnsi="Cambria" w:cs="Times New Roman"/>
                <w:b/>
                <w:sz w:val="24"/>
                <w:lang w:val="ro-RO"/>
              </w:rPr>
              <w:t>X</w:t>
            </w:r>
          </w:p>
        </w:tc>
        <w:tc>
          <w:tcPr>
            <w:tcW w:w="435" w:type="pct"/>
            <w:shd w:val="clear" w:color="auto" w:fill="A2D668"/>
            <w:vAlign w:val="center"/>
          </w:tcPr>
          <w:p w:rsidR="00E55D74" w:rsidRPr="002B0E83" w:rsidRDefault="00E55D74" w:rsidP="00E55D74">
            <w:pPr>
              <w:spacing w:line="360" w:lineRule="auto"/>
              <w:jc w:val="center"/>
              <w:rPr>
                <w:rFonts w:ascii="Cambria" w:hAnsi="Cambria" w:cs="Times New Roman"/>
                <w:b/>
                <w:sz w:val="24"/>
                <w:lang w:val="ro-RO"/>
              </w:rPr>
            </w:pPr>
            <w:r w:rsidRPr="002B0E83">
              <w:rPr>
                <w:rFonts w:ascii="Cambria" w:hAnsi="Cambria" w:cs="Times New Roman"/>
                <w:b/>
                <w:sz w:val="24"/>
                <w:lang w:val="ro-RO"/>
              </w:rPr>
              <w:t>XI</w:t>
            </w:r>
          </w:p>
        </w:tc>
        <w:tc>
          <w:tcPr>
            <w:tcW w:w="435" w:type="pct"/>
            <w:shd w:val="clear" w:color="auto" w:fill="A2D668"/>
            <w:vAlign w:val="center"/>
          </w:tcPr>
          <w:p w:rsidR="00E55D74" w:rsidRPr="002B0E83" w:rsidRDefault="00E55D74" w:rsidP="00E55D74">
            <w:pPr>
              <w:spacing w:line="360" w:lineRule="auto"/>
              <w:jc w:val="center"/>
              <w:rPr>
                <w:rFonts w:ascii="Cambria" w:hAnsi="Cambria" w:cs="Times New Roman"/>
                <w:b/>
                <w:sz w:val="24"/>
                <w:lang w:val="ro-RO"/>
              </w:rPr>
            </w:pPr>
            <w:r w:rsidRPr="002B0E83">
              <w:rPr>
                <w:rFonts w:ascii="Cambria" w:hAnsi="Cambria" w:cs="Times New Roman"/>
                <w:b/>
                <w:sz w:val="24"/>
                <w:lang w:val="ro-RO"/>
              </w:rPr>
              <w:t>XII</w:t>
            </w:r>
          </w:p>
        </w:tc>
      </w:tr>
      <w:tr w:rsidR="00E55D74" w:rsidRPr="002B0E83" w:rsidTr="001160BE">
        <w:trPr>
          <w:jc w:val="center"/>
        </w:trPr>
        <w:tc>
          <w:tcPr>
            <w:tcW w:w="435"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2010</w:t>
            </w:r>
          </w:p>
        </w:tc>
        <w:tc>
          <w:tcPr>
            <w:tcW w:w="362"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43,6</w:t>
            </w:r>
          </w:p>
        </w:tc>
        <w:tc>
          <w:tcPr>
            <w:tcW w:w="362"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56,5</w:t>
            </w:r>
          </w:p>
        </w:tc>
        <w:tc>
          <w:tcPr>
            <w:tcW w:w="362"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34,9</w:t>
            </w:r>
          </w:p>
        </w:tc>
        <w:tc>
          <w:tcPr>
            <w:tcW w:w="362"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16,6</w:t>
            </w:r>
          </w:p>
        </w:tc>
        <w:tc>
          <w:tcPr>
            <w:tcW w:w="362"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80,2</w:t>
            </w:r>
          </w:p>
        </w:tc>
        <w:tc>
          <w:tcPr>
            <w:tcW w:w="362"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99</w:t>
            </w:r>
          </w:p>
        </w:tc>
        <w:tc>
          <w:tcPr>
            <w:tcW w:w="362"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73</w:t>
            </w:r>
          </w:p>
        </w:tc>
        <w:tc>
          <w:tcPr>
            <w:tcW w:w="362"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6,2</w:t>
            </w:r>
          </w:p>
        </w:tc>
        <w:tc>
          <w:tcPr>
            <w:tcW w:w="362"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57,6</w:t>
            </w:r>
          </w:p>
        </w:tc>
        <w:tc>
          <w:tcPr>
            <w:tcW w:w="435"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101,2</w:t>
            </w:r>
          </w:p>
        </w:tc>
        <w:tc>
          <w:tcPr>
            <w:tcW w:w="435"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23</w:t>
            </w:r>
          </w:p>
        </w:tc>
        <w:tc>
          <w:tcPr>
            <w:tcW w:w="435" w:type="pct"/>
            <w:vAlign w:val="center"/>
          </w:tcPr>
          <w:p w:rsidR="00E55D74" w:rsidRPr="002B0E83" w:rsidRDefault="00E55D74" w:rsidP="00E55D74">
            <w:pPr>
              <w:spacing w:line="360" w:lineRule="auto"/>
              <w:jc w:val="center"/>
              <w:rPr>
                <w:rFonts w:ascii="Cambria" w:hAnsi="Cambria" w:cs="Times New Roman"/>
                <w:sz w:val="24"/>
                <w:lang w:val="ro-RO"/>
              </w:rPr>
            </w:pPr>
            <w:r w:rsidRPr="002B0E83">
              <w:rPr>
                <w:rFonts w:ascii="Cambria" w:hAnsi="Cambria" w:cs="Times New Roman"/>
                <w:sz w:val="24"/>
                <w:lang w:val="ro-RO"/>
              </w:rPr>
              <w:t>90,6</w:t>
            </w:r>
          </w:p>
        </w:tc>
      </w:tr>
      <w:tr w:rsidR="001160BE" w:rsidRPr="002B0E83" w:rsidTr="001160BE">
        <w:trPr>
          <w:jc w:val="center"/>
        </w:trPr>
        <w:tc>
          <w:tcPr>
            <w:tcW w:w="435"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2011</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50,9</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26,1</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2</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53,4</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34,4</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85,8</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10,4</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24,6</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1</w:t>
            </w:r>
          </w:p>
        </w:tc>
        <w:tc>
          <w:tcPr>
            <w:tcW w:w="435"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18,6</w:t>
            </w:r>
          </w:p>
        </w:tc>
        <w:tc>
          <w:tcPr>
            <w:tcW w:w="435"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0,6</w:t>
            </w:r>
          </w:p>
        </w:tc>
        <w:tc>
          <w:tcPr>
            <w:tcW w:w="435" w:type="pct"/>
            <w:vAlign w:val="center"/>
          </w:tcPr>
          <w:p w:rsidR="001160BE" w:rsidRPr="002B0E83" w:rsidRDefault="001160BE" w:rsidP="001160BE">
            <w:pPr>
              <w:spacing w:line="360" w:lineRule="auto"/>
              <w:jc w:val="center"/>
              <w:rPr>
                <w:rFonts w:ascii="Cambria" w:hAnsi="Cambria"/>
                <w:sz w:val="24"/>
                <w:lang w:val="ro-RO"/>
              </w:rPr>
            </w:pPr>
            <w:r w:rsidRPr="002B0E83">
              <w:rPr>
                <w:rFonts w:ascii="Cambria" w:hAnsi="Cambria"/>
                <w:sz w:val="24"/>
                <w:lang w:val="ro-RO"/>
              </w:rPr>
              <w:t>16,3</w:t>
            </w:r>
          </w:p>
        </w:tc>
      </w:tr>
      <w:tr w:rsidR="001160BE" w:rsidRPr="002B0E83" w:rsidTr="001160BE">
        <w:trPr>
          <w:jc w:val="center"/>
        </w:trPr>
        <w:tc>
          <w:tcPr>
            <w:tcW w:w="435"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2012</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63</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49,4</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10,3</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31,5</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81,6</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59,4</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49,2</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47,4</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32,4</w:t>
            </w:r>
          </w:p>
        </w:tc>
        <w:tc>
          <w:tcPr>
            <w:tcW w:w="435"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29,1</w:t>
            </w:r>
          </w:p>
        </w:tc>
        <w:tc>
          <w:tcPr>
            <w:tcW w:w="435"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18,7</w:t>
            </w:r>
          </w:p>
        </w:tc>
        <w:tc>
          <w:tcPr>
            <w:tcW w:w="435" w:type="pct"/>
            <w:vAlign w:val="center"/>
          </w:tcPr>
          <w:p w:rsidR="001160BE" w:rsidRPr="002B0E83" w:rsidRDefault="001160BE" w:rsidP="001160BE">
            <w:pPr>
              <w:spacing w:line="360" w:lineRule="auto"/>
              <w:jc w:val="center"/>
              <w:rPr>
                <w:rFonts w:ascii="Cambria" w:hAnsi="Cambria"/>
                <w:sz w:val="24"/>
                <w:lang w:val="ro-RO"/>
              </w:rPr>
            </w:pPr>
            <w:r w:rsidRPr="002B0E83">
              <w:rPr>
                <w:rFonts w:ascii="Cambria" w:hAnsi="Cambria"/>
                <w:sz w:val="24"/>
                <w:lang w:val="ro-RO"/>
              </w:rPr>
              <w:t>115,3</w:t>
            </w:r>
          </w:p>
        </w:tc>
      </w:tr>
      <w:tr w:rsidR="001160BE" w:rsidRPr="002B0E83" w:rsidTr="001160BE">
        <w:trPr>
          <w:jc w:val="center"/>
        </w:trPr>
        <w:tc>
          <w:tcPr>
            <w:tcW w:w="435"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2013</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76,4</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40,5</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59,1</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41,6</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35</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80,6</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53,6</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20,8</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51,4</w:t>
            </w:r>
          </w:p>
        </w:tc>
        <w:tc>
          <w:tcPr>
            <w:tcW w:w="435"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69,6</w:t>
            </w:r>
          </w:p>
        </w:tc>
        <w:tc>
          <w:tcPr>
            <w:tcW w:w="435"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28,2</w:t>
            </w:r>
          </w:p>
        </w:tc>
        <w:tc>
          <w:tcPr>
            <w:tcW w:w="435" w:type="pct"/>
            <w:vAlign w:val="center"/>
          </w:tcPr>
          <w:p w:rsidR="001160BE" w:rsidRPr="002B0E83" w:rsidRDefault="001160BE" w:rsidP="001160BE">
            <w:pPr>
              <w:spacing w:line="360" w:lineRule="auto"/>
              <w:jc w:val="center"/>
              <w:rPr>
                <w:rFonts w:ascii="Cambria" w:hAnsi="Cambria"/>
                <w:sz w:val="24"/>
                <w:lang w:val="ro-RO"/>
              </w:rPr>
            </w:pPr>
            <w:r w:rsidRPr="002B0E83">
              <w:rPr>
                <w:rFonts w:ascii="Cambria" w:hAnsi="Cambria"/>
                <w:sz w:val="24"/>
                <w:lang w:val="ro-RO"/>
              </w:rPr>
              <w:t>3,2</w:t>
            </w:r>
          </w:p>
        </w:tc>
      </w:tr>
      <w:tr w:rsidR="001160BE" w:rsidRPr="002B0E83" w:rsidTr="001160BE">
        <w:trPr>
          <w:jc w:val="center"/>
        </w:trPr>
        <w:tc>
          <w:tcPr>
            <w:tcW w:w="435"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2014</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78,9</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4,9</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40,1</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55,6</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82,2</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42</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44,8</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30,8</w:t>
            </w:r>
          </w:p>
        </w:tc>
        <w:tc>
          <w:tcPr>
            <w:tcW w:w="362"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5,8</w:t>
            </w:r>
          </w:p>
        </w:tc>
        <w:tc>
          <w:tcPr>
            <w:tcW w:w="435"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45,9</w:t>
            </w:r>
          </w:p>
        </w:tc>
        <w:tc>
          <w:tcPr>
            <w:tcW w:w="435" w:type="pct"/>
            <w:vAlign w:val="center"/>
          </w:tcPr>
          <w:p w:rsidR="001160BE" w:rsidRPr="002B0E83" w:rsidRDefault="001160BE" w:rsidP="001160BE">
            <w:pPr>
              <w:spacing w:line="360" w:lineRule="auto"/>
              <w:jc w:val="center"/>
              <w:rPr>
                <w:rFonts w:ascii="Cambria" w:hAnsi="Cambria" w:cs="Times New Roman"/>
                <w:sz w:val="24"/>
                <w:lang w:val="ro-RO"/>
              </w:rPr>
            </w:pPr>
            <w:r w:rsidRPr="002B0E83">
              <w:rPr>
                <w:rFonts w:ascii="Cambria" w:hAnsi="Cambria" w:cs="Times New Roman"/>
                <w:sz w:val="24"/>
                <w:lang w:val="ro-RO"/>
              </w:rPr>
              <w:t>78,6</w:t>
            </w:r>
          </w:p>
        </w:tc>
        <w:tc>
          <w:tcPr>
            <w:tcW w:w="435" w:type="pct"/>
            <w:vAlign w:val="center"/>
          </w:tcPr>
          <w:p w:rsidR="001160BE" w:rsidRPr="002B0E83" w:rsidRDefault="001160BE" w:rsidP="001160BE">
            <w:pPr>
              <w:spacing w:line="360" w:lineRule="auto"/>
              <w:jc w:val="center"/>
              <w:rPr>
                <w:rFonts w:ascii="Cambria" w:hAnsi="Cambria"/>
                <w:sz w:val="24"/>
                <w:lang w:val="ro-RO"/>
              </w:rPr>
            </w:pPr>
            <w:r w:rsidRPr="002B0E83">
              <w:rPr>
                <w:rFonts w:ascii="Cambria" w:hAnsi="Cambria"/>
                <w:sz w:val="24"/>
                <w:lang w:val="ro-RO"/>
              </w:rPr>
              <w:t>91,4</w:t>
            </w:r>
          </w:p>
        </w:tc>
      </w:tr>
      <w:tr w:rsidR="001A5E24" w:rsidRPr="002B0E83" w:rsidTr="001160BE">
        <w:tblPrEx>
          <w:jc w:val="left"/>
        </w:tblPrEx>
        <w:tc>
          <w:tcPr>
            <w:tcW w:w="435" w:type="pct"/>
          </w:tcPr>
          <w:p w:rsidR="001A5E24" w:rsidRPr="002B0E83" w:rsidRDefault="001A5E24" w:rsidP="00620651">
            <w:pPr>
              <w:spacing w:line="360" w:lineRule="auto"/>
              <w:jc w:val="center"/>
              <w:rPr>
                <w:rFonts w:ascii="Cambria" w:hAnsi="Cambria" w:cs="Times New Roman"/>
                <w:sz w:val="24"/>
                <w:lang w:val="ro-RO"/>
              </w:rPr>
            </w:pPr>
            <w:r w:rsidRPr="002B0E83">
              <w:rPr>
                <w:rFonts w:ascii="Cambria" w:hAnsi="Cambria" w:cs="Times New Roman"/>
                <w:sz w:val="24"/>
                <w:lang w:val="ro-RO"/>
              </w:rPr>
              <w:t>2015</w:t>
            </w:r>
          </w:p>
        </w:tc>
        <w:tc>
          <w:tcPr>
            <w:tcW w:w="362" w:type="pct"/>
          </w:tcPr>
          <w:p w:rsidR="001A5E24" w:rsidRPr="002B0E83" w:rsidRDefault="001A5E24" w:rsidP="00620651">
            <w:pPr>
              <w:spacing w:line="360" w:lineRule="auto"/>
              <w:jc w:val="center"/>
              <w:rPr>
                <w:rFonts w:ascii="Cambria" w:hAnsi="Cambria" w:cs="Times New Roman"/>
                <w:sz w:val="24"/>
                <w:lang w:val="ro-RO"/>
              </w:rPr>
            </w:pPr>
            <w:r w:rsidRPr="002B0E83">
              <w:rPr>
                <w:rFonts w:ascii="Cambria" w:hAnsi="Cambria" w:cs="Times New Roman"/>
                <w:sz w:val="24"/>
                <w:lang w:val="ro-RO"/>
              </w:rPr>
              <w:t>24,1</w:t>
            </w:r>
          </w:p>
        </w:tc>
        <w:tc>
          <w:tcPr>
            <w:tcW w:w="362" w:type="pct"/>
          </w:tcPr>
          <w:p w:rsidR="001A5E24" w:rsidRPr="002B0E83" w:rsidRDefault="001A5E24" w:rsidP="00620651">
            <w:pPr>
              <w:spacing w:line="360" w:lineRule="auto"/>
              <w:jc w:val="center"/>
              <w:rPr>
                <w:rFonts w:ascii="Cambria" w:hAnsi="Cambria" w:cs="Times New Roman"/>
                <w:sz w:val="24"/>
                <w:lang w:val="ro-RO"/>
              </w:rPr>
            </w:pPr>
            <w:r w:rsidRPr="002B0E83">
              <w:rPr>
                <w:rFonts w:ascii="Cambria" w:hAnsi="Cambria" w:cs="Times New Roman"/>
                <w:sz w:val="24"/>
                <w:lang w:val="ro-RO"/>
              </w:rPr>
              <w:t>44,5</w:t>
            </w:r>
          </w:p>
        </w:tc>
        <w:tc>
          <w:tcPr>
            <w:tcW w:w="362" w:type="pct"/>
          </w:tcPr>
          <w:p w:rsidR="001A5E24" w:rsidRPr="002B0E83" w:rsidRDefault="001A5E24" w:rsidP="00620651">
            <w:pPr>
              <w:spacing w:line="360" w:lineRule="auto"/>
              <w:jc w:val="center"/>
              <w:rPr>
                <w:rFonts w:ascii="Cambria" w:hAnsi="Cambria" w:cs="Times New Roman"/>
                <w:sz w:val="24"/>
                <w:lang w:val="ro-RO"/>
              </w:rPr>
            </w:pPr>
            <w:r w:rsidRPr="002B0E83">
              <w:rPr>
                <w:rFonts w:ascii="Cambria" w:hAnsi="Cambria" w:cs="Times New Roman"/>
                <w:sz w:val="24"/>
                <w:lang w:val="ro-RO"/>
              </w:rPr>
              <w:t>76,5</w:t>
            </w:r>
          </w:p>
        </w:tc>
        <w:tc>
          <w:tcPr>
            <w:tcW w:w="362" w:type="pct"/>
          </w:tcPr>
          <w:p w:rsidR="001A5E24" w:rsidRPr="002B0E83" w:rsidRDefault="001A5E24" w:rsidP="00620651">
            <w:pPr>
              <w:spacing w:line="360" w:lineRule="auto"/>
              <w:jc w:val="center"/>
              <w:rPr>
                <w:rFonts w:ascii="Cambria" w:hAnsi="Cambria" w:cs="Times New Roman"/>
                <w:sz w:val="24"/>
                <w:lang w:val="ro-RO"/>
              </w:rPr>
            </w:pPr>
            <w:r w:rsidRPr="002B0E83">
              <w:rPr>
                <w:rFonts w:ascii="Cambria" w:hAnsi="Cambria" w:cs="Times New Roman"/>
                <w:sz w:val="24"/>
                <w:lang w:val="ro-RO"/>
              </w:rPr>
              <w:t>37,2</w:t>
            </w:r>
          </w:p>
        </w:tc>
        <w:tc>
          <w:tcPr>
            <w:tcW w:w="362" w:type="pct"/>
          </w:tcPr>
          <w:p w:rsidR="001A5E24" w:rsidRPr="002B0E83" w:rsidRDefault="001A5E24" w:rsidP="00620651">
            <w:pPr>
              <w:spacing w:line="360" w:lineRule="auto"/>
              <w:jc w:val="center"/>
              <w:rPr>
                <w:rFonts w:ascii="Cambria" w:hAnsi="Cambria" w:cs="Times New Roman"/>
                <w:sz w:val="24"/>
                <w:lang w:val="ro-RO"/>
              </w:rPr>
            </w:pPr>
            <w:r w:rsidRPr="002B0E83">
              <w:rPr>
                <w:rFonts w:ascii="Cambria" w:hAnsi="Cambria" w:cs="Times New Roman"/>
                <w:sz w:val="24"/>
                <w:lang w:val="ro-RO"/>
              </w:rPr>
              <w:t>11</w:t>
            </w:r>
          </w:p>
        </w:tc>
        <w:tc>
          <w:tcPr>
            <w:tcW w:w="362" w:type="pct"/>
          </w:tcPr>
          <w:p w:rsidR="001A5E24" w:rsidRPr="002B0E83" w:rsidRDefault="001A5E24" w:rsidP="00620651">
            <w:pPr>
              <w:spacing w:line="360" w:lineRule="auto"/>
              <w:jc w:val="center"/>
              <w:rPr>
                <w:rFonts w:ascii="Cambria" w:hAnsi="Cambria" w:cs="Times New Roman"/>
                <w:sz w:val="24"/>
                <w:lang w:val="ro-RO"/>
              </w:rPr>
            </w:pPr>
            <w:r w:rsidRPr="002B0E83">
              <w:rPr>
                <w:rFonts w:ascii="Cambria" w:hAnsi="Cambria" w:cs="Times New Roman"/>
                <w:sz w:val="24"/>
                <w:lang w:val="ro-RO"/>
              </w:rPr>
              <w:t>59,8</w:t>
            </w:r>
          </w:p>
        </w:tc>
        <w:tc>
          <w:tcPr>
            <w:tcW w:w="362" w:type="pct"/>
          </w:tcPr>
          <w:p w:rsidR="001A5E24" w:rsidRPr="002B0E83" w:rsidRDefault="001A5E24" w:rsidP="00620651">
            <w:pPr>
              <w:spacing w:line="360" w:lineRule="auto"/>
              <w:jc w:val="center"/>
              <w:rPr>
                <w:rFonts w:ascii="Cambria" w:hAnsi="Cambria" w:cs="Times New Roman"/>
                <w:sz w:val="24"/>
                <w:lang w:val="ro-RO"/>
              </w:rPr>
            </w:pPr>
            <w:r w:rsidRPr="002B0E83">
              <w:rPr>
                <w:rFonts w:ascii="Cambria" w:hAnsi="Cambria" w:cs="Times New Roman"/>
                <w:sz w:val="24"/>
                <w:lang w:val="ro-RO"/>
              </w:rPr>
              <w:t>22,4</w:t>
            </w:r>
          </w:p>
        </w:tc>
        <w:tc>
          <w:tcPr>
            <w:tcW w:w="362" w:type="pct"/>
          </w:tcPr>
          <w:p w:rsidR="001A5E24" w:rsidRPr="002B0E83" w:rsidRDefault="001A5E24" w:rsidP="00620651">
            <w:pPr>
              <w:spacing w:line="360" w:lineRule="auto"/>
              <w:jc w:val="center"/>
              <w:rPr>
                <w:rFonts w:ascii="Cambria" w:hAnsi="Cambria" w:cs="Times New Roman"/>
                <w:sz w:val="24"/>
                <w:lang w:val="ro-RO"/>
              </w:rPr>
            </w:pPr>
            <w:r w:rsidRPr="002B0E83">
              <w:rPr>
                <w:rFonts w:ascii="Cambria" w:hAnsi="Cambria" w:cs="Times New Roman"/>
                <w:sz w:val="24"/>
                <w:lang w:val="ro-RO"/>
              </w:rPr>
              <w:t>24</w:t>
            </w:r>
          </w:p>
        </w:tc>
        <w:tc>
          <w:tcPr>
            <w:tcW w:w="362" w:type="pct"/>
          </w:tcPr>
          <w:p w:rsidR="001A5E24" w:rsidRPr="002B0E83" w:rsidRDefault="001A5E24" w:rsidP="00620651">
            <w:pPr>
              <w:spacing w:line="360" w:lineRule="auto"/>
              <w:jc w:val="center"/>
              <w:rPr>
                <w:rFonts w:ascii="Cambria" w:hAnsi="Cambria" w:cs="Times New Roman"/>
                <w:sz w:val="24"/>
                <w:lang w:val="ro-RO"/>
              </w:rPr>
            </w:pPr>
            <w:r w:rsidRPr="002B0E83">
              <w:rPr>
                <w:rFonts w:ascii="Cambria" w:hAnsi="Cambria" w:cs="Times New Roman"/>
                <w:sz w:val="24"/>
                <w:lang w:val="ro-RO"/>
              </w:rPr>
              <w:t>24</w:t>
            </w:r>
          </w:p>
        </w:tc>
        <w:tc>
          <w:tcPr>
            <w:tcW w:w="435" w:type="pct"/>
          </w:tcPr>
          <w:p w:rsidR="001A5E24" w:rsidRPr="002B0E83" w:rsidRDefault="001A5E24" w:rsidP="00620651">
            <w:pPr>
              <w:spacing w:line="360" w:lineRule="auto"/>
              <w:jc w:val="center"/>
              <w:rPr>
                <w:rFonts w:ascii="Cambria" w:hAnsi="Cambria" w:cs="Times New Roman"/>
                <w:sz w:val="24"/>
                <w:lang w:val="ro-RO"/>
              </w:rPr>
            </w:pPr>
            <w:r w:rsidRPr="002B0E83">
              <w:rPr>
                <w:rFonts w:ascii="Cambria" w:hAnsi="Cambria" w:cs="Times New Roman"/>
                <w:sz w:val="24"/>
                <w:lang w:val="ro-RO"/>
              </w:rPr>
              <w:t>92,2</w:t>
            </w:r>
          </w:p>
        </w:tc>
        <w:tc>
          <w:tcPr>
            <w:tcW w:w="435" w:type="pct"/>
          </w:tcPr>
          <w:p w:rsidR="001A5E24" w:rsidRPr="002B0E83" w:rsidRDefault="001A5E24" w:rsidP="00620651">
            <w:pPr>
              <w:spacing w:line="360" w:lineRule="auto"/>
              <w:jc w:val="center"/>
              <w:rPr>
                <w:rFonts w:ascii="Cambria" w:hAnsi="Cambria" w:cs="Times New Roman"/>
                <w:sz w:val="24"/>
                <w:lang w:val="ro-RO"/>
              </w:rPr>
            </w:pPr>
            <w:r w:rsidRPr="002B0E83">
              <w:rPr>
                <w:rFonts w:ascii="Cambria" w:hAnsi="Cambria" w:cs="Times New Roman"/>
                <w:sz w:val="24"/>
                <w:lang w:val="ro-RO"/>
              </w:rPr>
              <w:t>122,4</w:t>
            </w:r>
          </w:p>
        </w:tc>
        <w:tc>
          <w:tcPr>
            <w:tcW w:w="435" w:type="pct"/>
          </w:tcPr>
          <w:p w:rsidR="001A5E24" w:rsidRPr="002B0E83" w:rsidRDefault="001A5E24" w:rsidP="00620651">
            <w:pPr>
              <w:spacing w:line="360" w:lineRule="auto"/>
              <w:jc w:val="center"/>
              <w:rPr>
                <w:rFonts w:ascii="Cambria" w:hAnsi="Cambria" w:cs="Times New Roman"/>
                <w:sz w:val="24"/>
                <w:lang w:val="ro-RO"/>
              </w:rPr>
            </w:pPr>
            <w:r w:rsidRPr="002B0E83">
              <w:rPr>
                <w:rFonts w:ascii="Cambria" w:hAnsi="Cambria" w:cs="Times New Roman"/>
                <w:sz w:val="24"/>
                <w:lang w:val="ro-RO"/>
              </w:rPr>
              <w:t>1,6</w:t>
            </w:r>
          </w:p>
        </w:tc>
      </w:tr>
    </w:tbl>
    <w:p w:rsidR="00E55D74" w:rsidRPr="002B0E83" w:rsidRDefault="00E55D74" w:rsidP="00272A55">
      <w:pPr>
        <w:jc w:val="both"/>
        <w:rPr>
          <w:rFonts w:ascii="Cambria" w:eastAsia="Times New Roman" w:hAnsi="Cambria" w:cs="Times New Roman"/>
          <w:sz w:val="24"/>
          <w:szCs w:val="24"/>
        </w:rPr>
      </w:pPr>
      <w:r w:rsidRPr="002B0E83">
        <w:rPr>
          <w:rFonts w:ascii="Cambria" w:eastAsia="Times New Roman" w:hAnsi="Cambria" w:cs="Times New Roman"/>
          <w:sz w:val="24"/>
          <w:szCs w:val="24"/>
        </w:rPr>
        <w:t>sursa: ANM</w:t>
      </w:r>
    </w:p>
    <w:p w:rsidR="00E55D74" w:rsidRPr="002B0E83" w:rsidRDefault="00E55D74" w:rsidP="00272A55">
      <w:pPr>
        <w:jc w:val="both"/>
        <w:rPr>
          <w:rFonts w:ascii="Cambria" w:eastAsia="Times New Roman" w:hAnsi="Cambria" w:cs="Times New Roman"/>
          <w:sz w:val="24"/>
          <w:szCs w:val="24"/>
        </w:rPr>
      </w:pPr>
    </w:p>
    <w:p w:rsidR="00E55D74" w:rsidRPr="002B0E83" w:rsidRDefault="00E55D74" w:rsidP="00E55D74">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Cantită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ile anuale de precipita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atmosferice, înregistrate la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meteorologică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în ultimii ani, sunt redate în tabelul de mai jos.</w:t>
      </w:r>
    </w:p>
    <w:p w:rsidR="00E55D74" w:rsidRPr="002B0E83" w:rsidRDefault="00E55D74" w:rsidP="00272A55">
      <w:pPr>
        <w:ind w:firstLine="720"/>
        <w:jc w:val="both"/>
        <w:rPr>
          <w:rFonts w:ascii="Cambria" w:eastAsia="Times New Roman" w:hAnsi="Cambria" w:cs="Times New Roman"/>
          <w:sz w:val="24"/>
          <w:szCs w:val="24"/>
        </w:rPr>
      </w:pPr>
    </w:p>
    <w:p w:rsidR="00E55D74" w:rsidRPr="002B0E83" w:rsidRDefault="00E55D74" w:rsidP="00E55D74">
      <w:pPr>
        <w:keepNext/>
        <w:spacing w:line="360" w:lineRule="auto"/>
        <w:ind w:firstLine="720"/>
        <w:jc w:val="both"/>
        <w:rPr>
          <w:rFonts w:ascii="Cambria" w:eastAsia="Times New Roman" w:hAnsi="Cambria" w:cs="Times New Roman"/>
          <w:b/>
          <w:iCs/>
          <w:sz w:val="24"/>
          <w:szCs w:val="24"/>
        </w:rPr>
      </w:pPr>
      <w:bookmarkStart w:id="71" w:name="_Toc462253514"/>
      <w:bookmarkStart w:id="72" w:name="_Toc473808194"/>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9</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Times New Roman" w:hAnsi="Cambria" w:cs="Times New Roman"/>
          <w:b/>
          <w:iCs/>
          <w:sz w:val="24"/>
          <w:szCs w:val="24"/>
        </w:rPr>
        <w:t>Cantită</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 anuale de precipita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ii înregistrate la sta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ia meteorologică Gala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w:t>
      </w:r>
      <w:r w:rsidRPr="002B0E83">
        <w:rPr>
          <w:rFonts w:ascii="Cambria" w:eastAsia="Times New Roman" w:hAnsi="Cambria" w:cs="Times New Roman"/>
          <w:iCs/>
          <w:sz w:val="24"/>
          <w:szCs w:val="24"/>
        </w:rPr>
        <w:t xml:space="preserve"> </w:t>
      </w:r>
      <w:r w:rsidRPr="002B0E83">
        <w:rPr>
          <w:rFonts w:ascii="Cambria" w:eastAsia="Times New Roman" w:hAnsi="Cambria" w:cs="Times New Roman"/>
          <w:b/>
          <w:iCs/>
          <w:sz w:val="24"/>
          <w:szCs w:val="24"/>
        </w:rPr>
        <w:t>în perioada 2007-201</w:t>
      </w:r>
      <w:bookmarkEnd w:id="71"/>
      <w:r w:rsidR="001A5E24" w:rsidRPr="002B0E83">
        <w:rPr>
          <w:rFonts w:ascii="Cambria" w:eastAsia="Times New Roman" w:hAnsi="Cambria" w:cs="Times New Roman"/>
          <w:b/>
          <w:iCs/>
          <w:sz w:val="24"/>
          <w:szCs w:val="24"/>
        </w:rPr>
        <w:t>5</w:t>
      </w:r>
      <w:bookmarkEnd w:id="72"/>
    </w:p>
    <w:tbl>
      <w:tblPr>
        <w:tblStyle w:val="TableGrid22"/>
        <w:tblW w:w="4402" w:type="pct"/>
        <w:jc w:val="center"/>
        <w:tblLook w:val="04A0" w:firstRow="1" w:lastRow="0" w:firstColumn="1" w:lastColumn="0" w:noHBand="0" w:noVBand="1"/>
      </w:tblPr>
      <w:tblGrid>
        <w:gridCol w:w="867"/>
        <w:gridCol w:w="1309"/>
        <w:gridCol w:w="2324"/>
        <w:gridCol w:w="3638"/>
      </w:tblGrid>
      <w:tr w:rsidR="00E55D74" w:rsidRPr="002B0E83" w:rsidTr="004C62AE">
        <w:trPr>
          <w:jc w:val="center"/>
        </w:trPr>
        <w:tc>
          <w:tcPr>
            <w:tcW w:w="533" w:type="pct"/>
            <w:shd w:val="clear" w:color="auto" w:fill="A2D668"/>
            <w:vAlign w:val="center"/>
          </w:tcPr>
          <w:p w:rsidR="00E55D74" w:rsidRPr="002B0E83" w:rsidRDefault="00E55D74" w:rsidP="00C51605">
            <w:pPr>
              <w:spacing w:line="360" w:lineRule="auto"/>
              <w:jc w:val="center"/>
              <w:rPr>
                <w:rFonts w:ascii="Cambria" w:hAnsi="Cambria" w:cs="Times New Roman"/>
                <w:b/>
                <w:sz w:val="24"/>
                <w:lang w:val="ro-RO"/>
              </w:rPr>
            </w:pPr>
            <w:r w:rsidRPr="002B0E83">
              <w:rPr>
                <w:rFonts w:ascii="Cambria" w:hAnsi="Cambria" w:cs="Times New Roman"/>
                <w:b/>
                <w:sz w:val="24"/>
                <w:lang w:val="ro-RO"/>
              </w:rPr>
              <w:t>Nr. crt.</w:t>
            </w:r>
          </w:p>
        </w:tc>
        <w:tc>
          <w:tcPr>
            <w:tcW w:w="804" w:type="pct"/>
            <w:shd w:val="clear" w:color="auto" w:fill="A2D668"/>
            <w:vAlign w:val="center"/>
          </w:tcPr>
          <w:p w:rsidR="00E55D74" w:rsidRPr="002B0E83" w:rsidRDefault="00E55D74" w:rsidP="00C51605">
            <w:pPr>
              <w:spacing w:line="360" w:lineRule="auto"/>
              <w:jc w:val="center"/>
              <w:rPr>
                <w:rFonts w:ascii="Cambria" w:hAnsi="Cambria" w:cs="Times New Roman"/>
                <w:b/>
                <w:sz w:val="24"/>
                <w:lang w:val="ro-RO"/>
              </w:rPr>
            </w:pPr>
            <w:r w:rsidRPr="002B0E83">
              <w:rPr>
                <w:rFonts w:ascii="Cambria" w:hAnsi="Cambria" w:cs="Times New Roman"/>
                <w:b/>
                <w:sz w:val="24"/>
                <w:lang w:val="ro-RO"/>
              </w:rPr>
              <w:t>Anul</w:t>
            </w:r>
          </w:p>
        </w:tc>
        <w:tc>
          <w:tcPr>
            <w:tcW w:w="1428" w:type="pct"/>
            <w:shd w:val="clear" w:color="auto" w:fill="A2D668"/>
            <w:vAlign w:val="center"/>
          </w:tcPr>
          <w:p w:rsidR="00E55D74" w:rsidRPr="002B0E83" w:rsidRDefault="00E55D74" w:rsidP="00C51605">
            <w:pPr>
              <w:spacing w:line="360" w:lineRule="auto"/>
              <w:jc w:val="center"/>
              <w:rPr>
                <w:rFonts w:ascii="Cambria" w:hAnsi="Cambria" w:cs="Times New Roman"/>
                <w:b/>
                <w:sz w:val="24"/>
                <w:lang w:val="ro-RO"/>
              </w:rPr>
            </w:pPr>
            <w:r w:rsidRPr="002B0E83">
              <w:rPr>
                <w:rFonts w:ascii="Cambria" w:hAnsi="Cambria" w:cs="Times New Roman"/>
                <w:b/>
                <w:sz w:val="24"/>
                <w:lang w:val="ro-RO"/>
              </w:rPr>
              <w:t>Cantitatea anuală (l/mp)</w:t>
            </w:r>
          </w:p>
        </w:tc>
        <w:tc>
          <w:tcPr>
            <w:tcW w:w="2235" w:type="pct"/>
            <w:shd w:val="clear" w:color="auto" w:fill="A2D668"/>
            <w:vAlign w:val="center"/>
          </w:tcPr>
          <w:p w:rsidR="00E55D74" w:rsidRPr="002B0E83" w:rsidRDefault="00E55D74" w:rsidP="00C51605">
            <w:pPr>
              <w:spacing w:line="360" w:lineRule="auto"/>
              <w:jc w:val="center"/>
              <w:rPr>
                <w:rFonts w:ascii="Cambria" w:hAnsi="Cambria" w:cs="Times New Roman"/>
                <w:b/>
                <w:sz w:val="24"/>
                <w:lang w:val="ro-RO"/>
              </w:rPr>
            </w:pPr>
            <w:r w:rsidRPr="002B0E83">
              <w:rPr>
                <w:rFonts w:ascii="Cambria" w:hAnsi="Cambria" w:cs="Times New Roman"/>
                <w:b/>
                <w:sz w:val="24"/>
                <w:lang w:val="ro-RO"/>
              </w:rPr>
              <w:t xml:space="preserve">Cantitatea maximă în 24 ore </w:t>
            </w:r>
          </w:p>
          <w:p w:rsidR="00E55D74" w:rsidRPr="002B0E83" w:rsidRDefault="00E55D74" w:rsidP="00C51605">
            <w:pPr>
              <w:spacing w:line="360" w:lineRule="auto"/>
              <w:jc w:val="center"/>
              <w:rPr>
                <w:rFonts w:ascii="Cambria" w:hAnsi="Cambria" w:cs="Times New Roman"/>
                <w:b/>
                <w:sz w:val="24"/>
                <w:lang w:val="ro-RO"/>
              </w:rPr>
            </w:pPr>
            <w:r w:rsidRPr="002B0E83">
              <w:rPr>
                <w:rFonts w:ascii="Cambria" w:hAnsi="Cambria" w:cs="Times New Roman"/>
                <w:b/>
                <w:sz w:val="24"/>
                <w:lang w:val="ro-RO"/>
              </w:rPr>
              <w:t>(l/mp/data)</w:t>
            </w:r>
          </w:p>
        </w:tc>
      </w:tr>
      <w:tr w:rsidR="00E55D74" w:rsidRPr="002B0E83" w:rsidTr="004C62AE">
        <w:trPr>
          <w:jc w:val="center"/>
        </w:trPr>
        <w:tc>
          <w:tcPr>
            <w:tcW w:w="533"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1</w:t>
            </w:r>
          </w:p>
        </w:tc>
        <w:tc>
          <w:tcPr>
            <w:tcW w:w="804"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2007</w:t>
            </w:r>
          </w:p>
        </w:tc>
        <w:tc>
          <w:tcPr>
            <w:tcW w:w="1428"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499,6</w:t>
            </w:r>
          </w:p>
        </w:tc>
        <w:tc>
          <w:tcPr>
            <w:tcW w:w="2235"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96,0/octombrie</w:t>
            </w:r>
          </w:p>
        </w:tc>
      </w:tr>
      <w:tr w:rsidR="00E55D74" w:rsidRPr="002B0E83" w:rsidTr="004C62AE">
        <w:trPr>
          <w:jc w:val="center"/>
        </w:trPr>
        <w:tc>
          <w:tcPr>
            <w:tcW w:w="533"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2</w:t>
            </w:r>
          </w:p>
        </w:tc>
        <w:tc>
          <w:tcPr>
            <w:tcW w:w="804"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2008</w:t>
            </w:r>
          </w:p>
        </w:tc>
        <w:tc>
          <w:tcPr>
            <w:tcW w:w="1428"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352,2</w:t>
            </w:r>
          </w:p>
        </w:tc>
        <w:tc>
          <w:tcPr>
            <w:tcW w:w="2235"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81,2/septembrie</w:t>
            </w:r>
          </w:p>
        </w:tc>
      </w:tr>
      <w:tr w:rsidR="00E55D74" w:rsidRPr="002B0E83" w:rsidTr="004C62AE">
        <w:trPr>
          <w:jc w:val="center"/>
        </w:trPr>
        <w:tc>
          <w:tcPr>
            <w:tcW w:w="533"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3</w:t>
            </w:r>
          </w:p>
        </w:tc>
        <w:tc>
          <w:tcPr>
            <w:tcW w:w="804"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2009</w:t>
            </w:r>
          </w:p>
        </w:tc>
        <w:tc>
          <w:tcPr>
            <w:tcW w:w="1428"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492,9</w:t>
            </w:r>
          </w:p>
        </w:tc>
        <w:tc>
          <w:tcPr>
            <w:tcW w:w="2235"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91,4/decembrie</w:t>
            </w:r>
          </w:p>
        </w:tc>
      </w:tr>
      <w:tr w:rsidR="00E55D74" w:rsidRPr="002B0E83" w:rsidTr="004C62AE">
        <w:trPr>
          <w:jc w:val="center"/>
        </w:trPr>
        <w:tc>
          <w:tcPr>
            <w:tcW w:w="533"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4</w:t>
            </w:r>
          </w:p>
        </w:tc>
        <w:tc>
          <w:tcPr>
            <w:tcW w:w="804"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2010</w:t>
            </w:r>
          </w:p>
        </w:tc>
        <w:tc>
          <w:tcPr>
            <w:tcW w:w="1428"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682,4</w:t>
            </w:r>
          </w:p>
        </w:tc>
        <w:tc>
          <w:tcPr>
            <w:tcW w:w="2235"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55,4/octombrie</w:t>
            </w:r>
          </w:p>
        </w:tc>
      </w:tr>
      <w:tr w:rsidR="00E55D74" w:rsidRPr="002B0E83" w:rsidTr="004C62AE">
        <w:trPr>
          <w:jc w:val="center"/>
        </w:trPr>
        <w:tc>
          <w:tcPr>
            <w:tcW w:w="533"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5</w:t>
            </w:r>
          </w:p>
        </w:tc>
        <w:tc>
          <w:tcPr>
            <w:tcW w:w="804"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2011</w:t>
            </w:r>
          </w:p>
        </w:tc>
        <w:tc>
          <w:tcPr>
            <w:tcW w:w="1428"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324,1</w:t>
            </w:r>
          </w:p>
        </w:tc>
        <w:tc>
          <w:tcPr>
            <w:tcW w:w="2235"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27,4/iunie</w:t>
            </w:r>
          </w:p>
        </w:tc>
      </w:tr>
      <w:tr w:rsidR="00E55D74" w:rsidRPr="002B0E83" w:rsidTr="004C62AE">
        <w:trPr>
          <w:jc w:val="center"/>
        </w:trPr>
        <w:tc>
          <w:tcPr>
            <w:tcW w:w="533"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6</w:t>
            </w:r>
          </w:p>
        </w:tc>
        <w:tc>
          <w:tcPr>
            <w:tcW w:w="804"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2012</w:t>
            </w:r>
          </w:p>
        </w:tc>
        <w:tc>
          <w:tcPr>
            <w:tcW w:w="1428"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587,3</w:t>
            </w:r>
          </w:p>
        </w:tc>
        <w:tc>
          <w:tcPr>
            <w:tcW w:w="2235"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40,4/decembrie</w:t>
            </w:r>
          </w:p>
        </w:tc>
      </w:tr>
      <w:tr w:rsidR="00E55D74" w:rsidRPr="002B0E83" w:rsidTr="004C62AE">
        <w:trPr>
          <w:jc w:val="center"/>
        </w:trPr>
        <w:tc>
          <w:tcPr>
            <w:tcW w:w="533"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7</w:t>
            </w:r>
          </w:p>
        </w:tc>
        <w:tc>
          <w:tcPr>
            <w:tcW w:w="804"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2013</w:t>
            </w:r>
          </w:p>
        </w:tc>
        <w:tc>
          <w:tcPr>
            <w:tcW w:w="1428"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560,0</w:t>
            </w:r>
          </w:p>
        </w:tc>
        <w:tc>
          <w:tcPr>
            <w:tcW w:w="2235"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56,8/1 octombrie</w:t>
            </w:r>
          </w:p>
        </w:tc>
      </w:tr>
      <w:tr w:rsidR="00E55D74" w:rsidRPr="002B0E83" w:rsidTr="004C62AE">
        <w:trPr>
          <w:jc w:val="center"/>
        </w:trPr>
        <w:tc>
          <w:tcPr>
            <w:tcW w:w="533"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8</w:t>
            </w:r>
          </w:p>
        </w:tc>
        <w:tc>
          <w:tcPr>
            <w:tcW w:w="804"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2014</w:t>
            </w:r>
          </w:p>
        </w:tc>
        <w:tc>
          <w:tcPr>
            <w:tcW w:w="1428"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601,0</w:t>
            </w:r>
          </w:p>
        </w:tc>
        <w:tc>
          <w:tcPr>
            <w:tcW w:w="2235" w:type="pct"/>
            <w:vAlign w:val="center"/>
          </w:tcPr>
          <w:p w:rsidR="00E55D74" w:rsidRPr="002B0E83" w:rsidRDefault="00E55D74" w:rsidP="00C51605">
            <w:pPr>
              <w:spacing w:line="276" w:lineRule="auto"/>
              <w:jc w:val="center"/>
              <w:rPr>
                <w:rFonts w:ascii="Cambria" w:hAnsi="Cambria" w:cs="Times New Roman"/>
                <w:sz w:val="24"/>
                <w:lang w:val="ro-RO"/>
              </w:rPr>
            </w:pPr>
            <w:r w:rsidRPr="002B0E83">
              <w:rPr>
                <w:rFonts w:ascii="Cambria" w:hAnsi="Cambria" w:cs="Times New Roman"/>
                <w:sz w:val="24"/>
                <w:lang w:val="ro-RO"/>
              </w:rPr>
              <w:t>42,7/29 decembrie</w:t>
            </w:r>
          </w:p>
        </w:tc>
      </w:tr>
      <w:tr w:rsidR="001A5E24" w:rsidRPr="002B0E83" w:rsidTr="004C62AE">
        <w:tblPrEx>
          <w:jc w:val="left"/>
        </w:tblPrEx>
        <w:trPr>
          <w:trHeight w:val="195"/>
        </w:trPr>
        <w:tc>
          <w:tcPr>
            <w:tcW w:w="533" w:type="pct"/>
          </w:tcPr>
          <w:p w:rsidR="001A5E24" w:rsidRPr="002B0E83" w:rsidRDefault="001A5E24" w:rsidP="00C51605">
            <w:pPr>
              <w:spacing w:line="276" w:lineRule="auto"/>
              <w:jc w:val="center"/>
              <w:rPr>
                <w:rFonts w:ascii="Cambria" w:hAnsi="Cambria" w:cs="Times New Roman"/>
                <w:sz w:val="24"/>
                <w:lang w:val="ro-RO"/>
              </w:rPr>
            </w:pPr>
            <w:r w:rsidRPr="002B0E83">
              <w:rPr>
                <w:rFonts w:ascii="Cambria" w:hAnsi="Cambria" w:cs="Times New Roman"/>
                <w:sz w:val="24"/>
                <w:lang w:val="ro-RO"/>
              </w:rPr>
              <w:t>9</w:t>
            </w:r>
          </w:p>
        </w:tc>
        <w:tc>
          <w:tcPr>
            <w:tcW w:w="804" w:type="pct"/>
          </w:tcPr>
          <w:p w:rsidR="001A5E24" w:rsidRPr="002B0E83" w:rsidRDefault="001A5E24" w:rsidP="00C51605">
            <w:pPr>
              <w:spacing w:line="276" w:lineRule="auto"/>
              <w:jc w:val="center"/>
              <w:rPr>
                <w:rFonts w:ascii="Cambria" w:hAnsi="Cambria" w:cs="Times New Roman"/>
                <w:sz w:val="24"/>
                <w:lang w:val="ro-RO"/>
              </w:rPr>
            </w:pPr>
            <w:r w:rsidRPr="002B0E83">
              <w:rPr>
                <w:rFonts w:ascii="Cambria" w:hAnsi="Cambria" w:cs="Times New Roman"/>
                <w:sz w:val="24"/>
                <w:szCs w:val="24"/>
                <w:lang w:val="ro-RO"/>
              </w:rPr>
              <w:t>2015</w:t>
            </w:r>
          </w:p>
        </w:tc>
        <w:tc>
          <w:tcPr>
            <w:tcW w:w="1428" w:type="pct"/>
          </w:tcPr>
          <w:p w:rsidR="001A5E24" w:rsidRPr="002B0E83" w:rsidRDefault="001A5E24" w:rsidP="00C51605">
            <w:pPr>
              <w:spacing w:line="276" w:lineRule="auto"/>
              <w:jc w:val="center"/>
              <w:rPr>
                <w:rFonts w:ascii="Cambria" w:hAnsi="Cambria" w:cs="Times New Roman"/>
                <w:sz w:val="24"/>
                <w:lang w:val="ro-RO"/>
              </w:rPr>
            </w:pPr>
            <w:r w:rsidRPr="002B0E83">
              <w:rPr>
                <w:rFonts w:ascii="Cambria" w:hAnsi="Cambria" w:cs="Times New Roman"/>
                <w:sz w:val="24"/>
                <w:szCs w:val="24"/>
                <w:lang w:val="ro-RO"/>
              </w:rPr>
              <w:t>539,7</w:t>
            </w:r>
          </w:p>
        </w:tc>
        <w:tc>
          <w:tcPr>
            <w:tcW w:w="2235" w:type="pct"/>
          </w:tcPr>
          <w:p w:rsidR="001A5E24" w:rsidRPr="002B0E83" w:rsidRDefault="001A5E24" w:rsidP="00C51605">
            <w:pPr>
              <w:spacing w:line="276" w:lineRule="auto"/>
              <w:jc w:val="center"/>
              <w:rPr>
                <w:rFonts w:ascii="Cambria" w:hAnsi="Cambria" w:cs="Times New Roman"/>
                <w:sz w:val="24"/>
                <w:lang w:val="ro-RO"/>
              </w:rPr>
            </w:pPr>
            <w:r w:rsidRPr="002B0E83">
              <w:rPr>
                <w:rFonts w:ascii="Cambria" w:hAnsi="Cambria" w:cs="Times New Roman"/>
                <w:sz w:val="24"/>
                <w:szCs w:val="24"/>
                <w:lang w:val="ro-RO"/>
              </w:rPr>
              <w:t>50,2/ 11 octombrie</w:t>
            </w:r>
          </w:p>
        </w:tc>
      </w:tr>
    </w:tbl>
    <w:p w:rsidR="00E55D74" w:rsidRPr="002B0E83" w:rsidRDefault="00E55D74" w:rsidP="00C51605">
      <w:pPr>
        <w:spacing w:line="360" w:lineRule="auto"/>
        <w:ind w:left="708" w:firstLine="708"/>
        <w:jc w:val="both"/>
        <w:rPr>
          <w:rFonts w:ascii="Cambria" w:eastAsia="Times New Roman" w:hAnsi="Cambria" w:cs="Times New Roman"/>
          <w:sz w:val="24"/>
          <w:szCs w:val="24"/>
        </w:rPr>
      </w:pPr>
      <w:r w:rsidRPr="002B0E83">
        <w:rPr>
          <w:rFonts w:ascii="Cambria" w:eastAsia="Times New Roman" w:hAnsi="Cambria" w:cs="Times New Roman"/>
          <w:sz w:val="24"/>
          <w:szCs w:val="24"/>
        </w:rPr>
        <w:t>sursa: ANM</w:t>
      </w:r>
    </w:p>
    <w:p w:rsidR="00E37B43" w:rsidRPr="002B0E83" w:rsidRDefault="00E37B43" w:rsidP="00E55D74">
      <w:pPr>
        <w:spacing w:line="360" w:lineRule="auto"/>
        <w:ind w:left="1440" w:firstLine="720"/>
        <w:jc w:val="both"/>
        <w:rPr>
          <w:rFonts w:ascii="Cambria" w:eastAsia="Times New Roman" w:hAnsi="Cambria" w:cs="Times New Roman"/>
          <w:sz w:val="24"/>
          <w:szCs w:val="24"/>
        </w:rPr>
      </w:pPr>
    </w:p>
    <w:p w:rsidR="00E55D74" w:rsidRPr="002B0E83" w:rsidRDefault="00E55D74" w:rsidP="001A5E24">
      <w:pPr>
        <w:keepNext/>
        <w:spacing w:line="360" w:lineRule="auto"/>
        <w:ind w:firstLine="708"/>
        <w:jc w:val="both"/>
        <w:rPr>
          <w:rFonts w:ascii="Cambria" w:eastAsia="Calibri" w:hAnsi="Cambria" w:cs="Times New Roman"/>
          <w:b/>
          <w:iCs/>
          <w:sz w:val="24"/>
          <w:szCs w:val="18"/>
        </w:rPr>
      </w:pPr>
      <w:bookmarkStart w:id="73" w:name="_Toc462253582"/>
      <w:bookmarkStart w:id="74" w:name="_Toc473808272"/>
      <w:r w:rsidRPr="002B0E83">
        <w:rPr>
          <w:rFonts w:ascii="Cambria" w:eastAsia="Calibri" w:hAnsi="Cambria" w:cs="Times New Roman"/>
          <w:b/>
          <w:iCs/>
          <w:sz w:val="24"/>
          <w:szCs w:val="18"/>
        </w:rPr>
        <w:lastRenderedPageBreak/>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12</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Evolu</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cantită</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ilor anuale ale precipita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iilor, înregistrate la Sta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meteorologică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pentru perioada 2007-201</w:t>
      </w:r>
      <w:bookmarkEnd w:id="73"/>
      <w:r w:rsidR="001A5E24" w:rsidRPr="002B0E83">
        <w:rPr>
          <w:rFonts w:ascii="Cambria" w:eastAsia="Calibri" w:hAnsi="Cambria" w:cs="Times New Roman"/>
          <w:b/>
          <w:iCs/>
          <w:sz w:val="24"/>
          <w:szCs w:val="18"/>
        </w:rPr>
        <w:t>5</w:t>
      </w:r>
      <w:bookmarkEnd w:id="74"/>
    </w:p>
    <w:p w:rsidR="00E55D74" w:rsidRPr="002B0E83" w:rsidRDefault="00E55D74" w:rsidP="00272A55">
      <w:pPr>
        <w:keepNext/>
        <w:jc w:val="center"/>
        <w:rPr>
          <w:rFonts w:ascii="Cambria" w:eastAsia="Calibri" w:hAnsi="Cambria" w:cs="Times New Roman"/>
        </w:rPr>
      </w:pPr>
      <w:r w:rsidRPr="002B0E83">
        <w:rPr>
          <w:rFonts w:ascii="Cambria" w:eastAsia="Calibri" w:hAnsi="Cambria" w:cs="Times New Roman"/>
          <w:noProof/>
          <w:szCs w:val="24"/>
          <w:lang w:val="en-GB" w:eastAsia="en-GB"/>
        </w:rPr>
        <w:drawing>
          <wp:inline distT="0" distB="0" distL="0" distR="0" wp14:anchorId="65DE44C7" wp14:editId="1B017EEE">
            <wp:extent cx="4638675" cy="2333625"/>
            <wp:effectExtent l="0" t="0" r="9525" b="9525"/>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E55D74" w:rsidRPr="002B0E83" w:rsidRDefault="00E55D74" w:rsidP="00E55D74">
      <w:pPr>
        <w:spacing w:line="360" w:lineRule="auto"/>
        <w:ind w:firstLine="720"/>
        <w:jc w:val="both"/>
        <w:rPr>
          <w:rFonts w:ascii="Cambria" w:eastAsia="Times New Roman" w:hAnsi="Cambria" w:cs="Times New Roman"/>
          <w:sz w:val="24"/>
          <w:szCs w:val="24"/>
        </w:rPr>
      </w:pPr>
    </w:p>
    <w:p w:rsidR="00E55D74" w:rsidRPr="002B0E83" w:rsidRDefault="00E55D74" w:rsidP="00E55D74">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Precipita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medii lunare multianuale la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meteorologică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pentru perioada 1901-2000, sunt redate în tabelul </w:t>
      </w:r>
      <w:r w:rsidR="00272A55" w:rsidRPr="002B0E83">
        <w:rPr>
          <w:rFonts w:ascii="Cambria" w:eastAsia="Times New Roman" w:hAnsi="Cambria" w:cs="Times New Roman"/>
          <w:sz w:val="24"/>
          <w:szCs w:val="24"/>
        </w:rPr>
        <w:t>de mai jos</w:t>
      </w:r>
      <w:r w:rsidRPr="002B0E83">
        <w:rPr>
          <w:rFonts w:ascii="Cambria" w:eastAsia="Times New Roman" w:hAnsi="Cambria" w:cs="Times New Roman"/>
          <w:sz w:val="24"/>
          <w:szCs w:val="24"/>
        </w:rPr>
        <w:t>.</w:t>
      </w:r>
    </w:p>
    <w:p w:rsidR="00E55D74" w:rsidRPr="002B0E83" w:rsidRDefault="00E55D74" w:rsidP="00E55D74">
      <w:pPr>
        <w:ind w:firstLine="720"/>
        <w:jc w:val="both"/>
        <w:rPr>
          <w:rFonts w:ascii="Cambria" w:eastAsia="Times New Roman" w:hAnsi="Cambria" w:cs="Times New Roman"/>
          <w:sz w:val="24"/>
          <w:szCs w:val="24"/>
        </w:rPr>
      </w:pPr>
    </w:p>
    <w:p w:rsidR="00E55D74" w:rsidRPr="002B0E83" w:rsidRDefault="00E55D74" w:rsidP="00E55D74">
      <w:pPr>
        <w:keepNext/>
        <w:spacing w:line="360" w:lineRule="auto"/>
        <w:ind w:firstLine="720"/>
        <w:jc w:val="both"/>
        <w:rPr>
          <w:rFonts w:ascii="Cambria" w:eastAsia="Times New Roman" w:hAnsi="Cambria" w:cs="Times New Roman"/>
          <w:b/>
          <w:iCs/>
          <w:sz w:val="24"/>
          <w:szCs w:val="24"/>
        </w:rPr>
      </w:pPr>
      <w:bookmarkStart w:id="75" w:name="_Toc462253515"/>
      <w:bookmarkStart w:id="76" w:name="_Toc473808195"/>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10</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Times New Roman" w:hAnsi="Cambria" w:cs="Times New Roman"/>
          <w:b/>
          <w:iCs/>
          <w:sz w:val="24"/>
          <w:szCs w:val="24"/>
        </w:rPr>
        <w:t>Precipita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ii medii lunare multianuale la Sta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ia meteorologică Gala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w:t>
      </w:r>
      <w:bookmarkEnd w:id="75"/>
      <w:bookmarkEnd w:id="76"/>
    </w:p>
    <w:tbl>
      <w:tblPr>
        <w:tblStyle w:val="TableGrid22"/>
        <w:tblW w:w="5000" w:type="pct"/>
        <w:jc w:val="center"/>
        <w:tblLook w:val="04A0" w:firstRow="1" w:lastRow="0" w:firstColumn="1" w:lastColumn="0" w:noHBand="0" w:noVBand="1"/>
      </w:tblPr>
      <w:tblGrid>
        <w:gridCol w:w="1352"/>
        <w:gridCol w:w="638"/>
        <w:gridCol w:w="638"/>
        <w:gridCol w:w="639"/>
        <w:gridCol w:w="664"/>
        <w:gridCol w:w="664"/>
        <w:gridCol w:w="664"/>
        <w:gridCol w:w="664"/>
        <w:gridCol w:w="664"/>
        <w:gridCol w:w="664"/>
        <w:gridCol w:w="664"/>
        <w:gridCol w:w="664"/>
        <w:gridCol w:w="664"/>
      </w:tblGrid>
      <w:tr w:rsidR="00E55D74" w:rsidRPr="002B0E83" w:rsidTr="00E55D74">
        <w:trPr>
          <w:jc w:val="center"/>
        </w:trPr>
        <w:tc>
          <w:tcPr>
            <w:tcW w:w="721" w:type="pct"/>
            <w:shd w:val="clear" w:color="auto" w:fill="A2D668"/>
          </w:tcPr>
          <w:p w:rsidR="00E55D74" w:rsidRPr="002B0E83" w:rsidRDefault="00E55D74" w:rsidP="00A37DE2">
            <w:pPr>
              <w:spacing w:line="276" w:lineRule="auto"/>
              <w:jc w:val="center"/>
              <w:rPr>
                <w:rFonts w:ascii="Cambria" w:hAnsi="Cambria" w:cs="Times New Roman"/>
                <w:b/>
                <w:sz w:val="24"/>
                <w:lang w:val="ro-RO"/>
              </w:rPr>
            </w:pPr>
            <w:r w:rsidRPr="002B0E83">
              <w:rPr>
                <w:rFonts w:ascii="Cambria" w:hAnsi="Cambria" w:cs="Times New Roman"/>
                <w:b/>
                <w:sz w:val="24"/>
                <w:lang w:val="ro-RO"/>
              </w:rPr>
              <w:t>LUNA</w:t>
            </w:r>
          </w:p>
        </w:tc>
        <w:tc>
          <w:tcPr>
            <w:tcW w:w="357" w:type="pct"/>
            <w:shd w:val="clear" w:color="auto" w:fill="A2D668"/>
            <w:vAlign w:val="center"/>
          </w:tcPr>
          <w:p w:rsidR="00E55D74" w:rsidRPr="002B0E83" w:rsidRDefault="00E55D74" w:rsidP="00A37DE2">
            <w:pPr>
              <w:spacing w:line="276" w:lineRule="auto"/>
              <w:jc w:val="center"/>
              <w:rPr>
                <w:rFonts w:ascii="Cambria" w:hAnsi="Cambria" w:cs="Times New Roman"/>
                <w:b/>
                <w:sz w:val="24"/>
                <w:lang w:val="ro-RO"/>
              </w:rPr>
            </w:pPr>
            <w:r w:rsidRPr="002B0E83">
              <w:rPr>
                <w:rFonts w:ascii="Cambria" w:hAnsi="Cambria" w:cs="Times New Roman"/>
                <w:b/>
                <w:sz w:val="24"/>
                <w:lang w:val="ro-RO"/>
              </w:rPr>
              <w:t>I</w:t>
            </w:r>
          </w:p>
        </w:tc>
        <w:tc>
          <w:tcPr>
            <w:tcW w:w="357" w:type="pct"/>
            <w:shd w:val="clear" w:color="auto" w:fill="A2D668"/>
            <w:vAlign w:val="center"/>
          </w:tcPr>
          <w:p w:rsidR="00E55D74" w:rsidRPr="002B0E83" w:rsidRDefault="00E55D74" w:rsidP="00A37DE2">
            <w:pPr>
              <w:spacing w:line="276" w:lineRule="auto"/>
              <w:jc w:val="center"/>
              <w:rPr>
                <w:rFonts w:ascii="Cambria" w:hAnsi="Cambria" w:cs="Times New Roman"/>
                <w:b/>
                <w:sz w:val="24"/>
                <w:lang w:val="ro-RO"/>
              </w:rPr>
            </w:pPr>
            <w:r w:rsidRPr="002B0E83">
              <w:rPr>
                <w:rFonts w:ascii="Cambria" w:hAnsi="Cambria" w:cs="Times New Roman"/>
                <w:b/>
                <w:sz w:val="24"/>
                <w:lang w:val="ro-RO"/>
              </w:rPr>
              <w:t>II</w:t>
            </w:r>
          </w:p>
        </w:tc>
        <w:tc>
          <w:tcPr>
            <w:tcW w:w="357" w:type="pct"/>
            <w:shd w:val="clear" w:color="auto" w:fill="A2D668"/>
            <w:vAlign w:val="center"/>
          </w:tcPr>
          <w:p w:rsidR="00E55D74" w:rsidRPr="002B0E83" w:rsidRDefault="00E55D74" w:rsidP="00A37DE2">
            <w:pPr>
              <w:spacing w:line="276" w:lineRule="auto"/>
              <w:jc w:val="center"/>
              <w:rPr>
                <w:rFonts w:ascii="Cambria" w:hAnsi="Cambria" w:cs="Times New Roman"/>
                <w:b/>
                <w:sz w:val="24"/>
                <w:lang w:val="ro-RO"/>
              </w:rPr>
            </w:pPr>
            <w:r w:rsidRPr="002B0E83">
              <w:rPr>
                <w:rFonts w:ascii="Cambria" w:hAnsi="Cambria" w:cs="Times New Roman"/>
                <w:b/>
                <w:sz w:val="24"/>
                <w:lang w:val="ro-RO"/>
              </w:rPr>
              <w:t>III</w:t>
            </w:r>
          </w:p>
        </w:tc>
        <w:tc>
          <w:tcPr>
            <w:tcW w:w="357" w:type="pct"/>
            <w:shd w:val="clear" w:color="auto" w:fill="A2D668"/>
            <w:vAlign w:val="center"/>
          </w:tcPr>
          <w:p w:rsidR="00E55D74" w:rsidRPr="002B0E83" w:rsidRDefault="00E55D74" w:rsidP="00A37DE2">
            <w:pPr>
              <w:spacing w:line="276" w:lineRule="auto"/>
              <w:jc w:val="center"/>
              <w:rPr>
                <w:rFonts w:ascii="Cambria" w:hAnsi="Cambria" w:cs="Times New Roman"/>
                <w:b/>
                <w:sz w:val="24"/>
                <w:lang w:val="ro-RO"/>
              </w:rPr>
            </w:pPr>
            <w:r w:rsidRPr="002B0E83">
              <w:rPr>
                <w:rFonts w:ascii="Cambria" w:hAnsi="Cambria" w:cs="Times New Roman"/>
                <w:b/>
                <w:sz w:val="24"/>
                <w:lang w:val="ro-RO"/>
              </w:rPr>
              <w:t>IV</w:t>
            </w:r>
          </w:p>
        </w:tc>
        <w:tc>
          <w:tcPr>
            <w:tcW w:w="357" w:type="pct"/>
            <w:shd w:val="clear" w:color="auto" w:fill="A2D668"/>
            <w:vAlign w:val="center"/>
          </w:tcPr>
          <w:p w:rsidR="00E55D74" w:rsidRPr="002B0E83" w:rsidRDefault="00E55D74" w:rsidP="00A37DE2">
            <w:pPr>
              <w:spacing w:line="276" w:lineRule="auto"/>
              <w:jc w:val="center"/>
              <w:rPr>
                <w:rFonts w:ascii="Cambria" w:hAnsi="Cambria" w:cs="Times New Roman"/>
                <w:b/>
                <w:sz w:val="24"/>
                <w:lang w:val="ro-RO"/>
              </w:rPr>
            </w:pPr>
            <w:r w:rsidRPr="002B0E83">
              <w:rPr>
                <w:rFonts w:ascii="Cambria" w:hAnsi="Cambria" w:cs="Times New Roman"/>
                <w:b/>
                <w:sz w:val="24"/>
                <w:lang w:val="ro-RO"/>
              </w:rPr>
              <w:t>V</w:t>
            </w:r>
          </w:p>
        </w:tc>
        <w:tc>
          <w:tcPr>
            <w:tcW w:w="357" w:type="pct"/>
            <w:shd w:val="clear" w:color="auto" w:fill="A2D668"/>
            <w:vAlign w:val="center"/>
          </w:tcPr>
          <w:p w:rsidR="00E55D74" w:rsidRPr="002B0E83" w:rsidRDefault="00E55D74" w:rsidP="00A37DE2">
            <w:pPr>
              <w:spacing w:line="276" w:lineRule="auto"/>
              <w:jc w:val="center"/>
              <w:rPr>
                <w:rFonts w:ascii="Cambria" w:hAnsi="Cambria" w:cs="Times New Roman"/>
                <w:b/>
                <w:sz w:val="24"/>
                <w:lang w:val="ro-RO"/>
              </w:rPr>
            </w:pPr>
            <w:r w:rsidRPr="002B0E83">
              <w:rPr>
                <w:rFonts w:ascii="Cambria" w:hAnsi="Cambria" w:cs="Times New Roman"/>
                <w:b/>
                <w:sz w:val="24"/>
                <w:lang w:val="ro-RO"/>
              </w:rPr>
              <w:t>VI</w:t>
            </w:r>
          </w:p>
        </w:tc>
        <w:tc>
          <w:tcPr>
            <w:tcW w:w="357" w:type="pct"/>
            <w:shd w:val="clear" w:color="auto" w:fill="A2D668"/>
            <w:vAlign w:val="center"/>
          </w:tcPr>
          <w:p w:rsidR="00E55D74" w:rsidRPr="002B0E83" w:rsidRDefault="00E55D74" w:rsidP="00A37DE2">
            <w:pPr>
              <w:spacing w:line="276" w:lineRule="auto"/>
              <w:jc w:val="center"/>
              <w:rPr>
                <w:rFonts w:ascii="Cambria" w:hAnsi="Cambria" w:cs="Times New Roman"/>
                <w:b/>
                <w:sz w:val="24"/>
                <w:lang w:val="ro-RO"/>
              </w:rPr>
            </w:pPr>
            <w:r w:rsidRPr="002B0E83">
              <w:rPr>
                <w:rFonts w:ascii="Cambria" w:hAnsi="Cambria" w:cs="Times New Roman"/>
                <w:b/>
                <w:sz w:val="24"/>
                <w:lang w:val="ro-RO"/>
              </w:rPr>
              <w:t>VII</w:t>
            </w:r>
          </w:p>
        </w:tc>
        <w:tc>
          <w:tcPr>
            <w:tcW w:w="357" w:type="pct"/>
            <w:shd w:val="clear" w:color="auto" w:fill="A2D668"/>
            <w:vAlign w:val="center"/>
          </w:tcPr>
          <w:p w:rsidR="00E55D74" w:rsidRPr="002B0E83" w:rsidRDefault="00E55D74" w:rsidP="00A37DE2">
            <w:pPr>
              <w:spacing w:line="276" w:lineRule="auto"/>
              <w:jc w:val="center"/>
              <w:rPr>
                <w:rFonts w:ascii="Cambria" w:hAnsi="Cambria" w:cs="Times New Roman"/>
                <w:b/>
                <w:sz w:val="24"/>
                <w:lang w:val="ro-RO"/>
              </w:rPr>
            </w:pPr>
            <w:r w:rsidRPr="002B0E83">
              <w:rPr>
                <w:rFonts w:ascii="Cambria" w:hAnsi="Cambria" w:cs="Times New Roman"/>
                <w:b/>
                <w:sz w:val="24"/>
                <w:lang w:val="ro-RO"/>
              </w:rPr>
              <w:t>VIII</w:t>
            </w:r>
          </w:p>
        </w:tc>
        <w:tc>
          <w:tcPr>
            <w:tcW w:w="357" w:type="pct"/>
            <w:shd w:val="clear" w:color="auto" w:fill="A2D668"/>
            <w:vAlign w:val="center"/>
          </w:tcPr>
          <w:p w:rsidR="00E55D74" w:rsidRPr="002B0E83" w:rsidRDefault="00E55D74" w:rsidP="00A37DE2">
            <w:pPr>
              <w:spacing w:line="276" w:lineRule="auto"/>
              <w:jc w:val="center"/>
              <w:rPr>
                <w:rFonts w:ascii="Cambria" w:hAnsi="Cambria" w:cs="Times New Roman"/>
                <w:b/>
                <w:sz w:val="24"/>
                <w:lang w:val="ro-RO"/>
              </w:rPr>
            </w:pPr>
            <w:r w:rsidRPr="002B0E83">
              <w:rPr>
                <w:rFonts w:ascii="Cambria" w:hAnsi="Cambria" w:cs="Times New Roman"/>
                <w:b/>
                <w:sz w:val="24"/>
                <w:lang w:val="ro-RO"/>
              </w:rPr>
              <w:t>IX</w:t>
            </w:r>
          </w:p>
        </w:tc>
        <w:tc>
          <w:tcPr>
            <w:tcW w:w="357" w:type="pct"/>
            <w:shd w:val="clear" w:color="auto" w:fill="A2D668"/>
            <w:vAlign w:val="center"/>
          </w:tcPr>
          <w:p w:rsidR="00E55D74" w:rsidRPr="002B0E83" w:rsidRDefault="00E55D74" w:rsidP="00A37DE2">
            <w:pPr>
              <w:spacing w:line="276" w:lineRule="auto"/>
              <w:jc w:val="center"/>
              <w:rPr>
                <w:rFonts w:ascii="Cambria" w:hAnsi="Cambria" w:cs="Times New Roman"/>
                <w:b/>
                <w:sz w:val="24"/>
                <w:lang w:val="ro-RO"/>
              </w:rPr>
            </w:pPr>
            <w:r w:rsidRPr="002B0E83">
              <w:rPr>
                <w:rFonts w:ascii="Cambria" w:hAnsi="Cambria" w:cs="Times New Roman"/>
                <w:b/>
                <w:sz w:val="24"/>
                <w:lang w:val="ro-RO"/>
              </w:rPr>
              <w:t>X</w:t>
            </w:r>
          </w:p>
        </w:tc>
        <w:tc>
          <w:tcPr>
            <w:tcW w:w="357" w:type="pct"/>
            <w:shd w:val="clear" w:color="auto" w:fill="A2D668"/>
            <w:vAlign w:val="center"/>
          </w:tcPr>
          <w:p w:rsidR="00E55D74" w:rsidRPr="002B0E83" w:rsidRDefault="00E55D74" w:rsidP="00A37DE2">
            <w:pPr>
              <w:spacing w:line="276" w:lineRule="auto"/>
              <w:jc w:val="center"/>
              <w:rPr>
                <w:rFonts w:ascii="Cambria" w:hAnsi="Cambria" w:cs="Times New Roman"/>
                <w:b/>
                <w:sz w:val="24"/>
                <w:lang w:val="ro-RO"/>
              </w:rPr>
            </w:pPr>
            <w:r w:rsidRPr="002B0E83">
              <w:rPr>
                <w:rFonts w:ascii="Cambria" w:hAnsi="Cambria" w:cs="Times New Roman"/>
                <w:b/>
                <w:sz w:val="24"/>
                <w:lang w:val="ro-RO"/>
              </w:rPr>
              <w:t>XI</w:t>
            </w:r>
          </w:p>
        </w:tc>
        <w:tc>
          <w:tcPr>
            <w:tcW w:w="357" w:type="pct"/>
            <w:shd w:val="clear" w:color="auto" w:fill="A2D668"/>
            <w:vAlign w:val="center"/>
          </w:tcPr>
          <w:p w:rsidR="00E55D74" w:rsidRPr="002B0E83" w:rsidRDefault="00E55D74" w:rsidP="00A37DE2">
            <w:pPr>
              <w:spacing w:line="276" w:lineRule="auto"/>
              <w:jc w:val="center"/>
              <w:rPr>
                <w:rFonts w:ascii="Cambria" w:hAnsi="Cambria" w:cs="Times New Roman"/>
                <w:b/>
                <w:sz w:val="24"/>
                <w:lang w:val="ro-RO"/>
              </w:rPr>
            </w:pPr>
            <w:r w:rsidRPr="002B0E83">
              <w:rPr>
                <w:rFonts w:ascii="Cambria" w:hAnsi="Cambria" w:cs="Times New Roman"/>
                <w:b/>
                <w:sz w:val="24"/>
                <w:lang w:val="ro-RO"/>
              </w:rPr>
              <w:t>XII</w:t>
            </w:r>
          </w:p>
        </w:tc>
      </w:tr>
      <w:tr w:rsidR="00E55D74" w:rsidRPr="002B0E83" w:rsidTr="00E55D74">
        <w:trPr>
          <w:jc w:val="center"/>
        </w:trPr>
        <w:tc>
          <w:tcPr>
            <w:tcW w:w="721" w:type="pct"/>
          </w:tcPr>
          <w:p w:rsidR="00E55D74" w:rsidRPr="002B0E83" w:rsidRDefault="00E55D74" w:rsidP="00A37DE2">
            <w:pPr>
              <w:spacing w:line="276" w:lineRule="auto"/>
              <w:jc w:val="center"/>
              <w:rPr>
                <w:rFonts w:ascii="Cambria" w:hAnsi="Cambria" w:cs="Times New Roman"/>
                <w:sz w:val="24"/>
                <w:lang w:val="ro-RO"/>
              </w:rPr>
            </w:pPr>
            <w:r w:rsidRPr="002B0E83">
              <w:rPr>
                <w:rFonts w:ascii="Cambria" w:hAnsi="Cambria" w:cs="Times New Roman"/>
                <w:sz w:val="24"/>
                <w:lang w:val="ro-RO"/>
              </w:rPr>
              <w:t>Cantită</w:t>
            </w:r>
            <w:r w:rsidR="007844DE">
              <w:rPr>
                <w:rFonts w:ascii="Cambria" w:hAnsi="Cambria" w:cs="Times New Roman"/>
                <w:sz w:val="24"/>
                <w:lang w:val="ro-RO"/>
              </w:rPr>
              <w:t>ț</w:t>
            </w:r>
            <w:r w:rsidRPr="002B0E83">
              <w:rPr>
                <w:rFonts w:ascii="Cambria" w:hAnsi="Cambria" w:cs="Times New Roman"/>
                <w:sz w:val="24"/>
                <w:lang w:val="ro-RO"/>
              </w:rPr>
              <w:t>i precipita</w:t>
            </w:r>
            <w:r w:rsidR="007844DE">
              <w:rPr>
                <w:rFonts w:ascii="Cambria" w:hAnsi="Cambria" w:cs="Times New Roman"/>
                <w:sz w:val="24"/>
                <w:lang w:val="ro-RO"/>
              </w:rPr>
              <w:t>ț</w:t>
            </w:r>
            <w:r w:rsidRPr="002B0E83">
              <w:rPr>
                <w:rFonts w:ascii="Cambria" w:hAnsi="Cambria" w:cs="Times New Roman"/>
                <w:sz w:val="24"/>
                <w:lang w:val="ro-RO"/>
              </w:rPr>
              <w:t>ii (l/mp)</w:t>
            </w:r>
          </w:p>
        </w:tc>
        <w:tc>
          <w:tcPr>
            <w:tcW w:w="357" w:type="pct"/>
            <w:vAlign w:val="center"/>
          </w:tcPr>
          <w:p w:rsidR="00E55D74" w:rsidRPr="002B0E83" w:rsidRDefault="00E55D74" w:rsidP="00A37DE2">
            <w:pPr>
              <w:spacing w:line="276" w:lineRule="auto"/>
              <w:rPr>
                <w:rFonts w:ascii="Cambria" w:hAnsi="Cambria" w:cs="Times New Roman"/>
                <w:sz w:val="24"/>
                <w:lang w:val="ro-RO"/>
              </w:rPr>
            </w:pPr>
            <w:r w:rsidRPr="002B0E83">
              <w:rPr>
                <w:rFonts w:ascii="Cambria" w:hAnsi="Cambria" w:cs="Times New Roman"/>
                <w:sz w:val="24"/>
                <w:lang w:val="ro-RO"/>
              </w:rPr>
              <w:t xml:space="preserve"> 30 </w:t>
            </w:r>
          </w:p>
        </w:tc>
        <w:tc>
          <w:tcPr>
            <w:tcW w:w="357" w:type="pct"/>
            <w:vAlign w:val="center"/>
          </w:tcPr>
          <w:p w:rsidR="00E55D74" w:rsidRPr="002B0E83" w:rsidRDefault="00E55D74" w:rsidP="00A37DE2">
            <w:pPr>
              <w:spacing w:line="276" w:lineRule="auto"/>
              <w:rPr>
                <w:rFonts w:ascii="Cambria" w:hAnsi="Cambria" w:cs="Times New Roman"/>
                <w:sz w:val="24"/>
                <w:lang w:val="ro-RO"/>
              </w:rPr>
            </w:pPr>
            <w:r w:rsidRPr="002B0E83">
              <w:rPr>
                <w:rFonts w:ascii="Cambria" w:hAnsi="Cambria" w:cs="Times New Roman"/>
                <w:sz w:val="24"/>
                <w:lang w:val="ro-RO"/>
              </w:rPr>
              <w:t xml:space="preserve"> 26</w:t>
            </w:r>
          </w:p>
        </w:tc>
        <w:tc>
          <w:tcPr>
            <w:tcW w:w="357" w:type="pct"/>
            <w:vAlign w:val="center"/>
          </w:tcPr>
          <w:p w:rsidR="00E55D74" w:rsidRPr="002B0E83" w:rsidRDefault="00E55D74" w:rsidP="00A37DE2">
            <w:pPr>
              <w:spacing w:line="276" w:lineRule="auto"/>
              <w:rPr>
                <w:rFonts w:ascii="Cambria" w:hAnsi="Cambria" w:cs="Times New Roman"/>
                <w:sz w:val="24"/>
                <w:lang w:val="ro-RO"/>
              </w:rPr>
            </w:pPr>
            <w:r w:rsidRPr="002B0E83">
              <w:rPr>
                <w:rFonts w:ascii="Cambria" w:hAnsi="Cambria" w:cs="Times New Roman"/>
                <w:sz w:val="24"/>
                <w:lang w:val="ro-RO"/>
              </w:rPr>
              <w:t xml:space="preserve"> 24</w:t>
            </w:r>
          </w:p>
        </w:tc>
        <w:tc>
          <w:tcPr>
            <w:tcW w:w="357" w:type="pct"/>
          </w:tcPr>
          <w:p w:rsidR="00E55D74" w:rsidRPr="002B0E83" w:rsidRDefault="00E55D74" w:rsidP="00A37DE2">
            <w:pPr>
              <w:spacing w:line="276" w:lineRule="auto"/>
              <w:rPr>
                <w:rFonts w:ascii="Cambria" w:hAnsi="Cambria" w:cs="Times New Roman"/>
                <w:sz w:val="24"/>
                <w:lang w:val="ro-RO"/>
              </w:rPr>
            </w:pPr>
            <w:r w:rsidRPr="002B0E83">
              <w:rPr>
                <w:rFonts w:ascii="Cambria" w:hAnsi="Cambria" w:cs="Times New Roman"/>
                <w:sz w:val="24"/>
                <w:lang w:val="ro-RO"/>
              </w:rPr>
              <w:t xml:space="preserve"> 38,1 </w:t>
            </w:r>
          </w:p>
        </w:tc>
        <w:tc>
          <w:tcPr>
            <w:tcW w:w="357" w:type="pct"/>
          </w:tcPr>
          <w:p w:rsidR="00E55D74" w:rsidRPr="002B0E83" w:rsidRDefault="00E55D74" w:rsidP="00A37DE2">
            <w:pPr>
              <w:spacing w:line="276" w:lineRule="auto"/>
              <w:rPr>
                <w:rFonts w:ascii="Cambria" w:hAnsi="Cambria" w:cs="Times New Roman"/>
                <w:sz w:val="24"/>
                <w:lang w:val="ro-RO"/>
              </w:rPr>
            </w:pPr>
            <w:r w:rsidRPr="002B0E83">
              <w:rPr>
                <w:rFonts w:ascii="Cambria" w:hAnsi="Cambria" w:cs="Times New Roman"/>
                <w:sz w:val="24"/>
                <w:lang w:val="ro-RO"/>
              </w:rPr>
              <w:t xml:space="preserve"> 50,5 </w:t>
            </w:r>
          </w:p>
        </w:tc>
        <w:tc>
          <w:tcPr>
            <w:tcW w:w="357" w:type="pct"/>
          </w:tcPr>
          <w:p w:rsidR="00E55D74" w:rsidRPr="002B0E83" w:rsidRDefault="00E55D74" w:rsidP="00A37DE2">
            <w:pPr>
              <w:spacing w:line="276" w:lineRule="auto"/>
              <w:rPr>
                <w:rFonts w:ascii="Cambria" w:hAnsi="Cambria" w:cs="Times New Roman"/>
                <w:sz w:val="24"/>
                <w:lang w:val="ro-RO"/>
              </w:rPr>
            </w:pPr>
            <w:r w:rsidRPr="002B0E83">
              <w:rPr>
                <w:rFonts w:ascii="Cambria" w:hAnsi="Cambria" w:cs="Times New Roman"/>
                <w:sz w:val="24"/>
                <w:lang w:val="ro-RO"/>
              </w:rPr>
              <w:t xml:space="preserve"> 66,3 </w:t>
            </w:r>
          </w:p>
        </w:tc>
        <w:tc>
          <w:tcPr>
            <w:tcW w:w="357" w:type="pct"/>
          </w:tcPr>
          <w:p w:rsidR="00E55D74" w:rsidRPr="002B0E83" w:rsidRDefault="00E55D74" w:rsidP="00A37DE2">
            <w:pPr>
              <w:spacing w:line="276" w:lineRule="auto"/>
              <w:rPr>
                <w:rFonts w:ascii="Cambria" w:hAnsi="Cambria" w:cs="Times New Roman"/>
                <w:sz w:val="24"/>
                <w:lang w:val="ro-RO"/>
              </w:rPr>
            </w:pPr>
            <w:r w:rsidRPr="002B0E83">
              <w:rPr>
                <w:rFonts w:ascii="Cambria" w:hAnsi="Cambria" w:cs="Times New Roman"/>
                <w:sz w:val="24"/>
                <w:lang w:val="ro-RO"/>
              </w:rPr>
              <w:t xml:space="preserve"> 47,9 </w:t>
            </w:r>
          </w:p>
        </w:tc>
        <w:tc>
          <w:tcPr>
            <w:tcW w:w="357" w:type="pct"/>
          </w:tcPr>
          <w:p w:rsidR="00E55D74" w:rsidRPr="002B0E83" w:rsidRDefault="00E55D74" w:rsidP="00A37DE2">
            <w:pPr>
              <w:spacing w:line="276" w:lineRule="auto"/>
              <w:rPr>
                <w:rFonts w:ascii="Cambria" w:hAnsi="Cambria" w:cs="Times New Roman"/>
                <w:sz w:val="24"/>
                <w:lang w:val="ro-RO"/>
              </w:rPr>
            </w:pPr>
            <w:r w:rsidRPr="002B0E83">
              <w:rPr>
                <w:rFonts w:ascii="Cambria" w:hAnsi="Cambria" w:cs="Times New Roman"/>
                <w:sz w:val="24"/>
                <w:lang w:val="ro-RO"/>
              </w:rPr>
              <w:t xml:space="preserve"> 40,3 </w:t>
            </w:r>
          </w:p>
        </w:tc>
        <w:tc>
          <w:tcPr>
            <w:tcW w:w="357" w:type="pct"/>
          </w:tcPr>
          <w:p w:rsidR="00E55D74" w:rsidRPr="002B0E83" w:rsidRDefault="00E55D74" w:rsidP="00A37DE2">
            <w:pPr>
              <w:spacing w:line="276" w:lineRule="auto"/>
              <w:rPr>
                <w:rFonts w:ascii="Cambria" w:hAnsi="Cambria" w:cs="Times New Roman"/>
                <w:sz w:val="24"/>
                <w:lang w:val="ro-RO"/>
              </w:rPr>
            </w:pPr>
            <w:r w:rsidRPr="002B0E83">
              <w:rPr>
                <w:rFonts w:ascii="Cambria" w:hAnsi="Cambria" w:cs="Times New Roman"/>
                <w:sz w:val="24"/>
                <w:lang w:val="ro-RO"/>
              </w:rPr>
              <w:t xml:space="preserve">  39,5 </w:t>
            </w:r>
          </w:p>
        </w:tc>
        <w:tc>
          <w:tcPr>
            <w:tcW w:w="357" w:type="pct"/>
          </w:tcPr>
          <w:p w:rsidR="00E55D74" w:rsidRPr="002B0E83" w:rsidRDefault="00E55D74" w:rsidP="00A37DE2">
            <w:pPr>
              <w:spacing w:line="276" w:lineRule="auto"/>
              <w:rPr>
                <w:rFonts w:ascii="Cambria" w:hAnsi="Cambria" w:cs="Times New Roman"/>
                <w:sz w:val="24"/>
                <w:lang w:val="ro-RO"/>
              </w:rPr>
            </w:pPr>
            <w:r w:rsidRPr="002B0E83">
              <w:rPr>
                <w:rFonts w:ascii="Cambria" w:hAnsi="Cambria" w:cs="Times New Roman"/>
                <w:sz w:val="24"/>
                <w:lang w:val="ro-RO"/>
              </w:rPr>
              <w:t xml:space="preserve"> 34,4 </w:t>
            </w:r>
          </w:p>
        </w:tc>
        <w:tc>
          <w:tcPr>
            <w:tcW w:w="357" w:type="pct"/>
          </w:tcPr>
          <w:p w:rsidR="00E55D74" w:rsidRPr="002B0E83" w:rsidRDefault="00E55D74" w:rsidP="00A37DE2">
            <w:pPr>
              <w:spacing w:line="276" w:lineRule="auto"/>
              <w:rPr>
                <w:rFonts w:ascii="Cambria" w:hAnsi="Cambria" w:cs="Times New Roman"/>
                <w:sz w:val="24"/>
                <w:lang w:val="ro-RO"/>
              </w:rPr>
            </w:pPr>
            <w:r w:rsidRPr="002B0E83">
              <w:rPr>
                <w:rFonts w:ascii="Cambria" w:hAnsi="Cambria" w:cs="Times New Roman"/>
                <w:sz w:val="24"/>
                <w:lang w:val="ro-RO"/>
              </w:rPr>
              <w:t xml:space="preserve"> 34,3 </w:t>
            </w:r>
          </w:p>
        </w:tc>
        <w:tc>
          <w:tcPr>
            <w:tcW w:w="357" w:type="pct"/>
          </w:tcPr>
          <w:p w:rsidR="00E55D74" w:rsidRPr="002B0E83" w:rsidRDefault="00E55D74" w:rsidP="00A37DE2">
            <w:pPr>
              <w:spacing w:line="276" w:lineRule="auto"/>
              <w:rPr>
                <w:rFonts w:ascii="Cambria" w:hAnsi="Cambria" w:cs="Times New Roman"/>
                <w:sz w:val="24"/>
                <w:lang w:val="ro-RO"/>
              </w:rPr>
            </w:pPr>
            <w:r w:rsidRPr="002B0E83">
              <w:rPr>
                <w:rFonts w:ascii="Cambria" w:hAnsi="Cambria" w:cs="Times New Roman"/>
                <w:sz w:val="24"/>
                <w:lang w:val="ro-RO"/>
              </w:rPr>
              <w:t xml:space="preserve"> 32,6</w:t>
            </w:r>
          </w:p>
        </w:tc>
      </w:tr>
    </w:tbl>
    <w:p w:rsidR="00E55D74" w:rsidRPr="002B0E83" w:rsidRDefault="00E55D74" w:rsidP="00E55D74">
      <w:pPr>
        <w:jc w:val="both"/>
        <w:rPr>
          <w:rFonts w:ascii="Cambria" w:eastAsia="Times New Roman" w:hAnsi="Cambria" w:cs="Times New Roman"/>
          <w:sz w:val="24"/>
          <w:szCs w:val="24"/>
        </w:rPr>
      </w:pPr>
      <w:r w:rsidRPr="002B0E83">
        <w:rPr>
          <w:rFonts w:ascii="Cambria" w:eastAsia="Times New Roman" w:hAnsi="Cambria" w:cs="Times New Roman"/>
          <w:sz w:val="24"/>
          <w:szCs w:val="24"/>
        </w:rPr>
        <w:t>*valori ANM pentru perioada 1901-2000.</w:t>
      </w:r>
    </w:p>
    <w:p w:rsidR="00E55D74" w:rsidRPr="002B0E83" w:rsidRDefault="001A5E24" w:rsidP="001A5E24">
      <w:pPr>
        <w:spacing w:line="360" w:lineRule="auto"/>
        <w:ind w:firstLine="720"/>
        <w:jc w:val="both"/>
        <w:rPr>
          <w:rFonts w:ascii="Cambria" w:eastAsia="Calibri" w:hAnsi="Cambria" w:cs="Times New Roman"/>
          <w:b/>
          <w:iCs/>
          <w:sz w:val="24"/>
          <w:szCs w:val="18"/>
        </w:rPr>
      </w:pPr>
      <w:r w:rsidRPr="002B0E83">
        <w:rPr>
          <w:rFonts w:ascii="Cambria" w:eastAsia="Times New Roman" w:hAnsi="Cambria" w:cs="Times New Roman"/>
          <w:sz w:val="24"/>
          <w:szCs w:val="24"/>
        </w:rPr>
        <w:t xml:space="preserve">  </w:t>
      </w:r>
    </w:p>
    <w:p w:rsidR="00E55D74" w:rsidRPr="002B0E83" w:rsidRDefault="00E55D74" w:rsidP="001A5E24">
      <w:pPr>
        <w:keepNext/>
        <w:spacing w:line="360" w:lineRule="auto"/>
        <w:ind w:firstLine="708"/>
        <w:jc w:val="both"/>
        <w:rPr>
          <w:rFonts w:ascii="Cambria" w:eastAsia="Calibri" w:hAnsi="Cambria" w:cs="Times New Roman"/>
          <w:b/>
          <w:iCs/>
          <w:sz w:val="24"/>
          <w:szCs w:val="18"/>
        </w:rPr>
      </w:pPr>
      <w:bookmarkStart w:id="77" w:name="_Toc462253583"/>
      <w:bookmarkStart w:id="78" w:name="_Toc473808273"/>
      <w:r w:rsidRPr="002B0E83">
        <w:rPr>
          <w:rFonts w:ascii="Cambria" w:eastAsia="Calibri" w:hAnsi="Cambria" w:cs="Times New Roman"/>
          <w:b/>
          <w:iCs/>
          <w:sz w:val="24"/>
          <w:szCs w:val="18"/>
        </w:rPr>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13</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Precipita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iile medii multianuale înregistrate la Sta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meteorologică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pentru perioada 1901-2000</w:t>
      </w:r>
      <w:bookmarkEnd w:id="77"/>
      <w:bookmarkEnd w:id="78"/>
    </w:p>
    <w:p w:rsidR="00E55D74" w:rsidRPr="002B0E83" w:rsidRDefault="00E55D74" w:rsidP="00E55D74">
      <w:pPr>
        <w:keepNext/>
        <w:jc w:val="center"/>
        <w:rPr>
          <w:rFonts w:ascii="Cambria" w:eastAsia="Calibri" w:hAnsi="Cambria" w:cs="Times New Roman"/>
        </w:rPr>
      </w:pPr>
      <w:r w:rsidRPr="002B0E83">
        <w:rPr>
          <w:rFonts w:ascii="Cambria" w:eastAsia="Calibri" w:hAnsi="Cambria" w:cs="Times New Roman"/>
          <w:noProof/>
          <w:szCs w:val="24"/>
          <w:lang w:val="en-GB" w:eastAsia="en-GB"/>
        </w:rPr>
        <w:drawing>
          <wp:inline distT="0" distB="0" distL="0" distR="0" wp14:anchorId="236F34DF" wp14:editId="7C4C22A1">
            <wp:extent cx="4638675" cy="2143125"/>
            <wp:effectExtent l="0" t="0" r="9525" b="9525"/>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E55D74" w:rsidRPr="002B0E83" w:rsidRDefault="00E55D74" w:rsidP="00E55D74">
      <w:pPr>
        <w:spacing w:line="360" w:lineRule="auto"/>
        <w:jc w:val="both"/>
        <w:rPr>
          <w:rFonts w:ascii="Cambria" w:eastAsia="Times New Roman" w:hAnsi="Cambria" w:cs="Times New Roman"/>
          <w:sz w:val="24"/>
          <w:szCs w:val="24"/>
        </w:rPr>
      </w:pPr>
    </w:p>
    <w:p w:rsidR="00C51605" w:rsidRPr="002B0E83" w:rsidRDefault="00C51605" w:rsidP="00C51605">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Precipita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atmosferice înregistrează printre cele mai scăzute medii anuale pe teritoriul României, remarcându-se perioada mai-iulie cu cele mai ridicate cantită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precum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martie cu valorile cele mai scăzute. În sezonul cald precipita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au caracter toren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ial. În sezonul rece stratul de zăpadă persistă cca 25 zile pe sezon, rareori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ind 20 cm.</w:t>
      </w:r>
    </w:p>
    <w:p w:rsidR="0031660A" w:rsidRPr="002B0E83" w:rsidRDefault="0031660A" w:rsidP="0031660A">
      <w:pPr>
        <w:spacing w:line="360" w:lineRule="auto"/>
        <w:ind w:firstLine="720"/>
        <w:jc w:val="both"/>
        <w:rPr>
          <w:rFonts w:ascii="Cambria" w:eastAsia="Calibri" w:hAnsi="Cambria" w:cs="Times New Roman"/>
          <w:sz w:val="24"/>
          <w:szCs w:val="24"/>
        </w:rPr>
      </w:pPr>
      <w:r w:rsidRPr="002B0E83">
        <w:rPr>
          <w:rFonts w:ascii="Cambria" w:eastAsia="Calibri" w:hAnsi="Cambria" w:cs="Times New Roman"/>
          <w:sz w:val="24"/>
          <w:szCs w:val="24"/>
        </w:rPr>
        <w:t>Împră</w:t>
      </w:r>
      <w:r w:rsidR="007844DE">
        <w:rPr>
          <w:rFonts w:ascii="Cambria" w:eastAsia="Calibri" w:hAnsi="Cambria" w:cs="Times New Roman"/>
          <w:sz w:val="24"/>
          <w:szCs w:val="24"/>
        </w:rPr>
        <w:t>ș</w:t>
      </w:r>
      <w:r w:rsidRPr="002B0E83">
        <w:rPr>
          <w:rFonts w:ascii="Cambria" w:eastAsia="Calibri" w:hAnsi="Cambria" w:cs="Times New Roman"/>
          <w:sz w:val="24"/>
          <w:szCs w:val="24"/>
        </w:rPr>
        <w:t>tierea poluan</w:t>
      </w:r>
      <w:r w:rsidR="007844DE">
        <w:rPr>
          <w:rFonts w:ascii="Cambria" w:eastAsia="Calibri" w:hAnsi="Cambria" w:cs="Times New Roman"/>
          <w:sz w:val="24"/>
          <w:szCs w:val="24"/>
        </w:rPr>
        <w:t>ț</w:t>
      </w:r>
      <w:r w:rsidRPr="002B0E83">
        <w:rPr>
          <w:rFonts w:ascii="Cambria" w:eastAsia="Calibri" w:hAnsi="Cambria" w:cs="Times New Roman"/>
          <w:sz w:val="24"/>
          <w:szCs w:val="24"/>
        </w:rPr>
        <w:t>ilor este întotdeauna influen</w:t>
      </w:r>
      <w:r w:rsidR="007844DE">
        <w:rPr>
          <w:rFonts w:ascii="Cambria" w:eastAsia="Calibri" w:hAnsi="Cambria" w:cs="Times New Roman"/>
          <w:sz w:val="24"/>
          <w:szCs w:val="24"/>
        </w:rPr>
        <w:t>ț</w:t>
      </w:r>
      <w:r w:rsidRPr="002B0E83">
        <w:rPr>
          <w:rFonts w:ascii="Cambria" w:eastAsia="Calibri" w:hAnsi="Cambria" w:cs="Times New Roman"/>
          <w:sz w:val="24"/>
          <w:szCs w:val="24"/>
        </w:rPr>
        <w:t>ată de mi</w:t>
      </w:r>
      <w:r w:rsidR="007844DE">
        <w:rPr>
          <w:rFonts w:ascii="Cambria" w:eastAsia="Calibri" w:hAnsi="Cambria" w:cs="Times New Roman"/>
          <w:sz w:val="24"/>
          <w:szCs w:val="24"/>
        </w:rPr>
        <w:t>ș</w:t>
      </w:r>
      <w:r w:rsidRPr="002B0E83">
        <w:rPr>
          <w:rFonts w:ascii="Cambria" w:eastAsia="Calibri" w:hAnsi="Cambria" w:cs="Times New Roman"/>
          <w:sz w:val="24"/>
          <w:szCs w:val="24"/>
        </w:rPr>
        <w:t>carea aerului, care se realizează datorită diferen</w:t>
      </w:r>
      <w:r w:rsidR="007844DE">
        <w:rPr>
          <w:rFonts w:ascii="Cambria" w:eastAsia="Calibri" w:hAnsi="Cambria" w:cs="Times New Roman"/>
          <w:sz w:val="24"/>
          <w:szCs w:val="24"/>
        </w:rPr>
        <w:t>ț</w:t>
      </w:r>
      <w:r w:rsidRPr="002B0E83">
        <w:rPr>
          <w:rFonts w:ascii="Cambria" w:eastAsia="Calibri" w:hAnsi="Cambria" w:cs="Times New Roman"/>
          <w:sz w:val="24"/>
          <w:szCs w:val="24"/>
        </w:rPr>
        <w:t>elor de temperatură existente în două regiuni adiacente. Temperatura modifică densitatea aerului, producând curen</w:t>
      </w:r>
      <w:r w:rsidR="007844DE">
        <w:rPr>
          <w:rFonts w:ascii="Cambria" w:eastAsia="Calibri" w:hAnsi="Cambria" w:cs="Times New Roman"/>
          <w:sz w:val="24"/>
          <w:szCs w:val="24"/>
        </w:rPr>
        <w:t>ț</w:t>
      </w:r>
      <w:r w:rsidRPr="002B0E83">
        <w:rPr>
          <w:rFonts w:ascii="Cambria" w:eastAsia="Calibri" w:hAnsi="Cambria" w:cs="Times New Roman"/>
          <w:sz w:val="24"/>
          <w:szCs w:val="24"/>
        </w:rPr>
        <w:t>i orizontali, verticali, sau vârtejuri (turbioane).</w:t>
      </w:r>
    </w:p>
    <w:p w:rsidR="0031660A" w:rsidRPr="002B0E83" w:rsidRDefault="0031660A" w:rsidP="0031660A">
      <w:pPr>
        <w:spacing w:line="360" w:lineRule="auto"/>
        <w:ind w:firstLine="720"/>
        <w:jc w:val="both"/>
        <w:rPr>
          <w:rFonts w:ascii="Cambria" w:eastAsia="Calibri" w:hAnsi="Cambria" w:cs="Times New Roman"/>
          <w:sz w:val="24"/>
          <w:szCs w:val="24"/>
        </w:rPr>
      </w:pPr>
      <w:r w:rsidRPr="002B0E83">
        <w:rPr>
          <w:rFonts w:ascii="Cambria" w:eastAsia="Calibri" w:hAnsi="Cambria" w:cs="Times New Roman"/>
          <w:sz w:val="24"/>
          <w:szCs w:val="24"/>
        </w:rPr>
        <w:t>Împră</w:t>
      </w:r>
      <w:r w:rsidR="007844DE">
        <w:rPr>
          <w:rFonts w:ascii="Cambria" w:eastAsia="Calibri" w:hAnsi="Cambria" w:cs="Times New Roman"/>
          <w:sz w:val="24"/>
          <w:szCs w:val="24"/>
        </w:rPr>
        <w:t>ș</w:t>
      </w:r>
      <w:r w:rsidRPr="002B0E83">
        <w:rPr>
          <w:rFonts w:ascii="Cambria" w:eastAsia="Calibri" w:hAnsi="Cambria" w:cs="Times New Roman"/>
          <w:sz w:val="24"/>
          <w:szCs w:val="24"/>
        </w:rPr>
        <w:t>tierea poluan</w:t>
      </w:r>
      <w:r w:rsidR="007844DE">
        <w:rPr>
          <w:rFonts w:ascii="Cambria" w:eastAsia="Calibri" w:hAnsi="Cambria" w:cs="Times New Roman"/>
          <w:sz w:val="24"/>
          <w:szCs w:val="24"/>
        </w:rPr>
        <w:t>ț</w:t>
      </w:r>
      <w:r w:rsidRPr="002B0E83">
        <w:rPr>
          <w:rFonts w:ascii="Cambria" w:eastAsia="Calibri" w:hAnsi="Cambria" w:cs="Times New Roman"/>
          <w:sz w:val="24"/>
          <w:szCs w:val="24"/>
        </w:rPr>
        <w:t>ilor dintr-o sursă fixă, în plan orizontal acoperă o arie eliptică, deoarece este influen</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ată de vânt </w:t>
      </w:r>
      <w:r w:rsidR="007844DE">
        <w:rPr>
          <w:rFonts w:ascii="Cambria" w:eastAsia="Calibri" w:hAnsi="Cambria" w:cs="Times New Roman"/>
          <w:sz w:val="24"/>
          <w:szCs w:val="24"/>
        </w:rPr>
        <w:t>ș</w:t>
      </w:r>
      <w:r w:rsidRPr="002B0E83">
        <w:rPr>
          <w:rFonts w:ascii="Cambria" w:eastAsia="Calibri" w:hAnsi="Cambria" w:cs="Times New Roman"/>
          <w:sz w:val="24"/>
          <w:szCs w:val="24"/>
        </w:rPr>
        <w:t>i de mi</w:t>
      </w:r>
      <w:r w:rsidR="007844DE">
        <w:rPr>
          <w:rFonts w:ascii="Cambria" w:eastAsia="Calibri" w:hAnsi="Cambria" w:cs="Times New Roman"/>
          <w:sz w:val="24"/>
          <w:szCs w:val="24"/>
        </w:rPr>
        <w:t>ș</w:t>
      </w:r>
      <w:r w:rsidRPr="002B0E83">
        <w:rPr>
          <w:rFonts w:ascii="Cambria" w:eastAsia="Calibri" w:hAnsi="Cambria" w:cs="Times New Roman"/>
          <w:sz w:val="24"/>
          <w:szCs w:val="24"/>
        </w:rPr>
        <w:t>carea de rota</w:t>
      </w:r>
      <w:r w:rsidR="007844DE">
        <w:rPr>
          <w:rFonts w:ascii="Cambria" w:eastAsia="Calibri" w:hAnsi="Cambria" w:cs="Times New Roman"/>
          <w:sz w:val="24"/>
          <w:szCs w:val="24"/>
        </w:rPr>
        <w:t>ț</w:t>
      </w:r>
      <w:r w:rsidRPr="002B0E83">
        <w:rPr>
          <w:rFonts w:ascii="Cambria" w:eastAsia="Calibri" w:hAnsi="Cambria" w:cs="Times New Roman"/>
          <w:sz w:val="24"/>
          <w:szCs w:val="24"/>
        </w:rPr>
        <w:t>ie a Pământului. Împră</w:t>
      </w:r>
      <w:r w:rsidR="007844DE">
        <w:rPr>
          <w:rFonts w:ascii="Cambria" w:eastAsia="Calibri" w:hAnsi="Cambria" w:cs="Times New Roman"/>
          <w:sz w:val="24"/>
          <w:szCs w:val="24"/>
        </w:rPr>
        <w:t>ș</w:t>
      </w:r>
      <w:r w:rsidRPr="002B0E83">
        <w:rPr>
          <w:rFonts w:ascii="Cambria" w:eastAsia="Calibri" w:hAnsi="Cambria" w:cs="Times New Roman"/>
          <w:sz w:val="24"/>
          <w:szCs w:val="24"/>
        </w:rPr>
        <w:t>tierea poluan</w:t>
      </w:r>
      <w:r w:rsidR="007844DE">
        <w:rPr>
          <w:rFonts w:ascii="Cambria" w:eastAsia="Calibri" w:hAnsi="Cambria" w:cs="Times New Roman"/>
          <w:sz w:val="24"/>
          <w:szCs w:val="24"/>
        </w:rPr>
        <w:t>ț</w:t>
      </w:r>
      <w:r w:rsidRPr="002B0E83">
        <w:rPr>
          <w:rFonts w:ascii="Cambria" w:eastAsia="Calibri" w:hAnsi="Cambria" w:cs="Times New Roman"/>
          <w:sz w:val="24"/>
          <w:szCs w:val="24"/>
        </w:rPr>
        <w:t>ilor din surse mobile, în mi</w:t>
      </w:r>
      <w:r w:rsidR="007844DE">
        <w:rPr>
          <w:rFonts w:ascii="Cambria" w:eastAsia="Calibri" w:hAnsi="Cambria" w:cs="Times New Roman"/>
          <w:sz w:val="24"/>
          <w:szCs w:val="24"/>
        </w:rPr>
        <w:t>ș</w:t>
      </w:r>
      <w:r w:rsidRPr="002B0E83">
        <w:rPr>
          <w:rFonts w:ascii="Cambria" w:eastAsia="Calibri" w:hAnsi="Cambria" w:cs="Times New Roman"/>
          <w:sz w:val="24"/>
          <w:szCs w:val="24"/>
        </w:rPr>
        <w:t>care urmează alte legi matematice.</w:t>
      </w:r>
      <w:r w:rsidRPr="002B0E83">
        <w:rPr>
          <w:rFonts w:ascii="Cambria" w:eastAsia="Calibri" w:hAnsi="Cambria" w:cs="Times New Roman"/>
        </w:rPr>
        <w:t xml:space="preserve"> </w:t>
      </w:r>
      <w:r w:rsidRPr="002B0E83">
        <w:rPr>
          <w:rFonts w:ascii="Cambria" w:eastAsia="Calibri" w:hAnsi="Cambria" w:cs="Times New Roman"/>
          <w:sz w:val="24"/>
          <w:szCs w:val="24"/>
        </w:rPr>
        <w:t>Dacă sursele sunt în apropiere, între ele zona suferă impurificarea cu ambii poluan</w:t>
      </w:r>
      <w:r w:rsidR="007844DE">
        <w:rPr>
          <w:rFonts w:ascii="Cambria" w:eastAsia="Calibri" w:hAnsi="Cambria" w:cs="Times New Roman"/>
          <w:sz w:val="24"/>
          <w:szCs w:val="24"/>
        </w:rPr>
        <w:t>ț</w:t>
      </w:r>
      <w:r w:rsidRPr="002B0E83">
        <w:rPr>
          <w:rFonts w:ascii="Cambria" w:eastAsia="Calibri" w:hAnsi="Cambria" w:cs="Times New Roman"/>
          <w:sz w:val="24"/>
          <w:szCs w:val="24"/>
        </w:rPr>
        <w:t>i. Împră</w:t>
      </w:r>
      <w:r w:rsidR="007844DE">
        <w:rPr>
          <w:rFonts w:ascii="Cambria" w:eastAsia="Calibri" w:hAnsi="Cambria" w:cs="Times New Roman"/>
          <w:sz w:val="24"/>
          <w:szCs w:val="24"/>
        </w:rPr>
        <w:t>ș</w:t>
      </w:r>
      <w:r w:rsidRPr="002B0E83">
        <w:rPr>
          <w:rFonts w:ascii="Cambria" w:eastAsia="Calibri" w:hAnsi="Cambria" w:cs="Times New Roman"/>
          <w:sz w:val="24"/>
          <w:szCs w:val="24"/>
        </w:rPr>
        <w:t>tierea poluan</w:t>
      </w:r>
      <w:r w:rsidR="007844DE">
        <w:rPr>
          <w:rFonts w:ascii="Cambria" w:eastAsia="Calibri" w:hAnsi="Cambria" w:cs="Times New Roman"/>
          <w:sz w:val="24"/>
          <w:szCs w:val="24"/>
        </w:rPr>
        <w:t>ț</w:t>
      </w:r>
      <w:r w:rsidRPr="002B0E83">
        <w:rPr>
          <w:rFonts w:ascii="Cambria" w:eastAsia="Calibri" w:hAnsi="Cambria" w:cs="Times New Roman"/>
          <w:sz w:val="24"/>
          <w:szCs w:val="24"/>
        </w:rPr>
        <w:t>ilor depinde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 xml:space="preserve">de starea de agregare, iar la particulele solide </w:t>
      </w:r>
      <w:r w:rsidR="007844DE">
        <w:rPr>
          <w:rFonts w:ascii="Cambria" w:eastAsia="Calibri" w:hAnsi="Cambria" w:cs="Times New Roman"/>
          <w:sz w:val="24"/>
          <w:szCs w:val="24"/>
        </w:rPr>
        <w:t>ș</w:t>
      </w:r>
      <w:r w:rsidRPr="002B0E83">
        <w:rPr>
          <w:rFonts w:ascii="Cambria" w:eastAsia="Calibri" w:hAnsi="Cambria" w:cs="Times New Roman"/>
          <w:sz w:val="24"/>
          <w:szCs w:val="24"/>
        </w:rPr>
        <w:t>i lichide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 xml:space="preserve">de mărimea particulelor. Astfel, particulele solide vor cădea mai repede, cu cât diametrul </w:t>
      </w:r>
      <w:r w:rsidR="007844DE">
        <w:rPr>
          <w:rFonts w:ascii="Cambria" w:eastAsia="Calibri" w:hAnsi="Cambria" w:cs="Times New Roman"/>
          <w:sz w:val="24"/>
          <w:szCs w:val="24"/>
        </w:rPr>
        <w:t>ș</w:t>
      </w:r>
      <w:r w:rsidRPr="002B0E83">
        <w:rPr>
          <w:rFonts w:ascii="Cambria" w:eastAsia="Calibri" w:hAnsi="Cambria" w:cs="Times New Roman"/>
          <w:sz w:val="24"/>
          <w:szCs w:val="24"/>
        </w:rPr>
        <w:t>i densitatea lor sunt mai mari, cele lichide vor cădea la distan</w:t>
      </w:r>
      <w:r w:rsidR="007844DE">
        <w:rPr>
          <w:rFonts w:ascii="Cambria" w:eastAsia="Calibri" w:hAnsi="Cambria" w:cs="Times New Roman"/>
          <w:sz w:val="24"/>
          <w:szCs w:val="24"/>
        </w:rPr>
        <w:t>ț</w:t>
      </w:r>
      <w:r w:rsidRPr="002B0E83">
        <w:rPr>
          <w:rFonts w:ascii="Cambria" w:eastAsia="Calibri" w:hAnsi="Cambria" w:cs="Times New Roman"/>
          <w:sz w:val="24"/>
          <w:szCs w:val="24"/>
        </w:rPr>
        <w:t>ă mai mare, diametrul mare favorizând căderea, iar gazele vor fi transportate la distan</w:t>
      </w:r>
      <w:r w:rsidR="007844DE">
        <w:rPr>
          <w:rFonts w:ascii="Cambria" w:eastAsia="Calibri" w:hAnsi="Cambria" w:cs="Times New Roman"/>
          <w:sz w:val="24"/>
          <w:szCs w:val="24"/>
        </w:rPr>
        <w:t>ț</w:t>
      </w:r>
      <w:r w:rsidRPr="002B0E83">
        <w:rPr>
          <w:rFonts w:ascii="Cambria" w:eastAsia="Calibri" w:hAnsi="Cambria" w:cs="Times New Roman"/>
          <w:sz w:val="24"/>
          <w:szCs w:val="24"/>
        </w:rPr>
        <w:t>a cea mai mare, poluând o arie mult mai mare.</w:t>
      </w:r>
    </w:p>
    <w:p w:rsidR="0031660A" w:rsidRPr="002B0E83" w:rsidRDefault="0031660A" w:rsidP="0031660A">
      <w:pPr>
        <w:spacing w:line="360" w:lineRule="auto"/>
        <w:ind w:firstLine="720"/>
        <w:jc w:val="both"/>
        <w:rPr>
          <w:rFonts w:ascii="Cambria" w:eastAsia="Calibri" w:hAnsi="Cambria" w:cs="Times New Roman"/>
          <w:sz w:val="24"/>
          <w:szCs w:val="24"/>
          <w:lang w:eastAsia="ro-RO"/>
        </w:rPr>
      </w:pPr>
      <w:r w:rsidRPr="002B0E83">
        <w:rPr>
          <w:rFonts w:ascii="Cambria" w:eastAsia="Calibri" w:hAnsi="Cambria" w:cs="Times New Roman"/>
          <w:sz w:val="24"/>
          <w:szCs w:val="24"/>
          <w:lang w:eastAsia="ro-RO"/>
        </w:rPr>
        <w:t>Unele fenomene atmosferice pot amplifica poluarea. Astfel lipsa curen</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 xml:space="preserve">ilor de aer (starea de calm), datorită unei mase de aer cu densitate </w:t>
      </w:r>
      <w:r w:rsidR="007844DE">
        <w:rPr>
          <w:rFonts w:ascii="Cambria" w:eastAsia="Calibri" w:hAnsi="Cambria" w:cs="Times New Roman"/>
          <w:sz w:val="24"/>
          <w:szCs w:val="24"/>
          <w:lang w:eastAsia="ro-RO"/>
        </w:rPr>
        <w:t>ș</w:t>
      </w:r>
      <w:r w:rsidRPr="002B0E83">
        <w:rPr>
          <w:rFonts w:ascii="Cambria" w:eastAsia="Calibri" w:hAnsi="Cambria" w:cs="Times New Roman"/>
          <w:sz w:val="24"/>
          <w:szCs w:val="24"/>
          <w:lang w:eastAsia="ro-RO"/>
        </w:rPr>
        <w:t>i presiune mai mare decât în zonele învecinate. Starea poate dura ore, sau zile, timp în care poluan</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ii se acumulează, depă</w:t>
      </w:r>
      <w:r w:rsidR="007844DE">
        <w:rPr>
          <w:rFonts w:ascii="Cambria" w:eastAsia="Calibri" w:hAnsi="Cambria" w:cs="Times New Roman"/>
          <w:sz w:val="24"/>
          <w:szCs w:val="24"/>
          <w:lang w:eastAsia="ro-RO"/>
        </w:rPr>
        <w:t>ș</w:t>
      </w:r>
      <w:r w:rsidRPr="002B0E83">
        <w:rPr>
          <w:rFonts w:ascii="Cambria" w:eastAsia="Calibri" w:hAnsi="Cambria" w:cs="Times New Roman"/>
          <w:sz w:val="24"/>
          <w:szCs w:val="24"/>
          <w:lang w:eastAsia="ro-RO"/>
        </w:rPr>
        <w:t>ind concentra</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iile de prag admisibile; cea</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a, inversia termică, provocată de împiedicarea mi</w:t>
      </w:r>
      <w:r w:rsidR="007844DE">
        <w:rPr>
          <w:rFonts w:ascii="Cambria" w:eastAsia="Calibri" w:hAnsi="Cambria" w:cs="Times New Roman"/>
          <w:sz w:val="24"/>
          <w:szCs w:val="24"/>
          <w:lang w:eastAsia="ro-RO"/>
        </w:rPr>
        <w:t>ș</w:t>
      </w:r>
      <w:r w:rsidRPr="002B0E83">
        <w:rPr>
          <w:rFonts w:ascii="Cambria" w:eastAsia="Calibri" w:hAnsi="Cambria" w:cs="Times New Roman"/>
          <w:sz w:val="24"/>
          <w:szCs w:val="24"/>
          <w:lang w:eastAsia="ro-RO"/>
        </w:rPr>
        <w:t xml:space="preserve">cării verticale a maselor de aer rece </w:t>
      </w:r>
      <w:r w:rsidR="007844DE">
        <w:rPr>
          <w:rFonts w:ascii="Cambria" w:eastAsia="Calibri" w:hAnsi="Cambria" w:cs="Times New Roman"/>
          <w:sz w:val="24"/>
          <w:szCs w:val="24"/>
          <w:lang w:eastAsia="ro-RO"/>
        </w:rPr>
        <w:t>ș</w:t>
      </w:r>
      <w:r w:rsidRPr="002B0E83">
        <w:rPr>
          <w:rFonts w:ascii="Cambria" w:eastAsia="Calibri" w:hAnsi="Cambria" w:cs="Times New Roman"/>
          <w:sz w:val="24"/>
          <w:szCs w:val="24"/>
          <w:lang w:eastAsia="ro-RO"/>
        </w:rPr>
        <w:t>i cald. În mod obi</w:t>
      </w:r>
      <w:r w:rsidR="007844DE">
        <w:rPr>
          <w:rFonts w:ascii="Cambria" w:eastAsia="Calibri" w:hAnsi="Cambria" w:cs="Times New Roman"/>
          <w:sz w:val="24"/>
          <w:szCs w:val="24"/>
          <w:lang w:eastAsia="ro-RO"/>
        </w:rPr>
        <w:t>ș</w:t>
      </w:r>
      <w:r w:rsidRPr="002B0E83">
        <w:rPr>
          <w:rFonts w:ascii="Cambria" w:eastAsia="Calibri" w:hAnsi="Cambria" w:cs="Times New Roman"/>
          <w:sz w:val="24"/>
          <w:szCs w:val="24"/>
          <w:lang w:eastAsia="ro-RO"/>
        </w:rPr>
        <w:t xml:space="preserve">nuit, aerul rece pătrunde </w:t>
      </w:r>
      <w:r w:rsidR="007844DE">
        <w:rPr>
          <w:rFonts w:ascii="Cambria" w:eastAsia="Calibri" w:hAnsi="Cambria" w:cs="Times New Roman"/>
          <w:sz w:val="24"/>
          <w:szCs w:val="24"/>
          <w:lang w:eastAsia="ro-RO"/>
        </w:rPr>
        <w:t>ș</w:t>
      </w:r>
      <w:r w:rsidRPr="002B0E83">
        <w:rPr>
          <w:rFonts w:ascii="Cambria" w:eastAsia="Calibri" w:hAnsi="Cambria" w:cs="Times New Roman"/>
          <w:sz w:val="24"/>
          <w:szCs w:val="24"/>
          <w:lang w:eastAsia="ro-RO"/>
        </w:rPr>
        <w:t>i îndepărtează aerul cald, ce poate fi</w:t>
      </w:r>
      <w:r w:rsidR="007844DE">
        <w:rPr>
          <w:rFonts w:ascii="Cambria" w:eastAsia="Calibri" w:hAnsi="Cambria" w:cs="Times New Roman"/>
          <w:sz w:val="24"/>
          <w:szCs w:val="24"/>
          <w:lang w:eastAsia="ro-RO"/>
        </w:rPr>
        <w:t xml:space="preserve"> și </w:t>
      </w:r>
      <w:r w:rsidRPr="002B0E83">
        <w:rPr>
          <w:rFonts w:ascii="Cambria" w:eastAsia="Calibri" w:hAnsi="Cambria" w:cs="Times New Roman"/>
          <w:sz w:val="24"/>
          <w:szCs w:val="24"/>
          <w:lang w:eastAsia="ro-RO"/>
        </w:rPr>
        <w:t>poluat.</w:t>
      </w:r>
      <w:r w:rsidRPr="002B0E83">
        <w:rPr>
          <w:rFonts w:ascii="Cambria" w:eastAsia="Calibri" w:hAnsi="Cambria" w:cs="Times New Roman"/>
        </w:rPr>
        <w:t xml:space="preserve"> </w:t>
      </w:r>
      <w:r w:rsidRPr="002B0E83">
        <w:rPr>
          <w:rFonts w:ascii="Cambria" w:eastAsia="Calibri" w:hAnsi="Cambria" w:cs="Times New Roman"/>
          <w:sz w:val="24"/>
          <w:szCs w:val="24"/>
          <w:lang w:eastAsia="ro-RO"/>
        </w:rPr>
        <w:t>Curen</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ii de aer</w:t>
      </w:r>
      <w:r w:rsidR="007844DE">
        <w:rPr>
          <w:rFonts w:ascii="Cambria" w:eastAsia="Calibri" w:hAnsi="Cambria" w:cs="Times New Roman"/>
          <w:sz w:val="24"/>
          <w:szCs w:val="24"/>
          <w:lang w:eastAsia="ro-RO"/>
        </w:rPr>
        <w:t xml:space="preserve"> și </w:t>
      </w:r>
      <w:r w:rsidRPr="002B0E83">
        <w:rPr>
          <w:rFonts w:ascii="Cambria" w:eastAsia="Calibri" w:hAnsi="Cambria" w:cs="Times New Roman"/>
          <w:sz w:val="24"/>
          <w:szCs w:val="24"/>
          <w:lang w:eastAsia="ro-RO"/>
        </w:rPr>
        <w:t>precipita</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iile ajută la purificarea aerului, prin procese fizice de sedimentare, dizolvare în apă, procese chimice (reac</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 xml:space="preserve">ii cu apa) </w:t>
      </w:r>
      <w:r w:rsidR="007844DE">
        <w:rPr>
          <w:rFonts w:ascii="Cambria" w:eastAsia="Calibri" w:hAnsi="Cambria" w:cs="Times New Roman"/>
          <w:sz w:val="24"/>
          <w:szCs w:val="24"/>
          <w:lang w:eastAsia="ro-RO"/>
        </w:rPr>
        <w:t>ș</w:t>
      </w:r>
      <w:r w:rsidRPr="002B0E83">
        <w:rPr>
          <w:rFonts w:ascii="Cambria" w:eastAsia="Calibri" w:hAnsi="Cambria" w:cs="Times New Roman"/>
          <w:sz w:val="24"/>
          <w:szCs w:val="24"/>
          <w:lang w:eastAsia="ro-RO"/>
        </w:rPr>
        <w:t>i apoi depunere.</w:t>
      </w:r>
    </w:p>
    <w:p w:rsidR="0031660A" w:rsidRPr="002B0E83" w:rsidRDefault="0031660A" w:rsidP="0031660A">
      <w:pPr>
        <w:spacing w:line="360" w:lineRule="auto"/>
        <w:ind w:firstLine="720"/>
        <w:jc w:val="both"/>
        <w:rPr>
          <w:rFonts w:ascii="Cambria" w:eastAsia="Calibri" w:hAnsi="Cambria" w:cs="Times New Roman"/>
          <w:sz w:val="24"/>
          <w:szCs w:val="24"/>
          <w:lang w:eastAsia="ro-RO"/>
        </w:rPr>
      </w:pPr>
      <w:r w:rsidRPr="002B0E83">
        <w:rPr>
          <w:rFonts w:ascii="Cambria" w:eastAsia="Calibri" w:hAnsi="Cambria" w:cs="Times New Roman"/>
          <w:sz w:val="24"/>
          <w:szCs w:val="24"/>
          <w:lang w:eastAsia="ro-RO"/>
        </w:rPr>
        <w:t>Procesele depind evident de natura poluan</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ilor, starea lor de agregare, solubilitatea în apă, reactivitatea cu apa, precum</w:t>
      </w:r>
      <w:r w:rsidR="007844DE">
        <w:rPr>
          <w:rFonts w:ascii="Cambria" w:eastAsia="Calibri" w:hAnsi="Cambria" w:cs="Times New Roman"/>
          <w:sz w:val="24"/>
          <w:szCs w:val="24"/>
          <w:lang w:eastAsia="ro-RO"/>
        </w:rPr>
        <w:t xml:space="preserve"> și </w:t>
      </w:r>
      <w:r w:rsidRPr="002B0E83">
        <w:rPr>
          <w:rFonts w:ascii="Cambria" w:eastAsia="Calibri" w:hAnsi="Cambria" w:cs="Times New Roman"/>
          <w:sz w:val="24"/>
          <w:szCs w:val="24"/>
          <w:lang w:eastAsia="ro-RO"/>
        </w:rPr>
        <w:t>de interac</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iunile dintre ei.</w:t>
      </w:r>
    </w:p>
    <w:p w:rsidR="0031660A" w:rsidRPr="002B0E83" w:rsidRDefault="0031660A" w:rsidP="0031660A">
      <w:pPr>
        <w:spacing w:line="360" w:lineRule="auto"/>
        <w:ind w:firstLine="709"/>
        <w:jc w:val="both"/>
        <w:rPr>
          <w:rFonts w:ascii="Cambria" w:eastAsia="Calibri" w:hAnsi="Cambria" w:cs="Times New Roman"/>
          <w:sz w:val="24"/>
          <w:szCs w:val="24"/>
          <w:lang w:eastAsia="ro-RO"/>
        </w:rPr>
      </w:pPr>
      <w:r w:rsidRPr="002B0E83">
        <w:rPr>
          <w:rFonts w:ascii="Cambria" w:eastAsia="Calibri" w:hAnsi="Cambria" w:cs="Times New Roman"/>
          <w:sz w:val="24"/>
          <w:szCs w:val="24"/>
          <w:lang w:eastAsia="ro-RO"/>
        </w:rPr>
        <w:t>Vântul reprezintă deplasarea orizontală a maselor de aer atmosferic datorită, în principal, diferen</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elor de presiune dintre zonele de pe suprafa</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a solului, care se resimte până la aproximativ 1 km altitudine. Acesta se caracterizează prin direc</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ie</w:t>
      </w:r>
      <w:r w:rsidR="007844DE">
        <w:rPr>
          <w:rFonts w:ascii="Cambria" w:eastAsia="Calibri" w:hAnsi="Cambria" w:cs="Times New Roman"/>
          <w:sz w:val="24"/>
          <w:szCs w:val="24"/>
          <w:lang w:eastAsia="ro-RO"/>
        </w:rPr>
        <w:t xml:space="preserve"> și </w:t>
      </w:r>
      <w:r w:rsidRPr="002B0E83">
        <w:rPr>
          <w:rFonts w:ascii="Cambria" w:eastAsia="Calibri" w:hAnsi="Cambria" w:cs="Times New Roman"/>
          <w:sz w:val="24"/>
          <w:szCs w:val="24"/>
          <w:lang w:eastAsia="ro-RO"/>
        </w:rPr>
        <w:t>viteză. Se consideră, conven</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ional, vânt dacă viteza curen</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 xml:space="preserve">ilor de aer este mai mare de 0,5 m/s. </w:t>
      </w:r>
      <w:r w:rsidRPr="002B0E83">
        <w:rPr>
          <w:rFonts w:ascii="Cambria" w:eastAsia="Calibri" w:hAnsi="Cambria" w:cs="Times New Roman"/>
          <w:sz w:val="24"/>
          <w:szCs w:val="24"/>
          <w:lang w:eastAsia="ro-RO"/>
        </w:rPr>
        <w:lastRenderedPageBreak/>
        <w:t>Pentru viteze mai mici se consideră calm atmosferic, perioadă în care vântul nu influen</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ează dispersia</w:t>
      </w:r>
      <w:r w:rsidR="007844DE">
        <w:rPr>
          <w:rFonts w:ascii="Cambria" w:eastAsia="Calibri" w:hAnsi="Cambria" w:cs="Times New Roman"/>
          <w:sz w:val="24"/>
          <w:szCs w:val="24"/>
          <w:lang w:eastAsia="ro-RO"/>
        </w:rPr>
        <w:t xml:space="preserve"> și </w:t>
      </w:r>
      <w:r w:rsidRPr="002B0E83">
        <w:rPr>
          <w:rFonts w:ascii="Cambria" w:eastAsia="Calibri" w:hAnsi="Cambria" w:cs="Times New Roman"/>
          <w:sz w:val="24"/>
          <w:szCs w:val="24"/>
          <w:lang w:eastAsia="ro-RO"/>
        </w:rPr>
        <w:t>transportul poluan</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ilor. Direc</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ia vântului reprezintă direc</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ia de mi</w:t>
      </w:r>
      <w:r w:rsidR="007844DE">
        <w:rPr>
          <w:rFonts w:ascii="Cambria" w:eastAsia="Calibri" w:hAnsi="Cambria" w:cs="Times New Roman"/>
          <w:sz w:val="24"/>
          <w:szCs w:val="24"/>
          <w:lang w:eastAsia="ro-RO"/>
        </w:rPr>
        <w:t>ș</w:t>
      </w:r>
      <w:r w:rsidRPr="002B0E83">
        <w:rPr>
          <w:rFonts w:ascii="Cambria" w:eastAsia="Calibri" w:hAnsi="Cambria" w:cs="Times New Roman"/>
          <w:sz w:val="24"/>
          <w:szCs w:val="24"/>
          <w:lang w:eastAsia="ro-RO"/>
        </w:rPr>
        <w:t>care a poluan</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ilor, de aceea un vânt moderat va favoriza dispersia</w:t>
      </w:r>
      <w:r w:rsidR="007844DE">
        <w:rPr>
          <w:rFonts w:ascii="Cambria" w:eastAsia="Calibri" w:hAnsi="Cambria" w:cs="Times New Roman"/>
          <w:sz w:val="24"/>
          <w:szCs w:val="24"/>
          <w:lang w:eastAsia="ro-RO"/>
        </w:rPr>
        <w:t xml:space="preserve"> și </w:t>
      </w:r>
      <w:r w:rsidRPr="002B0E83">
        <w:rPr>
          <w:rFonts w:ascii="Cambria" w:eastAsia="Calibri" w:hAnsi="Cambria" w:cs="Times New Roman"/>
          <w:sz w:val="24"/>
          <w:szCs w:val="24"/>
          <w:lang w:eastAsia="ro-RO"/>
        </w:rPr>
        <w:t>transportul poluan</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ilor mult mai bine decât unul cu viteză mare, care are tendin</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a de a re</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ine poluan</w:t>
      </w:r>
      <w:r w:rsidR="007844DE">
        <w:rPr>
          <w:rFonts w:ascii="Cambria" w:eastAsia="Calibri" w:hAnsi="Cambria" w:cs="Times New Roman"/>
          <w:sz w:val="24"/>
          <w:szCs w:val="24"/>
          <w:lang w:eastAsia="ro-RO"/>
        </w:rPr>
        <w:t>ț</w:t>
      </w:r>
      <w:r w:rsidRPr="002B0E83">
        <w:rPr>
          <w:rFonts w:ascii="Cambria" w:eastAsia="Calibri" w:hAnsi="Cambria" w:cs="Times New Roman"/>
          <w:sz w:val="24"/>
          <w:szCs w:val="24"/>
          <w:lang w:eastAsia="ro-RO"/>
        </w:rPr>
        <w:t>ii la nivelul solului.</w:t>
      </w:r>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Vânturile dominante sunt din sector nordic</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nord-vestic (peste 50% din frecven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ă), manifestate mai ales în sezonul rece, urmate de cele din sector sudic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sud-vestic, manifestate mai ales vara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toamna.  </w:t>
      </w:r>
    </w:p>
    <w:p w:rsidR="006D2734" w:rsidRPr="002B0E83" w:rsidRDefault="006D2734" w:rsidP="006D2734">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Cea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este un fenomen meteorologic care apare îndeosebi toamna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primăvara. Prezen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ce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are o importan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deosebită în desfă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urarea traficului rutier</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maritim. În mod normal, cea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este nimic altceva decât o mare aglomerare de mici particule de apă aflate în suspensie în atmosferă, dar în imediata apropiere a solului. Conform standardelor meteorologice interna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ionale, când într-o astfel de situa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vizibilitatea orizontală scade sub valoarea de 1.000 de metri, se poate vorbi de instalarea ce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w:t>
      </w:r>
    </w:p>
    <w:p w:rsidR="006D2734" w:rsidRPr="002B0E83" w:rsidRDefault="006D2734" w:rsidP="006D2734">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Când în aer apare o anumită valoare a temperaturii, cantitatea de vapori din aer va cre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 fenomene accelerate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de evaporarea apei din sol, până când vaporii respectivi devin satura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În această stare de suprasaturare, vaporii nu se mai află în stare gazoasă, ci încep să condenseze în mici picături de apă aflate în suspensie.</w:t>
      </w:r>
    </w:p>
    <w:p w:rsidR="006D2734" w:rsidRPr="002B0E83" w:rsidRDefault="006D2734" w:rsidP="006D2734">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Originea ce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mai poate avea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o cauză dinamică, cu alte cuvinte, cea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mai apare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când mase de aer mai calde sunt transportate de curen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atmosferici peste mase de aer reci. În aceste condi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apare iară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fenomenul de evaporare condensată. Din aceste motive, cea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a este mai frecventă toamna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primăvara când temperaturile sunt mai scăzute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 xml:space="preserve">vaporii se formează mai repede. </w:t>
      </w:r>
    </w:p>
    <w:p w:rsidR="006D2734" w:rsidRPr="002B0E83" w:rsidRDefault="006D2734" w:rsidP="006D2734">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Cea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apare mai frecvent în văi, unde temperatura este mai scăzută</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umiditatea mai mare. De asemenea, cea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apare îndeosebi diminea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seara, când se observă inversiunile de masă termică. În mod obi</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nuit, cea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este de fapt un nor aflat la altitudini atât de joase încât este în contact direct cu solul. Apari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ce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este, deci, favorizată de o anumită temperatură</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de absen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vântului.</w:t>
      </w:r>
    </w:p>
    <w:p w:rsidR="00D575F2" w:rsidRPr="002B0E83" w:rsidRDefault="00D575F2" w:rsidP="00D575F2">
      <w:pPr>
        <w:spacing w:line="360" w:lineRule="auto"/>
        <w:ind w:firstLine="709"/>
        <w:jc w:val="both"/>
        <w:rPr>
          <w:rFonts w:ascii="Cambria" w:hAnsi="Cambria"/>
          <w:sz w:val="24"/>
          <w:szCs w:val="24"/>
        </w:rPr>
      </w:pPr>
      <w:r w:rsidRPr="002B0E83">
        <w:rPr>
          <w:rFonts w:ascii="Cambria" w:hAnsi="Cambria"/>
          <w:sz w:val="24"/>
          <w:szCs w:val="24"/>
        </w:rPr>
        <w:t>O influen</w:t>
      </w:r>
      <w:r w:rsidR="007844DE">
        <w:rPr>
          <w:rFonts w:ascii="Cambria" w:hAnsi="Cambria"/>
          <w:sz w:val="24"/>
          <w:szCs w:val="24"/>
        </w:rPr>
        <w:t>ț</w:t>
      </w:r>
      <w:r w:rsidRPr="002B0E83">
        <w:rPr>
          <w:rFonts w:ascii="Cambria" w:hAnsi="Cambria"/>
          <w:sz w:val="24"/>
          <w:szCs w:val="24"/>
        </w:rPr>
        <w:t>ă semnificativă în propagarea sau acumularea poluan</w:t>
      </w:r>
      <w:r w:rsidR="007844DE">
        <w:rPr>
          <w:rFonts w:ascii="Cambria" w:hAnsi="Cambria"/>
          <w:sz w:val="24"/>
          <w:szCs w:val="24"/>
        </w:rPr>
        <w:t>ț</w:t>
      </w:r>
      <w:r w:rsidRPr="002B0E83">
        <w:rPr>
          <w:rFonts w:ascii="Cambria" w:hAnsi="Cambria"/>
          <w:sz w:val="24"/>
          <w:szCs w:val="24"/>
        </w:rPr>
        <w:t xml:space="preserve">ilor atmosferici o au </w:t>
      </w:r>
      <w:r w:rsidR="007844DE">
        <w:rPr>
          <w:rFonts w:ascii="Cambria" w:hAnsi="Cambria"/>
          <w:sz w:val="24"/>
          <w:szCs w:val="24"/>
        </w:rPr>
        <w:t>ș</w:t>
      </w:r>
      <w:r w:rsidR="00A37DE2" w:rsidRPr="002B0E83">
        <w:rPr>
          <w:rFonts w:ascii="Cambria" w:hAnsi="Cambria"/>
          <w:sz w:val="24"/>
          <w:szCs w:val="24"/>
        </w:rPr>
        <w:t>i</w:t>
      </w:r>
      <w:r w:rsidRPr="002B0E83">
        <w:rPr>
          <w:rFonts w:ascii="Cambria" w:hAnsi="Cambria"/>
          <w:sz w:val="24"/>
          <w:szCs w:val="24"/>
        </w:rPr>
        <w:t xml:space="preserve"> fenomenele de cea</w:t>
      </w:r>
      <w:r w:rsidR="007844DE">
        <w:rPr>
          <w:rFonts w:ascii="Cambria" w:hAnsi="Cambria"/>
          <w:sz w:val="24"/>
          <w:szCs w:val="24"/>
        </w:rPr>
        <w:t>ț</w:t>
      </w:r>
      <w:r w:rsidRPr="002B0E83">
        <w:rPr>
          <w:rFonts w:ascii="Cambria" w:hAnsi="Cambria"/>
          <w:sz w:val="24"/>
          <w:szCs w:val="24"/>
        </w:rPr>
        <w:t>ă, fenomene care pot conduce temporar la acumularea poluan</w:t>
      </w:r>
      <w:r w:rsidR="007844DE">
        <w:rPr>
          <w:rFonts w:ascii="Cambria" w:hAnsi="Cambria"/>
          <w:sz w:val="24"/>
          <w:szCs w:val="24"/>
        </w:rPr>
        <w:t>ț</w:t>
      </w:r>
      <w:r w:rsidRPr="002B0E83">
        <w:rPr>
          <w:rFonts w:ascii="Cambria" w:hAnsi="Cambria"/>
          <w:sz w:val="24"/>
          <w:szCs w:val="24"/>
        </w:rPr>
        <w:t>ilor în atmosferă contribuind în mod direct la degradarea calită</w:t>
      </w:r>
      <w:r w:rsidR="007844DE">
        <w:rPr>
          <w:rFonts w:ascii="Cambria" w:hAnsi="Cambria"/>
          <w:sz w:val="24"/>
          <w:szCs w:val="24"/>
        </w:rPr>
        <w:t>ț</w:t>
      </w:r>
      <w:r w:rsidRPr="002B0E83">
        <w:rPr>
          <w:rFonts w:ascii="Cambria" w:hAnsi="Cambria"/>
          <w:sz w:val="24"/>
          <w:szCs w:val="24"/>
        </w:rPr>
        <w:t xml:space="preserve">ii aerului. La </w:t>
      </w:r>
      <w:r w:rsidRPr="002B0E83">
        <w:rPr>
          <w:rFonts w:ascii="Cambria" w:hAnsi="Cambria"/>
          <w:sz w:val="24"/>
          <w:szCs w:val="24"/>
        </w:rPr>
        <w:lastRenderedPageBreak/>
        <w:t>nivelul Municipiului Gala</w:t>
      </w:r>
      <w:r w:rsidR="007844DE">
        <w:rPr>
          <w:rFonts w:ascii="Cambria" w:hAnsi="Cambria"/>
          <w:sz w:val="24"/>
          <w:szCs w:val="24"/>
        </w:rPr>
        <w:t>ț</w:t>
      </w:r>
      <w:r w:rsidRPr="002B0E83">
        <w:rPr>
          <w:rFonts w:ascii="Cambria" w:hAnsi="Cambria"/>
          <w:sz w:val="24"/>
          <w:szCs w:val="24"/>
        </w:rPr>
        <w:t>i prezen</w:t>
      </w:r>
      <w:r w:rsidR="007844DE">
        <w:rPr>
          <w:rFonts w:ascii="Cambria" w:hAnsi="Cambria"/>
          <w:sz w:val="24"/>
          <w:szCs w:val="24"/>
        </w:rPr>
        <w:t>ț</w:t>
      </w:r>
      <w:r w:rsidRPr="002B0E83">
        <w:rPr>
          <w:rFonts w:ascii="Cambria" w:hAnsi="Cambria"/>
          <w:sz w:val="24"/>
          <w:szCs w:val="24"/>
        </w:rPr>
        <w:t>a acestui fenomen este întâlnit în perioadele reci (toamnă – primăvară), varia</w:t>
      </w:r>
      <w:r w:rsidR="007844DE">
        <w:rPr>
          <w:rFonts w:ascii="Cambria" w:hAnsi="Cambria"/>
          <w:sz w:val="24"/>
          <w:szCs w:val="24"/>
        </w:rPr>
        <w:t>ț</w:t>
      </w:r>
      <w:r w:rsidRPr="002B0E83">
        <w:rPr>
          <w:rFonts w:ascii="Cambria" w:hAnsi="Cambria"/>
          <w:sz w:val="24"/>
          <w:szCs w:val="24"/>
        </w:rPr>
        <w:t>iile fiind specifice regiunii.</w:t>
      </w:r>
    </w:p>
    <w:p w:rsidR="00A37DE2" w:rsidRPr="002B0E83" w:rsidRDefault="00A37DE2" w:rsidP="00A37DE2">
      <w:pPr>
        <w:ind w:firstLine="709"/>
        <w:jc w:val="both"/>
        <w:rPr>
          <w:rFonts w:ascii="Cambria" w:hAnsi="Cambria"/>
          <w:sz w:val="24"/>
          <w:szCs w:val="24"/>
        </w:rPr>
      </w:pPr>
    </w:p>
    <w:p w:rsidR="00D575F2" w:rsidRPr="002B0E83" w:rsidRDefault="00D575F2" w:rsidP="00D575F2">
      <w:pPr>
        <w:pStyle w:val="Caption"/>
        <w:ind w:firstLine="709"/>
        <w:jc w:val="left"/>
        <w:rPr>
          <w:rFonts w:ascii="Cambria" w:hAnsi="Cambria"/>
          <w:szCs w:val="24"/>
          <w:lang w:val="ro-RO"/>
        </w:rPr>
      </w:pPr>
      <w:bookmarkStart w:id="79" w:name="_Toc468073573"/>
      <w:bookmarkStart w:id="80" w:name="_Toc473808274"/>
      <w:r w:rsidRPr="002B0E83">
        <w:rPr>
          <w:rFonts w:ascii="Cambria" w:hAnsi="Cambria"/>
          <w:lang w:val="ro-RO"/>
        </w:rPr>
        <w:t xml:space="preserve">Figura nr. </w:t>
      </w:r>
      <w:r w:rsidR="0031660A" w:rsidRPr="002B0E83">
        <w:rPr>
          <w:rFonts w:ascii="Cambria" w:hAnsi="Cambria"/>
          <w:lang w:val="ro-RO"/>
        </w:rPr>
        <w:fldChar w:fldCharType="begin"/>
      </w:r>
      <w:r w:rsidR="0031660A" w:rsidRPr="002B0E83">
        <w:rPr>
          <w:rFonts w:ascii="Cambria" w:hAnsi="Cambria"/>
          <w:lang w:val="ro-RO"/>
        </w:rPr>
        <w:instrText xml:space="preserve"> STYLEREF 1 \s </w:instrText>
      </w:r>
      <w:r w:rsidR="0031660A" w:rsidRPr="002B0E83">
        <w:rPr>
          <w:rFonts w:ascii="Cambria" w:hAnsi="Cambria"/>
          <w:lang w:val="ro-RO"/>
        </w:rPr>
        <w:fldChar w:fldCharType="separate"/>
      </w:r>
      <w:r w:rsidR="0031660A" w:rsidRPr="002B0E83">
        <w:rPr>
          <w:rFonts w:ascii="Cambria" w:hAnsi="Cambria"/>
          <w:lang w:val="ro-RO"/>
        </w:rPr>
        <w:t>2</w:t>
      </w:r>
      <w:r w:rsidR="0031660A" w:rsidRPr="002B0E83">
        <w:rPr>
          <w:rFonts w:ascii="Cambria" w:hAnsi="Cambria"/>
          <w:lang w:val="ro-RO"/>
        </w:rPr>
        <w:fldChar w:fldCharType="end"/>
      </w:r>
      <w:r w:rsidR="0031660A" w:rsidRPr="002B0E83">
        <w:rPr>
          <w:rFonts w:ascii="Cambria" w:hAnsi="Cambria"/>
          <w:lang w:val="ro-RO"/>
        </w:rPr>
        <w:noBreakHyphen/>
      </w:r>
      <w:r w:rsidR="0031660A" w:rsidRPr="002B0E83">
        <w:rPr>
          <w:rFonts w:ascii="Cambria" w:hAnsi="Cambria"/>
          <w:lang w:val="ro-RO"/>
        </w:rPr>
        <w:fldChar w:fldCharType="begin"/>
      </w:r>
      <w:r w:rsidR="0031660A" w:rsidRPr="002B0E83">
        <w:rPr>
          <w:rFonts w:ascii="Cambria" w:hAnsi="Cambria"/>
          <w:lang w:val="ro-RO"/>
        </w:rPr>
        <w:instrText xml:space="preserve"> SEQ Figura_nr. \* ARABIC \s 1 </w:instrText>
      </w:r>
      <w:r w:rsidR="0031660A" w:rsidRPr="002B0E83">
        <w:rPr>
          <w:rFonts w:ascii="Cambria" w:hAnsi="Cambria"/>
          <w:lang w:val="ro-RO"/>
        </w:rPr>
        <w:fldChar w:fldCharType="separate"/>
      </w:r>
      <w:r w:rsidR="0031660A" w:rsidRPr="002B0E83">
        <w:rPr>
          <w:rFonts w:ascii="Cambria" w:hAnsi="Cambria"/>
          <w:lang w:val="ro-RO"/>
        </w:rPr>
        <w:t>14</w:t>
      </w:r>
      <w:r w:rsidR="0031660A" w:rsidRPr="002B0E83">
        <w:rPr>
          <w:rFonts w:ascii="Cambria" w:hAnsi="Cambria"/>
          <w:lang w:val="ro-RO"/>
        </w:rPr>
        <w:fldChar w:fldCharType="end"/>
      </w:r>
      <w:r w:rsidRPr="002B0E83">
        <w:rPr>
          <w:rFonts w:ascii="Cambria" w:hAnsi="Cambria"/>
          <w:lang w:val="ro-RO"/>
        </w:rPr>
        <w:t xml:space="preserve"> – </w:t>
      </w:r>
      <w:r w:rsidR="00A37DE2" w:rsidRPr="002B0E83">
        <w:rPr>
          <w:rFonts w:ascii="Cambria" w:hAnsi="Cambria"/>
          <w:lang w:val="ro-RO"/>
        </w:rPr>
        <w:t>Varia</w:t>
      </w:r>
      <w:r w:rsidR="007844DE">
        <w:rPr>
          <w:rFonts w:ascii="Cambria" w:hAnsi="Cambria"/>
          <w:lang w:val="ro-RO"/>
        </w:rPr>
        <w:t>ț</w:t>
      </w:r>
      <w:r w:rsidR="00A37DE2" w:rsidRPr="002B0E83">
        <w:rPr>
          <w:rFonts w:ascii="Cambria" w:hAnsi="Cambria"/>
          <w:lang w:val="ro-RO"/>
        </w:rPr>
        <w:t>ia</w:t>
      </w:r>
      <w:r w:rsidRPr="002B0E83">
        <w:rPr>
          <w:rFonts w:ascii="Cambria" w:hAnsi="Cambria"/>
          <w:lang w:val="ro-RO"/>
        </w:rPr>
        <w:t xml:space="preserve"> fenomenelor de </w:t>
      </w:r>
      <w:r w:rsidR="00A37DE2" w:rsidRPr="002B0E83">
        <w:rPr>
          <w:rFonts w:ascii="Cambria" w:hAnsi="Cambria"/>
          <w:lang w:val="ro-RO"/>
        </w:rPr>
        <w:t>cea</w:t>
      </w:r>
      <w:r w:rsidR="007844DE">
        <w:rPr>
          <w:rFonts w:ascii="Cambria" w:hAnsi="Cambria"/>
          <w:lang w:val="ro-RO"/>
        </w:rPr>
        <w:t>ț</w:t>
      </w:r>
      <w:r w:rsidR="00A37DE2" w:rsidRPr="002B0E83">
        <w:rPr>
          <w:rFonts w:ascii="Cambria" w:hAnsi="Cambria"/>
          <w:lang w:val="ro-RO"/>
        </w:rPr>
        <w:t>ă</w:t>
      </w:r>
      <w:r w:rsidRPr="002B0E83">
        <w:rPr>
          <w:rFonts w:ascii="Cambria" w:hAnsi="Cambria"/>
          <w:lang w:val="ro-RO"/>
        </w:rPr>
        <w:t xml:space="preserve"> în anul 2015 (ANM)</w:t>
      </w:r>
      <w:bookmarkEnd w:id="79"/>
      <w:bookmarkEnd w:id="80"/>
    </w:p>
    <w:p w:rsidR="00D575F2" w:rsidRPr="002B0E83" w:rsidRDefault="00D575F2" w:rsidP="00A37DE2">
      <w:pPr>
        <w:spacing w:line="276" w:lineRule="auto"/>
        <w:rPr>
          <w:rFonts w:ascii="Cambria" w:hAnsi="Cambria"/>
        </w:rPr>
      </w:pPr>
      <w:r w:rsidRPr="002B0E83">
        <w:rPr>
          <w:rFonts w:ascii="Cambria" w:hAnsi="Cambria"/>
          <w:noProof/>
          <w:lang w:val="en-GB" w:eastAsia="en-GB"/>
        </w:rPr>
        <w:drawing>
          <wp:inline distT="0" distB="0" distL="0" distR="0" wp14:anchorId="0FD96F9B" wp14:editId="239B3D31">
            <wp:extent cx="5508000" cy="2340000"/>
            <wp:effectExtent l="0" t="0" r="16510" b="3175"/>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37DE2" w:rsidRPr="002B0E83" w:rsidRDefault="00A37DE2" w:rsidP="00D575F2">
      <w:pPr>
        <w:pStyle w:val="Caption"/>
        <w:ind w:firstLine="720"/>
        <w:jc w:val="left"/>
        <w:rPr>
          <w:rFonts w:ascii="Cambria" w:hAnsi="Cambria"/>
          <w:lang w:val="ro-RO"/>
        </w:rPr>
      </w:pPr>
      <w:bookmarkStart w:id="81" w:name="_Toc468073574"/>
    </w:p>
    <w:p w:rsidR="00D575F2" w:rsidRPr="002B0E83" w:rsidRDefault="00D575F2" w:rsidP="00D575F2">
      <w:pPr>
        <w:pStyle w:val="Caption"/>
        <w:ind w:firstLine="720"/>
        <w:jc w:val="left"/>
        <w:rPr>
          <w:rFonts w:ascii="Cambria" w:hAnsi="Cambria"/>
          <w:lang w:val="ro-RO"/>
        </w:rPr>
      </w:pPr>
      <w:bookmarkStart w:id="82" w:name="_Toc473808275"/>
      <w:r w:rsidRPr="002B0E83">
        <w:rPr>
          <w:rFonts w:ascii="Cambria" w:hAnsi="Cambria"/>
          <w:lang w:val="ro-RO"/>
        </w:rPr>
        <w:t xml:space="preserve">Figura nr. </w:t>
      </w:r>
      <w:r w:rsidR="0031660A" w:rsidRPr="002B0E83">
        <w:rPr>
          <w:rFonts w:ascii="Cambria" w:hAnsi="Cambria"/>
          <w:lang w:val="ro-RO"/>
        </w:rPr>
        <w:fldChar w:fldCharType="begin"/>
      </w:r>
      <w:r w:rsidR="0031660A" w:rsidRPr="002B0E83">
        <w:rPr>
          <w:rFonts w:ascii="Cambria" w:hAnsi="Cambria"/>
          <w:lang w:val="ro-RO"/>
        </w:rPr>
        <w:instrText xml:space="preserve"> STYLEREF 1 \s </w:instrText>
      </w:r>
      <w:r w:rsidR="0031660A" w:rsidRPr="002B0E83">
        <w:rPr>
          <w:rFonts w:ascii="Cambria" w:hAnsi="Cambria"/>
          <w:lang w:val="ro-RO"/>
        </w:rPr>
        <w:fldChar w:fldCharType="separate"/>
      </w:r>
      <w:r w:rsidR="0031660A" w:rsidRPr="002B0E83">
        <w:rPr>
          <w:rFonts w:ascii="Cambria" w:hAnsi="Cambria"/>
          <w:lang w:val="ro-RO"/>
        </w:rPr>
        <w:t>2</w:t>
      </w:r>
      <w:r w:rsidR="0031660A" w:rsidRPr="002B0E83">
        <w:rPr>
          <w:rFonts w:ascii="Cambria" w:hAnsi="Cambria"/>
          <w:lang w:val="ro-RO"/>
        </w:rPr>
        <w:fldChar w:fldCharType="end"/>
      </w:r>
      <w:r w:rsidR="0031660A" w:rsidRPr="002B0E83">
        <w:rPr>
          <w:rFonts w:ascii="Cambria" w:hAnsi="Cambria"/>
          <w:lang w:val="ro-RO"/>
        </w:rPr>
        <w:noBreakHyphen/>
      </w:r>
      <w:r w:rsidR="0031660A" w:rsidRPr="002B0E83">
        <w:rPr>
          <w:rFonts w:ascii="Cambria" w:hAnsi="Cambria"/>
          <w:lang w:val="ro-RO"/>
        </w:rPr>
        <w:fldChar w:fldCharType="begin"/>
      </w:r>
      <w:r w:rsidR="0031660A" w:rsidRPr="002B0E83">
        <w:rPr>
          <w:rFonts w:ascii="Cambria" w:hAnsi="Cambria"/>
          <w:lang w:val="ro-RO"/>
        </w:rPr>
        <w:instrText xml:space="preserve"> SEQ Figura_nr. \* ARABIC \s 1 </w:instrText>
      </w:r>
      <w:r w:rsidR="0031660A" w:rsidRPr="002B0E83">
        <w:rPr>
          <w:rFonts w:ascii="Cambria" w:hAnsi="Cambria"/>
          <w:lang w:val="ro-RO"/>
        </w:rPr>
        <w:fldChar w:fldCharType="separate"/>
      </w:r>
      <w:r w:rsidR="0031660A" w:rsidRPr="002B0E83">
        <w:rPr>
          <w:rFonts w:ascii="Cambria" w:hAnsi="Cambria"/>
          <w:lang w:val="ro-RO"/>
        </w:rPr>
        <w:t>15</w:t>
      </w:r>
      <w:r w:rsidR="0031660A" w:rsidRPr="002B0E83">
        <w:rPr>
          <w:rFonts w:ascii="Cambria" w:hAnsi="Cambria"/>
          <w:lang w:val="ro-RO"/>
        </w:rPr>
        <w:fldChar w:fldCharType="end"/>
      </w:r>
      <w:r w:rsidRPr="002B0E83">
        <w:rPr>
          <w:rFonts w:ascii="Cambria" w:hAnsi="Cambria"/>
          <w:lang w:val="ro-RO"/>
        </w:rPr>
        <w:t xml:space="preserve"> – Numărul de ore înregistrate cu fenomene de </w:t>
      </w:r>
      <w:r w:rsidR="00A37DE2" w:rsidRPr="002B0E83">
        <w:rPr>
          <w:rFonts w:ascii="Cambria" w:hAnsi="Cambria"/>
          <w:lang w:val="ro-RO"/>
        </w:rPr>
        <w:t>cea</w:t>
      </w:r>
      <w:r w:rsidR="007844DE">
        <w:rPr>
          <w:rFonts w:ascii="Cambria" w:hAnsi="Cambria"/>
          <w:lang w:val="ro-RO"/>
        </w:rPr>
        <w:t>ț</w:t>
      </w:r>
      <w:r w:rsidR="00A37DE2" w:rsidRPr="002B0E83">
        <w:rPr>
          <w:rFonts w:ascii="Cambria" w:hAnsi="Cambria"/>
          <w:lang w:val="ro-RO"/>
        </w:rPr>
        <w:t>ă</w:t>
      </w:r>
      <w:r w:rsidRPr="002B0E83">
        <w:rPr>
          <w:rFonts w:ascii="Cambria" w:hAnsi="Cambria"/>
          <w:lang w:val="ro-RO"/>
        </w:rPr>
        <w:t xml:space="preserve"> – 2015 (ANM)</w:t>
      </w:r>
      <w:bookmarkEnd w:id="81"/>
      <w:bookmarkEnd w:id="82"/>
    </w:p>
    <w:p w:rsidR="00D575F2" w:rsidRPr="002B0E83" w:rsidRDefault="00D575F2" w:rsidP="00A37DE2">
      <w:pPr>
        <w:spacing w:line="276" w:lineRule="auto"/>
        <w:rPr>
          <w:rFonts w:ascii="Cambria" w:hAnsi="Cambria"/>
        </w:rPr>
      </w:pPr>
      <w:r w:rsidRPr="002B0E83">
        <w:rPr>
          <w:rFonts w:ascii="Cambria" w:hAnsi="Cambria"/>
          <w:noProof/>
          <w:lang w:val="en-GB" w:eastAsia="en-GB"/>
        </w:rPr>
        <w:drawing>
          <wp:inline distT="0" distB="0" distL="0" distR="0" wp14:anchorId="158736E7" wp14:editId="7F51F4EF">
            <wp:extent cx="5508000" cy="2340000"/>
            <wp:effectExtent l="0" t="0" r="16510" b="3175"/>
            <wp:docPr id="459" name="Chart 4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D575F2" w:rsidRPr="002B0E83" w:rsidRDefault="00D575F2" w:rsidP="00E55D74">
      <w:pPr>
        <w:spacing w:line="360" w:lineRule="auto"/>
        <w:ind w:firstLine="709"/>
        <w:jc w:val="both"/>
        <w:rPr>
          <w:rFonts w:ascii="Cambria" w:eastAsia="Times New Roman" w:hAnsi="Cambria" w:cs="Times New Roman"/>
          <w:sz w:val="24"/>
          <w:szCs w:val="24"/>
        </w:rPr>
      </w:pPr>
    </w:p>
    <w:p w:rsidR="00E55D74" w:rsidRPr="002B0E83" w:rsidRDefault="00E55D74" w:rsidP="0070124D">
      <w:pPr>
        <w:pStyle w:val="Heading2"/>
        <w:numPr>
          <w:ilvl w:val="1"/>
          <w:numId w:val="1"/>
        </w:numPr>
        <w:spacing w:before="0"/>
        <w:ind w:hanging="371"/>
        <w:rPr>
          <w:rFonts w:ascii="Cambria" w:hAnsi="Cambria"/>
          <w:b/>
          <w:color w:val="00642D"/>
          <w:szCs w:val="24"/>
        </w:rPr>
      </w:pPr>
      <w:bookmarkStart w:id="83" w:name="_Toc462253673"/>
      <w:bookmarkStart w:id="84" w:name="_Toc473808152"/>
      <w:r w:rsidRPr="002B0E83">
        <w:rPr>
          <w:rFonts w:ascii="Cambria" w:hAnsi="Cambria"/>
          <w:b/>
          <w:color w:val="00642D"/>
          <w:szCs w:val="24"/>
        </w:rPr>
        <w:t>Utilizarea terenurilor</w:t>
      </w:r>
      <w:bookmarkEnd w:id="83"/>
      <w:bookmarkEnd w:id="84"/>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Teritoriul cuprins în intravilanul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 fost divizat în 47 de Unită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Teritoriale de Referin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confo</w:t>
      </w:r>
      <w:r w:rsidR="001A5E24" w:rsidRPr="002B0E83">
        <w:rPr>
          <w:rFonts w:ascii="Cambria" w:eastAsia="Times New Roman" w:hAnsi="Cambria" w:cs="Times New Roman"/>
          <w:sz w:val="24"/>
          <w:szCs w:val="24"/>
        </w:rPr>
        <w:t>rm Planului Urbanistic General.</w:t>
      </w:r>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Intravilanul existent al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cuprinde o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de 6780,94 ha, 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de o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extravilan de 17582,43 ha, iar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a teritoriului administrativ este de 24.363,37 ha, aceasta incluzând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Lacul Brate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Situa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utilizării teritoriului administrativ se prezintă conform tabelului de mai jos.</w:t>
      </w:r>
    </w:p>
    <w:p w:rsidR="00E55D74" w:rsidRPr="002B0E83" w:rsidRDefault="00E55D74" w:rsidP="00E55D74">
      <w:pPr>
        <w:keepNext/>
        <w:spacing w:line="360" w:lineRule="auto"/>
        <w:ind w:firstLine="709"/>
        <w:jc w:val="both"/>
        <w:rPr>
          <w:rFonts w:ascii="Cambria" w:eastAsia="Calibri" w:hAnsi="Cambria" w:cs="Times New Roman"/>
          <w:b/>
          <w:iCs/>
          <w:sz w:val="24"/>
          <w:szCs w:val="18"/>
        </w:rPr>
      </w:pPr>
      <w:bookmarkStart w:id="85" w:name="_Toc462253516"/>
      <w:bookmarkStart w:id="86" w:name="_Toc473808196"/>
      <w:r w:rsidRPr="002B0E83">
        <w:rPr>
          <w:rFonts w:ascii="Cambria" w:eastAsia="Calibri" w:hAnsi="Cambria" w:cs="Times New Roman"/>
          <w:b/>
          <w:iCs/>
          <w:sz w:val="24"/>
          <w:szCs w:val="18"/>
        </w:rPr>
        <w:lastRenderedPageBreak/>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4C62AE">
        <w:rPr>
          <w:rFonts w:ascii="Cambria" w:eastAsia="Calibri" w:hAnsi="Cambria" w:cs="Times New Roman"/>
          <w:b/>
          <w:iCs/>
          <w:noProof/>
          <w:sz w:val="24"/>
          <w:szCs w:val="18"/>
        </w:rPr>
        <w:t>11</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Bilan</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ul utilizării terenurilor</w:t>
      </w:r>
      <w:bookmarkEnd w:id="85"/>
      <w:bookmarkEnd w:id="86"/>
    </w:p>
    <w:tbl>
      <w:tblPr>
        <w:tblStyle w:val="TableGrid"/>
        <w:tblW w:w="0" w:type="auto"/>
        <w:tblLook w:val="04A0" w:firstRow="1" w:lastRow="0" w:firstColumn="1" w:lastColumn="0" w:noHBand="0" w:noVBand="1"/>
      </w:tblPr>
      <w:tblGrid>
        <w:gridCol w:w="694"/>
        <w:gridCol w:w="2614"/>
        <w:gridCol w:w="1491"/>
        <w:gridCol w:w="1488"/>
        <w:gridCol w:w="1486"/>
        <w:gridCol w:w="1470"/>
      </w:tblGrid>
      <w:tr w:rsidR="00E55D74" w:rsidRPr="002B0E83" w:rsidTr="00E55D74">
        <w:trPr>
          <w:trHeight w:val="646"/>
          <w:tblHeader/>
        </w:trPr>
        <w:tc>
          <w:tcPr>
            <w:tcW w:w="697" w:type="dxa"/>
            <w:shd w:val="clear" w:color="auto" w:fill="A2D668"/>
            <w:vAlign w:val="center"/>
          </w:tcPr>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Nr. crt.</w:t>
            </w:r>
          </w:p>
        </w:tc>
        <w:tc>
          <w:tcPr>
            <w:tcW w:w="2363" w:type="dxa"/>
            <w:shd w:val="clear" w:color="auto" w:fill="A2D668"/>
            <w:vAlign w:val="center"/>
          </w:tcPr>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Categorii de folosin</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ă</w:t>
            </w:r>
          </w:p>
        </w:tc>
        <w:tc>
          <w:tcPr>
            <w:tcW w:w="1494" w:type="dxa"/>
            <w:shd w:val="clear" w:color="auto" w:fill="A2D668"/>
            <w:vAlign w:val="center"/>
          </w:tcPr>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Extravilan</w:t>
            </w:r>
          </w:p>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(ha)</w:t>
            </w:r>
          </w:p>
        </w:tc>
        <w:tc>
          <w:tcPr>
            <w:tcW w:w="1492" w:type="dxa"/>
            <w:shd w:val="clear" w:color="auto" w:fill="A2D668"/>
            <w:vAlign w:val="center"/>
          </w:tcPr>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Intravilan</w:t>
            </w:r>
          </w:p>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(ha)</w:t>
            </w:r>
          </w:p>
        </w:tc>
        <w:tc>
          <w:tcPr>
            <w:tcW w:w="1491" w:type="dxa"/>
            <w:shd w:val="clear" w:color="auto" w:fill="A2D668"/>
            <w:vAlign w:val="center"/>
          </w:tcPr>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Total</w:t>
            </w:r>
          </w:p>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(ha)</w:t>
            </w:r>
          </w:p>
        </w:tc>
        <w:tc>
          <w:tcPr>
            <w:tcW w:w="1480" w:type="dxa"/>
            <w:shd w:val="clear" w:color="auto" w:fill="A2D668"/>
            <w:vAlign w:val="center"/>
          </w:tcPr>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Procent</w:t>
            </w:r>
          </w:p>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w:t>
            </w:r>
          </w:p>
        </w:tc>
      </w:tr>
      <w:tr w:rsidR="00E55D74" w:rsidRPr="002B0E83" w:rsidTr="00E55D74">
        <w:tc>
          <w:tcPr>
            <w:tcW w:w="697"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w:t>
            </w:r>
          </w:p>
        </w:tc>
        <w:tc>
          <w:tcPr>
            <w:tcW w:w="2363" w:type="dxa"/>
            <w:vAlign w:val="center"/>
          </w:tcPr>
          <w:p w:rsidR="00E55D74" w:rsidRPr="002B0E83" w:rsidRDefault="00E55D74" w:rsidP="00E55D74">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Agricol</w:t>
            </w:r>
          </w:p>
        </w:tc>
        <w:tc>
          <w:tcPr>
            <w:tcW w:w="1494"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12668,94</w:t>
            </w:r>
          </w:p>
        </w:tc>
        <w:tc>
          <w:tcPr>
            <w:tcW w:w="1492"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491"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12668,94</w:t>
            </w:r>
          </w:p>
        </w:tc>
        <w:tc>
          <w:tcPr>
            <w:tcW w:w="1480"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52,01</w:t>
            </w:r>
          </w:p>
        </w:tc>
      </w:tr>
      <w:tr w:rsidR="00E55D74" w:rsidRPr="002B0E83" w:rsidTr="00E55D74">
        <w:tc>
          <w:tcPr>
            <w:tcW w:w="697"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w:t>
            </w:r>
          </w:p>
        </w:tc>
        <w:tc>
          <w:tcPr>
            <w:tcW w:w="2363" w:type="dxa"/>
            <w:vAlign w:val="center"/>
          </w:tcPr>
          <w:p w:rsidR="00E55D74" w:rsidRPr="002B0E83" w:rsidRDefault="00E55D74" w:rsidP="00E55D74">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Păduri/Spa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verzi</w:t>
            </w:r>
          </w:p>
        </w:tc>
        <w:tc>
          <w:tcPr>
            <w:tcW w:w="1494"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9,75</w:t>
            </w:r>
          </w:p>
        </w:tc>
        <w:tc>
          <w:tcPr>
            <w:tcW w:w="1492"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849,61</w:t>
            </w:r>
          </w:p>
        </w:tc>
        <w:tc>
          <w:tcPr>
            <w:tcW w:w="1491"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859,36</w:t>
            </w:r>
          </w:p>
        </w:tc>
        <w:tc>
          <w:tcPr>
            <w:tcW w:w="1480"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3,53</w:t>
            </w:r>
          </w:p>
        </w:tc>
      </w:tr>
      <w:tr w:rsidR="00E55D74" w:rsidRPr="002B0E83" w:rsidTr="00E55D74">
        <w:tc>
          <w:tcPr>
            <w:tcW w:w="697"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w:t>
            </w:r>
          </w:p>
        </w:tc>
        <w:tc>
          <w:tcPr>
            <w:tcW w:w="2363" w:type="dxa"/>
            <w:vAlign w:val="center"/>
          </w:tcPr>
          <w:p w:rsidR="00E55D74" w:rsidRPr="002B0E83" w:rsidRDefault="00E55D74" w:rsidP="00E55D74">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Ape</w:t>
            </w:r>
          </w:p>
        </w:tc>
        <w:tc>
          <w:tcPr>
            <w:tcW w:w="1494"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3608,65</w:t>
            </w:r>
          </w:p>
        </w:tc>
        <w:tc>
          <w:tcPr>
            <w:tcW w:w="1492"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270,07</w:t>
            </w:r>
          </w:p>
        </w:tc>
        <w:tc>
          <w:tcPr>
            <w:tcW w:w="1491"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3878,72</w:t>
            </w:r>
          </w:p>
        </w:tc>
        <w:tc>
          <w:tcPr>
            <w:tcW w:w="1480"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15,92</w:t>
            </w:r>
          </w:p>
        </w:tc>
      </w:tr>
      <w:tr w:rsidR="00E55D74" w:rsidRPr="002B0E83" w:rsidTr="00E55D74">
        <w:tc>
          <w:tcPr>
            <w:tcW w:w="697"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4</w:t>
            </w:r>
          </w:p>
        </w:tc>
        <w:tc>
          <w:tcPr>
            <w:tcW w:w="2363" w:type="dxa"/>
            <w:vAlign w:val="center"/>
          </w:tcPr>
          <w:p w:rsidR="00E55D74" w:rsidRPr="002B0E83" w:rsidRDefault="00E55D74" w:rsidP="00E55D74">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Drumuri/infrastructuri</w:t>
            </w:r>
          </w:p>
        </w:tc>
        <w:tc>
          <w:tcPr>
            <w:tcW w:w="1494"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1100,16</w:t>
            </w:r>
          </w:p>
        </w:tc>
        <w:tc>
          <w:tcPr>
            <w:tcW w:w="1492"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1226,02</w:t>
            </w:r>
          </w:p>
        </w:tc>
        <w:tc>
          <w:tcPr>
            <w:tcW w:w="1491"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2326,18</w:t>
            </w:r>
          </w:p>
        </w:tc>
        <w:tc>
          <w:tcPr>
            <w:tcW w:w="1480"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9,55</w:t>
            </w:r>
          </w:p>
        </w:tc>
      </w:tr>
      <w:tr w:rsidR="00E55D74" w:rsidRPr="002B0E83" w:rsidTr="00E55D74">
        <w:tc>
          <w:tcPr>
            <w:tcW w:w="697"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5</w:t>
            </w:r>
          </w:p>
        </w:tc>
        <w:tc>
          <w:tcPr>
            <w:tcW w:w="2363" w:type="dxa"/>
            <w:vAlign w:val="center"/>
          </w:tcPr>
          <w:p w:rsidR="00E55D74" w:rsidRPr="002B0E83" w:rsidRDefault="00E55D74" w:rsidP="00E55D74">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Cur</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i-construc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w:t>
            </w:r>
          </w:p>
        </w:tc>
        <w:tc>
          <w:tcPr>
            <w:tcW w:w="1494"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13,50</w:t>
            </w:r>
          </w:p>
        </w:tc>
        <w:tc>
          <w:tcPr>
            <w:tcW w:w="1492"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4435,24</w:t>
            </w:r>
          </w:p>
        </w:tc>
        <w:tc>
          <w:tcPr>
            <w:tcW w:w="1491"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4448,74</w:t>
            </w:r>
          </w:p>
        </w:tc>
        <w:tc>
          <w:tcPr>
            <w:tcW w:w="1480"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18,29</w:t>
            </w:r>
          </w:p>
        </w:tc>
      </w:tr>
      <w:tr w:rsidR="00E55D74" w:rsidRPr="002B0E83" w:rsidTr="00E55D74">
        <w:tc>
          <w:tcPr>
            <w:tcW w:w="697"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6</w:t>
            </w:r>
          </w:p>
        </w:tc>
        <w:tc>
          <w:tcPr>
            <w:tcW w:w="2363" w:type="dxa"/>
            <w:vAlign w:val="center"/>
          </w:tcPr>
          <w:p w:rsidR="00E55D74" w:rsidRPr="002B0E83" w:rsidRDefault="00E55D74" w:rsidP="00E55D74">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Teren neproductiv</w:t>
            </w:r>
          </w:p>
        </w:tc>
        <w:tc>
          <w:tcPr>
            <w:tcW w:w="1494"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170,36</w:t>
            </w:r>
          </w:p>
        </w:tc>
        <w:tc>
          <w:tcPr>
            <w:tcW w:w="1492"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0,00</w:t>
            </w:r>
          </w:p>
        </w:tc>
        <w:tc>
          <w:tcPr>
            <w:tcW w:w="1491"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170,36</w:t>
            </w:r>
          </w:p>
        </w:tc>
        <w:tc>
          <w:tcPr>
            <w:tcW w:w="1480"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0,70</w:t>
            </w:r>
          </w:p>
        </w:tc>
      </w:tr>
      <w:tr w:rsidR="00E55D74" w:rsidRPr="002B0E83" w:rsidTr="00E55D74">
        <w:tc>
          <w:tcPr>
            <w:tcW w:w="3060" w:type="dxa"/>
            <w:gridSpan w:val="2"/>
            <w:vAlign w:val="center"/>
          </w:tcPr>
          <w:p w:rsidR="00E55D74" w:rsidRPr="002B0E83" w:rsidRDefault="00E55D74" w:rsidP="00E55D74">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TOTAL</w:t>
            </w:r>
          </w:p>
        </w:tc>
        <w:tc>
          <w:tcPr>
            <w:tcW w:w="1494" w:type="dxa"/>
            <w:vAlign w:val="center"/>
          </w:tcPr>
          <w:p w:rsidR="00E55D74" w:rsidRPr="002B0E83" w:rsidRDefault="00E55D74" w:rsidP="00E55D74">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17582,43</w:t>
            </w:r>
          </w:p>
        </w:tc>
        <w:tc>
          <w:tcPr>
            <w:tcW w:w="1492" w:type="dxa"/>
            <w:vAlign w:val="center"/>
          </w:tcPr>
          <w:p w:rsidR="00E55D74" w:rsidRPr="002B0E83" w:rsidRDefault="00E55D74" w:rsidP="00E55D74">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6780,94</w:t>
            </w:r>
          </w:p>
        </w:tc>
        <w:tc>
          <w:tcPr>
            <w:tcW w:w="1491" w:type="dxa"/>
            <w:vAlign w:val="center"/>
          </w:tcPr>
          <w:p w:rsidR="00E55D74" w:rsidRPr="002B0E83" w:rsidRDefault="00E55D74" w:rsidP="00E55D74">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24363,37</w:t>
            </w:r>
          </w:p>
        </w:tc>
        <w:tc>
          <w:tcPr>
            <w:tcW w:w="1480" w:type="dxa"/>
            <w:vAlign w:val="center"/>
          </w:tcPr>
          <w:p w:rsidR="00E55D74" w:rsidRPr="002B0E83" w:rsidRDefault="00E55D74" w:rsidP="00E55D74">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100</w:t>
            </w:r>
          </w:p>
        </w:tc>
      </w:tr>
    </w:tbl>
    <w:p w:rsidR="00E55D74" w:rsidRPr="002B0E83" w:rsidRDefault="00E55D74" w:rsidP="00E55D74">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sursa: </w:t>
      </w:r>
      <w:r w:rsidR="005857A1">
        <w:rPr>
          <w:rFonts w:ascii="Cambria" w:eastAsia="Times New Roman" w:hAnsi="Cambria" w:cs="Times New Roman"/>
          <w:sz w:val="24"/>
          <w:szCs w:val="24"/>
        </w:rPr>
        <w:t>R</w:t>
      </w:r>
      <w:r w:rsidR="005857A1" w:rsidRPr="002B0E83">
        <w:rPr>
          <w:rFonts w:ascii="Cambria" w:eastAsia="Times New Roman" w:hAnsi="Cambria" w:cs="Times New Roman"/>
          <w:sz w:val="24"/>
          <w:szCs w:val="24"/>
        </w:rPr>
        <w:t xml:space="preserve">aport de mediu </w:t>
      </w:r>
      <w:r w:rsidR="005857A1">
        <w:rPr>
          <w:rFonts w:ascii="Cambria" w:eastAsia="Times New Roman" w:hAnsi="Cambria" w:cs="Times New Roman"/>
          <w:sz w:val="24"/>
          <w:szCs w:val="24"/>
        </w:rPr>
        <w:t xml:space="preserve">- </w:t>
      </w:r>
      <w:r w:rsidRPr="002B0E83">
        <w:rPr>
          <w:rFonts w:ascii="Cambria" w:eastAsia="Times New Roman" w:hAnsi="Cambria" w:cs="Times New Roman"/>
          <w:sz w:val="24"/>
          <w:szCs w:val="24"/>
        </w:rPr>
        <w:t>Actualizare PUG 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- 2013</w:t>
      </w:r>
    </w:p>
    <w:p w:rsidR="00E55D74" w:rsidRPr="002B0E83" w:rsidRDefault="00E55D74" w:rsidP="00E55D74">
      <w:pPr>
        <w:spacing w:line="360" w:lineRule="auto"/>
        <w:jc w:val="both"/>
        <w:rPr>
          <w:rFonts w:ascii="Cambria" w:eastAsia="Times New Roman" w:hAnsi="Cambria" w:cs="Times New Roman"/>
          <w:sz w:val="24"/>
          <w:szCs w:val="24"/>
        </w:rPr>
      </w:pPr>
    </w:p>
    <w:p w:rsidR="00E55D74" w:rsidRPr="002B0E83" w:rsidRDefault="00E55D74" w:rsidP="00E55D74">
      <w:pPr>
        <w:keepNext/>
        <w:spacing w:line="360" w:lineRule="auto"/>
        <w:ind w:left="3600" w:hanging="3600"/>
        <w:jc w:val="center"/>
        <w:rPr>
          <w:rFonts w:ascii="Cambria" w:eastAsia="Calibri" w:hAnsi="Cambria" w:cs="Times New Roman"/>
          <w:b/>
          <w:iCs/>
          <w:sz w:val="24"/>
          <w:szCs w:val="18"/>
        </w:rPr>
      </w:pPr>
      <w:bookmarkStart w:id="87" w:name="_Toc462253584"/>
      <w:bookmarkStart w:id="88" w:name="_Toc473808276"/>
      <w:r w:rsidRPr="002B0E83">
        <w:rPr>
          <w:rFonts w:ascii="Cambria" w:eastAsia="Calibri" w:hAnsi="Cambria" w:cs="Times New Roman"/>
          <w:b/>
          <w:iCs/>
          <w:sz w:val="24"/>
          <w:szCs w:val="18"/>
        </w:rPr>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16</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Bilan</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 xml:space="preserve">ul utilizării terenurilor la nivelul municipiului </w:t>
      </w:r>
      <w:bookmarkEnd w:id="87"/>
      <w:r w:rsidR="00E37B43" w:rsidRPr="002B0E83">
        <w:rPr>
          <w:rFonts w:ascii="Cambria" w:eastAsia="Calibri" w:hAnsi="Cambria" w:cs="Times New Roman"/>
          <w:b/>
          <w:iCs/>
          <w:sz w:val="24"/>
          <w:szCs w:val="18"/>
        </w:rPr>
        <w:t>Gala</w:t>
      </w:r>
      <w:r w:rsidR="007844DE">
        <w:rPr>
          <w:rFonts w:ascii="Cambria" w:eastAsia="Calibri" w:hAnsi="Cambria" w:cs="Times New Roman"/>
          <w:b/>
          <w:iCs/>
          <w:sz w:val="24"/>
          <w:szCs w:val="18"/>
        </w:rPr>
        <w:t>ț</w:t>
      </w:r>
      <w:r w:rsidR="00E37B43" w:rsidRPr="002B0E83">
        <w:rPr>
          <w:rFonts w:ascii="Cambria" w:eastAsia="Calibri" w:hAnsi="Cambria" w:cs="Times New Roman"/>
          <w:b/>
          <w:iCs/>
          <w:sz w:val="24"/>
          <w:szCs w:val="18"/>
        </w:rPr>
        <w:t>i</w:t>
      </w:r>
      <w:bookmarkEnd w:id="88"/>
    </w:p>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noProof/>
          <w:sz w:val="24"/>
          <w:szCs w:val="24"/>
          <w:lang w:val="en-GB" w:eastAsia="en-GB"/>
        </w:rPr>
        <w:drawing>
          <wp:inline distT="0" distB="0" distL="0" distR="0" wp14:anchorId="062E7DCC" wp14:editId="409CB015">
            <wp:extent cx="4629150" cy="2733675"/>
            <wp:effectExtent l="0" t="0" r="0" b="9525"/>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E55D74" w:rsidRPr="002B0E83" w:rsidRDefault="00E55D74" w:rsidP="00E55D74">
      <w:pPr>
        <w:spacing w:line="360" w:lineRule="auto"/>
        <w:ind w:firstLine="709"/>
        <w:jc w:val="both"/>
        <w:rPr>
          <w:rFonts w:ascii="Cambria" w:eastAsia="Times New Roman" w:hAnsi="Cambria" w:cs="Times New Roman"/>
          <w:sz w:val="24"/>
          <w:szCs w:val="24"/>
        </w:rPr>
      </w:pPr>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În ceea ce prive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 cartierele, sunt prezentate doar cele care figurează în actele oficiale (căr</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de identitate, planuri diverse,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.a.m.d.).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iglina 3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iglina 4 sunt denumiri utilizate frecvent dar nu figurează în actele oficiale.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iglina 3 este numele nou al cartierului ce se compune din Micro 16</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Siderurgi</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tilor Vest,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iglina 4 concentrează cartierele Micro 17</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Micro 18 (M. 18 este cel mai mic cartier, ca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teritorială din mun.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De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există</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un Siderurgi</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tilor Est, I.C. Frimu, Avia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aceste cartiere nu sunt trecute oficial.</w:t>
      </w:r>
    </w:p>
    <w:p w:rsidR="001B0177" w:rsidRPr="002B0E83" w:rsidRDefault="001B0177" w:rsidP="00E55D74">
      <w:pPr>
        <w:spacing w:line="360" w:lineRule="auto"/>
        <w:ind w:firstLine="709"/>
        <w:jc w:val="both"/>
        <w:rPr>
          <w:rFonts w:ascii="Cambria" w:eastAsia="Times New Roman" w:hAnsi="Cambria" w:cs="Times New Roman"/>
          <w:sz w:val="24"/>
          <w:szCs w:val="24"/>
        </w:rPr>
      </w:pPr>
    </w:p>
    <w:tbl>
      <w:tblPr>
        <w:tblStyle w:val="TableGrid"/>
        <w:tblW w:w="0" w:type="auto"/>
        <w:jc w:val="center"/>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835"/>
        <w:gridCol w:w="2693"/>
        <w:gridCol w:w="2693"/>
      </w:tblGrid>
      <w:tr w:rsidR="00E55D74" w:rsidRPr="002B0E83" w:rsidTr="00E55D74">
        <w:trPr>
          <w:jc w:val="center"/>
        </w:trPr>
        <w:tc>
          <w:tcPr>
            <w:tcW w:w="2835" w:type="dxa"/>
          </w:tcPr>
          <w:p w:rsidR="00E55D74" w:rsidRPr="002B0E83" w:rsidRDefault="00E55D74" w:rsidP="000378FE">
            <w:pPr>
              <w:numPr>
                <w:ilvl w:val="0"/>
                <w:numId w:val="27"/>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lastRenderedPageBreak/>
              <w:t>Aurel Vlaicu</w:t>
            </w:r>
          </w:p>
          <w:p w:rsidR="00E55D74" w:rsidRPr="002B0E83" w:rsidRDefault="00E55D74" w:rsidP="000378FE">
            <w:pPr>
              <w:numPr>
                <w:ilvl w:val="0"/>
                <w:numId w:val="27"/>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Barbo</w:t>
            </w:r>
            <w:r w:rsidR="007844DE">
              <w:rPr>
                <w:rFonts w:ascii="Cambria" w:eastAsia="Times New Roman" w:hAnsi="Cambria" w:cs="Times New Roman"/>
                <w:color w:val="252525"/>
                <w:sz w:val="24"/>
                <w:szCs w:val="21"/>
                <w:lang w:eastAsia="ro-RO"/>
              </w:rPr>
              <w:t>ș</w:t>
            </w:r>
            <w:r w:rsidRPr="002B0E83">
              <w:rPr>
                <w:rFonts w:ascii="Cambria" w:eastAsia="Times New Roman" w:hAnsi="Cambria" w:cs="Times New Roman"/>
                <w:color w:val="252525"/>
                <w:sz w:val="24"/>
                <w:szCs w:val="21"/>
                <w:lang w:eastAsia="ro-RO"/>
              </w:rPr>
              <w:t>i</w:t>
            </w:r>
          </w:p>
          <w:p w:rsidR="00E55D74" w:rsidRPr="002B0E83" w:rsidRDefault="00E55D74" w:rsidP="000378FE">
            <w:pPr>
              <w:numPr>
                <w:ilvl w:val="0"/>
                <w:numId w:val="27"/>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Centru</w:t>
            </w:r>
          </w:p>
          <w:p w:rsidR="00E55D74" w:rsidRPr="002B0E83" w:rsidRDefault="00E55D74" w:rsidP="000378FE">
            <w:pPr>
              <w:numPr>
                <w:ilvl w:val="0"/>
                <w:numId w:val="27"/>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Dimitrie Cantemir</w:t>
            </w:r>
          </w:p>
          <w:p w:rsidR="00E55D74" w:rsidRPr="002B0E83" w:rsidRDefault="00E55D74" w:rsidP="000378FE">
            <w:pPr>
              <w:numPr>
                <w:ilvl w:val="0"/>
                <w:numId w:val="27"/>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File</w:t>
            </w:r>
            <w:r w:rsidR="007844DE">
              <w:rPr>
                <w:rFonts w:ascii="Cambria" w:eastAsia="Times New Roman" w:hAnsi="Cambria" w:cs="Times New Roman"/>
                <w:color w:val="252525"/>
                <w:sz w:val="24"/>
                <w:szCs w:val="21"/>
                <w:lang w:eastAsia="ro-RO"/>
              </w:rPr>
              <w:t>ș</w:t>
            </w:r>
            <w:r w:rsidRPr="002B0E83">
              <w:rPr>
                <w:rFonts w:ascii="Cambria" w:eastAsia="Times New Roman" w:hAnsi="Cambria" w:cs="Times New Roman"/>
                <w:color w:val="252525"/>
                <w:sz w:val="24"/>
                <w:szCs w:val="21"/>
                <w:lang w:eastAsia="ro-RO"/>
              </w:rPr>
              <w:t>ti</w:t>
            </w:r>
          </w:p>
          <w:p w:rsidR="00E55D74" w:rsidRPr="002B0E83" w:rsidRDefault="00E55D74" w:rsidP="000378FE">
            <w:pPr>
              <w:numPr>
                <w:ilvl w:val="0"/>
                <w:numId w:val="27"/>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Gară</w:t>
            </w:r>
          </w:p>
          <w:p w:rsidR="00E55D74" w:rsidRPr="002B0E83" w:rsidRDefault="00E55D74" w:rsidP="000378FE">
            <w:pPr>
              <w:numPr>
                <w:ilvl w:val="0"/>
                <w:numId w:val="27"/>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Mazepa 1</w:t>
            </w:r>
          </w:p>
          <w:p w:rsidR="00E55D74" w:rsidRPr="002B0E83" w:rsidRDefault="00E55D74" w:rsidP="000378FE">
            <w:pPr>
              <w:numPr>
                <w:ilvl w:val="0"/>
                <w:numId w:val="27"/>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Mazepa 2</w:t>
            </w:r>
          </w:p>
          <w:p w:rsidR="00E55D74" w:rsidRPr="002B0E83" w:rsidRDefault="00E55D74" w:rsidP="000378FE">
            <w:pPr>
              <w:numPr>
                <w:ilvl w:val="0"/>
                <w:numId w:val="27"/>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Micro 13b</w:t>
            </w:r>
          </w:p>
          <w:p w:rsidR="00E55D74" w:rsidRPr="002B0E83" w:rsidRDefault="00E55D74" w:rsidP="000378FE">
            <w:pPr>
              <w:numPr>
                <w:ilvl w:val="0"/>
                <w:numId w:val="27"/>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Micro 14</w:t>
            </w:r>
          </w:p>
        </w:tc>
        <w:tc>
          <w:tcPr>
            <w:tcW w:w="2693" w:type="dxa"/>
          </w:tcPr>
          <w:p w:rsidR="00E55D74" w:rsidRPr="002B0E83" w:rsidRDefault="00E55D74" w:rsidP="000378FE">
            <w:pPr>
              <w:numPr>
                <w:ilvl w:val="0"/>
                <w:numId w:val="26"/>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Micro 16</w:t>
            </w:r>
          </w:p>
          <w:p w:rsidR="00E55D74" w:rsidRPr="002B0E83" w:rsidRDefault="00E55D74" w:rsidP="000378FE">
            <w:pPr>
              <w:numPr>
                <w:ilvl w:val="0"/>
                <w:numId w:val="26"/>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Micro 17</w:t>
            </w:r>
          </w:p>
          <w:p w:rsidR="00E55D74" w:rsidRPr="002B0E83" w:rsidRDefault="00E55D74" w:rsidP="000378FE">
            <w:pPr>
              <w:numPr>
                <w:ilvl w:val="0"/>
                <w:numId w:val="26"/>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Micro 18</w:t>
            </w:r>
          </w:p>
          <w:p w:rsidR="00E55D74" w:rsidRPr="002B0E83" w:rsidRDefault="00E55D74" w:rsidP="000378FE">
            <w:pPr>
              <w:numPr>
                <w:ilvl w:val="0"/>
                <w:numId w:val="26"/>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Micro 19</w:t>
            </w:r>
          </w:p>
          <w:p w:rsidR="00E55D74" w:rsidRPr="002B0E83" w:rsidRDefault="00E55D74" w:rsidP="000378FE">
            <w:pPr>
              <w:numPr>
                <w:ilvl w:val="0"/>
                <w:numId w:val="26"/>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Micro 20</w:t>
            </w:r>
          </w:p>
          <w:p w:rsidR="00E55D74" w:rsidRPr="002B0E83" w:rsidRDefault="00E55D74" w:rsidP="000378FE">
            <w:pPr>
              <w:numPr>
                <w:ilvl w:val="0"/>
                <w:numId w:val="26"/>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Micro 21</w:t>
            </w:r>
          </w:p>
          <w:p w:rsidR="00E55D74" w:rsidRPr="002B0E83" w:rsidRDefault="00E55D74" w:rsidP="000378FE">
            <w:pPr>
              <w:numPr>
                <w:ilvl w:val="0"/>
                <w:numId w:val="26"/>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Micro 38</w:t>
            </w:r>
          </w:p>
          <w:p w:rsidR="00E55D74" w:rsidRPr="002B0E83" w:rsidRDefault="00E55D74" w:rsidP="000378FE">
            <w:pPr>
              <w:numPr>
                <w:ilvl w:val="0"/>
                <w:numId w:val="26"/>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Micro 39a</w:t>
            </w:r>
          </w:p>
          <w:p w:rsidR="00E55D74" w:rsidRPr="002B0E83" w:rsidRDefault="00E55D74" w:rsidP="000378FE">
            <w:pPr>
              <w:numPr>
                <w:ilvl w:val="0"/>
                <w:numId w:val="26"/>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Micro 39b</w:t>
            </w:r>
          </w:p>
          <w:p w:rsidR="00E55D74" w:rsidRPr="002B0E83" w:rsidRDefault="00E55D74" w:rsidP="00E55D74">
            <w:pPr>
              <w:spacing w:line="360" w:lineRule="auto"/>
              <w:jc w:val="both"/>
              <w:rPr>
                <w:rFonts w:ascii="Cambria" w:eastAsia="Times New Roman" w:hAnsi="Cambria" w:cs="Times New Roman"/>
                <w:sz w:val="24"/>
                <w:szCs w:val="24"/>
              </w:rPr>
            </w:pPr>
          </w:p>
        </w:tc>
        <w:tc>
          <w:tcPr>
            <w:tcW w:w="2693" w:type="dxa"/>
          </w:tcPr>
          <w:p w:rsidR="00E55D74" w:rsidRPr="002B0E83" w:rsidRDefault="00E55D74" w:rsidP="000378FE">
            <w:pPr>
              <w:numPr>
                <w:ilvl w:val="0"/>
                <w:numId w:val="20"/>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Micro 39c</w:t>
            </w:r>
          </w:p>
          <w:p w:rsidR="00E55D74" w:rsidRPr="002B0E83" w:rsidRDefault="00E55D74" w:rsidP="000378FE">
            <w:pPr>
              <w:numPr>
                <w:ilvl w:val="0"/>
                <w:numId w:val="20"/>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Micro 40</w:t>
            </w:r>
          </w:p>
          <w:p w:rsidR="00E55D74" w:rsidRPr="002B0E83" w:rsidRDefault="00E55D74" w:rsidP="000378FE">
            <w:pPr>
              <w:numPr>
                <w:ilvl w:val="0"/>
                <w:numId w:val="20"/>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Pia</w:t>
            </w:r>
            <w:r w:rsidR="007844DE">
              <w:rPr>
                <w:rFonts w:ascii="Cambria" w:eastAsia="Times New Roman" w:hAnsi="Cambria" w:cs="Times New Roman"/>
                <w:color w:val="252525"/>
                <w:sz w:val="24"/>
                <w:szCs w:val="21"/>
                <w:lang w:eastAsia="ro-RO"/>
              </w:rPr>
              <w:t>ț</w:t>
            </w:r>
            <w:r w:rsidRPr="002B0E83">
              <w:rPr>
                <w:rFonts w:ascii="Cambria" w:eastAsia="Times New Roman" w:hAnsi="Cambria" w:cs="Times New Roman"/>
                <w:color w:val="252525"/>
                <w:sz w:val="24"/>
                <w:szCs w:val="21"/>
                <w:lang w:eastAsia="ro-RO"/>
              </w:rPr>
              <w:t>a Centrală</w:t>
            </w:r>
          </w:p>
          <w:p w:rsidR="00E55D74" w:rsidRPr="002B0E83" w:rsidRDefault="00E55D74" w:rsidP="000378FE">
            <w:pPr>
              <w:numPr>
                <w:ilvl w:val="0"/>
                <w:numId w:val="20"/>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Port</w:t>
            </w:r>
          </w:p>
          <w:p w:rsidR="00E55D74" w:rsidRPr="002B0E83" w:rsidRDefault="00E55D74" w:rsidP="000378FE">
            <w:pPr>
              <w:numPr>
                <w:ilvl w:val="0"/>
                <w:numId w:val="20"/>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Siderurgi</w:t>
            </w:r>
            <w:r w:rsidR="007844DE">
              <w:rPr>
                <w:rFonts w:ascii="Cambria" w:eastAsia="Times New Roman" w:hAnsi="Cambria" w:cs="Times New Roman"/>
                <w:color w:val="252525"/>
                <w:sz w:val="24"/>
                <w:szCs w:val="21"/>
                <w:lang w:eastAsia="ro-RO"/>
              </w:rPr>
              <w:t>ș</w:t>
            </w:r>
            <w:r w:rsidRPr="002B0E83">
              <w:rPr>
                <w:rFonts w:ascii="Cambria" w:eastAsia="Times New Roman" w:hAnsi="Cambria" w:cs="Times New Roman"/>
                <w:color w:val="252525"/>
                <w:sz w:val="24"/>
                <w:szCs w:val="21"/>
                <w:lang w:eastAsia="ro-RO"/>
              </w:rPr>
              <w:t>tilor Vest</w:t>
            </w:r>
          </w:p>
          <w:p w:rsidR="00E55D74" w:rsidRPr="002B0E83" w:rsidRDefault="00E55D74" w:rsidP="000378FE">
            <w:pPr>
              <w:numPr>
                <w:ilvl w:val="0"/>
                <w:numId w:val="20"/>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Traian Nord</w:t>
            </w:r>
          </w:p>
          <w:p w:rsidR="00E55D74" w:rsidRPr="002B0E83" w:rsidRDefault="007844DE" w:rsidP="000378FE">
            <w:pPr>
              <w:numPr>
                <w:ilvl w:val="0"/>
                <w:numId w:val="20"/>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Pr>
                <w:rFonts w:ascii="Cambria" w:eastAsia="Times New Roman" w:hAnsi="Cambria" w:cs="Times New Roman"/>
                <w:color w:val="252525"/>
                <w:sz w:val="24"/>
                <w:szCs w:val="21"/>
                <w:lang w:eastAsia="ro-RO"/>
              </w:rPr>
              <w:t>Ț</w:t>
            </w:r>
            <w:r w:rsidR="00E55D74" w:rsidRPr="002B0E83">
              <w:rPr>
                <w:rFonts w:ascii="Cambria" w:eastAsia="Times New Roman" w:hAnsi="Cambria" w:cs="Times New Roman"/>
                <w:color w:val="252525"/>
                <w:sz w:val="24"/>
                <w:szCs w:val="21"/>
                <w:lang w:eastAsia="ro-RO"/>
              </w:rPr>
              <w:t>iglina 1</w:t>
            </w:r>
          </w:p>
          <w:p w:rsidR="00E55D74" w:rsidRPr="002B0E83" w:rsidRDefault="007844DE" w:rsidP="000378FE">
            <w:pPr>
              <w:numPr>
                <w:ilvl w:val="0"/>
                <w:numId w:val="20"/>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Pr>
                <w:rFonts w:ascii="Cambria" w:eastAsia="Times New Roman" w:hAnsi="Cambria" w:cs="Times New Roman"/>
                <w:color w:val="252525"/>
                <w:sz w:val="24"/>
                <w:szCs w:val="21"/>
                <w:lang w:eastAsia="ro-RO"/>
              </w:rPr>
              <w:t>Ț</w:t>
            </w:r>
            <w:r w:rsidR="00E55D74" w:rsidRPr="002B0E83">
              <w:rPr>
                <w:rFonts w:ascii="Cambria" w:eastAsia="Times New Roman" w:hAnsi="Cambria" w:cs="Times New Roman"/>
                <w:color w:val="252525"/>
                <w:sz w:val="24"/>
                <w:szCs w:val="21"/>
                <w:lang w:eastAsia="ro-RO"/>
              </w:rPr>
              <w:t>iglina 2</w:t>
            </w:r>
          </w:p>
          <w:p w:rsidR="00E55D74" w:rsidRPr="002B0E83" w:rsidRDefault="00E55D74" w:rsidP="000378FE">
            <w:pPr>
              <w:numPr>
                <w:ilvl w:val="0"/>
                <w:numId w:val="20"/>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Valea Ora</w:t>
            </w:r>
            <w:r w:rsidR="007844DE">
              <w:rPr>
                <w:rFonts w:ascii="Cambria" w:eastAsia="Times New Roman" w:hAnsi="Cambria" w:cs="Times New Roman"/>
                <w:color w:val="252525"/>
                <w:sz w:val="24"/>
                <w:szCs w:val="21"/>
                <w:lang w:eastAsia="ro-RO"/>
              </w:rPr>
              <w:t>ș</w:t>
            </w:r>
            <w:r w:rsidRPr="002B0E83">
              <w:rPr>
                <w:rFonts w:ascii="Cambria" w:eastAsia="Times New Roman" w:hAnsi="Cambria" w:cs="Times New Roman"/>
                <w:color w:val="252525"/>
                <w:sz w:val="24"/>
                <w:szCs w:val="21"/>
                <w:lang w:eastAsia="ro-RO"/>
              </w:rPr>
              <w:t>ului</w:t>
            </w:r>
          </w:p>
          <w:p w:rsidR="00E55D74" w:rsidRPr="002B0E83" w:rsidRDefault="00E55D74" w:rsidP="000378FE">
            <w:pPr>
              <w:numPr>
                <w:ilvl w:val="0"/>
                <w:numId w:val="20"/>
              </w:numPr>
              <w:shd w:val="clear" w:color="auto" w:fill="FFFFFF"/>
              <w:spacing w:before="100" w:beforeAutospacing="1" w:after="24" w:line="336" w:lineRule="atLeast"/>
              <w:ind w:left="384"/>
              <w:rPr>
                <w:rFonts w:ascii="Cambria" w:eastAsia="Times New Roman" w:hAnsi="Cambria" w:cs="Times New Roman"/>
                <w:color w:val="252525"/>
                <w:sz w:val="24"/>
                <w:szCs w:val="21"/>
                <w:lang w:eastAsia="ro-RO"/>
              </w:rPr>
            </w:pPr>
            <w:r w:rsidRPr="002B0E83">
              <w:rPr>
                <w:rFonts w:ascii="Cambria" w:eastAsia="Times New Roman" w:hAnsi="Cambria" w:cs="Times New Roman"/>
                <w:color w:val="252525"/>
                <w:sz w:val="24"/>
                <w:szCs w:val="21"/>
                <w:lang w:eastAsia="ro-RO"/>
              </w:rPr>
              <w:t>Zona Veche</w:t>
            </w:r>
          </w:p>
        </w:tc>
      </w:tr>
    </w:tbl>
    <w:p w:rsidR="00E55D74" w:rsidRPr="002B0E83" w:rsidRDefault="00E55D74" w:rsidP="00E55D74">
      <w:pPr>
        <w:spacing w:line="360" w:lineRule="auto"/>
        <w:rPr>
          <w:rFonts w:ascii="Cambria" w:eastAsia="Calibri" w:hAnsi="Cambria" w:cs="Times New Roman"/>
          <w:sz w:val="24"/>
        </w:rPr>
      </w:pPr>
    </w:p>
    <w:p w:rsidR="007200E3" w:rsidRPr="002B0E83" w:rsidRDefault="007200E3" w:rsidP="007200E3">
      <w:pPr>
        <w:spacing w:line="360" w:lineRule="auto"/>
        <w:ind w:firstLine="709"/>
        <w:rPr>
          <w:rFonts w:ascii="Cambria" w:eastAsia="Calibri" w:hAnsi="Cambria" w:cs="Times New Roman"/>
          <w:b/>
          <w:iCs/>
          <w:sz w:val="24"/>
          <w:szCs w:val="18"/>
        </w:rPr>
      </w:pPr>
      <w:bookmarkStart w:id="89" w:name="_Toc468073505"/>
      <w:bookmarkStart w:id="90" w:name="_Toc473808277"/>
      <w:r w:rsidRPr="002B0E83">
        <w:rPr>
          <w:rFonts w:ascii="Times New Roman" w:eastAsia="Calibri" w:hAnsi="Times New Roman" w:cs="Times New Roman"/>
          <w:b/>
          <w:iCs/>
          <w:sz w:val="24"/>
          <w:szCs w:val="18"/>
        </w:rPr>
        <w:t xml:space="preserve">Figura nr. </w:t>
      </w:r>
      <w:r w:rsidR="0031660A" w:rsidRPr="002B0E83">
        <w:rPr>
          <w:rFonts w:ascii="Times New Roman" w:eastAsia="Calibri" w:hAnsi="Times New Roman" w:cs="Times New Roman"/>
          <w:b/>
          <w:iCs/>
          <w:sz w:val="24"/>
          <w:szCs w:val="18"/>
        </w:rPr>
        <w:fldChar w:fldCharType="begin"/>
      </w:r>
      <w:r w:rsidR="0031660A" w:rsidRPr="002B0E83">
        <w:rPr>
          <w:rFonts w:ascii="Times New Roman" w:eastAsia="Calibri" w:hAnsi="Times New Roman" w:cs="Times New Roman"/>
          <w:b/>
          <w:iCs/>
          <w:sz w:val="24"/>
          <w:szCs w:val="18"/>
        </w:rPr>
        <w:instrText xml:space="preserve"> STYLEREF 1 \s </w:instrText>
      </w:r>
      <w:r w:rsidR="0031660A" w:rsidRPr="002B0E83">
        <w:rPr>
          <w:rFonts w:ascii="Times New Roman" w:eastAsia="Calibri" w:hAnsi="Times New Roman" w:cs="Times New Roman"/>
          <w:b/>
          <w:iCs/>
          <w:sz w:val="24"/>
          <w:szCs w:val="18"/>
        </w:rPr>
        <w:fldChar w:fldCharType="separate"/>
      </w:r>
      <w:r w:rsidR="0031660A" w:rsidRPr="002B0E83">
        <w:rPr>
          <w:rFonts w:ascii="Times New Roman" w:eastAsia="Calibri" w:hAnsi="Times New Roman" w:cs="Times New Roman"/>
          <w:b/>
          <w:iCs/>
          <w:sz w:val="24"/>
          <w:szCs w:val="18"/>
        </w:rPr>
        <w:t>2</w:t>
      </w:r>
      <w:r w:rsidR="0031660A" w:rsidRPr="002B0E83">
        <w:rPr>
          <w:rFonts w:ascii="Times New Roman" w:eastAsia="Calibri" w:hAnsi="Times New Roman" w:cs="Times New Roman"/>
          <w:b/>
          <w:iCs/>
          <w:sz w:val="24"/>
          <w:szCs w:val="18"/>
        </w:rPr>
        <w:fldChar w:fldCharType="end"/>
      </w:r>
      <w:r w:rsidR="0031660A" w:rsidRPr="002B0E83">
        <w:rPr>
          <w:rFonts w:ascii="Times New Roman" w:eastAsia="Calibri" w:hAnsi="Times New Roman" w:cs="Times New Roman"/>
          <w:b/>
          <w:iCs/>
          <w:sz w:val="24"/>
          <w:szCs w:val="18"/>
        </w:rPr>
        <w:noBreakHyphen/>
      </w:r>
      <w:r w:rsidR="0031660A" w:rsidRPr="002B0E83">
        <w:rPr>
          <w:rFonts w:ascii="Times New Roman" w:eastAsia="Calibri" w:hAnsi="Times New Roman" w:cs="Times New Roman"/>
          <w:b/>
          <w:iCs/>
          <w:sz w:val="24"/>
          <w:szCs w:val="18"/>
        </w:rPr>
        <w:fldChar w:fldCharType="begin"/>
      </w:r>
      <w:r w:rsidR="0031660A" w:rsidRPr="002B0E83">
        <w:rPr>
          <w:rFonts w:ascii="Times New Roman" w:eastAsia="Calibri" w:hAnsi="Times New Roman" w:cs="Times New Roman"/>
          <w:b/>
          <w:iCs/>
          <w:sz w:val="24"/>
          <w:szCs w:val="18"/>
        </w:rPr>
        <w:instrText xml:space="preserve"> SEQ Figura_nr. \* ARABIC \s 1 </w:instrText>
      </w:r>
      <w:r w:rsidR="0031660A" w:rsidRPr="002B0E83">
        <w:rPr>
          <w:rFonts w:ascii="Times New Roman" w:eastAsia="Calibri" w:hAnsi="Times New Roman" w:cs="Times New Roman"/>
          <w:b/>
          <w:iCs/>
          <w:sz w:val="24"/>
          <w:szCs w:val="18"/>
        </w:rPr>
        <w:fldChar w:fldCharType="separate"/>
      </w:r>
      <w:r w:rsidR="0031660A" w:rsidRPr="002B0E83">
        <w:rPr>
          <w:rFonts w:ascii="Times New Roman" w:eastAsia="Calibri" w:hAnsi="Times New Roman" w:cs="Times New Roman"/>
          <w:b/>
          <w:iCs/>
          <w:sz w:val="24"/>
          <w:szCs w:val="18"/>
        </w:rPr>
        <w:t>17</w:t>
      </w:r>
      <w:r w:rsidR="0031660A" w:rsidRPr="002B0E83">
        <w:rPr>
          <w:rFonts w:ascii="Times New Roman" w:eastAsia="Calibri" w:hAnsi="Times New Roman" w:cs="Times New Roman"/>
          <w:b/>
          <w:iCs/>
          <w:sz w:val="24"/>
          <w:szCs w:val="18"/>
        </w:rPr>
        <w:fldChar w:fldCharType="end"/>
      </w:r>
      <w:r w:rsidRPr="002B0E83">
        <w:rPr>
          <w:rFonts w:ascii="Times New Roman" w:eastAsia="Calibri" w:hAnsi="Times New Roman" w:cs="Times New Roman"/>
          <w:b/>
          <w:iCs/>
          <w:sz w:val="24"/>
          <w:szCs w:val="18"/>
        </w:rPr>
        <w:t xml:space="preserve"> – Utilizarea terenului în Municipiul </w:t>
      </w:r>
      <w:bookmarkEnd w:id="89"/>
      <w:r w:rsidR="00A37DE2" w:rsidRPr="002B0E83">
        <w:rPr>
          <w:rFonts w:ascii="Times New Roman" w:eastAsia="Calibri" w:hAnsi="Times New Roman" w:cs="Times New Roman"/>
          <w:b/>
          <w:iCs/>
          <w:sz w:val="24"/>
          <w:szCs w:val="18"/>
        </w:rPr>
        <w:t>Gala</w:t>
      </w:r>
      <w:r w:rsidR="007844DE">
        <w:rPr>
          <w:rFonts w:ascii="Times New Roman" w:eastAsia="Calibri" w:hAnsi="Times New Roman" w:cs="Times New Roman"/>
          <w:b/>
          <w:iCs/>
          <w:sz w:val="24"/>
          <w:szCs w:val="18"/>
        </w:rPr>
        <w:t>ț</w:t>
      </w:r>
      <w:r w:rsidR="00A37DE2" w:rsidRPr="002B0E83">
        <w:rPr>
          <w:rFonts w:ascii="Times New Roman" w:eastAsia="Calibri" w:hAnsi="Times New Roman" w:cs="Times New Roman"/>
          <w:b/>
          <w:iCs/>
          <w:sz w:val="24"/>
          <w:szCs w:val="18"/>
        </w:rPr>
        <w:t>i</w:t>
      </w:r>
      <w:bookmarkEnd w:id="90"/>
    </w:p>
    <w:p w:rsidR="007200E3" w:rsidRPr="002B0E83" w:rsidRDefault="007200E3" w:rsidP="007200E3">
      <w:pPr>
        <w:spacing w:line="360" w:lineRule="auto"/>
        <w:rPr>
          <w:rFonts w:ascii="Cambria" w:eastAsia="Calibri" w:hAnsi="Cambria" w:cs="Times New Roman"/>
          <w:sz w:val="24"/>
        </w:rPr>
      </w:pPr>
      <w:r w:rsidRPr="002B0E83">
        <w:rPr>
          <w:rFonts w:ascii="Cambria" w:eastAsia="Calibri" w:hAnsi="Cambria" w:cs="Times New Roman"/>
          <w:noProof/>
          <w:sz w:val="24"/>
          <w:lang w:val="en-GB" w:eastAsia="en-GB"/>
        </w:rPr>
        <w:drawing>
          <wp:inline distT="0" distB="0" distL="0" distR="0" wp14:anchorId="561BFF94" wp14:editId="0B28A477">
            <wp:extent cx="5732145" cy="4057015"/>
            <wp:effectExtent l="19050" t="19050" r="20955" b="1968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3.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32145" cy="4057015"/>
                    </a:xfrm>
                    <a:prstGeom prst="rect">
                      <a:avLst/>
                    </a:prstGeom>
                    <a:solidFill>
                      <a:sysClr val="windowText" lastClr="000000"/>
                    </a:solidFill>
                    <a:ln>
                      <a:solidFill>
                        <a:sysClr val="windowText" lastClr="000000"/>
                      </a:solidFill>
                    </a:ln>
                  </pic:spPr>
                </pic:pic>
              </a:graphicData>
            </a:graphic>
          </wp:inline>
        </w:drawing>
      </w:r>
    </w:p>
    <w:p w:rsidR="007200E3" w:rsidRPr="002B0E83" w:rsidRDefault="007200E3" w:rsidP="007200E3">
      <w:pPr>
        <w:spacing w:line="360" w:lineRule="auto"/>
        <w:rPr>
          <w:rFonts w:ascii="Cambria" w:eastAsia="Calibri" w:hAnsi="Cambria" w:cs="Times New Roman"/>
          <w:sz w:val="24"/>
        </w:rPr>
      </w:pPr>
    </w:p>
    <w:p w:rsidR="00E55D74" w:rsidRPr="002B0E83" w:rsidRDefault="00E55D74" w:rsidP="0070124D">
      <w:pPr>
        <w:pStyle w:val="Heading2"/>
        <w:numPr>
          <w:ilvl w:val="1"/>
          <w:numId w:val="1"/>
        </w:numPr>
        <w:spacing w:before="0"/>
        <w:ind w:hanging="371"/>
        <w:rPr>
          <w:rFonts w:ascii="Cambria" w:hAnsi="Cambria"/>
          <w:b/>
          <w:color w:val="00642D"/>
          <w:szCs w:val="24"/>
        </w:rPr>
      </w:pPr>
      <w:bookmarkStart w:id="91" w:name="_Toc462253674"/>
      <w:bookmarkStart w:id="92" w:name="_Toc473808153"/>
      <w:r w:rsidRPr="002B0E83">
        <w:rPr>
          <w:rFonts w:ascii="Cambria" w:hAnsi="Cambria"/>
          <w:b/>
          <w:color w:val="00642D"/>
          <w:szCs w:val="24"/>
        </w:rPr>
        <w:t>Spa</w:t>
      </w:r>
      <w:r w:rsidR="007844DE">
        <w:rPr>
          <w:rFonts w:ascii="Cambria" w:hAnsi="Cambria"/>
          <w:b/>
          <w:color w:val="00642D"/>
          <w:szCs w:val="24"/>
        </w:rPr>
        <w:t>ț</w:t>
      </w:r>
      <w:r w:rsidRPr="002B0E83">
        <w:rPr>
          <w:rFonts w:ascii="Cambria" w:hAnsi="Cambria"/>
          <w:b/>
          <w:color w:val="00642D"/>
          <w:szCs w:val="24"/>
        </w:rPr>
        <w:t>iile verzi</w:t>
      </w:r>
      <w:bookmarkEnd w:id="91"/>
      <w:bookmarkEnd w:id="92"/>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Spa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verzi bine între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inute joacă un rol semnificativ în promovarea sănătă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w:t>
      </w:r>
      <w:r w:rsidR="001B0177" w:rsidRPr="002B0E83">
        <w:rPr>
          <w:rFonts w:ascii="Cambria" w:eastAsia="Times New Roman" w:hAnsi="Cambria" w:cs="Times New Roman"/>
          <w:sz w:val="24"/>
          <w:szCs w:val="24"/>
        </w:rPr>
        <w:t xml:space="preserve"> popula</w:t>
      </w:r>
      <w:r w:rsidR="007844DE">
        <w:rPr>
          <w:rFonts w:ascii="Cambria" w:eastAsia="Times New Roman" w:hAnsi="Cambria" w:cs="Times New Roman"/>
          <w:sz w:val="24"/>
          <w:szCs w:val="24"/>
        </w:rPr>
        <w:t>ț</w:t>
      </w:r>
      <w:r w:rsidR="001B0177" w:rsidRPr="002B0E83">
        <w:rPr>
          <w:rFonts w:ascii="Cambria" w:eastAsia="Times New Roman" w:hAnsi="Cambria" w:cs="Times New Roman"/>
          <w:sz w:val="24"/>
          <w:szCs w:val="24"/>
        </w:rPr>
        <w:t xml:space="preserve">iei urbane precum </w:t>
      </w:r>
      <w:r w:rsidR="007844DE">
        <w:rPr>
          <w:rFonts w:ascii="Cambria" w:eastAsia="Times New Roman" w:hAnsi="Cambria" w:cs="Times New Roman"/>
          <w:sz w:val="24"/>
          <w:szCs w:val="24"/>
        </w:rPr>
        <w:t>ș</w:t>
      </w:r>
      <w:r w:rsidR="001B0177" w:rsidRPr="002B0E83">
        <w:rPr>
          <w:rFonts w:ascii="Cambria" w:eastAsia="Times New Roman" w:hAnsi="Cambria" w:cs="Times New Roman"/>
          <w:sz w:val="24"/>
          <w:szCs w:val="24"/>
        </w:rPr>
        <w:t>i îmbunătă</w:t>
      </w:r>
      <w:r w:rsidR="007844DE">
        <w:rPr>
          <w:rFonts w:ascii="Cambria" w:eastAsia="Times New Roman" w:hAnsi="Cambria" w:cs="Times New Roman"/>
          <w:sz w:val="24"/>
          <w:szCs w:val="24"/>
        </w:rPr>
        <w:t>ț</w:t>
      </w:r>
      <w:r w:rsidR="001B0177" w:rsidRPr="002B0E83">
        <w:rPr>
          <w:rFonts w:ascii="Cambria" w:eastAsia="Times New Roman" w:hAnsi="Cambria" w:cs="Times New Roman"/>
          <w:sz w:val="24"/>
          <w:szCs w:val="24"/>
        </w:rPr>
        <w:t>irea</w:t>
      </w:r>
      <w:r w:rsidRPr="002B0E83">
        <w:rPr>
          <w:rFonts w:ascii="Cambria" w:eastAsia="Times New Roman" w:hAnsi="Cambria" w:cs="Times New Roman"/>
          <w:sz w:val="24"/>
          <w:szCs w:val="24"/>
        </w:rPr>
        <w:t xml:space="preserve">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Acestea oferă oportunită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prin care încurajează un stil de via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mai activ, prin plimbări, alergare, exerci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 fizice, ciclism etc., inclusiv deplasări pe rutele dintre zonele locuite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i/sau dintre diferite </w:t>
      </w:r>
      <w:r w:rsidRPr="002B0E83">
        <w:rPr>
          <w:rFonts w:ascii="Cambria" w:eastAsia="Times New Roman" w:hAnsi="Cambria" w:cs="Times New Roman"/>
          <w:sz w:val="24"/>
          <w:szCs w:val="24"/>
        </w:rPr>
        <w:lastRenderedPageBreak/>
        <w:t>facilită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publice (magazine, pie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coli). Ele oferă citadinilor locuri lini</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tite pentru relaxare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 xml:space="preserve">reducere a stresului, pentru evadarea din mediul construit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din trafic. Spa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verzi răspund, 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adar, în principal, nevoilor umane de recreere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petrecere a timpului liber.</w:t>
      </w:r>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Spa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verzi urbane au o deosebită importan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ă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din punct de vedere estetic, deoarece atenuează impresia de rigiditate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ariditate a oricărui mediu construit – mediu ce domină în ora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e. Prin valoarea amenajării lor peisagistice, spa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verzi dau identitate 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ezărilor umane.</w:t>
      </w:r>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Spa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verzi se compun din parcuri, scuaruri, aliniamente plantate în lungul bulevardelor</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străzilor, terenuri libere, neproductive din intravilan (mla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tini, stâncării, pante, terenuri afectate de alunecări, sărături care pot fi amenajate cu planta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w:t>
      </w:r>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Parcurile reprezintă spa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verzi, cu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de minimum un hectar, formate dintr-un cadru vegetal specific</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 xml:space="preserve">din zone construite, cuprinzând dotări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echipări destinate activită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ilor cultural-educative, sportive sau recreative pentru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 </w:t>
      </w:r>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Scuarurile reprezintă spa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verzi cu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mai mică de un hectar, amplasate în cadrul ansamblurilor de locuit, în jurul unor dotări publice, în incintele unită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ilor economice, social-culturale, de învă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ământ, amenajărilor sportive, de agrement pentru copii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tineret sau în alte loca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w:t>
      </w:r>
    </w:p>
    <w:p w:rsidR="00E55D74" w:rsidRPr="002B0E83" w:rsidRDefault="00E55D74" w:rsidP="00E55D74">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Disfunc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la nivelul func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iei ecologice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de recreere:</w:t>
      </w:r>
    </w:p>
    <w:p w:rsidR="00E55D74" w:rsidRPr="002B0E83" w:rsidRDefault="00E55D74" w:rsidP="000378FE">
      <w:pPr>
        <w:numPr>
          <w:ilvl w:val="0"/>
          <w:numId w:val="6"/>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distribu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neuniformă: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mică în raport cu numărul utilizatorilor; Percep</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de către o parte a agen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ilor economici ca spa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disponibile pentru investi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Cre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terea suprafe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ei ocupate de instala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construc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cu diferite destina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care contribuie la diminuarea spa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verzi; Deteriorare sub aspect calitativ; Vandalizarea arborilor în anumite fenofaze din sistemul de vegeta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w:t>
      </w:r>
    </w:p>
    <w:p w:rsidR="00E55D74" w:rsidRPr="002B0E83" w:rsidRDefault="00E55D74" w:rsidP="000378FE">
      <w:pPr>
        <w:numPr>
          <w:ilvl w:val="0"/>
          <w:numId w:val="6"/>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gradul de accesibilitate la verdele urban eviden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iază disfunc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majore induse de dispersia neechilibrată a parcurilor de agrement, existând zone extinse situate la distan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de peste 30 minute mers pe jos</w:t>
      </w:r>
    </w:p>
    <w:p w:rsidR="00E55D74" w:rsidRPr="002B0E83" w:rsidRDefault="00E55D74" w:rsidP="000378FE">
      <w:pPr>
        <w:numPr>
          <w:ilvl w:val="0"/>
          <w:numId w:val="6"/>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percep</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locuitorilor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asupra spa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verzi: Obiectivele investiga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analiza atitudinii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de importan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verdelui urban; identificarea gradului de satisfac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de verdele urban din zonele de locuit; analiza comportamentului comunită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de zonele verzi.</w:t>
      </w:r>
    </w:p>
    <w:p w:rsidR="00E55D74" w:rsidRDefault="00E55D74" w:rsidP="00E55D74">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Zona în intravilan a spa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plantate, agrement, sport, perdele de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con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ine, cf. Legii nr. 313/2009, Art. I, pct. 4, se prezintă în tabelul </w:t>
      </w:r>
      <w:r w:rsidR="00543134" w:rsidRPr="002B0E83">
        <w:rPr>
          <w:rFonts w:ascii="Cambria" w:eastAsia="Times New Roman" w:hAnsi="Cambria" w:cs="Times New Roman"/>
          <w:sz w:val="24"/>
          <w:szCs w:val="24"/>
        </w:rPr>
        <w:t>de mai jos</w:t>
      </w:r>
      <w:r w:rsidRPr="002B0E83">
        <w:rPr>
          <w:rFonts w:ascii="Cambria" w:eastAsia="Times New Roman" w:hAnsi="Cambria" w:cs="Times New Roman"/>
          <w:sz w:val="24"/>
          <w:szCs w:val="24"/>
        </w:rPr>
        <w:t>.</w:t>
      </w:r>
    </w:p>
    <w:p w:rsidR="00E55D74" w:rsidRPr="002B0E83" w:rsidRDefault="00E55D74" w:rsidP="00E55D74">
      <w:pPr>
        <w:keepNext/>
        <w:spacing w:line="360" w:lineRule="auto"/>
        <w:ind w:firstLine="720"/>
        <w:jc w:val="both"/>
        <w:rPr>
          <w:rFonts w:ascii="Cambria" w:eastAsia="Calibri" w:hAnsi="Cambria" w:cs="Times New Roman"/>
          <w:b/>
          <w:iCs/>
          <w:sz w:val="24"/>
          <w:szCs w:val="18"/>
        </w:rPr>
      </w:pPr>
      <w:bookmarkStart w:id="93" w:name="_Toc462253517"/>
      <w:bookmarkStart w:id="94" w:name="_Toc473808197"/>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12</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Situa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spa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iilor verzi la nivelul municipiului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w:t>
      </w:r>
      <w:bookmarkEnd w:id="93"/>
      <w:bookmarkEnd w:id="94"/>
    </w:p>
    <w:tbl>
      <w:tblPr>
        <w:tblStyle w:val="TableGrid"/>
        <w:tblW w:w="9067" w:type="dxa"/>
        <w:tblLook w:val="04A0" w:firstRow="1" w:lastRow="0" w:firstColumn="1" w:lastColumn="0" w:noHBand="0" w:noVBand="1"/>
      </w:tblPr>
      <w:tblGrid>
        <w:gridCol w:w="583"/>
        <w:gridCol w:w="7068"/>
        <w:gridCol w:w="1416"/>
      </w:tblGrid>
      <w:tr w:rsidR="00E55D74" w:rsidRPr="002B0E83" w:rsidTr="00E55D74">
        <w:tc>
          <w:tcPr>
            <w:tcW w:w="569" w:type="dxa"/>
            <w:shd w:val="clear" w:color="auto" w:fill="A2D668"/>
            <w:vAlign w:val="center"/>
          </w:tcPr>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Nr. crt.</w:t>
            </w:r>
          </w:p>
        </w:tc>
        <w:tc>
          <w:tcPr>
            <w:tcW w:w="7082" w:type="dxa"/>
            <w:shd w:val="clear" w:color="auto" w:fill="A2D668"/>
            <w:vAlign w:val="center"/>
          </w:tcPr>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Tip spa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ii verzi</w:t>
            </w:r>
          </w:p>
        </w:tc>
        <w:tc>
          <w:tcPr>
            <w:tcW w:w="1416" w:type="dxa"/>
            <w:shd w:val="clear" w:color="auto" w:fill="A2D668"/>
            <w:vAlign w:val="center"/>
          </w:tcPr>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Suprafa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a</w:t>
            </w:r>
          </w:p>
          <w:p w:rsidR="00E55D74" w:rsidRPr="002B0E83" w:rsidRDefault="00E55D74" w:rsidP="00E55D74">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(ha)</w:t>
            </w:r>
          </w:p>
        </w:tc>
      </w:tr>
      <w:tr w:rsidR="00E55D74" w:rsidRPr="002B0E83" w:rsidTr="00E55D74">
        <w:tc>
          <w:tcPr>
            <w:tcW w:w="569"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w:t>
            </w:r>
          </w:p>
        </w:tc>
        <w:tc>
          <w:tcPr>
            <w:tcW w:w="7082" w:type="dxa"/>
            <w:vAlign w:val="center"/>
          </w:tcPr>
          <w:p w:rsidR="00E55D74" w:rsidRPr="002B0E83" w:rsidRDefault="00E55D74" w:rsidP="00E55D74">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Spa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plantate, agrement, sport, perdele de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w:t>
            </w:r>
          </w:p>
        </w:tc>
        <w:tc>
          <w:tcPr>
            <w:tcW w:w="1416"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779.95</w:t>
            </w:r>
          </w:p>
        </w:tc>
      </w:tr>
      <w:tr w:rsidR="00E55D74" w:rsidRPr="002B0E83" w:rsidTr="00E55D74">
        <w:tc>
          <w:tcPr>
            <w:tcW w:w="569"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w:t>
            </w:r>
          </w:p>
        </w:tc>
        <w:tc>
          <w:tcPr>
            <w:tcW w:w="7082" w:type="dxa"/>
            <w:vAlign w:val="center"/>
          </w:tcPr>
          <w:p w:rsidR="00E55D74" w:rsidRPr="002B0E83" w:rsidRDefault="00E55D74" w:rsidP="00E55D74">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Păduri, terenuri forestiere</w:t>
            </w:r>
          </w:p>
        </w:tc>
        <w:tc>
          <w:tcPr>
            <w:tcW w:w="1416"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69,66</w:t>
            </w:r>
          </w:p>
        </w:tc>
      </w:tr>
      <w:tr w:rsidR="00E55D74" w:rsidRPr="002B0E83" w:rsidTr="00E55D74">
        <w:tc>
          <w:tcPr>
            <w:tcW w:w="569"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w:t>
            </w:r>
          </w:p>
        </w:tc>
        <w:tc>
          <w:tcPr>
            <w:tcW w:w="7082" w:type="dxa"/>
            <w:vAlign w:val="center"/>
          </w:tcPr>
          <w:p w:rsidR="00E55D74" w:rsidRPr="002B0E83" w:rsidRDefault="00E55D74" w:rsidP="00E55D74">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Gospodărie comunală, cimitire</w:t>
            </w:r>
          </w:p>
        </w:tc>
        <w:tc>
          <w:tcPr>
            <w:tcW w:w="1416" w:type="dxa"/>
            <w:vAlign w:val="center"/>
          </w:tcPr>
          <w:p w:rsidR="00E55D74" w:rsidRPr="002B0E83" w:rsidRDefault="00E55D74" w:rsidP="00E55D74">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106,02</w:t>
            </w:r>
          </w:p>
        </w:tc>
      </w:tr>
    </w:tbl>
    <w:p w:rsidR="00E55D74" w:rsidRPr="002B0E83" w:rsidRDefault="00E55D74" w:rsidP="00E55D74">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sursa: PMG - Raport De Mediu Actualizare PUG 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 2013</w:t>
      </w:r>
    </w:p>
    <w:p w:rsidR="00E772C2" w:rsidRPr="002B0E83" w:rsidRDefault="00E772C2" w:rsidP="00A37DE2">
      <w:pPr>
        <w:rPr>
          <w:rFonts w:ascii="Cambria" w:eastAsia="Calibri" w:hAnsi="Cambria" w:cs="Times New Roman"/>
          <w:sz w:val="24"/>
          <w:szCs w:val="24"/>
        </w:rPr>
      </w:pPr>
    </w:p>
    <w:p w:rsidR="00E772C2" w:rsidRPr="002B0E83" w:rsidRDefault="00E772C2" w:rsidP="00543134">
      <w:pPr>
        <w:pStyle w:val="Heading2"/>
        <w:numPr>
          <w:ilvl w:val="1"/>
          <w:numId w:val="1"/>
        </w:numPr>
        <w:spacing w:before="0"/>
        <w:ind w:hanging="371"/>
        <w:rPr>
          <w:rFonts w:ascii="Cambria" w:hAnsi="Cambria"/>
          <w:b/>
          <w:color w:val="00642D"/>
          <w:szCs w:val="24"/>
        </w:rPr>
      </w:pPr>
      <w:bookmarkStart w:id="95" w:name="_Toc465776300"/>
      <w:bookmarkStart w:id="96" w:name="_Toc466412198"/>
      <w:bookmarkStart w:id="97" w:name="_Toc473808154"/>
      <w:r w:rsidRPr="002B0E83">
        <w:rPr>
          <w:rFonts w:ascii="Cambria" w:hAnsi="Cambria"/>
          <w:b/>
          <w:color w:val="00642D"/>
          <w:szCs w:val="24"/>
        </w:rPr>
        <w:t>Biodiversitate</w:t>
      </w:r>
      <w:bookmarkEnd w:id="95"/>
      <w:bookmarkEnd w:id="96"/>
      <w:bookmarkEnd w:id="97"/>
    </w:p>
    <w:p w:rsidR="00E772C2" w:rsidRPr="002B0E83" w:rsidRDefault="00E772C2" w:rsidP="00E772C2">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Ariile naturale protejate (parcuri na</w:t>
      </w:r>
      <w:r w:rsidR="007844DE">
        <w:rPr>
          <w:rFonts w:ascii="Cambria" w:eastAsia="Calibri" w:hAnsi="Cambria" w:cs="Times New Roman"/>
          <w:sz w:val="24"/>
          <w:szCs w:val="24"/>
        </w:rPr>
        <w:t>ț</w:t>
      </w:r>
      <w:r w:rsidRPr="002B0E83">
        <w:rPr>
          <w:rFonts w:ascii="Cambria" w:eastAsia="Calibri" w:hAnsi="Cambria" w:cs="Times New Roman"/>
          <w:sz w:val="24"/>
          <w:szCs w:val="24"/>
        </w:rPr>
        <w:t>ionale, parcuri naturale, rezerva</w:t>
      </w:r>
      <w:r w:rsidR="007844DE">
        <w:rPr>
          <w:rFonts w:ascii="Cambria" w:eastAsia="Calibri" w:hAnsi="Cambria" w:cs="Times New Roman"/>
          <w:sz w:val="24"/>
          <w:szCs w:val="24"/>
        </w:rPr>
        <w:t>ț</w:t>
      </w:r>
      <w:r w:rsidRPr="002B0E83">
        <w:rPr>
          <w:rFonts w:ascii="Cambria" w:eastAsia="Calibri" w:hAnsi="Cambria" w:cs="Times New Roman"/>
          <w:sz w:val="24"/>
          <w:szCs w:val="24"/>
        </w:rPr>
        <w:t>ii naturale, rezerva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w:t>
      </w:r>
      <w:r w:rsidR="007844DE">
        <w:rPr>
          <w:rFonts w:ascii="Cambria" w:eastAsia="Calibri" w:hAnsi="Cambria" w:cs="Times New Roman"/>
          <w:sz w:val="24"/>
          <w:szCs w:val="24"/>
        </w:rPr>
        <w:t>ș</w:t>
      </w:r>
      <w:r w:rsidRPr="002B0E83">
        <w:rPr>
          <w:rFonts w:ascii="Cambria" w:eastAsia="Calibri" w:hAnsi="Cambria" w:cs="Times New Roman"/>
          <w:sz w:val="24"/>
          <w:szCs w:val="24"/>
        </w:rPr>
        <w:t>tiin</w:t>
      </w:r>
      <w:r w:rsidR="007844DE">
        <w:rPr>
          <w:rFonts w:ascii="Cambria" w:eastAsia="Calibri" w:hAnsi="Cambria" w:cs="Times New Roman"/>
          <w:sz w:val="24"/>
          <w:szCs w:val="24"/>
        </w:rPr>
        <w:t>ț</w:t>
      </w:r>
      <w:r w:rsidRPr="002B0E83">
        <w:rPr>
          <w:rFonts w:ascii="Cambria" w:eastAsia="Calibri" w:hAnsi="Cambria" w:cs="Times New Roman"/>
          <w:sz w:val="24"/>
          <w:szCs w:val="24"/>
        </w:rPr>
        <w:t>ifice, rezerva</w:t>
      </w:r>
      <w:r w:rsidR="007844DE">
        <w:rPr>
          <w:rFonts w:ascii="Cambria" w:eastAsia="Calibri" w:hAnsi="Cambria" w:cs="Times New Roman"/>
          <w:sz w:val="24"/>
          <w:szCs w:val="24"/>
        </w:rPr>
        <w:t>ț</w:t>
      </w:r>
      <w:r w:rsidRPr="002B0E83">
        <w:rPr>
          <w:rFonts w:ascii="Cambria" w:eastAsia="Calibri" w:hAnsi="Cambria" w:cs="Times New Roman"/>
          <w:sz w:val="24"/>
          <w:szCs w:val="24"/>
        </w:rPr>
        <w:t>ii peisagistice, monumente ale naturii) constituie 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antioane reprezentative în care sunt conservate "in situ" fragmente de regiuni naturale, peisaje, ecosisteme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specii, importante pentru păstrarea nealterată a genofondului </w:t>
      </w:r>
      <w:r w:rsidR="007844DE">
        <w:rPr>
          <w:rFonts w:ascii="Cambria" w:eastAsia="Calibri" w:hAnsi="Cambria" w:cs="Times New Roman"/>
          <w:sz w:val="24"/>
          <w:szCs w:val="24"/>
        </w:rPr>
        <w:t>ș</w:t>
      </w:r>
      <w:r w:rsidRPr="002B0E83">
        <w:rPr>
          <w:rFonts w:ascii="Cambria" w:eastAsia="Calibri" w:hAnsi="Cambria" w:cs="Times New Roman"/>
          <w:sz w:val="24"/>
          <w:szCs w:val="24"/>
        </w:rPr>
        <w:t>i ecofondului valoros, cu men</w:t>
      </w:r>
      <w:r w:rsidR="007844DE">
        <w:rPr>
          <w:rFonts w:ascii="Cambria" w:eastAsia="Calibri" w:hAnsi="Cambria" w:cs="Times New Roman"/>
          <w:sz w:val="24"/>
          <w:szCs w:val="24"/>
        </w:rPr>
        <w:t>ț</w:t>
      </w:r>
      <w:r w:rsidRPr="002B0E83">
        <w:rPr>
          <w:rFonts w:ascii="Cambria" w:eastAsia="Calibri" w:hAnsi="Cambria" w:cs="Times New Roman"/>
          <w:sz w:val="24"/>
          <w:szCs w:val="24"/>
        </w:rPr>
        <w:t>inerea echilibrului natural. Re</w:t>
      </w:r>
      <w:r w:rsidR="007844DE">
        <w:rPr>
          <w:rFonts w:ascii="Cambria" w:eastAsia="Calibri" w:hAnsi="Cambria" w:cs="Times New Roman"/>
          <w:sz w:val="24"/>
          <w:szCs w:val="24"/>
        </w:rPr>
        <w:t>ț</w:t>
      </w:r>
      <w:r w:rsidRPr="002B0E83">
        <w:rPr>
          <w:rFonts w:ascii="Cambria" w:eastAsia="Calibri" w:hAnsi="Cambria" w:cs="Times New Roman"/>
          <w:sz w:val="24"/>
          <w:szCs w:val="24"/>
        </w:rPr>
        <w:t>eaua de arii naturale protejate de la nivelul UAT Gala</w:t>
      </w:r>
      <w:r w:rsidR="007844DE">
        <w:rPr>
          <w:rFonts w:ascii="Cambria" w:eastAsia="Calibri" w:hAnsi="Cambria" w:cs="Times New Roman"/>
          <w:sz w:val="24"/>
          <w:szCs w:val="24"/>
        </w:rPr>
        <w:t>ț</w:t>
      </w:r>
      <w:r w:rsidRPr="002B0E83">
        <w:rPr>
          <w:rFonts w:ascii="Cambria" w:eastAsia="Calibri" w:hAnsi="Cambria" w:cs="Times New Roman"/>
          <w:sz w:val="24"/>
          <w:szCs w:val="24"/>
        </w:rPr>
        <w:t>i se identifică în figura de mai jos.</w:t>
      </w:r>
    </w:p>
    <w:p w:rsidR="00D43254" w:rsidRPr="002B0E83" w:rsidRDefault="00D43254" w:rsidP="00D43254">
      <w:pPr>
        <w:spacing w:line="360" w:lineRule="auto"/>
        <w:ind w:firstLine="708"/>
        <w:rPr>
          <w:rFonts w:ascii="Cambria" w:eastAsia="Calibri" w:hAnsi="Cambria" w:cs="Times New Roman"/>
          <w:b/>
          <w:iCs/>
          <w:sz w:val="24"/>
          <w:szCs w:val="24"/>
        </w:rPr>
      </w:pPr>
      <w:bookmarkStart w:id="98" w:name="_Toc468073510"/>
      <w:bookmarkStart w:id="99" w:name="_Toc473808278"/>
      <w:r w:rsidRPr="002B0E83">
        <w:rPr>
          <w:rFonts w:ascii="Cambria" w:eastAsia="Calibri" w:hAnsi="Cambria" w:cs="Times New Roman"/>
          <w:b/>
          <w:sz w:val="24"/>
        </w:rPr>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2</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18</w:t>
      </w:r>
      <w:r w:rsidR="0031660A" w:rsidRPr="002B0E83">
        <w:rPr>
          <w:rFonts w:ascii="Cambria" w:eastAsia="Calibri" w:hAnsi="Cambria" w:cs="Times New Roman"/>
          <w:b/>
          <w:sz w:val="24"/>
        </w:rPr>
        <w:fldChar w:fldCharType="end"/>
      </w:r>
      <w:r w:rsidRPr="002B0E83">
        <w:rPr>
          <w:rFonts w:ascii="Cambria" w:eastAsia="Calibri" w:hAnsi="Cambria" w:cs="Times New Roman"/>
          <w:sz w:val="24"/>
        </w:rPr>
        <w:t xml:space="preserve"> </w:t>
      </w:r>
      <w:r w:rsidRPr="002B0E83">
        <w:rPr>
          <w:rFonts w:ascii="Cambria" w:eastAsia="Calibri" w:hAnsi="Cambria" w:cs="Times New Roman"/>
          <w:b/>
          <w:iCs/>
          <w:sz w:val="24"/>
          <w:szCs w:val="18"/>
        </w:rPr>
        <w:t>– Re</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ea arii naturale protejate la nivelul UAT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w:t>
      </w:r>
      <w:bookmarkEnd w:id="98"/>
      <w:bookmarkEnd w:id="99"/>
    </w:p>
    <w:p w:rsidR="00D43254" w:rsidRPr="002B0E83" w:rsidRDefault="00D43254" w:rsidP="00A37DE2">
      <w:pPr>
        <w:jc w:val="center"/>
        <w:rPr>
          <w:rFonts w:ascii="Cambria" w:eastAsia="Calibri" w:hAnsi="Cambria" w:cs="Times New Roman"/>
          <w:sz w:val="24"/>
          <w:szCs w:val="24"/>
        </w:rPr>
      </w:pPr>
      <w:r w:rsidRPr="002B0E83">
        <w:rPr>
          <w:rFonts w:ascii="Cambria" w:eastAsia="Calibri" w:hAnsi="Cambria" w:cs="Times New Roman"/>
          <w:noProof/>
          <w:sz w:val="24"/>
          <w:szCs w:val="24"/>
          <w:lang w:val="en-GB" w:eastAsia="en-GB"/>
        </w:rPr>
        <w:drawing>
          <wp:inline distT="0" distB="0" distL="0" distR="0" wp14:anchorId="313A1896" wp14:editId="1CCE048B">
            <wp:extent cx="5524500" cy="3910051"/>
            <wp:effectExtent l="19050" t="19050" r="19050" b="1460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531421" cy="3914949"/>
                    </a:xfrm>
                    <a:prstGeom prst="rect">
                      <a:avLst/>
                    </a:prstGeom>
                    <a:ln>
                      <a:solidFill>
                        <a:sysClr val="windowText" lastClr="000000"/>
                      </a:solidFill>
                    </a:ln>
                  </pic:spPr>
                </pic:pic>
              </a:graphicData>
            </a:graphic>
          </wp:inline>
        </w:drawing>
      </w:r>
    </w:p>
    <w:p w:rsidR="00E772C2" w:rsidRPr="002B0E83" w:rsidRDefault="00E772C2" w:rsidP="00E772C2">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lastRenderedPageBreak/>
        <w:t>Siturile de importantă comunitară din UAT Gala</w:t>
      </w:r>
      <w:r w:rsidR="007844DE">
        <w:rPr>
          <w:rFonts w:ascii="Cambria" w:eastAsia="Calibri" w:hAnsi="Cambria" w:cs="Times New Roman"/>
          <w:sz w:val="24"/>
          <w:szCs w:val="24"/>
        </w:rPr>
        <w:t>ț</w:t>
      </w:r>
      <w:r w:rsidRPr="002B0E83">
        <w:rPr>
          <w:rFonts w:ascii="Cambria" w:eastAsia="Calibri" w:hAnsi="Cambria" w:cs="Times New Roman"/>
          <w:sz w:val="24"/>
          <w:szCs w:val="24"/>
        </w:rPr>
        <w:t>i, declarate prin Ordinul nr. 2387/2011 pentru modificarea Ordinului nr. 1964/2007 privind instituirea regimului de arie naturală protejată a siturilor de importantă comunitară, ca parte integrantă a re</w:t>
      </w:r>
      <w:r w:rsidR="007844DE">
        <w:rPr>
          <w:rFonts w:ascii="Cambria" w:eastAsia="Calibri" w:hAnsi="Cambria" w:cs="Times New Roman"/>
          <w:sz w:val="24"/>
          <w:szCs w:val="24"/>
        </w:rPr>
        <w:t>ț</w:t>
      </w:r>
      <w:r w:rsidRPr="002B0E83">
        <w:rPr>
          <w:rFonts w:ascii="Cambria" w:eastAsia="Calibri" w:hAnsi="Cambria" w:cs="Times New Roman"/>
          <w:sz w:val="24"/>
          <w:szCs w:val="24"/>
        </w:rPr>
        <w:t>elei ecologice europene Natura 2000 în România sunt prezentate în tabelul de mai jos.</w:t>
      </w:r>
    </w:p>
    <w:p w:rsidR="00E772C2" w:rsidRPr="002B0E83" w:rsidRDefault="00E772C2" w:rsidP="00E772C2">
      <w:pPr>
        <w:spacing w:line="360" w:lineRule="auto"/>
        <w:jc w:val="both"/>
        <w:rPr>
          <w:rFonts w:ascii="Cambria" w:eastAsia="Calibri" w:hAnsi="Cambria" w:cs="Times New Roman"/>
          <w:sz w:val="24"/>
          <w:szCs w:val="24"/>
        </w:rPr>
      </w:pPr>
    </w:p>
    <w:p w:rsidR="00E772C2" w:rsidRPr="002B0E83" w:rsidRDefault="00E772C2" w:rsidP="00E772C2">
      <w:pPr>
        <w:keepNext/>
        <w:spacing w:line="360" w:lineRule="auto"/>
        <w:ind w:firstLine="708"/>
        <w:jc w:val="both"/>
        <w:rPr>
          <w:rFonts w:ascii="Cambria" w:eastAsia="Calibri" w:hAnsi="Cambria" w:cs="Times New Roman"/>
          <w:b/>
          <w:iCs/>
          <w:sz w:val="24"/>
          <w:szCs w:val="18"/>
        </w:rPr>
      </w:pPr>
      <w:bookmarkStart w:id="100" w:name="_Toc465891496"/>
      <w:bookmarkStart w:id="101" w:name="_Toc466412029"/>
      <w:bookmarkStart w:id="102" w:name="_Toc473808198"/>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13</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Siturile de importantă comunitară din UAT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w:t>
      </w:r>
      <w:bookmarkEnd w:id="100"/>
      <w:bookmarkEnd w:id="101"/>
      <w:bookmarkEnd w:id="102"/>
    </w:p>
    <w:tbl>
      <w:tblPr>
        <w:tblStyle w:val="TableGrid19"/>
        <w:tblW w:w="8500" w:type="dxa"/>
        <w:tblLook w:val="04A0" w:firstRow="1" w:lastRow="0" w:firstColumn="1" w:lastColumn="0" w:noHBand="0" w:noVBand="1"/>
      </w:tblPr>
      <w:tblGrid>
        <w:gridCol w:w="697"/>
        <w:gridCol w:w="2559"/>
        <w:gridCol w:w="1984"/>
        <w:gridCol w:w="1701"/>
        <w:gridCol w:w="1559"/>
      </w:tblGrid>
      <w:tr w:rsidR="00E772C2" w:rsidRPr="002B0E83" w:rsidTr="004C62AE">
        <w:trPr>
          <w:tblHeader/>
        </w:trPr>
        <w:tc>
          <w:tcPr>
            <w:tcW w:w="697" w:type="dxa"/>
            <w:shd w:val="clear" w:color="auto" w:fill="A2D668"/>
            <w:vAlign w:val="center"/>
          </w:tcPr>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Nr. crt.</w:t>
            </w:r>
          </w:p>
        </w:tc>
        <w:tc>
          <w:tcPr>
            <w:tcW w:w="2559" w:type="dxa"/>
            <w:shd w:val="clear" w:color="auto" w:fill="A2D668"/>
            <w:vAlign w:val="center"/>
          </w:tcPr>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Denumire</w:t>
            </w:r>
          </w:p>
        </w:tc>
        <w:tc>
          <w:tcPr>
            <w:tcW w:w="1984" w:type="dxa"/>
            <w:shd w:val="clear" w:color="auto" w:fill="A2D668"/>
            <w:vAlign w:val="center"/>
          </w:tcPr>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Cod Natura 2000</w:t>
            </w:r>
          </w:p>
        </w:tc>
        <w:tc>
          <w:tcPr>
            <w:tcW w:w="1701" w:type="dxa"/>
            <w:shd w:val="clear" w:color="auto" w:fill="A2D668"/>
            <w:vAlign w:val="center"/>
          </w:tcPr>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Suprafa</w:t>
            </w:r>
            <w:r w:rsidR="007844DE">
              <w:rPr>
                <w:rFonts w:ascii="Cambria" w:eastAsia="Calibri" w:hAnsi="Cambria" w:cs="Times New Roman"/>
                <w:b/>
                <w:sz w:val="24"/>
                <w:lang w:val="ro-RO"/>
              </w:rPr>
              <w:t>ț</w:t>
            </w:r>
            <w:r w:rsidRPr="004C62AE">
              <w:rPr>
                <w:rFonts w:ascii="Cambria" w:eastAsia="Calibri" w:hAnsi="Cambria" w:cs="Times New Roman"/>
                <w:b/>
                <w:sz w:val="24"/>
                <w:lang w:val="ro-RO"/>
              </w:rPr>
              <w:t>a totală</w:t>
            </w:r>
          </w:p>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(ha)</w:t>
            </w:r>
          </w:p>
        </w:tc>
        <w:tc>
          <w:tcPr>
            <w:tcW w:w="1559" w:type="dxa"/>
            <w:shd w:val="clear" w:color="auto" w:fill="A2D668"/>
            <w:vAlign w:val="center"/>
          </w:tcPr>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Suprafa</w:t>
            </w:r>
            <w:r w:rsidR="007844DE">
              <w:rPr>
                <w:rFonts w:ascii="Cambria" w:eastAsia="Calibri" w:hAnsi="Cambria" w:cs="Times New Roman"/>
                <w:b/>
                <w:sz w:val="24"/>
                <w:lang w:val="ro-RO"/>
              </w:rPr>
              <w:t>ț</w:t>
            </w:r>
            <w:r w:rsidRPr="004C62AE">
              <w:rPr>
                <w:rFonts w:ascii="Cambria" w:eastAsia="Calibri" w:hAnsi="Cambria" w:cs="Times New Roman"/>
                <w:b/>
                <w:sz w:val="24"/>
                <w:lang w:val="ro-RO"/>
              </w:rPr>
              <w:t>a UAT Gala</w:t>
            </w:r>
            <w:r w:rsidR="007844DE">
              <w:rPr>
                <w:rFonts w:ascii="Cambria" w:eastAsia="Calibri" w:hAnsi="Cambria" w:cs="Times New Roman"/>
                <w:b/>
                <w:sz w:val="24"/>
                <w:lang w:val="ro-RO"/>
              </w:rPr>
              <w:t>ț</w:t>
            </w:r>
            <w:r w:rsidRPr="004C62AE">
              <w:rPr>
                <w:rFonts w:ascii="Cambria" w:eastAsia="Calibri" w:hAnsi="Cambria" w:cs="Times New Roman"/>
                <w:b/>
                <w:sz w:val="24"/>
                <w:lang w:val="ro-RO"/>
              </w:rPr>
              <w:t>i</w:t>
            </w:r>
          </w:p>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(ha)</w:t>
            </w:r>
          </w:p>
        </w:tc>
      </w:tr>
      <w:tr w:rsidR="00E772C2" w:rsidRPr="002B0E83" w:rsidTr="004C62AE">
        <w:tc>
          <w:tcPr>
            <w:tcW w:w="697"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1.</w:t>
            </w:r>
          </w:p>
        </w:tc>
        <w:tc>
          <w:tcPr>
            <w:tcW w:w="2559" w:type="dxa"/>
            <w:vAlign w:val="center"/>
          </w:tcPr>
          <w:p w:rsidR="00E772C2" w:rsidRPr="004C62AE" w:rsidRDefault="00E772C2" w:rsidP="00E772C2">
            <w:pPr>
              <w:spacing w:line="360" w:lineRule="auto"/>
              <w:rPr>
                <w:rFonts w:ascii="Cambria" w:eastAsia="Calibri" w:hAnsi="Cambria" w:cs="Times New Roman"/>
                <w:sz w:val="24"/>
                <w:lang w:val="ro-RO"/>
              </w:rPr>
            </w:pPr>
            <w:r w:rsidRPr="004C62AE">
              <w:rPr>
                <w:rFonts w:ascii="Cambria" w:eastAsia="Calibri" w:hAnsi="Cambria" w:cs="Times New Roman"/>
                <w:sz w:val="24"/>
                <w:lang w:val="ro-RO"/>
              </w:rPr>
              <w:t>Delta Dunării</w:t>
            </w:r>
          </w:p>
        </w:tc>
        <w:tc>
          <w:tcPr>
            <w:tcW w:w="1984"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ROSCI0065</w:t>
            </w:r>
          </w:p>
        </w:tc>
        <w:tc>
          <w:tcPr>
            <w:tcW w:w="1701"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454.037</w:t>
            </w:r>
          </w:p>
        </w:tc>
        <w:tc>
          <w:tcPr>
            <w:tcW w:w="1559"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&lt;1%</w:t>
            </w:r>
          </w:p>
        </w:tc>
      </w:tr>
      <w:tr w:rsidR="00E772C2" w:rsidRPr="002B0E83" w:rsidTr="004C62AE">
        <w:tc>
          <w:tcPr>
            <w:tcW w:w="697"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2.</w:t>
            </w:r>
          </w:p>
        </w:tc>
        <w:tc>
          <w:tcPr>
            <w:tcW w:w="2559" w:type="dxa"/>
            <w:vAlign w:val="center"/>
          </w:tcPr>
          <w:p w:rsidR="00E772C2" w:rsidRPr="004C62AE" w:rsidRDefault="00E772C2" w:rsidP="00E772C2">
            <w:pPr>
              <w:spacing w:line="360" w:lineRule="auto"/>
              <w:rPr>
                <w:rFonts w:ascii="Cambria" w:eastAsia="Calibri" w:hAnsi="Cambria" w:cs="Times New Roman"/>
                <w:sz w:val="24"/>
                <w:lang w:val="ro-RO"/>
              </w:rPr>
            </w:pPr>
            <w:r w:rsidRPr="004C62AE">
              <w:rPr>
                <w:rFonts w:ascii="Cambria" w:eastAsia="Calibri" w:hAnsi="Cambria" w:cs="Times New Roman"/>
                <w:sz w:val="24"/>
                <w:lang w:val="ro-RO"/>
              </w:rPr>
              <w:t>Lunca Joasă a Prutului</w:t>
            </w:r>
          </w:p>
        </w:tc>
        <w:tc>
          <w:tcPr>
            <w:tcW w:w="1984"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ROSCI0105</w:t>
            </w:r>
          </w:p>
        </w:tc>
        <w:tc>
          <w:tcPr>
            <w:tcW w:w="1701"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5.852</w:t>
            </w:r>
          </w:p>
        </w:tc>
        <w:tc>
          <w:tcPr>
            <w:tcW w:w="1559"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7%</w:t>
            </w:r>
          </w:p>
        </w:tc>
      </w:tr>
    </w:tbl>
    <w:p w:rsidR="00E772C2" w:rsidRPr="002B0E83" w:rsidRDefault="00E772C2" w:rsidP="00E772C2">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sursa: http://apmgl.anpm.ro/</w:t>
      </w:r>
    </w:p>
    <w:p w:rsidR="00A37DE2" w:rsidRPr="002B0E83" w:rsidRDefault="00A37DE2" w:rsidP="00E772C2">
      <w:pPr>
        <w:spacing w:line="360" w:lineRule="auto"/>
        <w:ind w:firstLine="708"/>
        <w:jc w:val="both"/>
        <w:rPr>
          <w:rFonts w:ascii="Cambria" w:eastAsia="Calibri" w:hAnsi="Cambria" w:cs="Times New Roman"/>
          <w:sz w:val="24"/>
          <w:szCs w:val="24"/>
        </w:rPr>
      </w:pPr>
    </w:p>
    <w:p w:rsidR="00E772C2" w:rsidRPr="002B0E83" w:rsidRDefault="00E772C2" w:rsidP="00E772C2">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Ariile de protec</w:t>
      </w:r>
      <w:r w:rsidR="007844DE">
        <w:rPr>
          <w:rFonts w:ascii="Cambria" w:eastAsia="Calibri" w:hAnsi="Cambria" w:cs="Times New Roman"/>
          <w:sz w:val="24"/>
          <w:szCs w:val="24"/>
        </w:rPr>
        <w:t>ț</w:t>
      </w:r>
      <w:r w:rsidRPr="002B0E83">
        <w:rPr>
          <w:rFonts w:ascii="Cambria" w:eastAsia="Calibri" w:hAnsi="Cambria" w:cs="Times New Roman"/>
          <w:sz w:val="24"/>
          <w:szCs w:val="24"/>
        </w:rPr>
        <w:t>ie specială avifaunistică din UAT Gala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 declarate prin H.G. nr. 971/2011 de modificare </w:t>
      </w:r>
      <w:r w:rsidR="007844DE">
        <w:rPr>
          <w:rFonts w:ascii="Cambria" w:eastAsia="Calibri" w:hAnsi="Cambria" w:cs="Times New Roman"/>
          <w:sz w:val="24"/>
          <w:szCs w:val="24"/>
        </w:rPr>
        <w:t>ș</w:t>
      </w:r>
      <w:r w:rsidRPr="002B0E83">
        <w:rPr>
          <w:rFonts w:ascii="Cambria" w:eastAsia="Calibri" w:hAnsi="Cambria" w:cs="Times New Roman"/>
          <w:sz w:val="24"/>
          <w:szCs w:val="24"/>
        </w:rPr>
        <w:t>i completare a H.G. nr. 1284/2007 privind declararea ariilor de protec</w:t>
      </w:r>
      <w:r w:rsidR="007844DE">
        <w:rPr>
          <w:rFonts w:ascii="Cambria" w:eastAsia="Calibri" w:hAnsi="Cambria" w:cs="Times New Roman"/>
          <w:sz w:val="24"/>
          <w:szCs w:val="24"/>
        </w:rPr>
        <w:t>ț</w:t>
      </w:r>
      <w:r w:rsidRPr="002B0E83">
        <w:rPr>
          <w:rFonts w:ascii="Cambria" w:eastAsia="Calibri" w:hAnsi="Cambria" w:cs="Times New Roman"/>
          <w:sz w:val="24"/>
          <w:szCs w:val="24"/>
        </w:rPr>
        <w:t>ie specială avifaunistică ca parte integrantă a re</w:t>
      </w:r>
      <w:r w:rsidR="007844DE">
        <w:rPr>
          <w:rFonts w:ascii="Cambria" w:eastAsia="Calibri" w:hAnsi="Cambria" w:cs="Times New Roman"/>
          <w:sz w:val="24"/>
          <w:szCs w:val="24"/>
        </w:rPr>
        <w:t>ț</w:t>
      </w:r>
      <w:r w:rsidRPr="002B0E83">
        <w:rPr>
          <w:rFonts w:ascii="Cambria" w:eastAsia="Calibri" w:hAnsi="Cambria" w:cs="Times New Roman"/>
          <w:sz w:val="24"/>
          <w:szCs w:val="24"/>
        </w:rPr>
        <w:t>elei ecologice europene Natura 2000 în România sunt prezentate în tabelul de mai jos.</w:t>
      </w:r>
    </w:p>
    <w:p w:rsidR="00E772C2" w:rsidRPr="002B0E83" w:rsidRDefault="00E772C2" w:rsidP="00E772C2">
      <w:pPr>
        <w:spacing w:line="360" w:lineRule="auto"/>
        <w:jc w:val="both"/>
        <w:rPr>
          <w:rFonts w:ascii="Cambria" w:eastAsia="Calibri" w:hAnsi="Cambria" w:cs="Times New Roman"/>
          <w:sz w:val="24"/>
          <w:szCs w:val="24"/>
        </w:rPr>
      </w:pPr>
    </w:p>
    <w:p w:rsidR="00E772C2" w:rsidRPr="002B0E83" w:rsidRDefault="00E772C2" w:rsidP="00E772C2">
      <w:pPr>
        <w:keepNext/>
        <w:spacing w:after="200"/>
        <w:ind w:firstLine="708"/>
        <w:rPr>
          <w:rFonts w:ascii="Cambria" w:eastAsia="Calibri" w:hAnsi="Cambria" w:cs="Times New Roman"/>
          <w:b/>
          <w:iCs/>
          <w:sz w:val="24"/>
          <w:szCs w:val="18"/>
        </w:rPr>
      </w:pPr>
      <w:bookmarkStart w:id="103" w:name="_Toc465891497"/>
      <w:bookmarkStart w:id="104" w:name="_Toc466412030"/>
      <w:bookmarkStart w:id="105" w:name="_Toc473808199"/>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14</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Ariile de protec</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ie specială avifaunistică din UAT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w:t>
      </w:r>
      <w:bookmarkEnd w:id="103"/>
      <w:bookmarkEnd w:id="104"/>
      <w:bookmarkEnd w:id="105"/>
    </w:p>
    <w:tbl>
      <w:tblPr>
        <w:tblStyle w:val="TableGrid19"/>
        <w:tblW w:w="9067" w:type="dxa"/>
        <w:tblLook w:val="04A0" w:firstRow="1" w:lastRow="0" w:firstColumn="1" w:lastColumn="0" w:noHBand="0" w:noVBand="1"/>
      </w:tblPr>
      <w:tblGrid>
        <w:gridCol w:w="591"/>
        <w:gridCol w:w="4154"/>
        <w:gridCol w:w="1483"/>
        <w:gridCol w:w="1288"/>
        <w:gridCol w:w="1551"/>
      </w:tblGrid>
      <w:tr w:rsidR="00E772C2" w:rsidRPr="004C62AE" w:rsidTr="00620651">
        <w:tc>
          <w:tcPr>
            <w:tcW w:w="591" w:type="dxa"/>
            <w:shd w:val="clear" w:color="auto" w:fill="A2D668"/>
            <w:vAlign w:val="center"/>
          </w:tcPr>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Nr. crt.</w:t>
            </w:r>
          </w:p>
        </w:tc>
        <w:tc>
          <w:tcPr>
            <w:tcW w:w="4158" w:type="dxa"/>
            <w:shd w:val="clear" w:color="auto" w:fill="A2D668"/>
            <w:vAlign w:val="center"/>
          </w:tcPr>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Denumire</w:t>
            </w:r>
          </w:p>
        </w:tc>
        <w:tc>
          <w:tcPr>
            <w:tcW w:w="1483" w:type="dxa"/>
            <w:shd w:val="clear" w:color="auto" w:fill="A2D668"/>
            <w:vAlign w:val="center"/>
          </w:tcPr>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Cod Natura </w:t>
            </w:r>
          </w:p>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2000</w:t>
            </w:r>
          </w:p>
        </w:tc>
        <w:tc>
          <w:tcPr>
            <w:tcW w:w="1284" w:type="dxa"/>
            <w:shd w:val="clear" w:color="auto" w:fill="A2D668"/>
            <w:vAlign w:val="center"/>
          </w:tcPr>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Suprafa</w:t>
            </w:r>
            <w:r w:rsidR="007844DE">
              <w:rPr>
                <w:rFonts w:ascii="Cambria" w:eastAsia="Calibri" w:hAnsi="Cambria" w:cs="Times New Roman"/>
                <w:b/>
                <w:sz w:val="24"/>
                <w:lang w:val="ro-RO"/>
              </w:rPr>
              <w:t>ț</w:t>
            </w:r>
            <w:r w:rsidRPr="004C62AE">
              <w:rPr>
                <w:rFonts w:ascii="Cambria" w:eastAsia="Calibri" w:hAnsi="Cambria" w:cs="Times New Roman"/>
                <w:b/>
                <w:sz w:val="24"/>
                <w:lang w:val="ro-RO"/>
              </w:rPr>
              <w:t>a totală</w:t>
            </w:r>
          </w:p>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(ha)</w:t>
            </w:r>
          </w:p>
        </w:tc>
        <w:tc>
          <w:tcPr>
            <w:tcW w:w="1551" w:type="dxa"/>
            <w:shd w:val="clear" w:color="auto" w:fill="A2D668"/>
            <w:vAlign w:val="center"/>
          </w:tcPr>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Suprafa</w:t>
            </w:r>
            <w:r w:rsidR="007844DE">
              <w:rPr>
                <w:rFonts w:ascii="Cambria" w:eastAsia="Calibri" w:hAnsi="Cambria" w:cs="Times New Roman"/>
                <w:b/>
                <w:sz w:val="24"/>
                <w:lang w:val="ro-RO"/>
              </w:rPr>
              <w:t>ț</w:t>
            </w:r>
            <w:r w:rsidRPr="004C62AE">
              <w:rPr>
                <w:rFonts w:ascii="Cambria" w:eastAsia="Calibri" w:hAnsi="Cambria" w:cs="Times New Roman"/>
                <w:b/>
                <w:sz w:val="24"/>
                <w:lang w:val="ro-RO"/>
              </w:rPr>
              <w:t>a UAT Gala</w:t>
            </w:r>
            <w:r w:rsidR="007844DE">
              <w:rPr>
                <w:rFonts w:ascii="Cambria" w:eastAsia="Calibri" w:hAnsi="Cambria" w:cs="Times New Roman"/>
                <w:b/>
                <w:sz w:val="24"/>
                <w:lang w:val="ro-RO"/>
              </w:rPr>
              <w:t>ț</w:t>
            </w:r>
            <w:r w:rsidRPr="004C62AE">
              <w:rPr>
                <w:rFonts w:ascii="Cambria" w:eastAsia="Calibri" w:hAnsi="Cambria" w:cs="Times New Roman"/>
                <w:b/>
                <w:sz w:val="24"/>
                <w:lang w:val="ro-RO"/>
              </w:rPr>
              <w:t>i</w:t>
            </w:r>
          </w:p>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(ha)</w:t>
            </w:r>
          </w:p>
        </w:tc>
      </w:tr>
      <w:tr w:rsidR="00E772C2" w:rsidRPr="004C62AE" w:rsidTr="00620651">
        <w:tc>
          <w:tcPr>
            <w:tcW w:w="591"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1.</w:t>
            </w:r>
          </w:p>
        </w:tc>
        <w:tc>
          <w:tcPr>
            <w:tcW w:w="4158" w:type="dxa"/>
            <w:vAlign w:val="center"/>
          </w:tcPr>
          <w:p w:rsidR="00E772C2" w:rsidRPr="004C62AE" w:rsidRDefault="00E772C2" w:rsidP="00E772C2">
            <w:pPr>
              <w:spacing w:line="360" w:lineRule="auto"/>
              <w:rPr>
                <w:rFonts w:ascii="Cambria" w:eastAsia="Calibri" w:hAnsi="Cambria" w:cs="Times New Roman"/>
                <w:sz w:val="24"/>
                <w:lang w:val="ro-RO"/>
              </w:rPr>
            </w:pPr>
            <w:r w:rsidRPr="004C62AE">
              <w:rPr>
                <w:rFonts w:ascii="Cambria" w:eastAsia="Calibri" w:hAnsi="Cambria" w:cs="Times New Roman"/>
                <w:sz w:val="24"/>
                <w:lang w:val="ro-RO"/>
              </w:rPr>
              <w:t xml:space="preserve">Delta Dunării </w:t>
            </w:r>
            <w:r w:rsidR="007844DE">
              <w:rPr>
                <w:rFonts w:ascii="Cambria" w:eastAsia="Calibri" w:hAnsi="Cambria" w:cs="Times New Roman"/>
                <w:sz w:val="24"/>
                <w:lang w:val="ro-RO"/>
              </w:rPr>
              <w:t>ș</w:t>
            </w:r>
            <w:r w:rsidRPr="004C62AE">
              <w:rPr>
                <w:rFonts w:ascii="Cambria" w:eastAsia="Calibri" w:hAnsi="Cambria" w:cs="Times New Roman"/>
                <w:sz w:val="24"/>
                <w:lang w:val="ro-RO"/>
              </w:rPr>
              <w:t>i Complexul Razim-Sinoe</w:t>
            </w:r>
          </w:p>
        </w:tc>
        <w:tc>
          <w:tcPr>
            <w:tcW w:w="1483"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ROSPA0031</w:t>
            </w:r>
          </w:p>
        </w:tc>
        <w:tc>
          <w:tcPr>
            <w:tcW w:w="1284"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512820</w:t>
            </w:r>
          </w:p>
        </w:tc>
        <w:tc>
          <w:tcPr>
            <w:tcW w:w="1551"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&lt; 1%</w:t>
            </w:r>
          </w:p>
        </w:tc>
      </w:tr>
      <w:tr w:rsidR="00E772C2" w:rsidRPr="004C62AE" w:rsidTr="00620651">
        <w:tc>
          <w:tcPr>
            <w:tcW w:w="591"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2.</w:t>
            </w:r>
          </w:p>
        </w:tc>
        <w:tc>
          <w:tcPr>
            <w:tcW w:w="4158" w:type="dxa"/>
            <w:vAlign w:val="center"/>
          </w:tcPr>
          <w:p w:rsidR="00E772C2" w:rsidRPr="004C62AE" w:rsidRDefault="00E772C2" w:rsidP="00E772C2">
            <w:pPr>
              <w:spacing w:line="360" w:lineRule="auto"/>
              <w:rPr>
                <w:rFonts w:ascii="Cambria" w:eastAsia="Calibri" w:hAnsi="Cambria" w:cs="Times New Roman"/>
                <w:sz w:val="24"/>
                <w:lang w:val="ro-RO"/>
              </w:rPr>
            </w:pPr>
            <w:r w:rsidRPr="004C62AE">
              <w:rPr>
                <w:rFonts w:ascii="Cambria" w:eastAsia="Calibri" w:hAnsi="Cambria" w:cs="Times New Roman"/>
                <w:sz w:val="24"/>
                <w:lang w:val="ro-RO"/>
              </w:rPr>
              <w:t>Lunca Prutului-Vlăde</w:t>
            </w:r>
            <w:r w:rsidR="007844DE">
              <w:rPr>
                <w:rFonts w:ascii="Cambria" w:eastAsia="Calibri" w:hAnsi="Cambria" w:cs="Times New Roman"/>
                <w:sz w:val="24"/>
                <w:lang w:val="ro-RO"/>
              </w:rPr>
              <w:t>ș</w:t>
            </w:r>
            <w:r w:rsidRPr="004C62AE">
              <w:rPr>
                <w:rFonts w:ascii="Cambria" w:eastAsia="Calibri" w:hAnsi="Cambria" w:cs="Times New Roman"/>
                <w:sz w:val="24"/>
                <w:lang w:val="ro-RO"/>
              </w:rPr>
              <w:t>ti-Frumu</w:t>
            </w:r>
            <w:r w:rsidR="007844DE">
              <w:rPr>
                <w:rFonts w:ascii="Cambria" w:eastAsia="Calibri" w:hAnsi="Cambria" w:cs="Times New Roman"/>
                <w:sz w:val="24"/>
                <w:lang w:val="ro-RO"/>
              </w:rPr>
              <w:t>ș</w:t>
            </w:r>
            <w:r w:rsidRPr="004C62AE">
              <w:rPr>
                <w:rFonts w:ascii="Cambria" w:eastAsia="Calibri" w:hAnsi="Cambria" w:cs="Times New Roman"/>
                <w:sz w:val="24"/>
                <w:lang w:val="ro-RO"/>
              </w:rPr>
              <w:t>i</w:t>
            </w:r>
            <w:r w:rsidR="007844DE">
              <w:rPr>
                <w:rFonts w:ascii="Cambria" w:eastAsia="Calibri" w:hAnsi="Cambria" w:cs="Times New Roman"/>
                <w:sz w:val="24"/>
                <w:lang w:val="ro-RO"/>
              </w:rPr>
              <w:t>ț</w:t>
            </w:r>
            <w:r w:rsidRPr="004C62AE">
              <w:rPr>
                <w:rFonts w:ascii="Cambria" w:eastAsia="Calibri" w:hAnsi="Cambria" w:cs="Times New Roman"/>
                <w:sz w:val="24"/>
                <w:lang w:val="ro-RO"/>
              </w:rPr>
              <w:t>a</w:t>
            </w:r>
          </w:p>
        </w:tc>
        <w:tc>
          <w:tcPr>
            <w:tcW w:w="1483"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ROSPA0070</w:t>
            </w:r>
          </w:p>
        </w:tc>
        <w:tc>
          <w:tcPr>
            <w:tcW w:w="1284"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14389</w:t>
            </w:r>
          </w:p>
        </w:tc>
        <w:tc>
          <w:tcPr>
            <w:tcW w:w="1551"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&lt; 1%</w:t>
            </w:r>
          </w:p>
        </w:tc>
      </w:tr>
      <w:tr w:rsidR="00E772C2" w:rsidRPr="004C62AE" w:rsidTr="00620651">
        <w:tc>
          <w:tcPr>
            <w:tcW w:w="591"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4.</w:t>
            </w:r>
          </w:p>
        </w:tc>
        <w:tc>
          <w:tcPr>
            <w:tcW w:w="4158" w:type="dxa"/>
            <w:vAlign w:val="center"/>
          </w:tcPr>
          <w:p w:rsidR="00E772C2" w:rsidRPr="004C62AE" w:rsidRDefault="00E772C2" w:rsidP="00E772C2">
            <w:pPr>
              <w:spacing w:line="360" w:lineRule="auto"/>
              <w:rPr>
                <w:rFonts w:ascii="Cambria" w:eastAsia="Calibri" w:hAnsi="Cambria" w:cs="Times New Roman"/>
                <w:sz w:val="24"/>
                <w:lang w:val="ro-RO"/>
              </w:rPr>
            </w:pPr>
            <w:r w:rsidRPr="004C62AE">
              <w:rPr>
                <w:rFonts w:ascii="Cambria" w:eastAsia="Calibri" w:hAnsi="Cambria" w:cs="Times New Roman"/>
                <w:sz w:val="24"/>
                <w:lang w:val="ro-RO"/>
              </w:rPr>
              <w:t>Lacul Brate</w:t>
            </w:r>
            <w:r w:rsidR="007844DE">
              <w:rPr>
                <w:rFonts w:ascii="Cambria" w:eastAsia="Calibri" w:hAnsi="Cambria" w:cs="Times New Roman"/>
                <w:sz w:val="24"/>
                <w:lang w:val="ro-RO"/>
              </w:rPr>
              <w:t>ș</w:t>
            </w:r>
          </w:p>
        </w:tc>
        <w:tc>
          <w:tcPr>
            <w:tcW w:w="1483"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ROSPA0121</w:t>
            </w:r>
          </w:p>
        </w:tc>
        <w:tc>
          <w:tcPr>
            <w:tcW w:w="1284"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15682</w:t>
            </w:r>
          </w:p>
        </w:tc>
        <w:tc>
          <w:tcPr>
            <w:tcW w:w="1551"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63%</w:t>
            </w:r>
          </w:p>
        </w:tc>
      </w:tr>
    </w:tbl>
    <w:p w:rsidR="00E772C2" w:rsidRPr="002B0E83" w:rsidRDefault="00E772C2" w:rsidP="00A37DE2">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sursa: http://apmgl.anpm.ro/</w:t>
      </w:r>
    </w:p>
    <w:p w:rsidR="00E772C2" w:rsidRPr="002B0E83" w:rsidRDefault="00E772C2" w:rsidP="00E772C2">
      <w:pPr>
        <w:spacing w:line="360" w:lineRule="auto"/>
        <w:jc w:val="both"/>
        <w:rPr>
          <w:rFonts w:ascii="Cambria" w:eastAsia="Calibri" w:hAnsi="Cambria" w:cs="Times New Roman"/>
          <w:sz w:val="24"/>
          <w:szCs w:val="24"/>
        </w:rPr>
      </w:pPr>
    </w:p>
    <w:p w:rsidR="00E772C2" w:rsidRPr="002B0E83" w:rsidRDefault="00E772C2" w:rsidP="00E772C2">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Conform Ordonan</w:t>
      </w:r>
      <w:r w:rsidR="007844DE">
        <w:rPr>
          <w:rFonts w:ascii="Cambria" w:eastAsia="Calibri" w:hAnsi="Cambria" w:cs="Times New Roman"/>
          <w:sz w:val="24"/>
          <w:szCs w:val="24"/>
        </w:rPr>
        <w:t>ț</w:t>
      </w:r>
      <w:r w:rsidRPr="002B0E83">
        <w:rPr>
          <w:rFonts w:ascii="Cambria" w:eastAsia="Calibri" w:hAnsi="Cambria" w:cs="Times New Roman"/>
          <w:sz w:val="24"/>
          <w:szCs w:val="24"/>
        </w:rPr>
        <w:t>ei de Urgen</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ă a Guvernului nr. 57/2007 privind regimul ariilor naturale protejate, conservarea habitatelor naturale, a florei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faunei sălbatice, aprobată cu modificări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completări prin Legea 49/2011, categoriile de arii naturale </w:t>
      </w:r>
      <w:r w:rsidRPr="002B0E83">
        <w:rPr>
          <w:rFonts w:ascii="Cambria" w:eastAsia="Calibri" w:hAnsi="Cambria" w:cs="Times New Roman"/>
          <w:sz w:val="24"/>
          <w:szCs w:val="24"/>
        </w:rPr>
        <w:lastRenderedPageBreak/>
        <w:t>protejate de interes na</w:t>
      </w:r>
      <w:r w:rsidR="007844DE">
        <w:rPr>
          <w:rFonts w:ascii="Cambria" w:eastAsia="Calibri" w:hAnsi="Cambria" w:cs="Times New Roman"/>
          <w:sz w:val="24"/>
          <w:szCs w:val="24"/>
        </w:rPr>
        <w:t>ț</w:t>
      </w:r>
      <w:r w:rsidRPr="002B0E83">
        <w:rPr>
          <w:rFonts w:ascii="Cambria" w:eastAsia="Calibri" w:hAnsi="Cambria" w:cs="Times New Roman"/>
          <w:sz w:val="24"/>
          <w:szCs w:val="24"/>
        </w:rPr>
        <w:t>ional sunt: rezerva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w:t>
      </w:r>
      <w:r w:rsidR="007844DE">
        <w:rPr>
          <w:rFonts w:ascii="Cambria" w:eastAsia="Calibri" w:hAnsi="Cambria" w:cs="Times New Roman"/>
          <w:sz w:val="24"/>
          <w:szCs w:val="24"/>
        </w:rPr>
        <w:t>ș</w:t>
      </w:r>
      <w:r w:rsidRPr="002B0E83">
        <w:rPr>
          <w:rFonts w:ascii="Cambria" w:eastAsia="Calibri" w:hAnsi="Cambria" w:cs="Times New Roman"/>
          <w:sz w:val="24"/>
          <w:szCs w:val="24"/>
        </w:rPr>
        <w:t>tiin</w:t>
      </w:r>
      <w:r w:rsidR="007844DE">
        <w:rPr>
          <w:rFonts w:ascii="Cambria" w:eastAsia="Calibri" w:hAnsi="Cambria" w:cs="Times New Roman"/>
          <w:sz w:val="24"/>
          <w:szCs w:val="24"/>
        </w:rPr>
        <w:t>ț</w:t>
      </w:r>
      <w:r w:rsidRPr="002B0E83">
        <w:rPr>
          <w:rFonts w:ascii="Cambria" w:eastAsia="Calibri" w:hAnsi="Cambria" w:cs="Times New Roman"/>
          <w:sz w:val="24"/>
          <w:szCs w:val="24"/>
        </w:rPr>
        <w:t>ifice, parcuri na</w:t>
      </w:r>
      <w:r w:rsidR="007844DE">
        <w:rPr>
          <w:rFonts w:ascii="Cambria" w:eastAsia="Calibri" w:hAnsi="Cambria" w:cs="Times New Roman"/>
          <w:sz w:val="24"/>
          <w:szCs w:val="24"/>
        </w:rPr>
        <w:t>ț</w:t>
      </w:r>
      <w:r w:rsidRPr="002B0E83">
        <w:rPr>
          <w:rFonts w:ascii="Cambria" w:eastAsia="Calibri" w:hAnsi="Cambria" w:cs="Times New Roman"/>
          <w:sz w:val="24"/>
          <w:szCs w:val="24"/>
        </w:rPr>
        <w:t>ionale, monumente ale naturii, rezerva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naturale </w:t>
      </w:r>
      <w:r w:rsidR="007844DE">
        <w:rPr>
          <w:rFonts w:ascii="Cambria" w:eastAsia="Calibri" w:hAnsi="Cambria" w:cs="Times New Roman"/>
          <w:sz w:val="24"/>
          <w:szCs w:val="24"/>
        </w:rPr>
        <w:t>ș</w:t>
      </w:r>
      <w:r w:rsidRPr="002B0E83">
        <w:rPr>
          <w:rFonts w:ascii="Cambria" w:eastAsia="Calibri" w:hAnsi="Cambria" w:cs="Times New Roman"/>
          <w:sz w:val="24"/>
          <w:szCs w:val="24"/>
        </w:rPr>
        <w:t>i parcuri naturale.</w:t>
      </w:r>
    </w:p>
    <w:p w:rsidR="00E772C2" w:rsidRPr="002B0E83" w:rsidRDefault="00E772C2" w:rsidP="00E772C2">
      <w:pPr>
        <w:spacing w:line="360" w:lineRule="auto"/>
        <w:jc w:val="both"/>
        <w:rPr>
          <w:rFonts w:ascii="Cambria" w:eastAsia="Calibri" w:hAnsi="Cambria" w:cs="Times New Roman"/>
          <w:sz w:val="24"/>
          <w:szCs w:val="24"/>
        </w:rPr>
      </w:pPr>
    </w:p>
    <w:p w:rsidR="00E772C2" w:rsidRPr="002B0E83" w:rsidRDefault="00E772C2" w:rsidP="00E772C2">
      <w:pPr>
        <w:keepNext/>
        <w:spacing w:line="360" w:lineRule="auto"/>
        <w:ind w:firstLine="708"/>
        <w:jc w:val="both"/>
        <w:rPr>
          <w:rFonts w:ascii="Cambria" w:eastAsia="Calibri" w:hAnsi="Cambria" w:cs="Times New Roman"/>
          <w:b/>
          <w:iCs/>
          <w:sz w:val="24"/>
          <w:szCs w:val="24"/>
        </w:rPr>
      </w:pPr>
      <w:bookmarkStart w:id="106" w:name="_Toc465891498"/>
      <w:bookmarkStart w:id="107" w:name="_Toc466412031"/>
      <w:bookmarkStart w:id="108" w:name="_Toc473808200"/>
      <w:r w:rsidRPr="002B0E83">
        <w:rPr>
          <w:rFonts w:ascii="Cambria" w:eastAsia="Calibri" w:hAnsi="Cambria" w:cs="Times New Roman"/>
          <w:b/>
          <w:iCs/>
          <w:sz w:val="24"/>
          <w:szCs w:val="24"/>
        </w:rPr>
        <w:t xml:space="preserve">Tabelul nr. </w:t>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STYLEREF 1 \s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2</w:t>
      </w:r>
      <w:r w:rsidR="0031660A" w:rsidRPr="002B0E83">
        <w:rPr>
          <w:rFonts w:ascii="Cambria" w:eastAsia="Calibri" w:hAnsi="Cambria" w:cs="Times New Roman"/>
          <w:b/>
          <w:iCs/>
          <w:sz w:val="24"/>
          <w:szCs w:val="24"/>
        </w:rPr>
        <w:fldChar w:fldCharType="end"/>
      </w:r>
      <w:r w:rsidR="0031660A" w:rsidRPr="002B0E83">
        <w:rPr>
          <w:rFonts w:ascii="Cambria" w:eastAsia="Calibri" w:hAnsi="Cambria" w:cs="Times New Roman"/>
          <w:b/>
          <w:iCs/>
          <w:sz w:val="24"/>
          <w:szCs w:val="24"/>
        </w:rPr>
        <w:noBreakHyphen/>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SEQ Tabelul_nr. \* ARABIC \s 1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15</w:t>
      </w:r>
      <w:r w:rsidR="0031660A" w:rsidRPr="002B0E83">
        <w:rPr>
          <w:rFonts w:ascii="Cambria" w:eastAsia="Calibri" w:hAnsi="Cambria" w:cs="Times New Roman"/>
          <w:b/>
          <w:iCs/>
          <w:sz w:val="24"/>
          <w:szCs w:val="24"/>
        </w:rPr>
        <w:fldChar w:fldCharType="end"/>
      </w:r>
      <w:r w:rsidRPr="002B0E83">
        <w:rPr>
          <w:rFonts w:ascii="Cambria" w:eastAsia="Calibri" w:hAnsi="Cambria" w:cs="Times New Roman"/>
          <w:b/>
          <w:iCs/>
          <w:sz w:val="24"/>
          <w:szCs w:val="24"/>
        </w:rPr>
        <w:t xml:space="preserve"> - Arii naturale protejate de interes na</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ional</w:t>
      </w:r>
      <w:bookmarkEnd w:id="106"/>
      <w:r w:rsidRPr="002B0E83">
        <w:rPr>
          <w:rFonts w:ascii="Cambria" w:eastAsia="Calibri" w:hAnsi="Cambria" w:cs="Times New Roman"/>
          <w:b/>
          <w:iCs/>
          <w:sz w:val="24"/>
          <w:szCs w:val="24"/>
        </w:rPr>
        <w:t xml:space="preserve"> din UAT Gala</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i</w:t>
      </w:r>
      <w:bookmarkEnd w:id="107"/>
      <w:bookmarkEnd w:id="108"/>
    </w:p>
    <w:tbl>
      <w:tblPr>
        <w:tblStyle w:val="TableGrid19"/>
        <w:tblW w:w="9489" w:type="dxa"/>
        <w:tblLook w:val="04A0" w:firstRow="1" w:lastRow="0" w:firstColumn="1" w:lastColumn="0" w:noHBand="0" w:noVBand="1"/>
      </w:tblPr>
      <w:tblGrid>
        <w:gridCol w:w="608"/>
        <w:gridCol w:w="2152"/>
        <w:gridCol w:w="1503"/>
        <w:gridCol w:w="2536"/>
        <w:gridCol w:w="1288"/>
        <w:gridCol w:w="1402"/>
      </w:tblGrid>
      <w:tr w:rsidR="00E772C2" w:rsidRPr="004C62AE" w:rsidTr="004C62AE">
        <w:trPr>
          <w:tblHeader/>
        </w:trPr>
        <w:tc>
          <w:tcPr>
            <w:tcW w:w="608" w:type="dxa"/>
            <w:shd w:val="clear" w:color="auto" w:fill="A2D668"/>
            <w:vAlign w:val="center"/>
          </w:tcPr>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Nr. Crt.</w:t>
            </w:r>
          </w:p>
        </w:tc>
        <w:tc>
          <w:tcPr>
            <w:tcW w:w="2152" w:type="dxa"/>
            <w:shd w:val="clear" w:color="auto" w:fill="A2D668"/>
            <w:vAlign w:val="center"/>
          </w:tcPr>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Denumire</w:t>
            </w:r>
          </w:p>
        </w:tc>
        <w:tc>
          <w:tcPr>
            <w:tcW w:w="1503" w:type="dxa"/>
            <w:shd w:val="clear" w:color="auto" w:fill="A2D668"/>
            <w:vAlign w:val="center"/>
          </w:tcPr>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Cod</w:t>
            </w:r>
          </w:p>
        </w:tc>
        <w:tc>
          <w:tcPr>
            <w:tcW w:w="2536" w:type="dxa"/>
            <w:shd w:val="clear" w:color="auto" w:fill="A2D668"/>
            <w:vAlign w:val="center"/>
          </w:tcPr>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Categoria ariei protejate</w:t>
            </w:r>
          </w:p>
        </w:tc>
        <w:tc>
          <w:tcPr>
            <w:tcW w:w="1288" w:type="dxa"/>
            <w:shd w:val="clear" w:color="auto" w:fill="A2D668"/>
            <w:vAlign w:val="center"/>
          </w:tcPr>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Suprafa</w:t>
            </w:r>
            <w:r w:rsidR="007844DE">
              <w:rPr>
                <w:rFonts w:ascii="Cambria" w:eastAsia="Calibri" w:hAnsi="Cambria" w:cs="Times New Roman"/>
                <w:b/>
                <w:sz w:val="24"/>
                <w:lang w:val="ro-RO"/>
              </w:rPr>
              <w:t>ț</w:t>
            </w:r>
            <w:r w:rsidRPr="004C62AE">
              <w:rPr>
                <w:rFonts w:ascii="Cambria" w:eastAsia="Calibri" w:hAnsi="Cambria" w:cs="Times New Roman"/>
                <w:b/>
                <w:sz w:val="24"/>
                <w:lang w:val="ro-RO"/>
              </w:rPr>
              <w:t>a ariei protejate</w:t>
            </w:r>
          </w:p>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(ha)</w:t>
            </w:r>
          </w:p>
        </w:tc>
        <w:tc>
          <w:tcPr>
            <w:tcW w:w="1402" w:type="dxa"/>
            <w:shd w:val="clear" w:color="auto" w:fill="A2D668"/>
            <w:vAlign w:val="center"/>
          </w:tcPr>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Suprafa</w:t>
            </w:r>
            <w:r w:rsidR="007844DE">
              <w:rPr>
                <w:rFonts w:ascii="Cambria" w:eastAsia="Calibri" w:hAnsi="Cambria" w:cs="Times New Roman"/>
                <w:b/>
                <w:sz w:val="24"/>
                <w:lang w:val="ro-RO"/>
              </w:rPr>
              <w:t>ț</w:t>
            </w:r>
            <w:r w:rsidRPr="004C62AE">
              <w:rPr>
                <w:rFonts w:ascii="Cambria" w:eastAsia="Calibri" w:hAnsi="Cambria" w:cs="Times New Roman"/>
                <w:b/>
                <w:sz w:val="24"/>
                <w:lang w:val="ro-RO"/>
              </w:rPr>
              <w:t>a în UAT Gala</w:t>
            </w:r>
            <w:r w:rsidR="007844DE">
              <w:rPr>
                <w:rFonts w:ascii="Cambria" w:eastAsia="Calibri" w:hAnsi="Cambria" w:cs="Times New Roman"/>
                <w:b/>
                <w:sz w:val="24"/>
                <w:lang w:val="ro-RO"/>
              </w:rPr>
              <w:t>ț</w:t>
            </w:r>
            <w:r w:rsidRPr="004C62AE">
              <w:rPr>
                <w:rFonts w:ascii="Cambria" w:eastAsia="Calibri" w:hAnsi="Cambria" w:cs="Times New Roman"/>
                <w:b/>
                <w:sz w:val="24"/>
                <w:lang w:val="ro-RO"/>
              </w:rPr>
              <w:t>i</w:t>
            </w:r>
          </w:p>
          <w:p w:rsidR="00E772C2" w:rsidRPr="004C62AE" w:rsidRDefault="00E772C2" w:rsidP="00E772C2">
            <w:pPr>
              <w:spacing w:line="360" w:lineRule="auto"/>
              <w:jc w:val="center"/>
              <w:rPr>
                <w:rFonts w:ascii="Cambria" w:eastAsia="Calibri" w:hAnsi="Cambria" w:cs="Times New Roman"/>
                <w:b/>
                <w:sz w:val="24"/>
                <w:lang w:val="ro-RO"/>
              </w:rPr>
            </w:pPr>
            <w:r w:rsidRPr="004C62AE">
              <w:rPr>
                <w:rFonts w:ascii="Cambria" w:eastAsia="Calibri" w:hAnsi="Cambria" w:cs="Times New Roman"/>
                <w:b/>
                <w:sz w:val="24"/>
                <w:lang w:val="ro-RO"/>
              </w:rPr>
              <w:t>(ha)</w:t>
            </w:r>
          </w:p>
        </w:tc>
      </w:tr>
      <w:tr w:rsidR="00E772C2" w:rsidRPr="004C62AE" w:rsidTr="004C62AE">
        <w:tc>
          <w:tcPr>
            <w:tcW w:w="608"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12</w:t>
            </w:r>
          </w:p>
        </w:tc>
        <w:tc>
          <w:tcPr>
            <w:tcW w:w="2152" w:type="dxa"/>
            <w:vAlign w:val="center"/>
          </w:tcPr>
          <w:p w:rsidR="00E772C2" w:rsidRPr="004C62AE" w:rsidRDefault="00E772C2" w:rsidP="00E772C2">
            <w:pPr>
              <w:spacing w:line="360" w:lineRule="auto"/>
              <w:rPr>
                <w:rFonts w:ascii="Cambria" w:eastAsia="Calibri" w:hAnsi="Cambria" w:cs="Times New Roman"/>
                <w:sz w:val="24"/>
                <w:lang w:val="ro-RO"/>
              </w:rPr>
            </w:pPr>
            <w:r w:rsidRPr="004C62AE">
              <w:rPr>
                <w:rFonts w:ascii="Cambria" w:eastAsia="Calibri" w:hAnsi="Cambria" w:cs="Times New Roman"/>
                <w:sz w:val="24"/>
                <w:lang w:val="ro-RO"/>
              </w:rPr>
              <w:t>Locul fosilifer Tirighina Barbo</w:t>
            </w:r>
            <w:r w:rsidR="007844DE">
              <w:rPr>
                <w:rFonts w:ascii="Cambria" w:eastAsia="Calibri" w:hAnsi="Cambria" w:cs="Times New Roman"/>
                <w:sz w:val="24"/>
                <w:lang w:val="ro-RO"/>
              </w:rPr>
              <w:t>ș</w:t>
            </w:r>
            <w:r w:rsidRPr="004C62AE">
              <w:rPr>
                <w:rFonts w:ascii="Cambria" w:eastAsia="Calibri" w:hAnsi="Cambria" w:cs="Times New Roman"/>
                <w:sz w:val="24"/>
                <w:lang w:val="ro-RO"/>
              </w:rPr>
              <w:t>i</w:t>
            </w:r>
          </w:p>
        </w:tc>
        <w:tc>
          <w:tcPr>
            <w:tcW w:w="1503"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RONPA0422</w:t>
            </w:r>
          </w:p>
        </w:tc>
        <w:tc>
          <w:tcPr>
            <w:tcW w:w="2536"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Rezerva</w:t>
            </w:r>
            <w:r w:rsidR="007844DE">
              <w:rPr>
                <w:rFonts w:ascii="Cambria" w:eastAsia="Calibri" w:hAnsi="Cambria" w:cs="Times New Roman"/>
                <w:sz w:val="24"/>
                <w:lang w:val="ro-RO"/>
              </w:rPr>
              <w:t>ț</w:t>
            </w:r>
            <w:r w:rsidRPr="004C62AE">
              <w:rPr>
                <w:rFonts w:ascii="Cambria" w:eastAsia="Calibri" w:hAnsi="Cambria" w:cs="Times New Roman"/>
                <w:sz w:val="24"/>
                <w:lang w:val="ro-RO"/>
              </w:rPr>
              <w:t>ie naturală paleontologică</w:t>
            </w:r>
          </w:p>
        </w:tc>
        <w:tc>
          <w:tcPr>
            <w:tcW w:w="1288"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1</w:t>
            </w:r>
          </w:p>
        </w:tc>
        <w:tc>
          <w:tcPr>
            <w:tcW w:w="1402"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1</w:t>
            </w:r>
          </w:p>
        </w:tc>
      </w:tr>
      <w:tr w:rsidR="00E772C2" w:rsidRPr="004C62AE" w:rsidTr="004C62AE">
        <w:tc>
          <w:tcPr>
            <w:tcW w:w="608"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17</w:t>
            </w:r>
          </w:p>
        </w:tc>
        <w:tc>
          <w:tcPr>
            <w:tcW w:w="2152" w:type="dxa"/>
            <w:vAlign w:val="center"/>
          </w:tcPr>
          <w:p w:rsidR="00E772C2" w:rsidRPr="004C62AE" w:rsidRDefault="00E772C2" w:rsidP="00E772C2">
            <w:pPr>
              <w:spacing w:line="360" w:lineRule="auto"/>
              <w:rPr>
                <w:rFonts w:ascii="Cambria" w:eastAsia="Calibri" w:hAnsi="Cambria" w:cs="Times New Roman"/>
                <w:sz w:val="24"/>
                <w:lang w:val="ro-RO"/>
              </w:rPr>
            </w:pPr>
            <w:r w:rsidRPr="004C62AE">
              <w:rPr>
                <w:rFonts w:ascii="Cambria" w:eastAsia="Calibri" w:hAnsi="Cambria" w:cs="Times New Roman"/>
                <w:sz w:val="24"/>
                <w:lang w:val="ro-RO"/>
              </w:rPr>
              <w:t>Parcul Natural Lunca Joasă a Prutului Inferior</w:t>
            </w:r>
          </w:p>
        </w:tc>
        <w:tc>
          <w:tcPr>
            <w:tcW w:w="1503"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RONPA0927</w:t>
            </w:r>
          </w:p>
        </w:tc>
        <w:tc>
          <w:tcPr>
            <w:tcW w:w="2536"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Parc natural</w:t>
            </w:r>
          </w:p>
        </w:tc>
        <w:tc>
          <w:tcPr>
            <w:tcW w:w="1288"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8247</w:t>
            </w:r>
          </w:p>
        </w:tc>
        <w:tc>
          <w:tcPr>
            <w:tcW w:w="1402" w:type="dxa"/>
            <w:vAlign w:val="center"/>
          </w:tcPr>
          <w:p w:rsidR="00E772C2" w:rsidRPr="004C62AE" w:rsidRDefault="00E772C2" w:rsidP="00E772C2">
            <w:pPr>
              <w:spacing w:line="360" w:lineRule="auto"/>
              <w:jc w:val="center"/>
              <w:rPr>
                <w:rFonts w:ascii="Cambria" w:eastAsia="Calibri" w:hAnsi="Cambria" w:cs="Times New Roman"/>
                <w:sz w:val="24"/>
                <w:lang w:val="ro-RO"/>
              </w:rPr>
            </w:pPr>
            <w:r w:rsidRPr="004C62AE">
              <w:rPr>
                <w:rFonts w:ascii="Cambria" w:eastAsia="Calibri" w:hAnsi="Cambria" w:cs="Times New Roman"/>
                <w:sz w:val="24"/>
                <w:lang w:val="ro-RO"/>
              </w:rPr>
              <w:t>3912,71</w:t>
            </w:r>
          </w:p>
        </w:tc>
      </w:tr>
    </w:tbl>
    <w:p w:rsidR="00E772C2" w:rsidRPr="002B0E83" w:rsidRDefault="00E772C2" w:rsidP="00E772C2">
      <w:pPr>
        <w:spacing w:line="276" w:lineRule="auto"/>
        <w:jc w:val="both"/>
        <w:rPr>
          <w:rFonts w:ascii="Cambria" w:eastAsia="Calibri" w:hAnsi="Cambria" w:cs="Times New Roman"/>
          <w:sz w:val="24"/>
          <w:szCs w:val="24"/>
        </w:rPr>
      </w:pPr>
      <w:r w:rsidRPr="002B0E83">
        <w:rPr>
          <w:rFonts w:ascii="Cambria" w:eastAsia="Calibri" w:hAnsi="Cambria" w:cs="Times New Roman"/>
          <w:sz w:val="24"/>
          <w:szCs w:val="24"/>
        </w:rPr>
        <w:t>sursa: http://apmgl.anpm.ro/</w:t>
      </w:r>
    </w:p>
    <w:p w:rsidR="00E772C2" w:rsidRPr="002B0E83" w:rsidRDefault="00E772C2" w:rsidP="00E772C2">
      <w:pPr>
        <w:spacing w:line="360" w:lineRule="auto"/>
        <w:jc w:val="both"/>
        <w:rPr>
          <w:rFonts w:ascii="Cambria" w:eastAsia="Calibri" w:hAnsi="Cambria" w:cs="Times New Roman"/>
          <w:sz w:val="24"/>
          <w:szCs w:val="24"/>
        </w:rPr>
      </w:pPr>
    </w:p>
    <w:p w:rsidR="00E772C2" w:rsidRPr="002B0E83" w:rsidRDefault="00E772C2" w:rsidP="00E772C2">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 xml:space="preserve"> Prin Hotărârea Consiliului Jude</w:t>
      </w:r>
      <w:r w:rsidR="007844DE">
        <w:rPr>
          <w:rFonts w:ascii="Cambria" w:eastAsia="Calibri" w:hAnsi="Cambria" w:cs="Times New Roman"/>
          <w:sz w:val="24"/>
          <w:szCs w:val="24"/>
        </w:rPr>
        <w:t>ț</w:t>
      </w:r>
      <w:r w:rsidRPr="002B0E83">
        <w:rPr>
          <w:rFonts w:ascii="Cambria" w:eastAsia="Calibri" w:hAnsi="Cambria" w:cs="Times New Roman"/>
          <w:sz w:val="24"/>
          <w:szCs w:val="24"/>
        </w:rPr>
        <w:t>ului Gala</w:t>
      </w:r>
      <w:r w:rsidR="007844DE">
        <w:rPr>
          <w:rFonts w:ascii="Cambria" w:eastAsia="Calibri" w:hAnsi="Cambria" w:cs="Times New Roman"/>
          <w:sz w:val="24"/>
          <w:szCs w:val="24"/>
        </w:rPr>
        <w:t>ț</w:t>
      </w:r>
      <w:r w:rsidRPr="002B0E83">
        <w:rPr>
          <w:rFonts w:ascii="Cambria" w:eastAsia="Calibri" w:hAnsi="Cambria" w:cs="Times New Roman"/>
          <w:sz w:val="24"/>
          <w:szCs w:val="24"/>
        </w:rPr>
        <w:t>i, Nr. 46/1994, privind instituirea regimului de protec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ie oficială a unor zone </w:t>
      </w:r>
      <w:r w:rsidR="007844DE">
        <w:rPr>
          <w:rFonts w:ascii="Cambria" w:eastAsia="Calibri" w:hAnsi="Cambria" w:cs="Times New Roman"/>
          <w:sz w:val="24"/>
          <w:szCs w:val="24"/>
        </w:rPr>
        <w:t>ș</w:t>
      </w:r>
      <w:r w:rsidRPr="002B0E83">
        <w:rPr>
          <w:rFonts w:ascii="Cambria" w:eastAsia="Calibri" w:hAnsi="Cambria" w:cs="Times New Roman"/>
          <w:sz w:val="24"/>
          <w:szCs w:val="24"/>
        </w:rPr>
        <w:t>i monumente de pe teritoriul jude</w:t>
      </w:r>
      <w:r w:rsidR="007844DE">
        <w:rPr>
          <w:rFonts w:ascii="Cambria" w:eastAsia="Calibri" w:hAnsi="Cambria" w:cs="Times New Roman"/>
          <w:sz w:val="24"/>
          <w:szCs w:val="24"/>
        </w:rPr>
        <w:t>ț</w:t>
      </w:r>
      <w:r w:rsidRPr="002B0E83">
        <w:rPr>
          <w:rFonts w:ascii="Cambria" w:eastAsia="Calibri" w:hAnsi="Cambria" w:cs="Times New Roman"/>
          <w:sz w:val="24"/>
          <w:szCs w:val="24"/>
        </w:rPr>
        <w:t>ului Gala</w:t>
      </w:r>
      <w:r w:rsidR="007844DE">
        <w:rPr>
          <w:rFonts w:ascii="Cambria" w:eastAsia="Calibri" w:hAnsi="Cambria" w:cs="Times New Roman"/>
          <w:sz w:val="24"/>
          <w:szCs w:val="24"/>
        </w:rPr>
        <w:t>ț</w:t>
      </w:r>
      <w:r w:rsidRPr="002B0E83">
        <w:rPr>
          <w:rFonts w:ascii="Cambria" w:eastAsia="Calibri" w:hAnsi="Cambria" w:cs="Times New Roman"/>
          <w:sz w:val="24"/>
          <w:szCs w:val="24"/>
        </w:rPr>
        <w:t>i s-au desemnat 6 rezerva</w:t>
      </w:r>
      <w:r w:rsidR="007844DE">
        <w:rPr>
          <w:rFonts w:ascii="Cambria" w:eastAsia="Calibri" w:hAnsi="Cambria" w:cs="Times New Roman"/>
          <w:sz w:val="24"/>
          <w:szCs w:val="24"/>
        </w:rPr>
        <w:t>ț</w:t>
      </w:r>
      <w:r w:rsidRPr="002B0E83">
        <w:rPr>
          <w:rFonts w:ascii="Cambria" w:eastAsia="Calibri" w:hAnsi="Cambria" w:cs="Times New Roman"/>
          <w:sz w:val="24"/>
          <w:szCs w:val="24"/>
        </w:rPr>
        <w:t>ii de tip dendrologic, ca arii naturale protejate de interes jude</w:t>
      </w:r>
      <w:r w:rsidR="007844DE">
        <w:rPr>
          <w:rFonts w:ascii="Cambria" w:eastAsia="Calibri" w:hAnsi="Cambria" w:cs="Times New Roman"/>
          <w:sz w:val="24"/>
          <w:szCs w:val="24"/>
        </w:rPr>
        <w:t>ț</w:t>
      </w:r>
      <w:r w:rsidRPr="002B0E83">
        <w:rPr>
          <w:rFonts w:ascii="Cambria" w:eastAsia="Calibri" w:hAnsi="Cambria" w:cs="Times New Roman"/>
          <w:sz w:val="24"/>
          <w:szCs w:val="24"/>
        </w:rPr>
        <w:t>ean.</w:t>
      </w:r>
    </w:p>
    <w:p w:rsidR="00E772C2" w:rsidRPr="002B0E83" w:rsidRDefault="00E772C2" w:rsidP="00E772C2">
      <w:pPr>
        <w:spacing w:line="360" w:lineRule="auto"/>
        <w:jc w:val="both"/>
        <w:rPr>
          <w:rFonts w:ascii="Cambria" w:eastAsia="Calibri" w:hAnsi="Cambria" w:cs="Times New Roman"/>
          <w:sz w:val="24"/>
          <w:szCs w:val="24"/>
        </w:rPr>
      </w:pPr>
    </w:p>
    <w:p w:rsidR="00E772C2" w:rsidRPr="002B0E83" w:rsidRDefault="00E772C2" w:rsidP="00E772C2">
      <w:pPr>
        <w:keepNext/>
        <w:spacing w:line="360" w:lineRule="auto"/>
        <w:ind w:firstLine="708"/>
        <w:jc w:val="both"/>
        <w:rPr>
          <w:rFonts w:ascii="Cambria" w:eastAsia="Calibri" w:hAnsi="Cambria" w:cs="Times New Roman"/>
          <w:b/>
          <w:iCs/>
          <w:sz w:val="24"/>
          <w:szCs w:val="18"/>
        </w:rPr>
      </w:pPr>
      <w:bookmarkStart w:id="109" w:name="_Toc466412032"/>
      <w:bookmarkStart w:id="110" w:name="_Toc473808201"/>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16</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Arii naturale protejate de interes jude</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ean</w:t>
      </w:r>
      <w:bookmarkEnd w:id="109"/>
      <w:bookmarkEnd w:id="110"/>
    </w:p>
    <w:tbl>
      <w:tblPr>
        <w:tblStyle w:val="TableGrid"/>
        <w:tblW w:w="0" w:type="auto"/>
        <w:jc w:val="center"/>
        <w:tblLook w:val="04A0" w:firstRow="1" w:lastRow="0" w:firstColumn="1" w:lastColumn="0" w:noHBand="0" w:noVBand="1"/>
      </w:tblPr>
      <w:tblGrid>
        <w:gridCol w:w="846"/>
        <w:gridCol w:w="3118"/>
        <w:gridCol w:w="1985"/>
      </w:tblGrid>
      <w:tr w:rsidR="00E772C2" w:rsidRPr="002B0E83" w:rsidTr="004C62AE">
        <w:trPr>
          <w:jc w:val="center"/>
        </w:trPr>
        <w:tc>
          <w:tcPr>
            <w:tcW w:w="846" w:type="dxa"/>
            <w:shd w:val="clear" w:color="auto" w:fill="A2D668"/>
            <w:vAlign w:val="center"/>
          </w:tcPr>
          <w:p w:rsidR="00E772C2" w:rsidRPr="002B0E83" w:rsidRDefault="00E772C2" w:rsidP="00E772C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Nr. Crt.</w:t>
            </w:r>
          </w:p>
        </w:tc>
        <w:tc>
          <w:tcPr>
            <w:tcW w:w="3118" w:type="dxa"/>
            <w:shd w:val="clear" w:color="auto" w:fill="A2D668"/>
            <w:vAlign w:val="center"/>
          </w:tcPr>
          <w:p w:rsidR="00E772C2" w:rsidRPr="002B0E83" w:rsidRDefault="00E772C2" w:rsidP="00E772C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Denumire</w:t>
            </w:r>
          </w:p>
        </w:tc>
        <w:tc>
          <w:tcPr>
            <w:tcW w:w="1985" w:type="dxa"/>
            <w:shd w:val="clear" w:color="auto" w:fill="A2D668"/>
            <w:vAlign w:val="center"/>
          </w:tcPr>
          <w:p w:rsidR="00E772C2" w:rsidRPr="002B0E83" w:rsidRDefault="00E772C2" w:rsidP="00E772C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Suprafa</w:t>
            </w:r>
            <w:r w:rsidR="007844DE">
              <w:rPr>
                <w:rFonts w:ascii="Cambria" w:eastAsia="Calibri" w:hAnsi="Cambria" w:cs="Times New Roman"/>
                <w:b/>
                <w:sz w:val="24"/>
                <w:szCs w:val="24"/>
              </w:rPr>
              <w:t>ț</w:t>
            </w:r>
            <w:r w:rsidRPr="002B0E83">
              <w:rPr>
                <w:rFonts w:ascii="Cambria" w:eastAsia="Calibri" w:hAnsi="Cambria" w:cs="Times New Roman"/>
                <w:b/>
                <w:sz w:val="24"/>
                <w:szCs w:val="24"/>
              </w:rPr>
              <w:t>a (ha)</w:t>
            </w:r>
          </w:p>
        </w:tc>
      </w:tr>
      <w:tr w:rsidR="00E772C2" w:rsidRPr="002B0E83" w:rsidTr="004C62AE">
        <w:trPr>
          <w:jc w:val="center"/>
        </w:trPr>
        <w:tc>
          <w:tcPr>
            <w:tcW w:w="846" w:type="dxa"/>
            <w:vAlign w:val="center"/>
          </w:tcPr>
          <w:p w:rsidR="00E772C2" w:rsidRPr="002B0E83" w:rsidRDefault="00E772C2" w:rsidP="00E772C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1</w:t>
            </w:r>
          </w:p>
        </w:tc>
        <w:tc>
          <w:tcPr>
            <w:tcW w:w="3118" w:type="dxa"/>
          </w:tcPr>
          <w:p w:rsidR="00E772C2" w:rsidRPr="002B0E83" w:rsidRDefault="00E772C2" w:rsidP="00E772C2">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Grădina Botanică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p>
        </w:tc>
        <w:tc>
          <w:tcPr>
            <w:tcW w:w="1985" w:type="dxa"/>
            <w:vAlign w:val="center"/>
          </w:tcPr>
          <w:p w:rsidR="00E772C2" w:rsidRPr="002B0E83" w:rsidRDefault="00E772C2" w:rsidP="00E772C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22,6</w:t>
            </w:r>
          </w:p>
        </w:tc>
      </w:tr>
      <w:tr w:rsidR="00E772C2" w:rsidRPr="002B0E83" w:rsidTr="004C62AE">
        <w:trPr>
          <w:jc w:val="center"/>
        </w:trPr>
        <w:tc>
          <w:tcPr>
            <w:tcW w:w="846" w:type="dxa"/>
            <w:vAlign w:val="center"/>
          </w:tcPr>
          <w:p w:rsidR="00E772C2" w:rsidRPr="002B0E83" w:rsidRDefault="00E772C2" w:rsidP="00E772C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2</w:t>
            </w:r>
          </w:p>
        </w:tc>
        <w:tc>
          <w:tcPr>
            <w:tcW w:w="3118" w:type="dxa"/>
          </w:tcPr>
          <w:p w:rsidR="00E772C2" w:rsidRPr="002B0E83" w:rsidRDefault="00E772C2" w:rsidP="00E772C2">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Grădina Publică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p>
        </w:tc>
        <w:tc>
          <w:tcPr>
            <w:tcW w:w="1985" w:type="dxa"/>
            <w:vAlign w:val="center"/>
          </w:tcPr>
          <w:p w:rsidR="00E772C2" w:rsidRPr="002B0E83" w:rsidRDefault="00E772C2" w:rsidP="00E772C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16</w:t>
            </w:r>
          </w:p>
        </w:tc>
      </w:tr>
      <w:tr w:rsidR="00E772C2" w:rsidRPr="002B0E83" w:rsidTr="004C62AE">
        <w:trPr>
          <w:jc w:val="center"/>
        </w:trPr>
        <w:tc>
          <w:tcPr>
            <w:tcW w:w="846" w:type="dxa"/>
            <w:vAlign w:val="center"/>
          </w:tcPr>
          <w:p w:rsidR="00E772C2" w:rsidRPr="002B0E83" w:rsidRDefault="00E772C2" w:rsidP="00E772C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w:t>
            </w:r>
          </w:p>
        </w:tc>
        <w:tc>
          <w:tcPr>
            <w:tcW w:w="3118" w:type="dxa"/>
          </w:tcPr>
          <w:p w:rsidR="00E772C2" w:rsidRPr="002B0E83" w:rsidRDefault="00E772C2" w:rsidP="00E772C2">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Faleza Dunării</w:t>
            </w:r>
          </w:p>
        </w:tc>
        <w:tc>
          <w:tcPr>
            <w:tcW w:w="1985" w:type="dxa"/>
            <w:vAlign w:val="center"/>
          </w:tcPr>
          <w:p w:rsidR="00E772C2" w:rsidRPr="002B0E83" w:rsidRDefault="00E772C2" w:rsidP="00E772C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30</w:t>
            </w:r>
          </w:p>
        </w:tc>
      </w:tr>
      <w:tr w:rsidR="00E772C2" w:rsidRPr="002B0E83" w:rsidTr="004C62AE">
        <w:trPr>
          <w:jc w:val="center"/>
        </w:trPr>
        <w:tc>
          <w:tcPr>
            <w:tcW w:w="846" w:type="dxa"/>
            <w:vAlign w:val="center"/>
          </w:tcPr>
          <w:p w:rsidR="00E772C2" w:rsidRPr="002B0E83" w:rsidRDefault="00E772C2" w:rsidP="00E772C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4</w:t>
            </w:r>
          </w:p>
        </w:tc>
        <w:tc>
          <w:tcPr>
            <w:tcW w:w="3118" w:type="dxa"/>
          </w:tcPr>
          <w:p w:rsidR="00E772C2" w:rsidRPr="002B0E83" w:rsidRDefault="00E772C2" w:rsidP="00E772C2">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Parcul CFR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p>
        </w:tc>
        <w:tc>
          <w:tcPr>
            <w:tcW w:w="1985" w:type="dxa"/>
            <w:vAlign w:val="center"/>
          </w:tcPr>
          <w:p w:rsidR="00E772C2" w:rsidRPr="002B0E83" w:rsidRDefault="00E772C2" w:rsidP="00E772C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2,92</w:t>
            </w:r>
          </w:p>
        </w:tc>
      </w:tr>
      <w:tr w:rsidR="00E772C2" w:rsidRPr="002B0E83" w:rsidTr="004C62AE">
        <w:trPr>
          <w:jc w:val="center"/>
        </w:trPr>
        <w:tc>
          <w:tcPr>
            <w:tcW w:w="846" w:type="dxa"/>
            <w:vAlign w:val="center"/>
          </w:tcPr>
          <w:p w:rsidR="00E772C2" w:rsidRPr="002B0E83" w:rsidRDefault="00E772C2" w:rsidP="00E772C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5</w:t>
            </w:r>
          </w:p>
        </w:tc>
        <w:tc>
          <w:tcPr>
            <w:tcW w:w="3118" w:type="dxa"/>
          </w:tcPr>
          <w:p w:rsidR="00E772C2" w:rsidRPr="002B0E83" w:rsidRDefault="00E772C2" w:rsidP="00E772C2">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Parcul Mihai Eminescu</w:t>
            </w:r>
          </w:p>
        </w:tc>
        <w:tc>
          <w:tcPr>
            <w:tcW w:w="1985" w:type="dxa"/>
            <w:vAlign w:val="center"/>
          </w:tcPr>
          <w:p w:rsidR="00E772C2" w:rsidRPr="002B0E83" w:rsidRDefault="00E772C2" w:rsidP="00E772C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0,8</w:t>
            </w:r>
          </w:p>
        </w:tc>
      </w:tr>
      <w:tr w:rsidR="00E772C2" w:rsidRPr="002B0E83" w:rsidTr="004C62AE">
        <w:trPr>
          <w:jc w:val="center"/>
        </w:trPr>
        <w:tc>
          <w:tcPr>
            <w:tcW w:w="846" w:type="dxa"/>
            <w:vAlign w:val="center"/>
          </w:tcPr>
          <w:p w:rsidR="00E772C2" w:rsidRPr="002B0E83" w:rsidRDefault="00E772C2" w:rsidP="00E772C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6</w:t>
            </w:r>
          </w:p>
        </w:tc>
        <w:tc>
          <w:tcPr>
            <w:tcW w:w="3118" w:type="dxa"/>
          </w:tcPr>
          <w:p w:rsidR="00E772C2" w:rsidRPr="002B0E83" w:rsidRDefault="00E772C2" w:rsidP="00E772C2">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Parcul Turn TV</w:t>
            </w:r>
          </w:p>
        </w:tc>
        <w:tc>
          <w:tcPr>
            <w:tcW w:w="1985" w:type="dxa"/>
            <w:vAlign w:val="center"/>
          </w:tcPr>
          <w:p w:rsidR="00E772C2" w:rsidRPr="002B0E83" w:rsidRDefault="00E772C2" w:rsidP="00E772C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0,6</w:t>
            </w:r>
          </w:p>
        </w:tc>
      </w:tr>
    </w:tbl>
    <w:p w:rsidR="00E772C2" w:rsidRPr="002B0E83" w:rsidRDefault="00E772C2" w:rsidP="004C62AE">
      <w:pPr>
        <w:spacing w:line="360" w:lineRule="auto"/>
        <w:ind w:left="708" w:firstLine="708"/>
        <w:jc w:val="both"/>
        <w:rPr>
          <w:rFonts w:ascii="Cambria" w:eastAsia="Calibri" w:hAnsi="Cambria" w:cs="Times New Roman"/>
          <w:sz w:val="24"/>
          <w:szCs w:val="24"/>
        </w:rPr>
      </w:pPr>
      <w:r w:rsidRPr="002B0E83">
        <w:rPr>
          <w:rFonts w:ascii="Cambria" w:eastAsia="Calibri" w:hAnsi="Cambria" w:cs="Times New Roman"/>
          <w:sz w:val="24"/>
          <w:szCs w:val="24"/>
        </w:rPr>
        <w:t>sursa: http://www.prefecturagalati.ro/</w:t>
      </w:r>
    </w:p>
    <w:p w:rsidR="00E772C2" w:rsidRPr="002B0E83" w:rsidRDefault="00E772C2" w:rsidP="00E772C2">
      <w:pPr>
        <w:spacing w:line="360" w:lineRule="auto"/>
        <w:ind w:firstLine="708"/>
        <w:jc w:val="both"/>
        <w:rPr>
          <w:rFonts w:ascii="Cambria" w:eastAsia="Calibri" w:hAnsi="Cambria" w:cs="Times New Roman"/>
          <w:sz w:val="24"/>
          <w:szCs w:val="24"/>
        </w:rPr>
      </w:pPr>
    </w:p>
    <w:p w:rsidR="00E772C2" w:rsidRPr="002B0E83" w:rsidRDefault="00E772C2" w:rsidP="00E772C2">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lastRenderedPageBreak/>
        <w:t>Ariile de interes interna</w:t>
      </w:r>
      <w:r w:rsidR="007844DE">
        <w:rPr>
          <w:rFonts w:ascii="Cambria" w:eastAsia="Calibri" w:hAnsi="Cambria" w:cs="Times New Roman"/>
          <w:sz w:val="24"/>
          <w:szCs w:val="24"/>
        </w:rPr>
        <w:t>ț</w:t>
      </w:r>
      <w:r w:rsidRPr="002B0E83">
        <w:rPr>
          <w:rFonts w:ascii="Cambria" w:eastAsia="Calibri" w:hAnsi="Cambria" w:cs="Times New Roman"/>
          <w:sz w:val="24"/>
          <w:szCs w:val="24"/>
        </w:rPr>
        <w:t>ional reprezintă situri naturale ale patrimoniului natural universal, geoparcuri, rezerva</w:t>
      </w:r>
      <w:r w:rsidR="007844DE">
        <w:rPr>
          <w:rFonts w:ascii="Cambria" w:eastAsia="Calibri" w:hAnsi="Cambria" w:cs="Times New Roman"/>
          <w:sz w:val="24"/>
          <w:szCs w:val="24"/>
        </w:rPr>
        <w:t>ț</w:t>
      </w:r>
      <w:r w:rsidRPr="002B0E83">
        <w:rPr>
          <w:rFonts w:ascii="Cambria" w:eastAsia="Calibri" w:hAnsi="Cambria" w:cs="Times New Roman"/>
          <w:sz w:val="24"/>
          <w:szCs w:val="24"/>
        </w:rPr>
        <w:t>ii ale biosferei, zone umede de importan</w:t>
      </w:r>
      <w:r w:rsidR="007844DE">
        <w:rPr>
          <w:rFonts w:ascii="Cambria" w:eastAsia="Calibri" w:hAnsi="Cambria" w:cs="Times New Roman"/>
          <w:sz w:val="24"/>
          <w:szCs w:val="24"/>
        </w:rPr>
        <w:t>ț</w:t>
      </w:r>
      <w:r w:rsidRPr="002B0E83">
        <w:rPr>
          <w:rFonts w:ascii="Cambria" w:eastAsia="Calibri" w:hAnsi="Cambria" w:cs="Times New Roman"/>
          <w:sz w:val="24"/>
          <w:szCs w:val="24"/>
        </w:rPr>
        <w:t>ă interna</w:t>
      </w:r>
      <w:r w:rsidR="007844DE">
        <w:rPr>
          <w:rFonts w:ascii="Cambria" w:eastAsia="Calibri" w:hAnsi="Cambria" w:cs="Times New Roman"/>
          <w:sz w:val="24"/>
          <w:szCs w:val="24"/>
        </w:rPr>
        <w:t>ț</w:t>
      </w:r>
      <w:r w:rsidRPr="002B0E83">
        <w:rPr>
          <w:rFonts w:ascii="Cambria" w:eastAsia="Calibri" w:hAnsi="Cambria" w:cs="Times New Roman"/>
          <w:sz w:val="24"/>
          <w:szCs w:val="24"/>
        </w:rPr>
        <w:t>ională. Pe teritoriul jude</w:t>
      </w:r>
      <w:r w:rsidR="007844DE">
        <w:rPr>
          <w:rFonts w:ascii="Cambria" w:eastAsia="Calibri" w:hAnsi="Cambria" w:cs="Times New Roman"/>
          <w:sz w:val="24"/>
          <w:szCs w:val="24"/>
        </w:rPr>
        <w:t>ț</w:t>
      </w:r>
      <w:r w:rsidRPr="002B0E83">
        <w:rPr>
          <w:rFonts w:ascii="Cambria" w:eastAsia="Calibri" w:hAnsi="Cambria" w:cs="Times New Roman"/>
          <w:sz w:val="24"/>
          <w:szCs w:val="24"/>
        </w:rPr>
        <w:t>ului Gala</w:t>
      </w:r>
      <w:r w:rsidR="007844DE">
        <w:rPr>
          <w:rFonts w:ascii="Cambria" w:eastAsia="Calibri" w:hAnsi="Cambria" w:cs="Times New Roman"/>
          <w:sz w:val="24"/>
          <w:szCs w:val="24"/>
        </w:rPr>
        <w:t>ț</w:t>
      </w:r>
      <w:r w:rsidRPr="002B0E83">
        <w:rPr>
          <w:rFonts w:ascii="Cambria" w:eastAsia="Calibri" w:hAnsi="Cambria" w:cs="Times New Roman"/>
          <w:sz w:val="24"/>
          <w:szCs w:val="24"/>
        </w:rPr>
        <w:t>i se suprapune Rezerva</w:t>
      </w:r>
      <w:r w:rsidR="007844DE">
        <w:rPr>
          <w:rFonts w:ascii="Cambria" w:eastAsia="Calibri" w:hAnsi="Cambria" w:cs="Times New Roman"/>
          <w:sz w:val="24"/>
          <w:szCs w:val="24"/>
        </w:rPr>
        <w:t>ț</w:t>
      </w:r>
      <w:r w:rsidRPr="002B0E83">
        <w:rPr>
          <w:rFonts w:ascii="Cambria" w:eastAsia="Calibri" w:hAnsi="Cambria" w:cs="Times New Roman"/>
          <w:sz w:val="24"/>
          <w:szCs w:val="24"/>
        </w:rPr>
        <w:t>ia Biosferei Delta Dunării (&lt;1% din suprafa</w:t>
      </w:r>
      <w:r w:rsidR="007844DE">
        <w:rPr>
          <w:rFonts w:ascii="Cambria" w:eastAsia="Calibri" w:hAnsi="Cambria" w:cs="Times New Roman"/>
          <w:sz w:val="24"/>
          <w:szCs w:val="24"/>
        </w:rPr>
        <w:t>ț</w:t>
      </w:r>
      <w:r w:rsidRPr="002B0E83">
        <w:rPr>
          <w:rFonts w:ascii="Cambria" w:eastAsia="Calibri" w:hAnsi="Cambria" w:cs="Times New Roman"/>
          <w:sz w:val="24"/>
          <w:szCs w:val="24"/>
        </w:rPr>
        <w:t>a totală de 580.000 ha).</w:t>
      </w:r>
    </w:p>
    <w:p w:rsidR="00E772C2" w:rsidRPr="002B0E83" w:rsidRDefault="00E772C2" w:rsidP="00E772C2">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Aceasta de</w:t>
      </w:r>
      <w:r w:rsidR="007844DE">
        <w:rPr>
          <w:rFonts w:ascii="Cambria" w:eastAsia="Calibri" w:hAnsi="Cambria" w:cs="Times New Roman"/>
          <w:sz w:val="24"/>
          <w:szCs w:val="24"/>
        </w:rPr>
        <w:t>ț</w:t>
      </w:r>
      <w:r w:rsidRPr="002B0E83">
        <w:rPr>
          <w:rFonts w:ascii="Cambria" w:eastAsia="Calibri" w:hAnsi="Cambria" w:cs="Times New Roman"/>
          <w:sz w:val="24"/>
          <w:szCs w:val="24"/>
        </w:rPr>
        <w:t>ine triplu statut de protec</w:t>
      </w:r>
      <w:r w:rsidR="007844DE">
        <w:rPr>
          <w:rFonts w:ascii="Cambria" w:eastAsia="Calibri" w:hAnsi="Cambria" w:cs="Times New Roman"/>
          <w:sz w:val="24"/>
          <w:szCs w:val="24"/>
        </w:rPr>
        <w:t>ț</w:t>
      </w:r>
      <w:r w:rsidRPr="002B0E83">
        <w:rPr>
          <w:rFonts w:ascii="Cambria" w:eastAsia="Calibri" w:hAnsi="Cambria" w:cs="Times New Roman"/>
          <w:sz w:val="24"/>
          <w:szCs w:val="24"/>
        </w:rPr>
        <w:t>ie interna</w:t>
      </w:r>
      <w:r w:rsidR="007844DE">
        <w:rPr>
          <w:rFonts w:ascii="Cambria" w:eastAsia="Calibri" w:hAnsi="Cambria" w:cs="Times New Roman"/>
          <w:sz w:val="24"/>
          <w:szCs w:val="24"/>
        </w:rPr>
        <w:t>ț</w:t>
      </w:r>
      <w:r w:rsidRPr="002B0E83">
        <w:rPr>
          <w:rFonts w:ascii="Cambria" w:eastAsia="Calibri" w:hAnsi="Cambria" w:cs="Times New Roman"/>
          <w:sz w:val="24"/>
          <w:szCs w:val="24"/>
        </w:rPr>
        <w:t>ional: Rezerva</w:t>
      </w:r>
      <w:r w:rsidR="007844DE">
        <w:rPr>
          <w:rFonts w:ascii="Cambria" w:eastAsia="Calibri" w:hAnsi="Cambria" w:cs="Times New Roman"/>
          <w:sz w:val="24"/>
          <w:szCs w:val="24"/>
        </w:rPr>
        <w:t>ț</w:t>
      </w:r>
      <w:r w:rsidRPr="002B0E83">
        <w:rPr>
          <w:rFonts w:ascii="Cambria" w:eastAsia="Calibri" w:hAnsi="Cambria" w:cs="Times New Roman"/>
          <w:sz w:val="24"/>
          <w:szCs w:val="24"/>
        </w:rPr>
        <w:t>ie a Biosferei, desemnată interna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ional de Comitetul UNESCO "Omul </w:t>
      </w:r>
      <w:r w:rsidR="007844DE">
        <w:rPr>
          <w:rFonts w:ascii="Cambria" w:eastAsia="Calibri" w:hAnsi="Cambria" w:cs="Times New Roman"/>
          <w:sz w:val="24"/>
          <w:szCs w:val="24"/>
        </w:rPr>
        <w:t>ș</w:t>
      </w:r>
      <w:r w:rsidRPr="002B0E83">
        <w:rPr>
          <w:rFonts w:ascii="Cambria" w:eastAsia="Calibri" w:hAnsi="Cambria" w:cs="Times New Roman"/>
          <w:sz w:val="24"/>
          <w:szCs w:val="24"/>
        </w:rPr>
        <w:t>i Biosfera", Zonă Umedă de Importan</w:t>
      </w:r>
      <w:r w:rsidR="007844DE">
        <w:rPr>
          <w:rFonts w:ascii="Cambria" w:eastAsia="Calibri" w:hAnsi="Cambria" w:cs="Times New Roman"/>
          <w:sz w:val="24"/>
          <w:szCs w:val="24"/>
        </w:rPr>
        <w:t>ț</w:t>
      </w:r>
      <w:r w:rsidRPr="002B0E83">
        <w:rPr>
          <w:rFonts w:ascii="Cambria" w:eastAsia="Calibri" w:hAnsi="Cambria" w:cs="Times New Roman"/>
          <w:sz w:val="24"/>
          <w:szCs w:val="24"/>
        </w:rPr>
        <w:t>ă Interna</w:t>
      </w:r>
      <w:r w:rsidR="007844DE">
        <w:rPr>
          <w:rFonts w:ascii="Cambria" w:eastAsia="Calibri" w:hAnsi="Cambria" w:cs="Times New Roman"/>
          <w:sz w:val="24"/>
          <w:szCs w:val="24"/>
        </w:rPr>
        <w:t>ț</w:t>
      </w:r>
      <w:r w:rsidRPr="002B0E83">
        <w:rPr>
          <w:rFonts w:ascii="Cambria" w:eastAsia="Calibri" w:hAnsi="Cambria" w:cs="Times New Roman"/>
          <w:sz w:val="24"/>
          <w:szCs w:val="24"/>
        </w:rPr>
        <w:t>ională (RORMS0001 Delta Dunării), desemnată de Secretariatul Conven</w:t>
      </w:r>
      <w:r w:rsidR="007844DE">
        <w:rPr>
          <w:rFonts w:ascii="Cambria" w:eastAsia="Calibri" w:hAnsi="Cambria" w:cs="Times New Roman"/>
          <w:sz w:val="24"/>
          <w:szCs w:val="24"/>
        </w:rPr>
        <w:t>ț</w:t>
      </w:r>
      <w:r w:rsidRPr="002B0E83">
        <w:rPr>
          <w:rFonts w:ascii="Cambria" w:eastAsia="Calibri" w:hAnsi="Cambria" w:cs="Times New Roman"/>
          <w:sz w:val="24"/>
          <w:szCs w:val="24"/>
        </w:rPr>
        <w:t>iei Ramsar,</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Sit al Patrimoniului Natural Universal, recunoscut de UNESCO.</w:t>
      </w:r>
    </w:p>
    <w:p w:rsidR="00E772C2" w:rsidRPr="002B0E83" w:rsidRDefault="00E772C2" w:rsidP="00810556">
      <w:pPr>
        <w:spacing w:line="360" w:lineRule="auto"/>
        <w:ind w:firstLine="709"/>
        <w:jc w:val="both"/>
        <w:rPr>
          <w:rFonts w:ascii="Cambria" w:eastAsia="Times New Roman" w:hAnsi="Cambria" w:cs="Times New Roman"/>
          <w:sz w:val="24"/>
          <w:szCs w:val="24"/>
        </w:rPr>
      </w:pPr>
    </w:p>
    <w:p w:rsidR="00C92AF0" w:rsidRPr="002B0E83" w:rsidRDefault="00C92AF0" w:rsidP="00D73EF7">
      <w:pPr>
        <w:pStyle w:val="Heading2"/>
        <w:numPr>
          <w:ilvl w:val="1"/>
          <w:numId w:val="1"/>
        </w:numPr>
        <w:spacing w:before="0"/>
        <w:ind w:hanging="371"/>
        <w:rPr>
          <w:rFonts w:ascii="Cambria" w:hAnsi="Cambria"/>
          <w:b/>
          <w:color w:val="00642D"/>
          <w:szCs w:val="24"/>
        </w:rPr>
      </w:pPr>
      <w:bookmarkStart w:id="111" w:name="_Toc473808155"/>
      <w:r w:rsidRPr="002B0E83">
        <w:rPr>
          <w:rFonts w:ascii="Cambria" w:hAnsi="Cambria"/>
          <w:b/>
          <w:color w:val="00642D"/>
          <w:szCs w:val="24"/>
        </w:rPr>
        <w:t>Prezentarea sta</w:t>
      </w:r>
      <w:r w:rsidR="007844DE">
        <w:rPr>
          <w:rFonts w:ascii="Cambria" w:hAnsi="Cambria"/>
          <w:b/>
          <w:color w:val="00642D"/>
          <w:szCs w:val="24"/>
        </w:rPr>
        <w:t>ț</w:t>
      </w:r>
      <w:r w:rsidRPr="002B0E83">
        <w:rPr>
          <w:rFonts w:ascii="Cambria" w:hAnsi="Cambria"/>
          <w:b/>
          <w:color w:val="00642D"/>
          <w:szCs w:val="24"/>
        </w:rPr>
        <w:t>iilor de monitorizare</w:t>
      </w:r>
      <w:bookmarkEnd w:id="111"/>
    </w:p>
    <w:p w:rsidR="0070124D" w:rsidRPr="002B0E83" w:rsidRDefault="0070124D" w:rsidP="0070124D">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În conformitate cu prevederile Legii nr. 104/2011 privind calitatea aerului înconjurător responsabilitatea privind monitorizarea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înconjurător în România revine autorită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ilor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mediului.</w:t>
      </w:r>
    </w:p>
    <w:p w:rsidR="0070124D" w:rsidRPr="002B0E83" w:rsidRDefault="0070124D" w:rsidP="0070124D">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În conformitate cu H.G. nr. 586/2004, evaluarea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gestionarea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este asigurată prin Sistemul 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ional de Evaluare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Gestionare Integrată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(SNEGICA). SNEGICA cuprinde ca păr</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integrante, două sisteme:</w:t>
      </w:r>
    </w:p>
    <w:p w:rsidR="0070124D" w:rsidRPr="002B0E83" w:rsidRDefault="0070124D" w:rsidP="000378FE">
      <w:pPr>
        <w:numPr>
          <w:ilvl w:val="0"/>
          <w:numId w:val="25"/>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Sistemul 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 de Monitorizare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(SNMCA),</w:t>
      </w:r>
      <w:r w:rsidRPr="002B0E83">
        <w:rPr>
          <w:rFonts w:ascii="Cambria" w:eastAsia="Calibri" w:hAnsi="Cambria" w:cs="Times New Roman"/>
        </w:rPr>
        <w:t xml:space="preserve"> </w:t>
      </w:r>
      <w:r w:rsidRPr="002B0E83">
        <w:rPr>
          <w:rFonts w:ascii="Cambria" w:eastAsia="Times New Roman" w:hAnsi="Cambria" w:cs="Times New Roman"/>
          <w:sz w:val="24"/>
          <w:szCs w:val="24"/>
        </w:rPr>
        <w:t>care asigură cadrul organizatoric, institu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ional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legal pentru desfă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urarea activită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ilor de monitorizare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înconjurător, în mod unitar, pe teritoriul României;</w:t>
      </w:r>
    </w:p>
    <w:p w:rsidR="0070124D" w:rsidRPr="002B0E83" w:rsidRDefault="0070124D" w:rsidP="000378FE">
      <w:pPr>
        <w:numPr>
          <w:ilvl w:val="0"/>
          <w:numId w:val="25"/>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Sistemul 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 de Inventariere a Emisiilor de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Atmosferici (SNIEPA),</w:t>
      </w:r>
      <w:r w:rsidRPr="002B0E83">
        <w:rPr>
          <w:rFonts w:ascii="Cambria" w:eastAsia="Calibri" w:hAnsi="Cambria" w:cs="Times New Roman"/>
        </w:rPr>
        <w:t xml:space="preserve"> </w:t>
      </w:r>
      <w:r w:rsidRPr="002B0E83">
        <w:rPr>
          <w:rFonts w:ascii="Cambria" w:eastAsia="Times New Roman" w:hAnsi="Cambria" w:cs="Times New Roman"/>
          <w:sz w:val="24"/>
          <w:szCs w:val="24"/>
        </w:rPr>
        <w:t>care asigură cadrul organizatoric, institu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ional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legal pentru realizarea inventarelor privind emisiile de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în atmosferă, în mod unitar, pe întreg teritoriul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ării.</w:t>
      </w:r>
    </w:p>
    <w:p w:rsidR="0070124D" w:rsidRPr="002B0E83" w:rsidRDefault="0070124D" w:rsidP="0070124D">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monitoriza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metodele de măsurare, valorile limită, pragurile de alertă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de informare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criteriile de amplasare a punctelor de monitorizare sunt stabilite de legisla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ională privind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ia atmosferei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sunt conforme cerin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elor prevăzute de reglementările europene.</w:t>
      </w:r>
    </w:p>
    <w:p w:rsidR="0070124D" w:rsidRPr="002B0E83" w:rsidRDefault="0070124D" w:rsidP="0070124D">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În prezent RNMCA efectuează măsurători continue de dioxid de sulf (SO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oxizi de azot (NOx), monoxid de carbon (CO), ozon (O</w:t>
      </w:r>
      <w:r w:rsidRPr="002B0E83">
        <w:rPr>
          <w:rFonts w:ascii="Cambria" w:eastAsia="Times New Roman" w:hAnsi="Cambria" w:cs="Times New Roman"/>
          <w:sz w:val="24"/>
          <w:szCs w:val="24"/>
          <w:vertAlign w:val="subscript"/>
        </w:rPr>
        <w:t>3</w:t>
      </w:r>
      <w:r w:rsidRPr="002B0E83">
        <w:rPr>
          <w:rFonts w:ascii="Cambria" w:eastAsia="Times New Roman" w:hAnsi="Cambria" w:cs="Times New Roman"/>
          <w:sz w:val="24"/>
          <w:szCs w:val="24"/>
        </w:rPr>
        <w:t>), particule în suspensie (PM</w:t>
      </w:r>
      <w:r w:rsidRPr="002B0E83">
        <w:rPr>
          <w:rFonts w:ascii="Cambria" w:eastAsia="Times New Roman" w:hAnsi="Cambria" w:cs="Times New Roman"/>
          <w:sz w:val="24"/>
          <w:szCs w:val="24"/>
          <w:vertAlign w:val="subscript"/>
        </w:rPr>
        <w:t>10</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PM</w:t>
      </w:r>
      <w:r w:rsidRPr="002B0E83">
        <w:rPr>
          <w:rFonts w:ascii="Cambria" w:eastAsia="Times New Roman" w:hAnsi="Cambria" w:cs="Times New Roman"/>
          <w:sz w:val="24"/>
          <w:szCs w:val="24"/>
          <w:vertAlign w:val="subscript"/>
        </w:rPr>
        <w:t>2,5</w:t>
      </w:r>
      <w:r w:rsidRPr="002B0E83">
        <w:rPr>
          <w:rFonts w:ascii="Cambria" w:eastAsia="Times New Roman" w:hAnsi="Cambria" w:cs="Times New Roman"/>
          <w:sz w:val="24"/>
          <w:szCs w:val="24"/>
        </w:rPr>
        <w:t>), benzen (C</w:t>
      </w:r>
      <w:r w:rsidRPr="002B0E83">
        <w:rPr>
          <w:rFonts w:ascii="Cambria" w:eastAsia="Times New Roman" w:hAnsi="Cambria" w:cs="Times New Roman"/>
          <w:sz w:val="24"/>
          <w:szCs w:val="24"/>
          <w:vertAlign w:val="subscript"/>
        </w:rPr>
        <w:t>6</w:t>
      </w:r>
      <w:r w:rsidRPr="002B0E83">
        <w:rPr>
          <w:rFonts w:ascii="Cambria" w:eastAsia="Times New Roman" w:hAnsi="Cambria" w:cs="Times New Roman"/>
          <w:sz w:val="24"/>
          <w:szCs w:val="24"/>
        </w:rPr>
        <w:t>H</w:t>
      </w:r>
      <w:r w:rsidRPr="002B0E83">
        <w:rPr>
          <w:rFonts w:ascii="Cambria" w:eastAsia="Times New Roman" w:hAnsi="Cambria" w:cs="Times New Roman"/>
          <w:sz w:val="24"/>
          <w:szCs w:val="24"/>
          <w:vertAlign w:val="subscript"/>
        </w:rPr>
        <w:t>6</w:t>
      </w:r>
      <w:r w:rsidRPr="002B0E83">
        <w:rPr>
          <w:rFonts w:ascii="Cambria" w:eastAsia="Times New Roman" w:hAnsi="Cambria" w:cs="Times New Roman"/>
          <w:sz w:val="24"/>
          <w:szCs w:val="24"/>
        </w:rPr>
        <w:t>), plumb (Pb). Calitatea aerului în fiecare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 este reprezentată </w:t>
      </w:r>
      <w:r w:rsidRPr="002B0E83">
        <w:rPr>
          <w:rFonts w:ascii="Cambria" w:eastAsia="Times New Roman" w:hAnsi="Cambria" w:cs="Times New Roman"/>
          <w:sz w:val="24"/>
          <w:szCs w:val="24"/>
        </w:rPr>
        <w:lastRenderedPageBreak/>
        <w:t>prin indici de calitate sugestivi, stabili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pe baza valorilor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principalilor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atmosferici măsura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p>
    <w:p w:rsidR="0070124D" w:rsidRPr="002B0E83" w:rsidRDefault="0070124D" w:rsidP="0070124D">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În România, în prezent, sunt amplasate 142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de monitorizare continuă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dotate cu echipamente automate pentru măsurarea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principalilor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atmosferici. RNMCA cuprinde 41 de centre locale, care colectează</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transmit panourilor de informare a publicului datele furnizate de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iar după validarea primară le transmit spre certificare Laboratorului 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 de Referin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pentru Calitatea Aerului (LNRCA) din cadrul Agen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ionale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Mediului.</w:t>
      </w:r>
    </w:p>
    <w:p w:rsidR="0070124D" w:rsidRPr="002B0E83" w:rsidRDefault="0070124D" w:rsidP="0070124D">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Supravegherea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în aglomerarea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se realizează prin patru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automate de monitorizare, care fac parte din Re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eaua 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ională de Monitorizare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w:t>
      </w:r>
    </w:p>
    <w:p w:rsidR="00E772C2" w:rsidRPr="002B0E83" w:rsidRDefault="00E772C2" w:rsidP="00E772C2">
      <w:pPr>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Punctele de prelevare destinate protejării sănătă</w:t>
      </w:r>
      <w:r w:rsidR="007844DE">
        <w:rPr>
          <w:rFonts w:ascii="Cambria" w:eastAsia="Calibri" w:hAnsi="Cambria" w:cs="Times New Roman"/>
          <w:sz w:val="24"/>
          <w:szCs w:val="24"/>
        </w:rPr>
        <w:t>ț</w:t>
      </w:r>
      <w:r w:rsidRPr="002B0E83">
        <w:rPr>
          <w:rFonts w:ascii="Cambria" w:eastAsia="Calibri" w:hAnsi="Cambria" w:cs="Times New Roman"/>
          <w:sz w:val="24"/>
          <w:szCs w:val="24"/>
        </w:rPr>
        <w:t>ii umane se amplasează în a</w:t>
      </w:r>
      <w:r w:rsidR="007844DE">
        <w:rPr>
          <w:rFonts w:ascii="Cambria" w:eastAsia="Calibri" w:hAnsi="Cambria" w:cs="Times New Roman"/>
          <w:sz w:val="24"/>
          <w:szCs w:val="24"/>
        </w:rPr>
        <w:t>ș</w:t>
      </w:r>
      <w:r w:rsidRPr="002B0E83">
        <w:rPr>
          <w:rFonts w:ascii="Cambria" w:eastAsia="Calibri" w:hAnsi="Cambria" w:cs="Times New Roman"/>
          <w:sz w:val="24"/>
          <w:szCs w:val="24"/>
        </w:rPr>
        <w:t>a fel încât să furnizeze date despre următoarele:</w:t>
      </w:r>
    </w:p>
    <w:p w:rsidR="00E772C2" w:rsidRPr="002B0E83" w:rsidRDefault="00E772C2" w:rsidP="00E772C2">
      <w:pPr>
        <w:spacing w:line="360" w:lineRule="auto"/>
        <w:ind w:firstLine="567"/>
        <w:jc w:val="both"/>
        <w:rPr>
          <w:rFonts w:ascii="Cambria" w:eastAsia="Calibri" w:hAnsi="Cambria" w:cs="Times New Roman"/>
          <w:sz w:val="24"/>
          <w:szCs w:val="24"/>
        </w:rPr>
      </w:pPr>
      <w:r w:rsidRPr="002B0E83">
        <w:rPr>
          <w:rFonts w:ascii="Cambria" w:eastAsia="Calibri" w:hAnsi="Cambria" w:cs="Times New Roman"/>
          <w:sz w:val="24"/>
          <w:szCs w:val="24"/>
        </w:rPr>
        <w:t xml:space="preserve">- ariile din interiorul zonelor </w:t>
      </w:r>
      <w:r w:rsidR="007844DE">
        <w:rPr>
          <w:rFonts w:ascii="Cambria" w:eastAsia="Calibri" w:hAnsi="Cambria" w:cs="Times New Roman"/>
          <w:sz w:val="24"/>
          <w:szCs w:val="24"/>
        </w:rPr>
        <w:t>ș</w:t>
      </w:r>
      <w:r w:rsidRPr="002B0E83">
        <w:rPr>
          <w:rFonts w:ascii="Cambria" w:eastAsia="Calibri" w:hAnsi="Cambria" w:cs="Times New Roman"/>
          <w:sz w:val="24"/>
          <w:szCs w:val="24"/>
        </w:rPr>
        <w:t>i aglomerărilor în care apar cele mai mari concentra</w:t>
      </w:r>
      <w:r w:rsidR="007844DE">
        <w:rPr>
          <w:rFonts w:ascii="Cambria" w:eastAsia="Calibri" w:hAnsi="Cambria" w:cs="Times New Roman"/>
          <w:sz w:val="24"/>
          <w:szCs w:val="24"/>
        </w:rPr>
        <w:t>ț</w:t>
      </w:r>
      <w:r w:rsidRPr="002B0E83">
        <w:rPr>
          <w:rFonts w:ascii="Cambria" w:eastAsia="Calibri" w:hAnsi="Cambria" w:cs="Times New Roman"/>
          <w:sz w:val="24"/>
          <w:szCs w:val="24"/>
        </w:rPr>
        <w:t>ii la care popula</w:t>
      </w:r>
      <w:r w:rsidR="007844DE">
        <w:rPr>
          <w:rFonts w:ascii="Cambria" w:eastAsia="Calibri" w:hAnsi="Cambria" w:cs="Times New Roman"/>
          <w:sz w:val="24"/>
          <w:szCs w:val="24"/>
        </w:rPr>
        <w:t>ț</w:t>
      </w:r>
      <w:r w:rsidRPr="002B0E83">
        <w:rPr>
          <w:rFonts w:ascii="Cambria" w:eastAsia="Calibri" w:hAnsi="Cambria" w:cs="Times New Roman"/>
          <w:sz w:val="24"/>
          <w:szCs w:val="24"/>
        </w:rPr>
        <w:t>ia este susceptibilă a fi expusă în mod direct sau indirect pentru o perioadă de timp semnificativă în raport cu perioadele de mediere ale valorii/valorilor-limită/</w:t>
      </w:r>
      <w:r w:rsidR="007844DE">
        <w:rPr>
          <w:rFonts w:ascii="Cambria" w:eastAsia="Calibri" w:hAnsi="Cambria" w:cs="Times New Roman"/>
          <w:sz w:val="24"/>
          <w:szCs w:val="24"/>
        </w:rPr>
        <w:t>ț</w:t>
      </w:r>
      <w:r w:rsidRPr="002B0E83">
        <w:rPr>
          <w:rFonts w:ascii="Cambria" w:eastAsia="Calibri" w:hAnsi="Cambria" w:cs="Times New Roman"/>
          <w:sz w:val="24"/>
          <w:szCs w:val="24"/>
        </w:rPr>
        <w:t>intă;</w:t>
      </w:r>
    </w:p>
    <w:p w:rsidR="00E772C2" w:rsidRPr="002B0E83" w:rsidRDefault="00E772C2" w:rsidP="00E772C2">
      <w:pPr>
        <w:spacing w:line="360" w:lineRule="auto"/>
        <w:ind w:firstLine="567"/>
        <w:jc w:val="both"/>
        <w:rPr>
          <w:rFonts w:ascii="Cambria" w:eastAsia="Calibri" w:hAnsi="Cambria" w:cs="Times New Roman"/>
          <w:sz w:val="24"/>
          <w:szCs w:val="24"/>
        </w:rPr>
      </w:pPr>
      <w:r w:rsidRPr="002B0E83">
        <w:rPr>
          <w:rFonts w:ascii="Cambria" w:eastAsia="Calibri" w:hAnsi="Cambria" w:cs="Times New Roman"/>
          <w:sz w:val="24"/>
          <w:szCs w:val="24"/>
        </w:rPr>
        <w:t>- nivelurile din alte perimetre (arii) din zonele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aglomerările reprezentative pentru nivelul de expunere a popula</w:t>
      </w:r>
      <w:r w:rsidR="007844DE">
        <w:rPr>
          <w:rFonts w:ascii="Cambria" w:eastAsia="Calibri" w:hAnsi="Cambria" w:cs="Times New Roman"/>
          <w:sz w:val="24"/>
          <w:szCs w:val="24"/>
        </w:rPr>
        <w:t>ț</w:t>
      </w:r>
      <w:r w:rsidRPr="002B0E83">
        <w:rPr>
          <w:rFonts w:ascii="Cambria" w:eastAsia="Calibri" w:hAnsi="Cambria" w:cs="Times New Roman"/>
          <w:sz w:val="24"/>
          <w:szCs w:val="24"/>
        </w:rPr>
        <w:t>iei;</w:t>
      </w:r>
    </w:p>
    <w:p w:rsidR="00E772C2" w:rsidRPr="002B0E83" w:rsidRDefault="00E772C2" w:rsidP="00E772C2">
      <w:pPr>
        <w:spacing w:line="360" w:lineRule="auto"/>
        <w:ind w:firstLine="567"/>
        <w:jc w:val="both"/>
        <w:rPr>
          <w:rFonts w:ascii="Cambria" w:eastAsia="Calibri" w:hAnsi="Cambria" w:cs="Times New Roman"/>
          <w:sz w:val="24"/>
          <w:szCs w:val="24"/>
        </w:rPr>
      </w:pPr>
      <w:r w:rsidRPr="002B0E83">
        <w:rPr>
          <w:rFonts w:ascii="Cambria" w:eastAsia="Calibri" w:hAnsi="Cambria" w:cs="Times New Roman"/>
          <w:sz w:val="24"/>
          <w:szCs w:val="24"/>
        </w:rPr>
        <w:t>- depunerile care reprezintă expunerea indirectă a popula</w:t>
      </w:r>
      <w:r w:rsidR="007844DE">
        <w:rPr>
          <w:rFonts w:ascii="Cambria" w:eastAsia="Calibri" w:hAnsi="Cambria" w:cs="Times New Roman"/>
          <w:sz w:val="24"/>
          <w:szCs w:val="24"/>
        </w:rPr>
        <w:t>ț</w:t>
      </w:r>
      <w:r w:rsidRPr="002B0E83">
        <w:rPr>
          <w:rFonts w:ascii="Cambria" w:eastAsia="Calibri" w:hAnsi="Cambria" w:cs="Times New Roman"/>
          <w:sz w:val="24"/>
          <w:szCs w:val="24"/>
        </w:rPr>
        <w:t>iei prin lan</w:t>
      </w:r>
      <w:r w:rsidR="007844DE">
        <w:rPr>
          <w:rFonts w:ascii="Cambria" w:eastAsia="Calibri" w:hAnsi="Cambria" w:cs="Times New Roman"/>
          <w:sz w:val="24"/>
          <w:szCs w:val="24"/>
        </w:rPr>
        <w:t>ț</w:t>
      </w:r>
      <w:r w:rsidRPr="002B0E83">
        <w:rPr>
          <w:rFonts w:ascii="Cambria" w:eastAsia="Calibri" w:hAnsi="Cambria" w:cs="Times New Roman"/>
          <w:sz w:val="24"/>
          <w:szCs w:val="24"/>
        </w:rPr>
        <w:t>ul alimentar.</w:t>
      </w:r>
    </w:p>
    <w:p w:rsidR="00E772C2" w:rsidRPr="002B0E83" w:rsidRDefault="00E772C2" w:rsidP="00E772C2">
      <w:pPr>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Sta</w:t>
      </w:r>
      <w:r w:rsidR="007844DE">
        <w:rPr>
          <w:rFonts w:ascii="Cambria" w:eastAsia="Calibri" w:hAnsi="Cambria" w:cs="Times New Roman"/>
          <w:sz w:val="24"/>
          <w:szCs w:val="24"/>
        </w:rPr>
        <w:t>ț</w:t>
      </w:r>
      <w:r w:rsidRPr="002B0E83">
        <w:rPr>
          <w:rFonts w:ascii="Cambria" w:eastAsia="Calibri" w:hAnsi="Cambria" w:cs="Times New Roman"/>
          <w:sz w:val="24"/>
          <w:szCs w:val="24"/>
        </w:rPr>
        <w:t>iile de fond urban sunt amplasate astfel încât nivelul de poluare să fie influen</w:t>
      </w:r>
      <w:r w:rsidR="007844DE">
        <w:rPr>
          <w:rFonts w:ascii="Cambria" w:eastAsia="Calibri" w:hAnsi="Cambria" w:cs="Times New Roman"/>
          <w:sz w:val="24"/>
          <w:szCs w:val="24"/>
        </w:rPr>
        <w:t>ț</w:t>
      </w:r>
      <w:r w:rsidRPr="002B0E83">
        <w:rPr>
          <w:rFonts w:ascii="Cambria" w:eastAsia="Calibri" w:hAnsi="Cambria" w:cs="Times New Roman"/>
          <w:sz w:val="24"/>
          <w:szCs w:val="24"/>
        </w:rPr>
        <w:t>at de contribu</w:t>
      </w:r>
      <w:r w:rsidR="007844DE">
        <w:rPr>
          <w:rFonts w:ascii="Cambria" w:eastAsia="Calibri" w:hAnsi="Cambria" w:cs="Times New Roman"/>
          <w:sz w:val="24"/>
          <w:szCs w:val="24"/>
        </w:rPr>
        <w:t>ț</w:t>
      </w:r>
      <w:r w:rsidRPr="002B0E83">
        <w:rPr>
          <w:rFonts w:ascii="Cambria" w:eastAsia="Calibri" w:hAnsi="Cambria" w:cs="Times New Roman"/>
          <w:sz w:val="24"/>
          <w:szCs w:val="24"/>
        </w:rPr>
        <w:t>iile integrate ale tuturor surselor din direc</w:t>
      </w:r>
      <w:r w:rsidR="007844DE">
        <w:rPr>
          <w:rFonts w:ascii="Cambria" w:eastAsia="Calibri" w:hAnsi="Cambria" w:cs="Times New Roman"/>
          <w:sz w:val="24"/>
          <w:szCs w:val="24"/>
        </w:rPr>
        <w:t>ț</w:t>
      </w:r>
      <w:r w:rsidRPr="002B0E83">
        <w:rPr>
          <w:rFonts w:ascii="Cambria" w:eastAsia="Calibri" w:hAnsi="Cambria" w:cs="Times New Roman"/>
          <w:sz w:val="24"/>
          <w:szCs w:val="24"/>
        </w:rPr>
        <w:t>ia opusă vântului. Nivelul de poluare nu trebuie să fie dominat de o sursă unică, cu excep</w:t>
      </w:r>
      <w:r w:rsidR="007844DE">
        <w:rPr>
          <w:rFonts w:ascii="Cambria" w:eastAsia="Calibri" w:hAnsi="Cambria" w:cs="Times New Roman"/>
          <w:sz w:val="24"/>
          <w:szCs w:val="24"/>
        </w:rPr>
        <w:t>ț</w:t>
      </w:r>
      <w:r w:rsidRPr="002B0E83">
        <w:rPr>
          <w:rFonts w:ascii="Cambria" w:eastAsia="Calibri" w:hAnsi="Cambria" w:cs="Times New Roman"/>
          <w:sz w:val="24"/>
          <w:szCs w:val="24"/>
        </w:rPr>
        <w:t>ia cazului în care o astfel de situa</w:t>
      </w:r>
      <w:r w:rsidR="007844DE">
        <w:rPr>
          <w:rFonts w:ascii="Cambria" w:eastAsia="Calibri" w:hAnsi="Cambria" w:cs="Times New Roman"/>
          <w:sz w:val="24"/>
          <w:szCs w:val="24"/>
        </w:rPr>
        <w:t>ț</w:t>
      </w:r>
      <w:r w:rsidRPr="002B0E83">
        <w:rPr>
          <w:rFonts w:ascii="Cambria" w:eastAsia="Calibri" w:hAnsi="Cambria" w:cs="Times New Roman"/>
          <w:sz w:val="24"/>
          <w:szCs w:val="24"/>
        </w:rPr>
        <w:t>ie este tipică pentru o zonă urbană mai mare. Punctele de prelevare trebuie să fie reprezentative pentru evaluarea calită</w:t>
      </w:r>
      <w:r w:rsidR="007844DE">
        <w:rPr>
          <w:rFonts w:ascii="Cambria" w:eastAsia="Calibri" w:hAnsi="Cambria" w:cs="Times New Roman"/>
          <w:sz w:val="24"/>
          <w:szCs w:val="24"/>
        </w:rPr>
        <w:t>ț</w:t>
      </w:r>
      <w:r w:rsidRPr="002B0E83">
        <w:rPr>
          <w:rFonts w:ascii="Cambria" w:eastAsia="Calibri" w:hAnsi="Cambria" w:cs="Times New Roman"/>
          <w:sz w:val="24"/>
          <w:szCs w:val="24"/>
        </w:rPr>
        <w:t>ii aerului pe o arie de mai mul</w:t>
      </w:r>
      <w:r w:rsidR="007844DE">
        <w:rPr>
          <w:rFonts w:ascii="Cambria" w:eastAsia="Calibri" w:hAnsi="Cambria" w:cs="Times New Roman"/>
          <w:sz w:val="24"/>
          <w:szCs w:val="24"/>
        </w:rPr>
        <w:t>ț</w:t>
      </w:r>
      <w:r w:rsidRPr="002B0E83">
        <w:rPr>
          <w:rFonts w:ascii="Cambria" w:eastAsia="Calibri" w:hAnsi="Cambria" w:cs="Times New Roman"/>
          <w:sz w:val="24"/>
          <w:szCs w:val="24"/>
        </w:rPr>
        <w:t>i km².</w:t>
      </w:r>
    </w:p>
    <w:p w:rsidR="00E772C2" w:rsidRPr="002B0E83" w:rsidRDefault="00E772C2" w:rsidP="00E772C2">
      <w:pPr>
        <w:tabs>
          <w:tab w:val="left" w:pos="567"/>
        </w:tabs>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Sta</w:t>
      </w:r>
      <w:r w:rsidR="007844DE">
        <w:rPr>
          <w:rFonts w:ascii="Cambria" w:eastAsia="Calibri" w:hAnsi="Cambria" w:cs="Times New Roman"/>
          <w:sz w:val="24"/>
          <w:szCs w:val="24"/>
        </w:rPr>
        <w:t>ț</w:t>
      </w:r>
      <w:r w:rsidRPr="002B0E83">
        <w:rPr>
          <w:rFonts w:ascii="Cambria" w:eastAsia="Calibri" w:hAnsi="Cambria" w:cs="Times New Roman"/>
          <w:sz w:val="24"/>
          <w:szCs w:val="24"/>
        </w:rPr>
        <w:t>iile de fond rural se amplasează astfel încât nivelul de poluare caracteristic să nu fie influen</w:t>
      </w:r>
      <w:r w:rsidR="007844DE">
        <w:rPr>
          <w:rFonts w:ascii="Cambria" w:eastAsia="Calibri" w:hAnsi="Cambria" w:cs="Times New Roman"/>
          <w:sz w:val="24"/>
          <w:szCs w:val="24"/>
        </w:rPr>
        <w:t>ț</w:t>
      </w:r>
      <w:r w:rsidRPr="002B0E83">
        <w:rPr>
          <w:rFonts w:ascii="Cambria" w:eastAsia="Calibri" w:hAnsi="Cambria" w:cs="Times New Roman"/>
          <w:sz w:val="24"/>
          <w:szCs w:val="24"/>
        </w:rPr>
        <w:t>at de aglomerările sau de zonele industriale din vecinătatea sa, adică de zonele aflate la o distan</w:t>
      </w:r>
      <w:r w:rsidR="007844DE">
        <w:rPr>
          <w:rFonts w:ascii="Cambria" w:eastAsia="Calibri" w:hAnsi="Cambria" w:cs="Times New Roman"/>
          <w:sz w:val="24"/>
          <w:szCs w:val="24"/>
        </w:rPr>
        <w:t>ț</w:t>
      </w:r>
      <w:r w:rsidRPr="002B0E83">
        <w:rPr>
          <w:rFonts w:ascii="Cambria" w:eastAsia="Calibri" w:hAnsi="Cambria" w:cs="Times New Roman"/>
          <w:sz w:val="24"/>
          <w:szCs w:val="24"/>
        </w:rPr>
        <w:t>ă mai mică de 5 km.</w:t>
      </w:r>
    </w:p>
    <w:p w:rsidR="00E772C2" w:rsidRPr="002B0E83" w:rsidRDefault="00E772C2" w:rsidP="00E772C2">
      <w:pPr>
        <w:tabs>
          <w:tab w:val="left" w:pos="567"/>
        </w:tabs>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lastRenderedPageBreak/>
        <w:t>Atunci când se evaluează aportul surselor industriale, cel pu</w:t>
      </w:r>
      <w:r w:rsidR="007844DE">
        <w:rPr>
          <w:rFonts w:ascii="Cambria" w:eastAsia="Calibri" w:hAnsi="Cambria" w:cs="Times New Roman"/>
          <w:sz w:val="24"/>
          <w:szCs w:val="24"/>
        </w:rPr>
        <w:t>ț</w:t>
      </w:r>
      <w:r w:rsidRPr="002B0E83">
        <w:rPr>
          <w:rFonts w:ascii="Cambria" w:eastAsia="Calibri" w:hAnsi="Cambria" w:cs="Times New Roman"/>
          <w:sz w:val="24"/>
          <w:szCs w:val="24"/>
        </w:rPr>
        <w:t>in unul dintre punctele de prelevare este instalat pe direc</w:t>
      </w:r>
      <w:r w:rsidR="007844DE">
        <w:rPr>
          <w:rFonts w:ascii="Cambria" w:eastAsia="Calibri" w:hAnsi="Cambria" w:cs="Times New Roman"/>
          <w:sz w:val="24"/>
          <w:szCs w:val="24"/>
        </w:rPr>
        <w:t>ț</w:t>
      </w:r>
      <w:r w:rsidRPr="002B0E83">
        <w:rPr>
          <w:rFonts w:ascii="Cambria" w:eastAsia="Calibri" w:hAnsi="Cambria" w:cs="Times New Roman"/>
          <w:sz w:val="24"/>
          <w:szCs w:val="24"/>
        </w:rPr>
        <w:t>ia dominantă a vântului dinspre sursă, în cea mai apropiată zonă reziden</w:t>
      </w:r>
      <w:r w:rsidR="007844DE">
        <w:rPr>
          <w:rFonts w:ascii="Cambria" w:eastAsia="Calibri" w:hAnsi="Cambria" w:cs="Times New Roman"/>
          <w:sz w:val="24"/>
          <w:szCs w:val="24"/>
        </w:rPr>
        <w:t>ț</w:t>
      </w:r>
      <w:r w:rsidRPr="002B0E83">
        <w:rPr>
          <w:rFonts w:ascii="Cambria" w:eastAsia="Calibri" w:hAnsi="Cambria" w:cs="Times New Roman"/>
          <w:sz w:val="24"/>
          <w:szCs w:val="24"/>
        </w:rPr>
        <w:t>ială. Atunci când concentra</w:t>
      </w:r>
      <w:r w:rsidR="007844DE">
        <w:rPr>
          <w:rFonts w:ascii="Cambria" w:eastAsia="Calibri" w:hAnsi="Cambria" w:cs="Times New Roman"/>
          <w:sz w:val="24"/>
          <w:szCs w:val="24"/>
        </w:rPr>
        <w:t>ț</w:t>
      </w:r>
      <w:r w:rsidRPr="002B0E83">
        <w:rPr>
          <w:rFonts w:ascii="Cambria" w:eastAsia="Calibri" w:hAnsi="Cambria" w:cs="Times New Roman"/>
          <w:sz w:val="24"/>
          <w:szCs w:val="24"/>
        </w:rPr>
        <w:t>ia de fond nu este cunoscută, se amplasează un punct de prelevare suplimentar înaintea sursei de poluare, pe direc</w:t>
      </w:r>
      <w:r w:rsidR="007844DE">
        <w:rPr>
          <w:rFonts w:ascii="Cambria" w:eastAsia="Calibri" w:hAnsi="Cambria" w:cs="Times New Roman"/>
          <w:sz w:val="24"/>
          <w:szCs w:val="24"/>
        </w:rPr>
        <w:t>ț</w:t>
      </w:r>
      <w:r w:rsidRPr="002B0E83">
        <w:rPr>
          <w:rFonts w:ascii="Cambria" w:eastAsia="Calibri" w:hAnsi="Cambria" w:cs="Times New Roman"/>
          <w:sz w:val="24"/>
          <w:szCs w:val="24"/>
        </w:rPr>
        <w:t>ia dominantă a vântului.</w:t>
      </w:r>
    </w:p>
    <w:p w:rsidR="00E772C2" w:rsidRPr="002B0E83" w:rsidRDefault="00E772C2" w:rsidP="00E772C2">
      <w:pPr>
        <w:tabs>
          <w:tab w:val="left" w:pos="567"/>
        </w:tabs>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Punctele de prelevare destinate protec</w:t>
      </w:r>
      <w:r w:rsidR="007844DE">
        <w:rPr>
          <w:rFonts w:ascii="Cambria" w:eastAsia="Calibri" w:hAnsi="Cambria" w:cs="Times New Roman"/>
          <w:sz w:val="24"/>
          <w:szCs w:val="24"/>
        </w:rPr>
        <w:t>ț</w:t>
      </w:r>
      <w:r w:rsidRPr="002B0E83">
        <w:rPr>
          <w:rFonts w:ascii="Cambria" w:eastAsia="Calibri" w:hAnsi="Cambria" w:cs="Times New Roman"/>
          <w:sz w:val="24"/>
          <w:szCs w:val="24"/>
        </w:rPr>
        <w:t>iei vegeta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iei </w:t>
      </w:r>
      <w:r w:rsidR="007844DE">
        <w:rPr>
          <w:rFonts w:ascii="Cambria" w:eastAsia="Calibri" w:hAnsi="Cambria" w:cs="Times New Roman"/>
          <w:sz w:val="24"/>
          <w:szCs w:val="24"/>
        </w:rPr>
        <w:t>ș</w:t>
      </w:r>
      <w:r w:rsidRPr="002B0E83">
        <w:rPr>
          <w:rFonts w:ascii="Cambria" w:eastAsia="Calibri" w:hAnsi="Cambria" w:cs="Times New Roman"/>
          <w:sz w:val="24"/>
          <w:szCs w:val="24"/>
        </w:rPr>
        <w:t>i ecosistemelor naturale se amplasează la peste 20 km distan</w:t>
      </w:r>
      <w:r w:rsidR="007844DE">
        <w:rPr>
          <w:rFonts w:ascii="Cambria" w:eastAsia="Calibri" w:hAnsi="Cambria" w:cs="Times New Roman"/>
          <w:sz w:val="24"/>
          <w:szCs w:val="24"/>
        </w:rPr>
        <w:t>ț</w:t>
      </w:r>
      <w:r w:rsidRPr="002B0E83">
        <w:rPr>
          <w:rFonts w:ascii="Cambria" w:eastAsia="Calibri" w:hAnsi="Cambria" w:cs="Times New Roman"/>
          <w:sz w:val="24"/>
          <w:szCs w:val="24"/>
        </w:rPr>
        <w:t>ă de aglomerări sau la peste 5 km distan</w:t>
      </w:r>
      <w:r w:rsidR="007844DE">
        <w:rPr>
          <w:rFonts w:ascii="Cambria" w:eastAsia="Calibri" w:hAnsi="Cambria" w:cs="Times New Roman"/>
          <w:sz w:val="24"/>
          <w:szCs w:val="24"/>
        </w:rPr>
        <w:t>ț</w:t>
      </w:r>
      <w:r w:rsidRPr="002B0E83">
        <w:rPr>
          <w:rFonts w:ascii="Cambria" w:eastAsia="Calibri" w:hAnsi="Cambria" w:cs="Times New Roman"/>
          <w:sz w:val="24"/>
          <w:szCs w:val="24"/>
        </w:rPr>
        <w:t>ă de alte arii construite, instala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industriale, autostrăzi sau </w:t>
      </w:r>
      <w:r w:rsidR="007844DE">
        <w:rPr>
          <w:rFonts w:ascii="Cambria" w:eastAsia="Calibri" w:hAnsi="Cambria" w:cs="Times New Roman"/>
          <w:sz w:val="24"/>
          <w:szCs w:val="24"/>
        </w:rPr>
        <w:t>ș</w:t>
      </w:r>
      <w:r w:rsidRPr="002B0E83">
        <w:rPr>
          <w:rFonts w:ascii="Cambria" w:eastAsia="Calibri" w:hAnsi="Cambria" w:cs="Times New Roman"/>
          <w:sz w:val="24"/>
          <w:szCs w:val="24"/>
        </w:rPr>
        <w:t>osele cu un trafic care depă</w:t>
      </w:r>
      <w:r w:rsidR="007844DE">
        <w:rPr>
          <w:rFonts w:ascii="Cambria" w:eastAsia="Calibri" w:hAnsi="Cambria" w:cs="Times New Roman"/>
          <w:sz w:val="24"/>
          <w:szCs w:val="24"/>
        </w:rPr>
        <w:t>ș</w:t>
      </w:r>
      <w:r w:rsidRPr="002B0E83">
        <w:rPr>
          <w:rFonts w:ascii="Cambria" w:eastAsia="Calibri" w:hAnsi="Cambria" w:cs="Times New Roman"/>
          <w:sz w:val="24"/>
          <w:szCs w:val="24"/>
        </w:rPr>
        <w:t>e</w:t>
      </w:r>
      <w:r w:rsidR="007844DE">
        <w:rPr>
          <w:rFonts w:ascii="Cambria" w:eastAsia="Calibri" w:hAnsi="Cambria" w:cs="Times New Roman"/>
          <w:sz w:val="24"/>
          <w:szCs w:val="24"/>
        </w:rPr>
        <w:t>ș</w:t>
      </w:r>
      <w:r w:rsidRPr="002B0E83">
        <w:rPr>
          <w:rFonts w:ascii="Cambria" w:eastAsia="Calibri" w:hAnsi="Cambria" w:cs="Times New Roman"/>
          <w:sz w:val="24"/>
          <w:szCs w:val="24"/>
        </w:rPr>
        <w:t>te 50.000 de vehicule pe zi. Punctul de prelevare trebuie să fie amplasat în a</w:t>
      </w:r>
      <w:r w:rsidR="007844DE">
        <w:rPr>
          <w:rFonts w:ascii="Cambria" w:eastAsia="Calibri" w:hAnsi="Cambria" w:cs="Times New Roman"/>
          <w:sz w:val="24"/>
          <w:szCs w:val="24"/>
        </w:rPr>
        <w:t>ș</w:t>
      </w:r>
      <w:r w:rsidRPr="002B0E83">
        <w:rPr>
          <w:rFonts w:ascii="Cambria" w:eastAsia="Calibri" w:hAnsi="Cambria" w:cs="Times New Roman"/>
          <w:sz w:val="24"/>
          <w:szCs w:val="24"/>
        </w:rPr>
        <w:t>a fel încât aerul prelevat să fie reprezentativ pentru calitatea aerului dintr-o zonă înconjurătoare de cel pu</w:t>
      </w:r>
      <w:r w:rsidR="007844DE">
        <w:rPr>
          <w:rFonts w:ascii="Cambria" w:eastAsia="Calibri" w:hAnsi="Cambria" w:cs="Times New Roman"/>
          <w:sz w:val="24"/>
          <w:szCs w:val="24"/>
        </w:rPr>
        <w:t>ț</w:t>
      </w:r>
      <w:r w:rsidRPr="002B0E83">
        <w:rPr>
          <w:rFonts w:ascii="Cambria" w:eastAsia="Calibri" w:hAnsi="Cambria" w:cs="Times New Roman"/>
          <w:sz w:val="24"/>
          <w:szCs w:val="24"/>
        </w:rPr>
        <w:t>in 1.000 km². Un punct de prelevare poate să fie amplasat la o distan</w:t>
      </w:r>
      <w:r w:rsidR="007844DE">
        <w:rPr>
          <w:rFonts w:ascii="Cambria" w:eastAsia="Calibri" w:hAnsi="Cambria" w:cs="Times New Roman"/>
          <w:sz w:val="24"/>
          <w:szCs w:val="24"/>
        </w:rPr>
        <w:t>ț</w:t>
      </w:r>
      <w:r w:rsidRPr="002B0E83">
        <w:rPr>
          <w:rFonts w:ascii="Cambria" w:eastAsia="Calibri" w:hAnsi="Cambria" w:cs="Times New Roman"/>
          <w:sz w:val="24"/>
          <w:szCs w:val="24"/>
        </w:rPr>
        <w:t>ă mai mică sau să fie reprezentativ pentru calitatea aerului dintr-o arie mai pu</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in extinsă, din motive care </w:t>
      </w:r>
      <w:r w:rsidR="007844DE">
        <w:rPr>
          <w:rFonts w:ascii="Cambria" w:eastAsia="Calibri" w:hAnsi="Cambria" w:cs="Times New Roman"/>
          <w:sz w:val="24"/>
          <w:szCs w:val="24"/>
        </w:rPr>
        <w:t>ț</w:t>
      </w:r>
      <w:r w:rsidRPr="002B0E83">
        <w:rPr>
          <w:rFonts w:ascii="Cambria" w:eastAsia="Calibri" w:hAnsi="Cambria" w:cs="Times New Roman"/>
          <w:sz w:val="24"/>
          <w:szCs w:val="24"/>
        </w:rPr>
        <w:t>in de condi</w:t>
      </w:r>
      <w:r w:rsidR="007844DE">
        <w:rPr>
          <w:rFonts w:ascii="Cambria" w:eastAsia="Calibri" w:hAnsi="Cambria" w:cs="Times New Roman"/>
          <w:sz w:val="24"/>
          <w:szCs w:val="24"/>
        </w:rPr>
        <w:t>ț</w:t>
      </w:r>
      <w:r w:rsidRPr="002B0E83">
        <w:rPr>
          <w:rFonts w:ascii="Cambria" w:eastAsia="Calibri" w:hAnsi="Cambria" w:cs="Times New Roman"/>
          <w:sz w:val="24"/>
          <w:szCs w:val="24"/>
        </w:rPr>
        <w:t>iile geografice sau de necesitatea de a proteja unele arii vulnerabile.</w:t>
      </w:r>
    </w:p>
    <w:p w:rsidR="0070124D" w:rsidRPr="002B0E83" w:rsidRDefault="0070124D" w:rsidP="0070124D">
      <w:pPr>
        <w:spacing w:line="360" w:lineRule="auto"/>
        <w:jc w:val="both"/>
        <w:rPr>
          <w:rFonts w:ascii="Cambria" w:eastAsia="Times New Roman" w:hAnsi="Cambria" w:cs="Times New Roman"/>
          <w:sz w:val="24"/>
          <w:szCs w:val="24"/>
        </w:rPr>
      </w:pPr>
    </w:p>
    <w:p w:rsidR="0070124D" w:rsidRPr="002B0E83" w:rsidRDefault="0070124D" w:rsidP="0070124D">
      <w:pPr>
        <w:keepNext/>
        <w:spacing w:line="360" w:lineRule="auto"/>
        <w:ind w:firstLine="720"/>
        <w:jc w:val="both"/>
        <w:rPr>
          <w:rFonts w:ascii="Cambria" w:eastAsia="Times New Roman" w:hAnsi="Cambria" w:cs="Times New Roman"/>
          <w:b/>
          <w:iCs/>
          <w:sz w:val="24"/>
          <w:szCs w:val="24"/>
        </w:rPr>
      </w:pPr>
      <w:bookmarkStart w:id="112" w:name="_Toc462253520"/>
      <w:bookmarkStart w:id="113" w:name="_Toc473808202"/>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17</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Times New Roman" w:hAnsi="Cambria" w:cs="Times New Roman"/>
          <w:b/>
          <w:iCs/>
          <w:sz w:val="24"/>
          <w:szCs w:val="24"/>
        </w:rPr>
        <w:t>Informa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ii despre centrul de monitorizare a calită</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ii aerului</w:t>
      </w:r>
      <w:bookmarkEnd w:id="112"/>
      <w:bookmarkEnd w:id="113"/>
    </w:p>
    <w:tbl>
      <w:tblPr>
        <w:tblStyle w:val="TableGrid"/>
        <w:tblW w:w="5585" w:type="pct"/>
        <w:jc w:val="center"/>
        <w:tblLook w:val="04A0" w:firstRow="1" w:lastRow="0" w:firstColumn="1" w:lastColumn="0" w:noHBand="0" w:noVBand="1"/>
      </w:tblPr>
      <w:tblGrid>
        <w:gridCol w:w="1368"/>
        <w:gridCol w:w="827"/>
        <w:gridCol w:w="2147"/>
        <w:gridCol w:w="1657"/>
        <w:gridCol w:w="1733"/>
        <w:gridCol w:w="2592"/>
      </w:tblGrid>
      <w:tr w:rsidR="0070124D" w:rsidRPr="002B0E83" w:rsidTr="004C62AE">
        <w:trPr>
          <w:jc w:val="center"/>
        </w:trPr>
        <w:tc>
          <w:tcPr>
            <w:tcW w:w="666" w:type="pct"/>
            <w:tcBorders>
              <w:top w:val="outset" w:sz="6" w:space="0" w:color="auto"/>
              <w:left w:val="outset" w:sz="6" w:space="0" w:color="auto"/>
              <w:bottom w:val="single" w:sz="6" w:space="0" w:color="CCCCCC"/>
              <w:right w:val="outset" w:sz="6" w:space="0" w:color="auto"/>
            </w:tcBorders>
            <w:shd w:val="clear" w:color="auto" w:fill="A2D668"/>
            <w:vAlign w:val="center"/>
          </w:tcPr>
          <w:p w:rsidR="0070124D" w:rsidRPr="002B0E83" w:rsidRDefault="0070124D" w:rsidP="0070124D">
            <w:pPr>
              <w:spacing w:line="360" w:lineRule="auto"/>
              <w:jc w:val="center"/>
              <w:rPr>
                <w:rFonts w:ascii="Cambria" w:eastAsia="Times New Roman" w:hAnsi="Cambria" w:cs="Times New Roman"/>
                <w:b/>
                <w:bCs/>
                <w:sz w:val="24"/>
                <w:szCs w:val="18"/>
              </w:rPr>
            </w:pPr>
            <w:r w:rsidRPr="002B0E83">
              <w:rPr>
                <w:rFonts w:ascii="Cambria" w:eastAsia="Calibri" w:hAnsi="Cambria" w:cs="Times New Roman"/>
                <w:b/>
                <w:bCs/>
                <w:sz w:val="24"/>
                <w:szCs w:val="18"/>
              </w:rPr>
              <w:t>Nume centru</w:t>
            </w:r>
          </w:p>
        </w:tc>
        <w:tc>
          <w:tcPr>
            <w:tcW w:w="404" w:type="pct"/>
            <w:tcBorders>
              <w:top w:val="outset" w:sz="6" w:space="0" w:color="auto"/>
              <w:left w:val="outset" w:sz="6" w:space="0" w:color="auto"/>
              <w:bottom w:val="single" w:sz="6" w:space="0" w:color="CCCCCC"/>
              <w:right w:val="outset" w:sz="6" w:space="0" w:color="auto"/>
            </w:tcBorders>
            <w:shd w:val="clear" w:color="auto" w:fill="A2D668"/>
            <w:vAlign w:val="center"/>
          </w:tcPr>
          <w:p w:rsidR="0070124D" w:rsidRPr="002B0E83" w:rsidRDefault="0070124D" w:rsidP="0070124D">
            <w:pPr>
              <w:spacing w:line="360" w:lineRule="auto"/>
              <w:jc w:val="center"/>
              <w:rPr>
                <w:rFonts w:ascii="Cambria" w:eastAsia="Times New Roman" w:hAnsi="Cambria" w:cs="Times New Roman"/>
                <w:b/>
                <w:sz w:val="24"/>
                <w:szCs w:val="18"/>
              </w:rPr>
            </w:pPr>
            <w:r w:rsidRPr="002B0E83">
              <w:rPr>
                <w:rFonts w:ascii="Cambria" w:eastAsia="Calibri" w:hAnsi="Cambria" w:cs="Times New Roman"/>
                <w:b/>
                <w:bCs/>
                <w:sz w:val="24"/>
                <w:szCs w:val="18"/>
              </w:rPr>
              <w:t>Jude</w:t>
            </w:r>
            <w:r w:rsidR="007844DE">
              <w:rPr>
                <w:rFonts w:ascii="Cambria" w:eastAsia="Calibri" w:hAnsi="Cambria" w:cs="Times New Roman"/>
                <w:b/>
                <w:bCs/>
                <w:sz w:val="24"/>
                <w:szCs w:val="18"/>
              </w:rPr>
              <w:t>ț</w:t>
            </w:r>
          </w:p>
        </w:tc>
        <w:tc>
          <w:tcPr>
            <w:tcW w:w="1043" w:type="pct"/>
            <w:tcBorders>
              <w:top w:val="outset" w:sz="6" w:space="0" w:color="auto"/>
              <w:left w:val="outset" w:sz="6" w:space="0" w:color="auto"/>
              <w:bottom w:val="single" w:sz="6" w:space="0" w:color="CCCCCC"/>
              <w:right w:val="outset" w:sz="6" w:space="0" w:color="auto"/>
            </w:tcBorders>
            <w:shd w:val="clear" w:color="auto" w:fill="A2D668"/>
            <w:vAlign w:val="center"/>
          </w:tcPr>
          <w:p w:rsidR="0070124D" w:rsidRPr="002B0E83" w:rsidRDefault="0070124D" w:rsidP="0070124D">
            <w:pPr>
              <w:spacing w:line="360" w:lineRule="auto"/>
              <w:jc w:val="center"/>
              <w:rPr>
                <w:rFonts w:ascii="Cambria" w:eastAsia="Times New Roman" w:hAnsi="Cambria" w:cs="Times New Roman"/>
                <w:b/>
                <w:sz w:val="24"/>
                <w:szCs w:val="18"/>
              </w:rPr>
            </w:pPr>
            <w:r w:rsidRPr="002B0E83">
              <w:rPr>
                <w:rFonts w:ascii="Cambria" w:eastAsia="Calibri" w:hAnsi="Cambria" w:cs="Times New Roman"/>
                <w:b/>
                <w:bCs/>
                <w:sz w:val="24"/>
                <w:szCs w:val="18"/>
              </w:rPr>
              <w:t>Adresa</w:t>
            </w:r>
          </w:p>
        </w:tc>
        <w:tc>
          <w:tcPr>
            <w:tcW w:w="806" w:type="pct"/>
            <w:tcBorders>
              <w:top w:val="outset" w:sz="6" w:space="0" w:color="auto"/>
              <w:left w:val="outset" w:sz="6" w:space="0" w:color="auto"/>
              <w:bottom w:val="single" w:sz="6" w:space="0" w:color="CCCCCC"/>
              <w:right w:val="outset" w:sz="6" w:space="0" w:color="auto"/>
            </w:tcBorders>
            <w:shd w:val="clear" w:color="auto" w:fill="A2D668"/>
            <w:vAlign w:val="center"/>
          </w:tcPr>
          <w:p w:rsidR="0070124D" w:rsidRPr="002B0E83" w:rsidRDefault="0070124D" w:rsidP="0070124D">
            <w:pPr>
              <w:spacing w:line="360" w:lineRule="auto"/>
              <w:jc w:val="center"/>
              <w:rPr>
                <w:rFonts w:ascii="Cambria" w:eastAsia="Times New Roman" w:hAnsi="Cambria" w:cs="Times New Roman"/>
                <w:b/>
                <w:sz w:val="24"/>
                <w:szCs w:val="18"/>
              </w:rPr>
            </w:pPr>
            <w:r w:rsidRPr="002B0E83">
              <w:rPr>
                <w:rFonts w:ascii="Cambria" w:eastAsia="Calibri" w:hAnsi="Cambria" w:cs="Times New Roman"/>
                <w:b/>
                <w:bCs/>
                <w:sz w:val="24"/>
                <w:szCs w:val="18"/>
              </w:rPr>
              <w:t>Telefon</w:t>
            </w:r>
          </w:p>
        </w:tc>
        <w:tc>
          <w:tcPr>
            <w:tcW w:w="823" w:type="pct"/>
            <w:tcBorders>
              <w:top w:val="outset" w:sz="6" w:space="0" w:color="auto"/>
              <w:left w:val="outset" w:sz="6" w:space="0" w:color="auto"/>
              <w:bottom w:val="single" w:sz="6" w:space="0" w:color="CCCCCC"/>
              <w:right w:val="outset" w:sz="6" w:space="0" w:color="auto"/>
            </w:tcBorders>
            <w:shd w:val="clear" w:color="auto" w:fill="A2D668"/>
            <w:vAlign w:val="center"/>
          </w:tcPr>
          <w:p w:rsidR="0070124D" w:rsidRPr="002B0E83" w:rsidRDefault="0070124D" w:rsidP="0070124D">
            <w:pPr>
              <w:spacing w:line="360" w:lineRule="auto"/>
              <w:jc w:val="center"/>
              <w:rPr>
                <w:rFonts w:ascii="Cambria" w:eastAsia="Times New Roman" w:hAnsi="Cambria" w:cs="Times New Roman"/>
                <w:b/>
                <w:sz w:val="24"/>
                <w:szCs w:val="18"/>
              </w:rPr>
            </w:pPr>
            <w:r w:rsidRPr="002B0E83">
              <w:rPr>
                <w:rFonts w:ascii="Cambria" w:eastAsia="Calibri" w:hAnsi="Cambria" w:cs="Times New Roman"/>
                <w:b/>
                <w:bCs/>
                <w:sz w:val="24"/>
                <w:szCs w:val="18"/>
              </w:rPr>
              <w:t>Web site</w:t>
            </w:r>
          </w:p>
        </w:tc>
        <w:tc>
          <w:tcPr>
            <w:tcW w:w="1258" w:type="pct"/>
            <w:tcBorders>
              <w:top w:val="outset" w:sz="6" w:space="0" w:color="auto"/>
              <w:left w:val="outset" w:sz="6" w:space="0" w:color="auto"/>
              <w:bottom w:val="single" w:sz="6" w:space="0" w:color="CCCCCC"/>
              <w:right w:val="outset" w:sz="6" w:space="0" w:color="auto"/>
            </w:tcBorders>
            <w:shd w:val="clear" w:color="auto" w:fill="A2D668"/>
            <w:vAlign w:val="center"/>
          </w:tcPr>
          <w:p w:rsidR="0070124D" w:rsidRPr="002B0E83" w:rsidRDefault="0070124D" w:rsidP="0070124D">
            <w:pPr>
              <w:spacing w:line="360" w:lineRule="auto"/>
              <w:jc w:val="center"/>
              <w:rPr>
                <w:rFonts w:ascii="Cambria" w:eastAsia="Times New Roman" w:hAnsi="Cambria" w:cs="Times New Roman"/>
                <w:b/>
                <w:sz w:val="24"/>
                <w:szCs w:val="18"/>
              </w:rPr>
            </w:pPr>
            <w:r w:rsidRPr="002B0E83">
              <w:rPr>
                <w:rFonts w:ascii="Cambria" w:eastAsia="Calibri" w:hAnsi="Cambria" w:cs="Times New Roman"/>
                <w:b/>
                <w:bCs/>
                <w:sz w:val="24"/>
                <w:szCs w:val="18"/>
              </w:rPr>
              <w:t>E-mail</w:t>
            </w:r>
          </w:p>
        </w:tc>
      </w:tr>
      <w:tr w:rsidR="0070124D" w:rsidRPr="002B0E83" w:rsidTr="004C62AE">
        <w:trPr>
          <w:jc w:val="center"/>
        </w:trPr>
        <w:tc>
          <w:tcPr>
            <w:tcW w:w="666" w:type="pct"/>
            <w:tcBorders>
              <w:top w:val="outset" w:sz="6" w:space="0" w:color="auto"/>
              <w:left w:val="outset" w:sz="6" w:space="0" w:color="auto"/>
              <w:bottom w:val="single" w:sz="4" w:space="0" w:color="auto"/>
              <w:right w:val="outset" w:sz="6" w:space="0" w:color="auto"/>
            </w:tcBorders>
            <w:shd w:val="clear" w:color="auto" w:fill="FFFFFF"/>
            <w:vAlign w:val="center"/>
          </w:tcPr>
          <w:p w:rsidR="0070124D" w:rsidRPr="002B0E83" w:rsidRDefault="0070124D" w:rsidP="0070124D">
            <w:pPr>
              <w:spacing w:line="360" w:lineRule="auto"/>
              <w:jc w:val="center"/>
              <w:rPr>
                <w:rFonts w:ascii="Cambria" w:eastAsia="Times New Roman" w:hAnsi="Cambria" w:cs="Times New Roman"/>
                <w:sz w:val="24"/>
                <w:szCs w:val="18"/>
              </w:rPr>
            </w:pPr>
            <w:r w:rsidRPr="002B0E83">
              <w:rPr>
                <w:rFonts w:ascii="Cambria" w:eastAsia="Calibri" w:hAnsi="Cambria" w:cs="Times New Roman"/>
                <w:bCs/>
                <w:sz w:val="24"/>
                <w:szCs w:val="18"/>
              </w:rPr>
              <w:t>GALA</w:t>
            </w:r>
            <w:r w:rsidR="007844DE">
              <w:rPr>
                <w:rFonts w:ascii="Cambria" w:eastAsia="Calibri" w:hAnsi="Cambria" w:cs="Times New Roman"/>
                <w:bCs/>
                <w:sz w:val="24"/>
                <w:szCs w:val="18"/>
              </w:rPr>
              <w:t>Ț</w:t>
            </w:r>
            <w:r w:rsidRPr="002B0E83">
              <w:rPr>
                <w:rFonts w:ascii="Cambria" w:eastAsia="Calibri" w:hAnsi="Cambria" w:cs="Times New Roman"/>
                <w:bCs/>
                <w:sz w:val="24"/>
                <w:szCs w:val="18"/>
              </w:rPr>
              <w:t>I</w:t>
            </w:r>
          </w:p>
        </w:tc>
        <w:tc>
          <w:tcPr>
            <w:tcW w:w="404" w:type="pct"/>
            <w:tcBorders>
              <w:top w:val="outset" w:sz="6" w:space="0" w:color="auto"/>
              <w:left w:val="outset" w:sz="6" w:space="0" w:color="auto"/>
              <w:bottom w:val="single" w:sz="4" w:space="0" w:color="auto"/>
              <w:right w:val="outset" w:sz="6" w:space="0" w:color="auto"/>
            </w:tcBorders>
            <w:shd w:val="clear" w:color="auto" w:fill="FFFFFF"/>
            <w:vAlign w:val="center"/>
          </w:tcPr>
          <w:p w:rsidR="0070124D" w:rsidRPr="002B0E83" w:rsidRDefault="0070124D" w:rsidP="0070124D">
            <w:pPr>
              <w:spacing w:line="360" w:lineRule="auto"/>
              <w:jc w:val="center"/>
              <w:rPr>
                <w:rFonts w:ascii="Cambria" w:eastAsia="Times New Roman" w:hAnsi="Cambria" w:cs="Times New Roman"/>
                <w:sz w:val="24"/>
                <w:szCs w:val="18"/>
              </w:rPr>
            </w:pPr>
            <w:r w:rsidRPr="002B0E83">
              <w:rPr>
                <w:rFonts w:ascii="Cambria" w:eastAsia="Calibri" w:hAnsi="Cambria" w:cs="Times New Roman"/>
                <w:sz w:val="24"/>
                <w:szCs w:val="18"/>
              </w:rPr>
              <w:t>Gala</w:t>
            </w:r>
            <w:r w:rsidR="007844DE">
              <w:rPr>
                <w:rFonts w:ascii="Cambria" w:eastAsia="Calibri" w:hAnsi="Cambria" w:cs="Times New Roman"/>
                <w:sz w:val="24"/>
                <w:szCs w:val="18"/>
              </w:rPr>
              <w:t>ț</w:t>
            </w:r>
            <w:r w:rsidRPr="002B0E83">
              <w:rPr>
                <w:rFonts w:ascii="Cambria" w:eastAsia="Calibri" w:hAnsi="Cambria" w:cs="Times New Roman"/>
                <w:sz w:val="24"/>
                <w:szCs w:val="18"/>
              </w:rPr>
              <w:t>i</w:t>
            </w:r>
          </w:p>
        </w:tc>
        <w:tc>
          <w:tcPr>
            <w:tcW w:w="1043" w:type="pct"/>
            <w:tcBorders>
              <w:top w:val="outset" w:sz="6" w:space="0" w:color="auto"/>
              <w:left w:val="outset" w:sz="6" w:space="0" w:color="auto"/>
              <w:bottom w:val="single" w:sz="4" w:space="0" w:color="auto"/>
              <w:right w:val="outset" w:sz="6" w:space="0" w:color="auto"/>
            </w:tcBorders>
            <w:shd w:val="clear" w:color="auto" w:fill="FFFFFF"/>
            <w:vAlign w:val="center"/>
          </w:tcPr>
          <w:p w:rsidR="0070124D" w:rsidRPr="002B0E83" w:rsidRDefault="0070124D" w:rsidP="0070124D">
            <w:pPr>
              <w:spacing w:line="360" w:lineRule="auto"/>
              <w:jc w:val="center"/>
              <w:rPr>
                <w:rFonts w:ascii="Cambria" w:eastAsia="Times New Roman" w:hAnsi="Cambria" w:cs="Times New Roman"/>
                <w:sz w:val="24"/>
                <w:szCs w:val="18"/>
              </w:rPr>
            </w:pPr>
            <w:r w:rsidRPr="002B0E83">
              <w:rPr>
                <w:rFonts w:ascii="Cambria" w:eastAsia="Calibri" w:hAnsi="Cambria" w:cs="Times New Roman"/>
                <w:sz w:val="24"/>
                <w:szCs w:val="18"/>
              </w:rPr>
              <w:t>Strada Regiment 11 Siret, Nr. 2</w:t>
            </w:r>
          </w:p>
        </w:tc>
        <w:tc>
          <w:tcPr>
            <w:tcW w:w="806" w:type="pct"/>
            <w:tcBorders>
              <w:top w:val="outset" w:sz="6" w:space="0" w:color="auto"/>
              <w:left w:val="outset" w:sz="6" w:space="0" w:color="auto"/>
              <w:bottom w:val="single" w:sz="4" w:space="0" w:color="auto"/>
              <w:right w:val="outset" w:sz="6" w:space="0" w:color="auto"/>
            </w:tcBorders>
            <w:shd w:val="clear" w:color="auto" w:fill="FFFFFF"/>
            <w:vAlign w:val="center"/>
          </w:tcPr>
          <w:p w:rsidR="0070124D" w:rsidRPr="002B0E83" w:rsidRDefault="0070124D" w:rsidP="0070124D">
            <w:pPr>
              <w:spacing w:line="360" w:lineRule="auto"/>
              <w:jc w:val="center"/>
              <w:rPr>
                <w:rFonts w:ascii="Cambria" w:eastAsia="Times New Roman" w:hAnsi="Cambria" w:cs="Times New Roman"/>
                <w:sz w:val="24"/>
                <w:szCs w:val="18"/>
              </w:rPr>
            </w:pPr>
            <w:r w:rsidRPr="002B0E83">
              <w:rPr>
                <w:rFonts w:ascii="Cambria" w:eastAsia="Calibri" w:hAnsi="Cambria" w:cs="Times New Roman"/>
                <w:sz w:val="24"/>
                <w:szCs w:val="18"/>
              </w:rPr>
              <w:t>0236.466.683</w:t>
            </w:r>
          </w:p>
        </w:tc>
        <w:tc>
          <w:tcPr>
            <w:tcW w:w="823" w:type="pct"/>
            <w:tcBorders>
              <w:top w:val="outset" w:sz="6" w:space="0" w:color="auto"/>
              <w:left w:val="outset" w:sz="6" w:space="0" w:color="auto"/>
              <w:bottom w:val="single" w:sz="4" w:space="0" w:color="auto"/>
              <w:right w:val="outset" w:sz="6" w:space="0" w:color="auto"/>
            </w:tcBorders>
            <w:shd w:val="clear" w:color="auto" w:fill="FFFFFF"/>
            <w:vAlign w:val="center"/>
          </w:tcPr>
          <w:p w:rsidR="0070124D" w:rsidRPr="002B0E83" w:rsidRDefault="0070124D" w:rsidP="0070124D">
            <w:pPr>
              <w:spacing w:line="360" w:lineRule="auto"/>
              <w:jc w:val="center"/>
              <w:rPr>
                <w:rFonts w:ascii="Cambria" w:eastAsia="Times New Roman" w:hAnsi="Cambria" w:cs="Times New Roman"/>
                <w:sz w:val="24"/>
                <w:szCs w:val="18"/>
              </w:rPr>
            </w:pPr>
            <w:r w:rsidRPr="002B0E83">
              <w:rPr>
                <w:rFonts w:ascii="Cambria" w:eastAsia="Calibri" w:hAnsi="Cambria" w:cs="Times New Roman"/>
                <w:sz w:val="24"/>
                <w:szCs w:val="18"/>
              </w:rPr>
              <w:t>www.apmgl.ro</w:t>
            </w:r>
          </w:p>
        </w:tc>
        <w:tc>
          <w:tcPr>
            <w:tcW w:w="1258" w:type="pct"/>
            <w:tcBorders>
              <w:top w:val="outset" w:sz="6" w:space="0" w:color="auto"/>
              <w:left w:val="outset" w:sz="6" w:space="0" w:color="auto"/>
              <w:bottom w:val="single" w:sz="4" w:space="0" w:color="auto"/>
              <w:right w:val="outset" w:sz="6" w:space="0" w:color="auto"/>
            </w:tcBorders>
            <w:shd w:val="clear" w:color="auto" w:fill="FFFFFF"/>
            <w:vAlign w:val="center"/>
          </w:tcPr>
          <w:p w:rsidR="0070124D" w:rsidRPr="002B0E83" w:rsidRDefault="0070124D" w:rsidP="0070124D">
            <w:pPr>
              <w:spacing w:line="360" w:lineRule="auto"/>
              <w:jc w:val="center"/>
              <w:rPr>
                <w:rFonts w:ascii="Cambria" w:eastAsia="Times New Roman" w:hAnsi="Cambria" w:cs="Times New Roman"/>
                <w:sz w:val="24"/>
                <w:szCs w:val="18"/>
              </w:rPr>
            </w:pPr>
            <w:r w:rsidRPr="002B0E83">
              <w:rPr>
                <w:rFonts w:ascii="Cambria" w:eastAsia="Calibri" w:hAnsi="Cambria" w:cs="Times New Roman"/>
                <w:sz w:val="24"/>
                <w:szCs w:val="18"/>
              </w:rPr>
              <w:t>monitoring@apmgl.ro</w:t>
            </w:r>
          </w:p>
        </w:tc>
      </w:tr>
    </w:tbl>
    <w:p w:rsidR="0070124D" w:rsidRPr="002B0E83" w:rsidRDefault="0070124D" w:rsidP="0070124D">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ab/>
      </w:r>
    </w:p>
    <w:p w:rsidR="0070124D" w:rsidRPr="002B0E83" w:rsidRDefault="0070124D" w:rsidP="0070124D">
      <w:pPr>
        <w:keepNext/>
        <w:spacing w:line="360" w:lineRule="auto"/>
        <w:ind w:firstLine="720"/>
        <w:jc w:val="both"/>
        <w:rPr>
          <w:rFonts w:ascii="Cambria" w:eastAsia="Times New Roman" w:hAnsi="Cambria" w:cs="Times New Roman"/>
          <w:b/>
          <w:iCs/>
          <w:sz w:val="24"/>
          <w:szCs w:val="24"/>
        </w:rPr>
      </w:pPr>
      <w:bookmarkStart w:id="114" w:name="_Toc462253521"/>
      <w:bookmarkStart w:id="115" w:name="_Toc473808203"/>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18</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Times New Roman" w:hAnsi="Cambria" w:cs="Times New Roman"/>
          <w:b/>
          <w:iCs/>
          <w:sz w:val="24"/>
          <w:szCs w:val="24"/>
        </w:rPr>
        <w:t>Informa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ii despre sta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iile de monitorizare a calită</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ii aerului în municipiul Gala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w:t>
      </w:r>
      <w:bookmarkEnd w:id="114"/>
      <w:bookmarkEnd w:id="115"/>
    </w:p>
    <w:tbl>
      <w:tblPr>
        <w:tblStyle w:val="TableGrid"/>
        <w:tblW w:w="10198" w:type="dxa"/>
        <w:jc w:val="center"/>
        <w:tblLook w:val="04A0" w:firstRow="1" w:lastRow="0" w:firstColumn="1" w:lastColumn="0" w:noHBand="0" w:noVBand="1"/>
      </w:tblPr>
      <w:tblGrid>
        <w:gridCol w:w="915"/>
        <w:gridCol w:w="1673"/>
        <w:gridCol w:w="1137"/>
        <w:gridCol w:w="1915"/>
        <w:gridCol w:w="2435"/>
        <w:gridCol w:w="2123"/>
      </w:tblGrid>
      <w:tr w:rsidR="0070124D" w:rsidRPr="002B0E83" w:rsidTr="004C62AE">
        <w:trPr>
          <w:tblHeader/>
          <w:jc w:val="center"/>
        </w:trPr>
        <w:tc>
          <w:tcPr>
            <w:tcW w:w="915" w:type="dxa"/>
            <w:shd w:val="clear" w:color="auto" w:fill="A2D668"/>
            <w:vAlign w:val="center"/>
          </w:tcPr>
          <w:p w:rsidR="0070124D" w:rsidRPr="002B0E83" w:rsidRDefault="0070124D" w:rsidP="0070124D">
            <w:pPr>
              <w:spacing w:line="360" w:lineRule="auto"/>
              <w:jc w:val="center"/>
              <w:rPr>
                <w:rFonts w:ascii="Cambria" w:eastAsia="Times New Roman" w:hAnsi="Cambria" w:cs="Times New Roman"/>
                <w:b/>
                <w:bCs/>
                <w:sz w:val="24"/>
                <w:szCs w:val="18"/>
              </w:rPr>
            </w:pPr>
            <w:r w:rsidRPr="002B0E83">
              <w:rPr>
                <w:rFonts w:ascii="Cambria" w:eastAsia="Times New Roman" w:hAnsi="Cambria" w:cs="Times New Roman"/>
                <w:b/>
                <w:bCs/>
                <w:sz w:val="24"/>
                <w:szCs w:val="18"/>
              </w:rPr>
              <w:t>Nume sta</w:t>
            </w:r>
            <w:r w:rsidR="007844DE">
              <w:rPr>
                <w:rFonts w:ascii="Cambria" w:eastAsia="Times New Roman" w:hAnsi="Cambria" w:cs="Times New Roman"/>
                <w:b/>
                <w:bCs/>
                <w:sz w:val="24"/>
                <w:szCs w:val="18"/>
              </w:rPr>
              <w:t>ț</w:t>
            </w:r>
            <w:r w:rsidRPr="002B0E83">
              <w:rPr>
                <w:rFonts w:ascii="Cambria" w:eastAsia="Times New Roman" w:hAnsi="Cambria" w:cs="Times New Roman"/>
                <w:b/>
                <w:bCs/>
                <w:sz w:val="24"/>
                <w:szCs w:val="18"/>
              </w:rPr>
              <w:t>ie</w:t>
            </w:r>
          </w:p>
        </w:tc>
        <w:tc>
          <w:tcPr>
            <w:tcW w:w="1673" w:type="dxa"/>
            <w:shd w:val="clear" w:color="auto" w:fill="A2D668"/>
            <w:vAlign w:val="center"/>
          </w:tcPr>
          <w:p w:rsidR="0070124D" w:rsidRPr="002B0E83" w:rsidRDefault="0070124D" w:rsidP="0070124D">
            <w:pPr>
              <w:spacing w:line="360" w:lineRule="auto"/>
              <w:jc w:val="center"/>
              <w:rPr>
                <w:rFonts w:ascii="Cambria" w:eastAsia="Times New Roman" w:hAnsi="Cambria" w:cs="Times New Roman"/>
                <w:b/>
                <w:sz w:val="24"/>
                <w:szCs w:val="18"/>
              </w:rPr>
            </w:pPr>
            <w:r w:rsidRPr="002B0E83">
              <w:rPr>
                <w:rFonts w:ascii="Cambria" w:eastAsia="Times New Roman" w:hAnsi="Cambria" w:cs="Times New Roman"/>
                <w:b/>
                <w:sz w:val="24"/>
                <w:szCs w:val="18"/>
              </w:rPr>
              <w:t>Nume extins</w:t>
            </w:r>
          </w:p>
        </w:tc>
        <w:tc>
          <w:tcPr>
            <w:tcW w:w="1137" w:type="dxa"/>
            <w:shd w:val="clear" w:color="auto" w:fill="A2D668"/>
            <w:vAlign w:val="center"/>
          </w:tcPr>
          <w:p w:rsidR="0070124D" w:rsidRPr="002B0E83" w:rsidRDefault="0070124D" w:rsidP="0070124D">
            <w:pPr>
              <w:spacing w:line="360" w:lineRule="auto"/>
              <w:jc w:val="center"/>
              <w:rPr>
                <w:rFonts w:ascii="Cambria" w:eastAsia="Times New Roman" w:hAnsi="Cambria" w:cs="Times New Roman"/>
                <w:b/>
                <w:sz w:val="24"/>
                <w:szCs w:val="18"/>
              </w:rPr>
            </w:pPr>
            <w:r w:rsidRPr="002B0E83">
              <w:rPr>
                <w:rFonts w:ascii="Cambria" w:eastAsia="Times New Roman" w:hAnsi="Cambria" w:cs="Times New Roman"/>
                <w:b/>
                <w:sz w:val="24"/>
                <w:szCs w:val="18"/>
              </w:rPr>
              <w:t>Cod na</w:t>
            </w:r>
            <w:r w:rsidR="007844DE">
              <w:rPr>
                <w:rFonts w:ascii="Cambria" w:eastAsia="Times New Roman" w:hAnsi="Cambria" w:cs="Times New Roman"/>
                <w:b/>
                <w:sz w:val="24"/>
                <w:szCs w:val="18"/>
              </w:rPr>
              <w:t>ț</w:t>
            </w:r>
            <w:r w:rsidRPr="002B0E83">
              <w:rPr>
                <w:rFonts w:ascii="Cambria" w:eastAsia="Times New Roman" w:hAnsi="Cambria" w:cs="Times New Roman"/>
                <w:b/>
                <w:sz w:val="24"/>
                <w:szCs w:val="18"/>
              </w:rPr>
              <w:t>ional</w:t>
            </w:r>
          </w:p>
        </w:tc>
        <w:tc>
          <w:tcPr>
            <w:tcW w:w="1915" w:type="dxa"/>
            <w:shd w:val="clear" w:color="auto" w:fill="A2D668"/>
            <w:vAlign w:val="center"/>
          </w:tcPr>
          <w:p w:rsidR="0070124D" w:rsidRPr="002B0E83" w:rsidRDefault="0070124D" w:rsidP="0070124D">
            <w:pPr>
              <w:spacing w:line="360" w:lineRule="auto"/>
              <w:jc w:val="center"/>
              <w:rPr>
                <w:rFonts w:ascii="Cambria" w:eastAsia="Times New Roman" w:hAnsi="Cambria" w:cs="Times New Roman"/>
                <w:b/>
                <w:sz w:val="24"/>
                <w:szCs w:val="18"/>
              </w:rPr>
            </w:pPr>
            <w:r w:rsidRPr="002B0E83">
              <w:rPr>
                <w:rFonts w:ascii="Cambria" w:eastAsia="Times New Roman" w:hAnsi="Cambria" w:cs="Times New Roman"/>
                <w:b/>
                <w:sz w:val="24"/>
                <w:szCs w:val="18"/>
              </w:rPr>
              <w:t>Cod interna</w:t>
            </w:r>
            <w:r w:rsidR="007844DE">
              <w:rPr>
                <w:rFonts w:ascii="Cambria" w:eastAsia="Times New Roman" w:hAnsi="Cambria" w:cs="Times New Roman"/>
                <w:b/>
                <w:sz w:val="24"/>
                <w:szCs w:val="18"/>
              </w:rPr>
              <w:t>ț</w:t>
            </w:r>
            <w:r w:rsidRPr="002B0E83">
              <w:rPr>
                <w:rFonts w:ascii="Cambria" w:eastAsia="Times New Roman" w:hAnsi="Cambria" w:cs="Times New Roman"/>
                <w:b/>
                <w:sz w:val="24"/>
                <w:szCs w:val="18"/>
              </w:rPr>
              <w:t>ional</w:t>
            </w:r>
          </w:p>
        </w:tc>
        <w:tc>
          <w:tcPr>
            <w:tcW w:w="2435" w:type="dxa"/>
            <w:shd w:val="clear" w:color="auto" w:fill="A2D668"/>
            <w:vAlign w:val="center"/>
          </w:tcPr>
          <w:p w:rsidR="0070124D" w:rsidRPr="002B0E83" w:rsidRDefault="0070124D" w:rsidP="0070124D">
            <w:pPr>
              <w:spacing w:line="360" w:lineRule="auto"/>
              <w:jc w:val="center"/>
              <w:rPr>
                <w:rFonts w:ascii="Cambria" w:eastAsia="Times New Roman" w:hAnsi="Cambria" w:cs="Times New Roman"/>
                <w:b/>
                <w:sz w:val="24"/>
                <w:szCs w:val="18"/>
              </w:rPr>
            </w:pPr>
            <w:r w:rsidRPr="002B0E83">
              <w:rPr>
                <w:rFonts w:ascii="Cambria" w:eastAsia="Times New Roman" w:hAnsi="Cambria" w:cs="Times New Roman"/>
                <w:b/>
                <w:sz w:val="24"/>
                <w:szCs w:val="18"/>
              </w:rPr>
              <w:t>Adresa sta</w:t>
            </w:r>
            <w:r w:rsidR="007844DE">
              <w:rPr>
                <w:rFonts w:ascii="Cambria" w:eastAsia="Times New Roman" w:hAnsi="Cambria" w:cs="Times New Roman"/>
                <w:b/>
                <w:sz w:val="24"/>
                <w:szCs w:val="18"/>
              </w:rPr>
              <w:t>ț</w:t>
            </w:r>
            <w:r w:rsidRPr="002B0E83">
              <w:rPr>
                <w:rFonts w:ascii="Cambria" w:eastAsia="Times New Roman" w:hAnsi="Cambria" w:cs="Times New Roman"/>
                <w:b/>
                <w:sz w:val="24"/>
                <w:szCs w:val="18"/>
              </w:rPr>
              <w:t>ie</w:t>
            </w:r>
          </w:p>
        </w:tc>
        <w:tc>
          <w:tcPr>
            <w:tcW w:w="2123" w:type="dxa"/>
            <w:shd w:val="clear" w:color="auto" w:fill="A2D668"/>
            <w:vAlign w:val="center"/>
          </w:tcPr>
          <w:p w:rsidR="0070124D" w:rsidRPr="002B0E83" w:rsidRDefault="0070124D" w:rsidP="0070124D">
            <w:pPr>
              <w:spacing w:line="360" w:lineRule="auto"/>
              <w:jc w:val="center"/>
              <w:rPr>
                <w:rFonts w:ascii="Cambria" w:eastAsia="Times New Roman" w:hAnsi="Cambria" w:cs="Times New Roman"/>
                <w:b/>
                <w:sz w:val="24"/>
                <w:szCs w:val="18"/>
              </w:rPr>
            </w:pPr>
            <w:r w:rsidRPr="002B0E83">
              <w:rPr>
                <w:rFonts w:ascii="Cambria" w:eastAsia="Times New Roman" w:hAnsi="Cambria" w:cs="Times New Roman"/>
                <w:b/>
                <w:sz w:val="24"/>
                <w:szCs w:val="18"/>
              </w:rPr>
              <w:t>Centrul de apartenen</w:t>
            </w:r>
            <w:r w:rsidR="007844DE">
              <w:rPr>
                <w:rFonts w:ascii="Cambria" w:eastAsia="Times New Roman" w:hAnsi="Cambria" w:cs="Times New Roman"/>
                <w:b/>
                <w:sz w:val="24"/>
                <w:szCs w:val="18"/>
              </w:rPr>
              <w:t>ț</w:t>
            </w:r>
            <w:r w:rsidRPr="002B0E83">
              <w:rPr>
                <w:rFonts w:ascii="Cambria" w:eastAsia="Times New Roman" w:hAnsi="Cambria" w:cs="Times New Roman"/>
                <w:b/>
                <w:sz w:val="24"/>
                <w:szCs w:val="18"/>
              </w:rPr>
              <w:t>ă</w:t>
            </w:r>
          </w:p>
        </w:tc>
      </w:tr>
      <w:tr w:rsidR="0070124D" w:rsidRPr="002B0E83" w:rsidTr="004C62AE">
        <w:trPr>
          <w:jc w:val="center"/>
        </w:trPr>
        <w:tc>
          <w:tcPr>
            <w:tcW w:w="915"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b/>
                <w:bCs/>
                <w:sz w:val="24"/>
                <w:szCs w:val="18"/>
              </w:rPr>
              <w:t>GL-1</w:t>
            </w:r>
          </w:p>
        </w:tc>
        <w:tc>
          <w:tcPr>
            <w:tcW w:w="1673"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GL-1, Gala</w:t>
            </w:r>
            <w:r w:rsidR="007844DE">
              <w:rPr>
                <w:rFonts w:ascii="Cambria" w:eastAsia="Calibri" w:hAnsi="Cambria" w:cs="Times New Roman"/>
                <w:sz w:val="24"/>
                <w:szCs w:val="18"/>
              </w:rPr>
              <w:t>ț</w:t>
            </w:r>
            <w:r w:rsidRPr="002B0E83">
              <w:rPr>
                <w:rFonts w:ascii="Cambria" w:eastAsia="Calibri" w:hAnsi="Cambria" w:cs="Times New Roman"/>
                <w:sz w:val="24"/>
                <w:szCs w:val="18"/>
              </w:rPr>
              <w:t>i, jude</w:t>
            </w:r>
            <w:r w:rsidR="007844DE">
              <w:rPr>
                <w:rFonts w:ascii="Cambria" w:eastAsia="Calibri" w:hAnsi="Cambria" w:cs="Times New Roman"/>
                <w:sz w:val="24"/>
                <w:szCs w:val="18"/>
              </w:rPr>
              <w:t>ț</w:t>
            </w:r>
            <w:r w:rsidRPr="002B0E83">
              <w:rPr>
                <w:rFonts w:ascii="Cambria" w:eastAsia="Calibri" w:hAnsi="Cambria" w:cs="Times New Roman"/>
                <w:sz w:val="24"/>
                <w:szCs w:val="18"/>
              </w:rPr>
              <w:t>ul Gala</w:t>
            </w:r>
            <w:r w:rsidR="007844DE">
              <w:rPr>
                <w:rFonts w:ascii="Cambria" w:eastAsia="Calibri" w:hAnsi="Cambria" w:cs="Times New Roman"/>
                <w:sz w:val="24"/>
                <w:szCs w:val="18"/>
              </w:rPr>
              <w:t>ț</w:t>
            </w:r>
            <w:r w:rsidRPr="002B0E83">
              <w:rPr>
                <w:rFonts w:ascii="Cambria" w:eastAsia="Calibri" w:hAnsi="Cambria" w:cs="Times New Roman"/>
                <w:sz w:val="24"/>
                <w:szCs w:val="18"/>
              </w:rPr>
              <w:t>i</w:t>
            </w:r>
          </w:p>
        </w:tc>
        <w:tc>
          <w:tcPr>
            <w:tcW w:w="1137"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020301</w:t>
            </w:r>
          </w:p>
        </w:tc>
        <w:tc>
          <w:tcPr>
            <w:tcW w:w="1915"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RO0141A</w:t>
            </w:r>
          </w:p>
        </w:tc>
        <w:tc>
          <w:tcPr>
            <w:tcW w:w="2435"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Str. Brăilei, Nr. 181</w:t>
            </w:r>
          </w:p>
        </w:tc>
        <w:tc>
          <w:tcPr>
            <w:tcW w:w="2123"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GALA</w:t>
            </w:r>
            <w:r w:rsidR="007844DE">
              <w:rPr>
                <w:rFonts w:ascii="Cambria" w:eastAsia="Calibri" w:hAnsi="Cambria" w:cs="Times New Roman"/>
                <w:sz w:val="24"/>
                <w:szCs w:val="18"/>
              </w:rPr>
              <w:t>Ț</w:t>
            </w:r>
            <w:r w:rsidRPr="002B0E83">
              <w:rPr>
                <w:rFonts w:ascii="Cambria" w:eastAsia="Calibri" w:hAnsi="Cambria" w:cs="Times New Roman"/>
                <w:sz w:val="24"/>
                <w:szCs w:val="18"/>
              </w:rPr>
              <w:t>I</w:t>
            </w:r>
          </w:p>
        </w:tc>
      </w:tr>
      <w:tr w:rsidR="0070124D" w:rsidRPr="002B0E83" w:rsidTr="004C62AE">
        <w:trPr>
          <w:jc w:val="center"/>
        </w:trPr>
        <w:tc>
          <w:tcPr>
            <w:tcW w:w="915"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b/>
                <w:bCs/>
                <w:sz w:val="24"/>
                <w:szCs w:val="18"/>
              </w:rPr>
              <w:t>GL-2</w:t>
            </w:r>
          </w:p>
        </w:tc>
        <w:tc>
          <w:tcPr>
            <w:tcW w:w="1673"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GL-2, Gala</w:t>
            </w:r>
            <w:r w:rsidR="007844DE">
              <w:rPr>
                <w:rFonts w:ascii="Cambria" w:eastAsia="Calibri" w:hAnsi="Cambria" w:cs="Times New Roman"/>
                <w:sz w:val="24"/>
                <w:szCs w:val="18"/>
              </w:rPr>
              <w:t>ț</w:t>
            </w:r>
            <w:r w:rsidRPr="002B0E83">
              <w:rPr>
                <w:rFonts w:ascii="Cambria" w:eastAsia="Calibri" w:hAnsi="Cambria" w:cs="Times New Roman"/>
                <w:sz w:val="24"/>
                <w:szCs w:val="18"/>
              </w:rPr>
              <w:t>i, jude</w:t>
            </w:r>
            <w:r w:rsidR="007844DE">
              <w:rPr>
                <w:rFonts w:ascii="Cambria" w:eastAsia="Calibri" w:hAnsi="Cambria" w:cs="Times New Roman"/>
                <w:sz w:val="24"/>
                <w:szCs w:val="18"/>
              </w:rPr>
              <w:t>ț</w:t>
            </w:r>
            <w:r w:rsidRPr="002B0E83">
              <w:rPr>
                <w:rFonts w:ascii="Cambria" w:eastAsia="Calibri" w:hAnsi="Cambria" w:cs="Times New Roman"/>
                <w:sz w:val="24"/>
                <w:szCs w:val="18"/>
              </w:rPr>
              <w:t>ul Gala</w:t>
            </w:r>
            <w:r w:rsidR="007844DE">
              <w:rPr>
                <w:rFonts w:ascii="Cambria" w:eastAsia="Calibri" w:hAnsi="Cambria" w:cs="Times New Roman"/>
                <w:sz w:val="24"/>
                <w:szCs w:val="18"/>
              </w:rPr>
              <w:t>ț</w:t>
            </w:r>
            <w:r w:rsidRPr="002B0E83">
              <w:rPr>
                <w:rFonts w:ascii="Cambria" w:eastAsia="Calibri" w:hAnsi="Cambria" w:cs="Times New Roman"/>
                <w:sz w:val="24"/>
                <w:szCs w:val="18"/>
              </w:rPr>
              <w:t>i</w:t>
            </w:r>
          </w:p>
        </w:tc>
        <w:tc>
          <w:tcPr>
            <w:tcW w:w="1137"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020302</w:t>
            </w:r>
          </w:p>
        </w:tc>
        <w:tc>
          <w:tcPr>
            <w:tcW w:w="1915"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RO0142A</w:t>
            </w:r>
          </w:p>
        </w:tc>
        <w:tc>
          <w:tcPr>
            <w:tcW w:w="2435"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Str. Domnească, Nr. 7</w:t>
            </w:r>
          </w:p>
        </w:tc>
        <w:tc>
          <w:tcPr>
            <w:tcW w:w="2123"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GALA</w:t>
            </w:r>
            <w:r w:rsidR="007844DE">
              <w:rPr>
                <w:rFonts w:ascii="Cambria" w:eastAsia="Calibri" w:hAnsi="Cambria" w:cs="Times New Roman"/>
                <w:sz w:val="24"/>
                <w:szCs w:val="18"/>
              </w:rPr>
              <w:t>Ț</w:t>
            </w:r>
            <w:r w:rsidRPr="002B0E83">
              <w:rPr>
                <w:rFonts w:ascii="Cambria" w:eastAsia="Calibri" w:hAnsi="Cambria" w:cs="Times New Roman"/>
                <w:sz w:val="24"/>
                <w:szCs w:val="18"/>
              </w:rPr>
              <w:t>I</w:t>
            </w:r>
          </w:p>
        </w:tc>
      </w:tr>
      <w:tr w:rsidR="0070124D" w:rsidRPr="002B0E83" w:rsidTr="004C62AE">
        <w:trPr>
          <w:jc w:val="center"/>
        </w:trPr>
        <w:tc>
          <w:tcPr>
            <w:tcW w:w="915"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b/>
                <w:bCs/>
                <w:sz w:val="24"/>
                <w:szCs w:val="18"/>
              </w:rPr>
              <w:t>GL-3</w:t>
            </w:r>
          </w:p>
        </w:tc>
        <w:tc>
          <w:tcPr>
            <w:tcW w:w="1673"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GL-3, Gala</w:t>
            </w:r>
            <w:r w:rsidR="007844DE">
              <w:rPr>
                <w:rFonts w:ascii="Cambria" w:eastAsia="Calibri" w:hAnsi="Cambria" w:cs="Times New Roman"/>
                <w:sz w:val="24"/>
                <w:szCs w:val="18"/>
              </w:rPr>
              <w:t>ț</w:t>
            </w:r>
            <w:r w:rsidRPr="002B0E83">
              <w:rPr>
                <w:rFonts w:ascii="Cambria" w:eastAsia="Calibri" w:hAnsi="Cambria" w:cs="Times New Roman"/>
                <w:sz w:val="24"/>
                <w:szCs w:val="18"/>
              </w:rPr>
              <w:t>i, jude</w:t>
            </w:r>
            <w:r w:rsidR="007844DE">
              <w:rPr>
                <w:rFonts w:ascii="Cambria" w:eastAsia="Calibri" w:hAnsi="Cambria" w:cs="Times New Roman"/>
                <w:sz w:val="24"/>
                <w:szCs w:val="18"/>
              </w:rPr>
              <w:t>ț</w:t>
            </w:r>
            <w:r w:rsidRPr="002B0E83">
              <w:rPr>
                <w:rFonts w:ascii="Cambria" w:eastAsia="Calibri" w:hAnsi="Cambria" w:cs="Times New Roman"/>
                <w:sz w:val="24"/>
                <w:szCs w:val="18"/>
              </w:rPr>
              <w:t>ul Gala</w:t>
            </w:r>
            <w:r w:rsidR="007844DE">
              <w:rPr>
                <w:rFonts w:ascii="Cambria" w:eastAsia="Calibri" w:hAnsi="Cambria" w:cs="Times New Roman"/>
                <w:sz w:val="24"/>
                <w:szCs w:val="18"/>
              </w:rPr>
              <w:t>ț</w:t>
            </w:r>
            <w:r w:rsidRPr="002B0E83">
              <w:rPr>
                <w:rFonts w:ascii="Cambria" w:eastAsia="Calibri" w:hAnsi="Cambria" w:cs="Times New Roman"/>
                <w:sz w:val="24"/>
                <w:szCs w:val="18"/>
              </w:rPr>
              <w:t>i</w:t>
            </w:r>
          </w:p>
        </w:tc>
        <w:tc>
          <w:tcPr>
            <w:tcW w:w="1137"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020303</w:t>
            </w:r>
          </w:p>
        </w:tc>
        <w:tc>
          <w:tcPr>
            <w:tcW w:w="1915"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RO0143A</w:t>
            </w:r>
          </w:p>
        </w:tc>
        <w:tc>
          <w:tcPr>
            <w:tcW w:w="2435"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Str. Traian, Nr.431</w:t>
            </w:r>
          </w:p>
        </w:tc>
        <w:tc>
          <w:tcPr>
            <w:tcW w:w="2123" w:type="dxa"/>
            <w:tcBorders>
              <w:top w:val="outset" w:sz="6" w:space="0" w:color="auto"/>
              <w:left w:val="outset" w:sz="6" w:space="0" w:color="auto"/>
              <w:bottom w:val="single" w:sz="6" w:space="0" w:color="CCCCCC"/>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GALA</w:t>
            </w:r>
            <w:r w:rsidR="007844DE">
              <w:rPr>
                <w:rFonts w:ascii="Cambria" w:eastAsia="Calibri" w:hAnsi="Cambria" w:cs="Times New Roman"/>
                <w:sz w:val="24"/>
                <w:szCs w:val="18"/>
              </w:rPr>
              <w:t>Ț</w:t>
            </w:r>
            <w:r w:rsidRPr="002B0E83">
              <w:rPr>
                <w:rFonts w:ascii="Cambria" w:eastAsia="Calibri" w:hAnsi="Cambria" w:cs="Times New Roman"/>
                <w:sz w:val="24"/>
                <w:szCs w:val="18"/>
              </w:rPr>
              <w:t>I</w:t>
            </w:r>
          </w:p>
        </w:tc>
      </w:tr>
      <w:tr w:rsidR="0070124D" w:rsidRPr="002B0E83" w:rsidTr="004C62AE">
        <w:trPr>
          <w:jc w:val="center"/>
        </w:trPr>
        <w:tc>
          <w:tcPr>
            <w:tcW w:w="915" w:type="dxa"/>
            <w:tcBorders>
              <w:top w:val="outset" w:sz="6" w:space="0" w:color="auto"/>
              <w:left w:val="outset" w:sz="6" w:space="0" w:color="auto"/>
              <w:bottom w:val="single" w:sz="4" w:space="0" w:color="auto"/>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b/>
                <w:bCs/>
                <w:sz w:val="24"/>
                <w:szCs w:val="18"/>
              </w:rPr>
              <w:t>GL-4</w:t>
            </w:r>
          </w:p>
        </w:tc>
        <w:tc>
          <w:tcPr>
            <w:tcW w:w="1673" w:type="dxa"/>
            <w:tcBorders>
              <w:top w:val="outset" w:sz="6" w:space="0" w:color="auto"/>
              <w:left w:val="outset" w:sz="6" w:space="0" w:color="auto"/>
              <w:bottom w:val="single" w:sz="4" w:space="0" w:color="auto"/>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GL-4, Gala</w:t>
            </w:r>
            <w:r w:rsidR="007844DE">
              <w:rPr>
                <w:rFonts w:ascii="Cambria" w:eastAsia="Calibri" w:hAnsi="Cambria" w:cs="Times New Roman"/>
                <w:sz w:val="24"/>
                <w:szCs w:val="18"/>
              </w:rPr>
              <w:t>ț</w:t>
            </w:r>
            <w:r w:rsidRPr="002B0E83">
              <w:rPr>
                <w:rFonts w:ascii="Cambria" w:eastAsia="Calibri" w:hAnsi="Cambria" w:cs="Times New Roman"/>
                <w:sz w:val="24"/>
                <w:szCs w:val="18"/>
              </w:rPr>
              <w:t>i, jude</w:t>
            </w:r>
            <w:r w:rsidR="007844DE">
              <w:rPr>
                <w:rFonts w:ascii="Cambria" w:eastAsia="Calibri" w:hAnsi="Cambria" w:cs="Times New Roman"/>
                <w:sz w:val="24"/>
                <w:szCs w:val="18"/>
              </w:rPr>
              <w:t>ț</w:t>
            </w:r>
            <w:r w:rsidRPr="002B0E83">
              <w:rPr>
                <w:rFonts w:ascii="Cambria" w:eastAsia="Calibri" w:hAnsi="Cambria" w:cs="Times New Roman"/>
                <w:sz w:val="24"/>
                <w:szCs w:val="18"/>
              </w:rPr>
              <w:t>ul Gala</w:t>
            </w:r>
            <w:r w:rsidR="007844DE">
              <w:rPr>
                <w:rFonts w:ascii="Cambria" w:eastAsia="Calibri" w:hAnsi="Cambria" w:cs="Times New Roman"/>
                <w:sz w:val="24"/>
                <w:szCs w:val="18"/>
              </w:rPr>
              <w:t>ț</w:t>
            </w:r>
            <w:r w:rsidRPr="002B0E83">
              <w:rPr>
                <w:rFonts w:ascii="Cambria" w:eastAsia="Calibri" w:hAnsi="Cambria" w:cs="Times New Roman"/>
                <w:sz w:val="24"/>
                <w:szCs w:val="18"/>
              </w:rPr>
              <w:t>i</w:t>
            </w:r>
          </w:p>
        </w:tc>
        <w:tc>
          <w:tcPr>
            <w:tcW w:w="1137" w:type="dxa"/>
            <w:tcBorders>
              <w:top w:val="outset" w:sz="6" w:space="0" w:color="auto"/>
              <w:left w:val="outset" w:sz="6" w:space="0" w:color="auto"/>
              <w:bottom w:val="single" w:sz="4" w:space="0" w:color="auto"/>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020304</w:t>
            </w:r>
          </w:p>
        </w:tc>
        <w:tc>
          <w:tcPr>
            <w:tcW w:w="1915" w:type="dxa"/>
            <w:tcBorders>
              <w:top w:val="outset" w:sz="6" w:space="0" w:color="auto"/>
              <w:left w:val="outset" w:sz="6" w:space="0" w:color="auto"/>
              <w:bottom w:val="single" w:sz="4" w:space="0" w:color="auto"/>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RO0144A</w:t>
            </w:r>
          </w:p>
        </w:tc>
        <w:tc>
          <w:tcPr>
            <w:tcW w:w="2435" w:type="dxa"/>
            <w:tcBorders>
              <w:top w:val="outset" w:sz="6" w:space="0" w:color="auto"/>
              <w:left w:val="outset" w:sz="6" w:space="0" w:color="auto"/>
              <w:bottom w:val="single" w:sz="4" w:space="0" w:color="auto"/>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Bd. Dunărea, Nr. 8</w:t>
            </w:r>
          </w:p>
        </w:tc>
        <w:tc>
          <w:tcPr>
            <w:tcW w:w="2123" w:type="dxa"/>
            <w:tcBorders>
              <w:top w:val="outset" w:sz="6" w:space="0" w:color="auto"/>
              <w:left w:val="outset" w:sz="6" w:space="0" w:color="auto"/>
              <w:bottom w:val="single" w:sz="4" w:space="0" w:color="auto"/>
              <w:right w:val="outset" w:sz="6" w:space="0" w:color="auto"/>
            </w:tcBorders>
            <w:shd w:val="clear" w:color="auto" w:fill="FFFFFF"/>
            <w:vAlign w:val="center"/>
          </w:tcPr>
          <w:p w:rsidR="0070124D" w:rsidRPr="002B0E83" w:rsidRDefault="0070124D" w:rsidP="0070124D">
            <w:pPr>
              <w:spacing w:line="276" w:lineRule="auto"/>
              <w:jc w:val="center"/>
              <w:rPr>
                <w:rFonts w:ascii="Cambria" w:eastAsia="Times New Roman" w:hAnsi="Cambria" w:cs="Times New Roman"/>
                <w:sz w:val="24"/>
                <w:szCs w:val="18"/>
              </w:rPr>
            </w:pPr>
            <w:r w:rsidRPr="002B0E83">
              <w:rPr>
                <w:rFonts w:ascii="Cambria" w:eastAsia="Calibri" w:hAnsi="Cambria" w:cs="Times New Roman"/>
                <w:sz w:val="24"/>
                <w:szCs w:val="18"/>
              </w:rPr>
              <w:t>GALA</w:t>
            </w:r>
            <w:r w:rsidR="007844DE">
              <w:rPr>
                <w:rFonts w:ascii="Cambria" w:eastAsia="Calibri" w:hAnsi="Cambria" w:cs="Times New Roman"/>
                <w:sz w:val="24"/>
                <w:szCs w:val="18"/>
              </w:rPr>
              <w:t>Ț</w:t>
            </w:r>
            <w:r w:rsidRPr="002B0E83">
              <w:rPr>
                <w:rFonts w:ascii="Cambria" w:eastAsia="Calibri" w:hAnsi="Cambria" w:cs="Times New Roman"/>
                <w:sz w:val="24"/>
                <w:szCs w:val="18"/>
              </w:rPr>
              <w:t>I</w:t>
            </w:r>
          </w:p>
        </w:tc>
      </w:tr>
    </w:tbl>
    <w:p w:rsidR="0070124D" w:rsidRPr="002B0E83" w:rsidRDefault="0070124D" w:rsidP="00A37DE2">
      <w:pPr>
        <w:keepNext/>
        <w:spacing w:line="360" w:lineRule="auto"/>
        <w:ind w:firstLine="708"/>
        <w:jc w:val="both"/>
        <w:rPr>
          <w:rFonts w:ascii="Cambria" w:eastAsia="Calibri" w:hAnsi="Cambria" w:cs="Times New Roman"/>
          <w:b/>
          <w:iCs/>
          <w:sz w:val="24"/>
          <w:szCs w:val="18"/>
        </w:rPr>
      </w:pPr>
      <w:bookmarkStart w:id="116" w:name="_Toc462253586"/>
      <w:bookmarkStart w:id="117" w:name="_Toc473808279"/>
      <w:bookmarkStart w:id="118" w:name="_Toc453609518"/>
      <w:r w:rsidRPr="002B0E83">
        <w:rPr>
          <w:rFonts w:ascii="Cambria" w:eastAsia="Calibri" w:hAnsi="Cambria" w:cs="Times New Roman"/>
          <w:b/>
          <w:iCs/>
          <w:sz w:val="24"/>
          <w:szCs w:val="18"/>
        </w:rPr>
        <w:lastRenderedPageBreak/>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19</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Harta aglomerării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w:t>
      </w:r>
      <w:r w:rsidR="007844DE">
        <w:rPr>
          <w:rFonts w:ascii="Cambria" w:eastAsia="Calibri" w:hAnsi="Cambria" w:cs="Times New Roman"/>
          <w:b/>
          <w:iCs/>
          <w:sz w:val="24"/>
          <w:szCs w:val="18"/>
        </w:rPr>
        <w:t xml:space="preserve"> și </w:t>
      </w:r>
      <w:r w:rsidRPr="002B0E83">
        <w:rPr>
          <w:rFonts w:ascii="Cambria" w:eastAsia="Calibri" w:hAnsi="Cambria" w:cs="Times New Roman"/>
          <w:b/>
          <w:iCs/>
          <w:sz w:val="24"/>
          <w:szCs w:val="18"/>
        </w:rPr>
        <w:t>amplasarea sta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iilor de monitorizare</w:t>
      </w:r>
      <w:bookmarkEnd w:id="116"/>
      <w:bookmarkEnd w:id="117"/>
      <w:r w:rsidRPr="002B0E83">
        <w:rPr>
          <w:rFonts w:ascii="Cambria" w:eastAsia="Calibri" w:hAnsi="Cambria" w:cs="Times New Roman"/>
          <w:b/>
          <w:iCs/>
          <w:sz w:val="24"/>
          <w:szCs w:val="18"/>
        </w:rPr>
        <w:t xml:space="preserve"> </w:t>
      </w:r>
      <w:bookmarkEnd w:id="118"/>
    </w:p>
    <w:p w:rsidR="0070124D" w:rsidRPr="002B0E83" w:rsidRDefault="0070124D" w:rsidP="0070124D">
      <w:pPr>
        <w:keepNext/>
        <w:jc w:val="center"/>
        <w:rPr>
          <w:rFonts w:ascii="Cambria" w:eastAsia="Calibri" w:hAnsi="Cambria" w:cs="Times New Roman"/>
        </w:rPr>
      </w:pPr>
      <w:r w:rsidRPr="002B0E83">
        <w:rPr>
          <w:rFonts w:ascii="Cambria" w:eastAsia="Calibri" w:hAnsi="Cambria" w:cs="Times New Roman"/>
          <w:noProof/>
          <w:lang w:val="en-GB" w:eastAsia="en-GB"/>
        </w:rPr>
        <w:drawing>
          <wp:inline distT="0" distB="0" distL="0" distR="0" wp14:anchorId="2690F801" wp14:editId="2286F7FC">
            <wp:extent cx="5696328" cy="3948519"/>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arta braila.png"/>
                    <pic:cNvPicPr/>
                  </pic:nvPicPr>
                  <pic:blipFill>
                    <a:blip r:embed="rId31">
                      <a:extLst>
                        <a:ext uri="{28A0092B-C50C-407E-A947-70E740481C1C}">
                          <a14:useLocalDpi xmlns:a14="http://schemas.microsoft.com/office/drawing/2010/main" val="0"/>
                        </a:ext>
                      </a:extLst>
                    </a:blip>
                    <a:stretch>
                      <a:fillRect/>
                    </a:stretch>
                  </pic:blipFill>
                  <pic:spPr>
                    <a:xfrm>
                      <a:off x="0" y="0"/>
                      <a:ext cx="5696328" cy="3948519"/>
                    </a:xfrm>
                    <a:prstGeom prst="rect">
                      <a:avLst/>
                    </a:prstGeom>
                  </pic:spPr>
                </pic:pic>
              </a:graphicData>
            </a:graphic>
          </wp:inline>
        </w:drawing>
      </w:r>
    </w:p>
    <w:p w:rsidR="001B0177" w:rsidRPr="002B0E83" w:rsidRDefault="001B0177" w:rsidP="001B0177">
      <w:pPr>
        <w:spacing w:line="360" w:lineRule="auto"/>
        <w:ind w:firstLine="709"/>
        <w:jc w:val="both"/>
        <w:rPr>
          <w:rFonts w:ascii="Cambria" w:eastAsia="Times New Roman" w:hAnsi="Cambria" w:cs="Times New Roman"/>
          <w:sz w:val="24"/>
          <w:szCs w:val="24"/>
        </w:rPr>
      </w:pPr>
    </w:p>
    <w:p w:rsidR="0070124D" w:rsidRPr="002B0E83" w:rsidRDefault="0070124D" w:rsidP="0070124D">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Amplasarea sta</w:t>
      </w:r>
      <w:r w:rsidR="007844DE">
        <w:rPr>
          <w:rFonts w:ascii="Cambria" w:eastAsia="Times New Roman" w:hAnsi="Cambria" w:cs="Times New Roman"/>
          <w:sz w:val="24"/>
          <w:szCs w:val="24"/>
        </w:rPr>
        <w:t>ț</w:t>
      </w:r>
      <w:r w:rsidR="00E772C2" w:rsidRPr="002B0E83">
        <w:rPr>
          <w:rFonts w:ascii="Cambria" w:eastAsia="Times New Roman" w:hAnsi="Cambria" w:cs="Times New Roman"/>
          <w:sz w:val="24"/>
          <w:szCs w:val="24"/>
        </w:rPr>
        <w:t xml:space="preserve">iilor s-a realizat </w:t>
      </w:r>
      <w:r w:rsidRPr="002B0E83">
        <w:rPr>
          <w:rFonts w:ascii="Cambria" w:eastAsia="Times New Roman" w:hAnsi="Cambria" w:cs="Times New Roman"/>
          <w:sz w:val="24"/>
          <w:szCs w:val="24"/>
        </w:rPr>
        <w:t>astfel încât nivelul de poluare să nu fie influen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at de o singură sursă ci de aportul integrat al surselor de poluare, după cum urmează:</w:t>
      </w:r>
    </w:p>
    <w:p w:rsidR="0070124D" w:rsidRPr="002B0E83" w:rsidRDefault="0070124D" w:rsidP="000378FE">
      <w:pPr>
        <w:numPr>
          <w:ilvl w:val="0"/>
          <w:numId w:val="7"/>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b/>
          <w:sz w:val="24"/>
          <w:szCs w:val="24"/>
        </w:rPr>
        <w:t>GL 1 - sta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ie de trafic</w:t>
      </w:r>
      <w:r w:rsidRPr="002B0E83">
        <w:rPr>
          <w:rFonts w:ascii="Cambria" w:eastAsia="Times New Roman" w:hAnsi="Cambria" w:cs="Times New Roman"/>
          <w:sz w:val="24"/>
          <w:szCs w:val="24"/>
        </w:rPr>
        <w:t xml:space="preserve"> amplasată în str. Brăilei, nr. 181, astfel încât nivelul de poluare măsurat să fie influen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at în special de emisiile provenite de la o stradă apropiată, cu trafic intens. </w:t>
      </w:r>
    </w:p>
    <w:p w:rsidR="0070124D" w:rsidRPr="002B0E83" w:rsidRDefault="0070124D" w:rsidP="000378FE">
      <w:pPr>
        <w:numPr>
          <w:ilvl w:val="0"/>
          <w:numId w:val="14"/>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Aria de reprezentativitate: 10-100 m;</w:t>
      </w:r>
    </w:p>
    <w:p w:rsidR="0070124D" w:rsidRPr="002B0E83" w:rsidRDefault="0070124D" w:rsidP="000378FE">
      <w:pPr>
        <w:numPr>
          <w:ilvl w:val="0"/>
          <w:numId w:val="14"/>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monitoriza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NOx, SO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CO, PM</w:t>
      </w:r>
      <w:r w:rsidRPr="002B0E83">
        <w:rPr>
          <w:rFonts w:ascii="Cambria" w:eastAsia="Times New Roman" w:hAnsi="Cambria" w:cs="Times New Roman"/>
          <w:sz w:val="24"/>
          <w:szCs w:val="24"/>
          <w:vertAlign w:val="subscript"/>
        </w:rPr>
        <w:t>10</w:t>
      </w:r>
      <w:r w:rsidRPr="002B0E83">
        <w:rPr>
          <w:rFonts w:ascii="Cambria" w:eastAsia="Times New Roman" w:hAnsi="Cambria" w:cs="Times New Roman"/>
          <w:sz w:val="24"/>
          <w:szCs w:val="24"/>
        </w:rPr>
        <w:t>, COV, Pb, Cd, Ni, As;</w:t>
      </w:r>
    </w:p>
    <w:p w:rsidR="0070124D" w:rsidRPr="002B0E83" w:rsidRDefault="0070124D" w:rsidP="000378FE">
      <w:pPr>
        <w:numPr>
          <w:ilvl w:val="0"/>
          <w:numId w:val="14"/>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Principalele surse de emisie aflate în apropierea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trafic auto;</w:t>
      </w:r>
    </w:p>
    <w:p w:rsidR="0070124D" w:rsidRPr="002B0E83" w:rsidRDefault="0070124D" w:rsidP="000378FE">
      <w:pPr>
        <w:numPr>
          <w:ilvl w:val="0"/>
          <w:numId w:val="14"/>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Numărul aproximativ de locuitori din zonă: 5000;</w:t>
      </w:r>
    </w:p>
    <w:p w:rsidR="0070124D" w:rsidRPr="002B0E83" w:rsidRDefault="0070124D" w:rsidP="000378FE">
      <w:pPr>
        <w:numPr>
          <w:ilvl w:val="0"/>
          <w:numId w:val="14"/>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Caracterizarea traficului: străzi largi cu volum mare de trafic &gt;10.000 vehicule/zi.</w:t>
      </w:r>
    </w:p>
    <w:p w:rsidR="0070124D" w:rsidRPr="002B0E83" w:rsidRDefault="0070124D" w:rsidP="0070124D">
      <w:pPr>
        <w:spacing w:line="360" w:lineRule="auto"/>
        <w:jc w:val="both"/>
        <w:rPr>
          <w:rFonts w:ascii="Cambria" w:eastAsia="Times New Roman" w:hAnsi="Cambria" w:cs="Times New Roman"/>
          <w:sz w:val="24"/>
          <w:szCs w:val="24"/>
        </w:rPr>
      </w:pPr>
    </w:p>
    <w:p w:rsidR="0070124D" w:rsidRPr="002B0E83" w:rsidRDefault="0070124D" w:rsidP="0070124D">
      <w:pPr>
        <w:keepNext/>
        <w:spacing w:line="360" w:lineRule="auto"/>
        <w:jc w:val="center"/>
        <w:rPr>
          <w:rFonts w:ascii="Cambria" w:eastAsia="Calibri" w:hAnsi="Cambria" w:cs="Times New Roman"/>
          <w:b/>
          <w:iCs/>
          <w:sz w:val="24"/>
          <w:szCs w:val="18"/>
        </w:rPr>
      </w:pPr>
      <w:bookmarkStart w:id="119" w:name="_Toc462253587"/>
      <w:bookmarkStart w:id="120" w:name="_Toc473808280"/>
      <w:r w:rsidRPr="002B0E83">
        <w:rPr>
          <w:rFonts w:ascii="Cambria" w:eastAsia="Calibri" w:hAnsi="Cambria" w:cs="Times New Roman"/>
          <w:b/>
          <w:iCs/>
          <w:sz w:val="24"/>
          <w:szCs w:val="18"/>
        </w:rPr>
        <w:lastRenderedPageBreak/>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20</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Sta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de trafic GL 1,  amplasată în str. Brăilei, nr. 181</w:t>
      </w:r>
      <w:bookmarkEnd w:id="119"/>
      <w:bookmarkEnd w:id="120"/>
    </w:p>
    <w:p w:rsidR="0070124D" w:rsidRPr="002B0E83" w:rsidRDefault="0070124D" w:rsidP="00D728D9">
      <w:pPr>
        <w:jc w:val="center"/>
        <w:rPr>
          <w:rFonts w:ascii="Cambria" w:eastAsia="Calibri" w:hAnsi="Cambria" w:cs="Times New Roman"/>
        </w:rPr>
      </w:pPr>
      <w:r w:rsidRPr="002B0E83">
        <w:rPr>
          <w:rFonts w:ascii="Cambria" w:eastAsia="Calibri" w:hAnsi="Cambria" w:cs="Times New Roman"/>
          <w:noProof/>
          <w:lang w:val="en-GB" w:eastAsia="en-GB"/>
        </w:rPr>
        <w:drawing>
          <wp:inline distT="0" distB="0" distL="0" distR="0" wp14:anchorId="2EE44C2D" wp14:editId="074B14B8">
            <wp:extent cx="5035695" cy="351472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1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52253" cy="3526282"/>
                    </a:xfrm>
                    <a:prstGeom prst="rect">
                      <a:avLst/>
                    </a:prstGeom>
                  </pic:spPr>
                </pic:pic>
              </a:graphicData>
            </a:graphic>
          </wp:inline>
        </w:drawing>
      </w:r>
    </w:p>
    <w:p w:rsidR="0070124D" w:rsidRPr="002B0E83" w:rsidRDefault="0070124D" w:rsidP="0070124D">
      <w:pPr>
        <w:jc w:val="both"/>
        <w:rPr>
          <w:rFonts w:ascii="Cambria" w:eastAsia="Times New Roman" w:hAnsi="Cambria" w:cs="Times New Roman"/>
          <w:sz w:val="24"/>
          <w:szCs w:val="24"/>
        </w:rPr>
      </w:pPr>
    </w:p>
    <w:p w:rsidR="0070124D" w:rsidRPr="002B0E83" w:rsidRDefault="0070124D" w:rsidP="000378FE">
      <w:pPr>
        <w:numPr>
          <w:ilvl w:val="0"/>
          <w:numId w:val="7"/>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b/>
          <w:sz w:val="24"/>
          <w:szCs w:val="24"/>
        </w:rPr>
        <w:t>GL 2 - sta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ie de fond urban</w:t>
      </w:r>
      <w:r w:rsidRPr="002B0E83">
        <w:rPr>
          <w:rFonts w:ascii="Cambria" w:eastAsia="Times New Roman" w:hAnsi="Cambria" w:cs="Times New Roman"/>
          <w:sz w:val="24"/>
          <w:szCs w:val="24"/>
        </w:rPr>
        <w:t xml:space="preserve"> amplasată în str. Domnească, nr. 7, pentru evaluarea expunerii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la combina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de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cu ac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iune sinergică.</w:t>
      </w:r>
    </w:p>
    <w:p w:rsidR="0070124D" w:rsidRPr="002B0E83" w:rsidRDefault="0070124D" w:rsidP="000378FE">
      <w:pPr>
        <w:numPr>
          <w:ilvl w:val="0"/>
          <w:numId w:val="15"/>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Aria de reprezentativitate: 1-5 km;</w:t>
      </w:r>
    </w:p>
    <w:p w:rsidR="0070124D" w:rsidRPr="002B0E83" w:rsidRDefault="0070124D" w:rsidP="000378FE">
      <w:pPr>
        <w:numPr>
          <w:ilvl w:val="0"/>
          <w:numId w:val="15"/>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monitoriza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NOx, SO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CO, O</w:t>
      </w:r>
      <w:r w:rsidRPr="002B0E83">
        <w:rPr>
          <w:rFonts w:ascii="Cambria" w:eastAsia="Times New Roman" w:hAnsi="Cambria" w:cs="Times New Roman"/>
          <w:sz w:val="24"/>
          <w:szCs w:val="24"/>
          <w:vertAlign w:val="subscript"/>
        </w:rPr>
        <w:t>3</w:t>
      </w:r>
      <w:r w:rsidRPr="002B0E83">
        <w:rPr>
          <w:rFonts w:ascii="Cambria" w:eastAsia="Times New Roman" w:hAnsi="Cambria" w:cs="Times New Roman"/>
          <w:sz w:val="24"/>
          <w:szCs w:val="24"/>
        </w:rPr>
        <w:t>, PM</w:t>
      </w:r>
      <w:r w:rsidRPr="002B0E83">
        <w:rPr>
          <w:rFonts w:ascii="Cambria" w:eastAsia="Times New Roman" w:hAnsi="Cambria" w:cs="Times New Roman"/>
          <w:sz w:val="24"/>
          <w:szCs w:val="24"/>
          <w:vertAlign w:val="subscript"/>
        </w:rPr>
        <w:t>2,5</w:t>
      </w:r>
      <w:r w:rsidRPr="002B0E83">
        <w:rPr>
          <w:rFonts w:ascii="Cambria" w:eastAsia="Times New Roman" w:hAnsi="Cambria" w:cs="Times New Roman"/>
          <w:sz w:val="24"/>
          <w:szCs w:val="24"/>
        </w:rPr>
        <w:t>, COV, parametri meteo;</w:t>
      </w:r>
    </w:p>
    <w:p w:rsidR="0070124D" w:rsidRPr="002B0E83" w:rsidRDefault="0070124D" w:rsidP="000378FE">
      <w:pPr>
        <w:numPr>
          <w:ilvl w:val="0"/>
          <w:numId w:val="15"/>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Principalele surse de emisie aflate în apropierea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instala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de ardere neindustriale, trafic auto;</w:t>
      </w:r>
    </w:p>
    <w:p w:rsidR="0070124D" w:rsidRPr="002B0E83" w:rsidRDefault="0070124D" w:rsidP="000378FE">
      <w:pPr>
        <w:numPr>
          <w:ilvl w:val="0"/>
          <w:numId w:val="15"/>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Numărul aproximativ de locuitori din zonă: 10.000;</w:t>
      </w:r>
    </w:p>
    <w:p w:rsidR="0070124D" w:rsidRPr="002B0E83" w:rsidRDefault="0070124D" w:rsidP="000378FE">
      <w:pPr>
        <w:numPr>
          <w:ilvl w:val="0"/>
          <w:numId w:val="15"/>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Caracterizarea traficului: străzi largi cu volum moderat de trafic între 2.000</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10.000 vehicule/zi.</w:t>
      </w:r>
    </w:p>
    <w:p w:rsidR="0070124D" w:rsidRPr="002B0E83" w:rsidRDefault="0070124D" w:rsidP="000378FE">
      <w:pPr>
        <w:numPr>
          <w:ilvl w:val="0"/>
          <w:numId w:val="7"/>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b/>
          <w:sz w:val="24"/>
          <w:szCs w:val="24"/>
        </w:rPr>
        <w:t>GL 3 - sta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ie de fond suburban</w:t>
      </w:r>
      <w:r w:rsidRPr="002B0E83">
        <w:rPr>
          <w:rFonts w:ascii="Cambria" w:eastAsia="Times New Roman" w:hAnsi="Cambria" w:cs="Times New Roman"/>
          <w:sz w:val="24"/>
          <w:szCs w:val="24"/>
        </w:rPr>
        <w:t xml:space="preserve"> amplasată în str. Traian, nr. 431, pentru evaluarea expunerii 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vegeta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de la marginea aglomerării.</w:t>
      </w:r>
    </w:p>
    <w:p w:rsidR="0070124D" w:rsidRPr="002B0E83" w:rsidRDefault="0070124D" w:rsidP="000378FE">
      <w:pPr>
        <w:numPr>
          <w:ilvl w:val="0"/>
          <w:numId w:val="14"/>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Aria de reprezentativitate: 25-150 km;</w:t>
      </w:r>
    </w:p>
    <w:p w:rsidR="0070124D" w:rsidRPr="002B0E83" w:rsidRDefault="0070124D" w:rsidP="000378FE">
      <w:pPr>
        <w:numPr>
          <w:ilvl w:val="0"/>
          <w:numId w:val="14"/>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monitoriza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NOx, SO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CO, O</w:t>
      </w:r>
      <w:r w:rsidRPr="002B0E83">
        <w:rPr>
          <w:rFonts w:ascii="Cambria" w:eastAsia="Times New Roman" w:hAnsi="Cambria" w:cs="Times New Roman"/>
          <w:sz w:val="24"/>
          <w:szCs w:val="24"/>
          <w:vertAlign w:val="subscript"/>
        </w:rPr>
        <w:t>3</w:t>
      </w:r>
      <w:r w:rsidRPr="002B0E83">
        <w:rPr>
          <w:rFonts w:ascii="Cambria" w:eastAsia="Times New Roman" w:hAnsi="Cambria" w:cs="Times New Roman"/>
          <w:sz w:val="24"/>
          <w:szCs w:val="24"/>
        </w:rPr>
        <w:t>, PM10, COV, Pb, Cd, Ni, As, parametri meteo;</w:t>
      </w:r>
    </w:p>
    <w:p w:rsidR="0070124D" w:rsidRPr="002B0E83" w:rsidRDefault="0070124D" w:rsidP="000378FE">
      <w:pPr>
        <w:numPr>
          <w:ilvl w:val="0"/>
          <w:numId w:val="14"/>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Principalele surse de emisie aflate în apropierea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instala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de ardere neindustriale, arderi în industria de prelucrare, procese de produc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trafic auto, agricultură, factori naturali;</w:t>
      </w:r>
    </w:p>
    <w:p w:rsidR="0070124D" w:rsidRPr="002B0E83" w:rsidRDefault="0070124D" w:rsidP="000378FE">
      <w:pPr>
        <w:numPr>
          <w:ilvl w:val="0"/>
          <w:numId w:val="14"/>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Numărul aproximativ de locuitori din zonă: 2500;</w:t>
      </w:r>
    </w:p>
    <w:p w:rsidR="0070124D" w:rsidRPr="002B0E83" w:rsidRDefault="0070124D" w:rsidP="000378FE">
      <w:pPr>
        <w:numPr>
          <w:ilvl w:val="0"/>
          <w:numId w:val="14"/>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Caracterizarea traficului: străzi largi cu volum moderat de trafic între 2.000</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10.000 vehicule/zi.</w:t>
      </w:r>
    </w:p>
    <w:p w:rsidR="0070124D" w:rsidRPr="002B0E83" w:rsidRDefault="0070124D" w:rsidP="000378FE">
      <w:pPr>
        <w:numPr>
          <w:ilvl w:val="0"/>
          <w:numId w:val="7"/>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b/>
          <w:sz w:val="24"/>
          <w:szCs w:val="24"/>
        </w:rPr>
        <w:t>GL 4 – sta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ie de tip industrial</w:t>
      </w:r>
      <w:r w:rsidRPr="002B0E83">
        <w:rPr>
          <w:rFonts w:ascii="Cambria" w:eastAsia="Times New Roman" w:hAnsi="Cambria" w:cs="Times New Roman"/>
          <w:sz w:val="24"/>
          <w:szCs w:val="24"/>
        </w:rPr>
        <w:t xml:space="preserve"> amplasată în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b-dul Dunărea, nr. 8, pentru determinarea nivelului de poluare influen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at în special de surse industriale. </w:t>
      </w:r>
    </w:p>
    <w:p w:rsidR="0070124D" w:rsidRPr="002B0E83" w:rsidRDefault="0070124D" w:rsidP="000378FE">
      <w:pPr>
        <w:numPr>
          <w:ilvl w:val="0"/>
          <w:numId w:val="16"/>
        </w:numPr>
        <w:spacing w:after="200" w:line="360" w:lineRule="auto"/>
        <w:ind w:left="1418"/>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Aria de reprezentativitate: 100 m - 1 km;</w:t>
      </w:r>
    </w:p>
    <w:p w:rsidR="0070124D" w:rsidRPr="002B0E83" w:rsidRDefault="0070124D" w:rsidP="000378FE">
      <w:pPr>
        <w:numPr>
          <w:ilvl w:val="0"/>
          <w:numId w:val="14"/>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monitoriza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NOx, SO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CO, O</w:t>
      </w:r>
      <w:r w:rsidRPr="002B0E83">
        <w:rPr>
          <w:rFonts w:ascii="Cambria" w:eastAsia="Times New Roman" w:hAnsi="Cambria" w:cs="Times New Roman"/>
          <w:sz w:val="24"/>
          <w:szCs w:val="24"/>
          <w:vertAlign w:val="subscript"/>
        </w:rPr>
        <w:t>3</w:t>
      </w:r>
      <w:r w:rsidRPr="002B0E83">
        <w:rPr>
          <w:rFonts w:ascii="Cambria" w:eastAsia="Times New Roman" w:hAnsi="Cambria" w:cs="Times New Roman"/>
          <w:sz w:val="24"/>
          <w:szCs w:val="24"/>
        </w:rPr>
        <w:t>, PM</w:t>
      </w:r>
      <w:r w:rsidRPr="002B0E83">
        <w:rPr>
          <w:rFonts w:ascii="Cambria" w:eastAsia="Times New Roman" w:hAnsi="Cambria" w:cs="Times New Roman"/>
          <w:sz w:val="24"/>
          <w:szCs w:val="24"/>
          <w:vertAlign w:val="subscript"/>
        </w:rPr>
        <w:t>10</w:t>
      </w:r>
      <w:r w:rsidRPr="002B0E83">
        <w:rPr>
          <w:rFonts w:ascii="Cambria" w:eastAsia="Times New Roman" w:hAnsi="Cambria" w:cs="Times New Roman"/>
          <w:sz w:val="24"/>
          <w:szCs w:val="24"/>
        </w:rPr>
        <w:t>, Pb, Cd, Ni, As, parametri meteo;</w:t>
      </w:r>
    </w:p>
    <w:p w:rsidR="0070124D" w:rsidRPr="002B0E83" w:rsidRDefault="0070124D" w:rsidP="000378FE">
      <w:pPr>
        <w:numPr>
          <w:ilvl w:val="0"/>
          <w:numId w:val="14"/>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Principalele surse de emisie aflate în apropierea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instala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de ardere neindustriale, arderi în industria de prelucrare, procese de produc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trafic auto, factori naturali;</w:t>
      </w:r>
    </w:p>
    <w:p w:rsidR="0070124D" w:rsidRPr="002B0E83" w:rsidRDefault="0070124D" w:rsidP="000378FE">
      <w:pPr>
        <w:numPr>
          <w:ilvl w:val="0"/>
          <w:numId w:val="14"/>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Numărul aproximativ de locuitori din zonă: 5.000;</w:t>
      </w:r>
    </w:p>
    <w:p w:rsidR="0070124D" w:rsidRPr="002B0E83" w:rsidRDefault="0070124D" w:rsidP="000378FE">
      <w:pPr>
        <w:numPr>
          <w:ilvl w:val="0"/>
          <w:numId w:val="14"/>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Caracterizarea traficului: străzi largi cu volum mic de trafic &lt;2.000 vehicule/zi.</w:t>
      </w:r>
    </w:p>
    <w:p w:rsidR="00D728D9" w:rsidRPr="002B0E83" w:rsidRDefault="00D728D9" w:rsidP="00D728D9">
      <w:pPr>
        <w:spacing w:after="200" w:line="360" w:lineRule="auto"/>
        <w:ind w:left="1440"/>
        <w:contextualSpacing/>
        <w:jc w:val="both"/>
        <w:rPr>
          <w:rFonts w:ascii="Cambria" w:eastAsia="Times New Roman" w:hAnsi="Cambria" w:cs="Times New Roman"/>
          <w:sz w:val="24"/>
          <w:szCs w:val="24"/>
        </w:rPr>
      </w:pPr>
    </w:p>
    <w:p w:rsidR="0070124D" w:rsidRPr="002B0E83" w:rsidRDefault="0070124D" w:rsidP="004C62AE">
      <w:pPr>
        <w:keepNext/>
        <w:spacing w:line="360" w:lineRule="auto"/>
        <w:ind w:right="-187" w:firstLine="708"/>
        <w:jc w:val="center"/>
        <w:rPr>
          <w:rFonts w:ascii="Cambria" w:eastAsia="Calibri" w:hAnsi="Cambria" w:cs="Times New Roman"/>
          <w:b/>
          <w:iCs/>
          <w:sz w:val="24"/>
          <w:szCs w:val="18"/>
        </w:rPr>
      </w:pPr>
      <w:bookmarkStart w:id="121" w:name="_Toc462253588"/>
      <w:bookmarkStart w:id="122" w:name="_Toc473808281"/>
      <w:r w:rsidRPr="002B0E83">
        <w:rPr>
          <w:rFonts w:ascii="Cambria" w:eastAsia="Calibri" w:hAnsi="Cambria" w:cs="Times New Roman"/>
          <w:b/>
          <w:iCs/>
          <w:sz w:val="24"/>
          <w:szCs w:val="18"/>
        </w:rPr>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21</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Sta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de tip industrial GL 4,  amplasată în bd. Dunărea, nr. 8</w:t>
      </w:r>
      <w:bookmarkEnd w:id="121"/>
      <w:bookmarkEnd w:id="122"/>
    </w:p>
    <w:p w:rsidR="0070124D" w:rsidRPr="002B0E83" w:rsidRDefault="0070124D" w:rsidP="0070124D">
      <w:pPr>
        <w:spacing w:line="360" w:lineRule="auto"/>
        <w:jc w:val="center"/>
        <w:rPr>
          <w:rFonts w:ascii="Cambria" w:eastAsia="Times New Roman" w:hAnsi="Cambria" w:cs="Times New Roman"/>
          <w:sz w:val="24"/>
          <w:szCs w:val="24"/>
        </w:rPr>
      </w:pPr>
      <w:r w:rsidRPr="002B0E83">
        <w:rPr>
          <w:rFonts w:ascii="Cambria" w:eastAsia="Times New Roman" w:hAnsi="Cambria" w:cs="Times New Roman"/>
          <w:noProof/>
          <w:sz w:val="24"/>
          <w:szCs w:val="24"/>
          <w:lang w:val="en-GB" w:eastAsia="en-GB"/>
        </w:rPr>
        <w:drawing>
          <wp:inline distT="0" distB="0" distL="0" distR="0" wp14:anchorId="66669D6D" wp14:editId="09B23C7D">
            <wp:extent cx="4838879" cy="362902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13.jpg"/>
                    <pic:cNvPicPr/>
                  </pic:nvPicPr>
                  <pic:blipFill>
                    <a:blip r:embed="rId33">
                      <a:extLst>
                        <a:ext uri="{28A0092B-C50C-407E-A947-70E740481C1C}">
                          <a14:useLocalDpi xmlns:a14="http://schemas.microsoft.com/office/drawing/2010/main" val="0"/>
                        </a:ext>
                      </a:extLst>
                    </a:blip>
                    <a:stretch>
                      <a:fillRect/>
                    </a:stretch>
                  </pic:blipFill>
                  <pic:spPr>
                    <a:xfrm>
                      <a:off x="0" y="0"/>
                      <a:ext cx="4843930" cy="3632813"/>
                    </a:xfrm>
                    <a:prstGeom prst="rect">
                      <a:avLst/>
                    </a:prstGeom>
                  </pic:spPr>
                </pic:pic>
              </a:graphicData>
            </a:graphic>
          </wp:inline>
        </w:drawing>
      </w:r>
    </w:p>
    <w:p w:rsidR="0070124D" w:rsidRPr="002B0E83" w:rsidRDefault="0070124D" w:rsidP="0070124D">
      <w:pPr>
        <w:keepNext/>
        <w:spacing w:line="360" w:lineRule="auto"/>
        <w:ind w:firstLine="709"/>
        <w:rPr>
          <w:rFonts w:ascii="Cambria" w:eastAsia="Times New Roman" w:hAnsi="Cambria" w:cs="Times New Roman"/>
          <w:b/>
          <w:iCs/>
          <w:sz w:val="24"/>
          <w:szCs w:val="24"/>
        </w:rPr>
      </w:pPr>
      <w:bookmarkStart w:id="123" w:name="_Toc462253522"/>
      <w:bookmarkStart w:id="124" w:name="_Toc473808204"/>
      <w:r w:rsidRPr="002B0E83">
        <w:rPr>
          <w:rFonts w:ascii="Cambria" w:eastAsia="Calibri" w:hAnsi="Cambria" w:cs="Times New Roman"/>
          <w:b/>
          <w:iCs/>
          <w:sz w:val="24"/>
          <w:szCs w:val="18"/>
        </w:rPr>
        <w:lastRenderedPageBreak/>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19</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Times New Roman" w:hAnsi="Cambria" w:cs="Times New Roman"/>
          <w:b/>
          <w:iCs/>
          <w:sz w:val="24"/>
          <w:szCs w:val="24"/>
        </w:rPr>
        <w:t>Tipul, loca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 xml:space="preserve">ia precum </w:t>
      </w:r>
      <w:r w:rsidR="007844DE">
        <w:rPr>
          <w:rFonts w:ascii="Cambria" w:eastAsia="Times New Roman" w:hAnsi="Cambria" w:cs="Times New Roman"/>
          <w:b/>
          <w:iCs/>
          <w:sz w:val="24"/>
          <w:szCs w:val="24"/>
        </w:rPr>
        <w:t>ș</w:t>
      </w:r>
      <w:r w:rsidRPr="002B0E83">
        <w:rPr>
          <w:rFonts w:ascii="Cambria" w:eastAsia="Times New Roman" w:hAnsi="Cambria" w:cs="Times New Roman"/>
          <w:b/>
          <w:iCs/>
          <w:sz w:val="24"/>
          <w:szCs w:val="24"/>
        </w:rPr>
        <w:t>i parametri monitoriza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 de fiecare sta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ie în parte</w:t>
      </w:r>
      <w:bookmarkEnd w:id="123"/>
      <w:bookmarkEnd w:id="124"/>
    </w:p>
    <w:tbl>
      <w:tblPr>
        <w:tblStyle w:val="TableGrid"/>
        <w:tblW w:w="9102" w:type="dxa"/>
        <w:jc w:val="center"/>
        <w:tblLook w:val="04A0" w:firstRow="1" w:lastRow="0" w:firstColumn="1" w:lastColumn="0" w:noHBand="0" w:noVBand="1"/>
      </w:tblPr>
      <w:tblGrid>
        <w:gridCol w:w="584"/>
        <w:gridCol w:w="1328"/>
        <w:gridCol w:w="1384"/>
        <w:gridCol w:w="3503"/>
        <w:gridCol w:w="2303"/>
      </w:tblGrid>
      <w:tr w:rsidR="0070124D" w:rsidRPr="002B0E83" w:rsidTr="004C62AE">
        <w:trPr>
          <w:jc w:val="center"/>
        </w:trPr>
        <w:tc>
          <w:tcPr>
            <w:tcW w:w="584" w:type="dxa"/>
            <w:shd w:val="clear" w:color="auto" w:fill="A2D668"/>
            <w:vAlign w:val="center"/>
          </w:tcPr>
          <w:p w:rsidR="0070124D" w:rsidRPr="002B0E83" w:rsidRDefault="0070124D" w:rsidP="0070124D">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Nr.</w:t>
            </w:r>
          </w:p>
          <w:p w:rsidR="0070124D" w:rsidRPr="002B0E83" w:rsidRDefault="0070124D" w:rsidP="0070124D">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crt.</w:t>
            </w:r>
          </w:p>
        </w:tc>
        <w:tc>
          <w:tcPr>
            <w:tcW w:w="1328" w:type="dxa"/>
            <w:shd w:val="clear" w:color="auto" w:fill="A2D668"/>
            <w:vAlign w:val="center"/>
          </w:tcPr>
          <w:p w:rsidR="0070124D" w:rsidRPr="002B0E83" w:rsidRDefault="0070124D" w:rsidP="0070124D">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Denumire sta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ie</w:t>
            </w:r>
          </w:p>
        </w:tc>
        <w:tc>
          <w:tcPr>
            <w:tcW w:w="1384" w:type="dxa"/>
            <w:shd w:val="clear" w:color="auto" w:fill="A2D668"/>
            <w:vAlign w:val="center"/>
          </w:tcPr>
          <w:p w:rsidR="0070124D" w:rsidRPr="002B0E83" w:rsidRDefault="0070124D" w:rsidP="0070124D">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Tip</w:t>
            </w:r>
          </w:p>
          <w:p w:rsidR="0070124D" w:rsidRPr="002B0E83" w:rsidRDefault="0070124D" w:rsidP="0070124D">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sta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ie</w:t>
            </w:r>
          </w:p>
        </w:tc>
        <w:tc>
          <w:tcPr>
            <w:tcW w:w="3503" w:type="dxa"/>
            <w:shd w:val="clear" w:color="auto" w:fill="A2D668"/>
            <w:vAlign w:val="center"/>
          </w:tcPr>
          <w:p w:rsidR="0070124D" w:rsidRPr="002B0E83" w:rsidRDefault="0070124D" w:rsidP="0070124D">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Localizarea sta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iei</w:t>
            </w:r>
          </w:p>
        </w:tc>
        <w:tc>
          <w:tcPr>
            <w:tcW w:w="2303" w:type="dxa"/>
            <w:shd w:val="clear" w:color="auto" w:fill="A2D668"/>
            <w:vAlign w:val="center"/>
          </w:tcPr>
          <w:p w:rsidR="0070124D" w:rsidRPr="002B0E83" w:rsidRDefault="0070124D" w:rsidP="0070124D">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Parametrii monitoriza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w:t>
            </w:r>
          </w:p>
        </w:tc>
      </w:tr>
      <w:tr w:rsidR="0070124D" w:rsidRPr="002B0E83" w:rsidTr="004C62AE">
        <w:trPr>
          <w:trHeight w:val="736"/>
          <w:jc w:val="center"/>
        </w:trPr>
        <w:tc>
          <w:tcPr>
            <w:tcW w:w="584" w:type="dxa"/>
            <w:vAlign w:val="center"/>
          </w:tcPr>
          <w:p w:rsidR="0070124D" w:rsidRPr="002B0E83" w:rsidRDefault="0070124D" w:rsidP="0070124D">
            <w:pPr>
              <w:jc w:val="center"/>
              <w:rPr>
                <w:rFonts w:ascii="Cambria" w:eastAsia="Times New Roman" w:hAnsi="Cambria" w:cs="Times New Roman"/>
                <w:sz w:val="24"/>
                <w:szCs w:val="24"/>
              </w:rPr>
            </w:pPr>
            <w:r w:rsidRPr="002B0E83">
              <w:rPr>
                <w:rFonts w:ascii="Cambria" w:eastAsia="Times New Roman" w:hAnsi="Cambria" w:cs="Times New Roman"/>
                <w:sz w:val="24"/>
                <w:szCs w:val="24"/>
              </w:rPr>
              <w:t>1</w:t>
            </w:r>
          </w:p>
        </w:tc>
        <w:tc>
          <w:tcPr>
            <w:tcW w:w="1328" w:type="dxa"/>
            <w:vAlign w:val="center"/>
          </w:tcPr>
          <w:p w:rsidR="0070124D" w:rsidRPr="002B0E83" w:rsidRDefault="0070124D" w:rsidP="0070124D">
            <w:pPr>
              <w:jc w:val="center"/>
              <w:rPr>
                <w:rFonts w:ascii="Cambria" w:eastAsia="Times New Roman" w:hAnsi="Cambria" w:cs="Times New Roman"/>
                <w:sz w:val="24"/>
                <w:szCs w:val="24"/>
              </w:rPr>
            </w:pPr>
            <w:r w:rsidRPr="002B0E83">
              <w:rPr>
                <w:rFonts w:ascii="Cambria" w:eastAsia="Times New Roman" w:hAnsi="Cambria" w:cs="Times New Roman"/>
                <w:sz w:val="24"/>
                <w:szCs w:val="24"/>
              </w:rPr>
              <w:t>GL 1</w:t>
            </w:r>
          </w:p>
        </w:tc>
        <w:tc>
          <w:tcPr>
            <w:tcW w:w="1384" w:type="dxa"/>
            <w:vAlign w:val="center"/>
          </w:tcPr>
          <w:p w:rsidR="0070124D" w:rsidRPr="002B0E83" w:rsidRDefault="0070124D" w:rsidP="0070124D">
            <w:pPr>
              <w:jc w:val="center"/>
              <w:rPr>
                <w:rFonts w:ascii="Cambria" w:eastAsia="Times New Roman" w:hAnsi="Cambria" w:cs="Times New Roman"/>
                <w:sz w:val="24"/>
                <w:szCs w:val="24"/>
              </w:rPr>
            </w:pPr>
            <w:r w:rsidRPr="002B0E83">
              <w:rPr>
                <w:rFonts w:ascii="Cambria" w:eastAsia="Times New Roman" w:hAnsi="Cambria" w:cs="Times New Roman"/>
                <w:sz w:val="24"/>
                <w:szCs w:val="24"/>
              </w:rPr>
              <w:t>Trafic</w:t>
            </w:r>
          </w:p>
        </w:tc>
        <w:tc>
          <w:tcPr>
            <w:tcW w:w="3503" w:type="dxa"/>
            <w:shd w:val="clear" w:color="auto" w:fill="FFFFFF"/>
            <w:vAlign w:val="center"/>
          </w:tcPr>
          <w:p w:rsidR="0070124D" w:rsidRPr="002B0E83" w:rsidRDefault="0070124D" w:rsidP="0070124D">
            <w:pPr>
              <w:spacing w:line="276" w:lineRule="auto"/>
              <w:jc w:val="center"/>
              <w:rPr>
                <w:rFonts w:ascii="Cambria" w:eastAsia="Calibri" w:hAnsi="Cambria" w:cs="Times New Roman"/>
                <w:sz w:val="24"/>
                <w:szCs w:val="18"/>
              </w:rPr>
            </w:pPr>
            <w:r w:rsidRPr="002B0E83">
              <w:rPr>
                <w:rFonts w:ascii="Cambria" w:eastAsia="Calibri" w:hAnsi="Cambria" w:cs="Times New Roman"/>
                <w:sz w:val="24"/>
                <w:szCs w:val="18"/>
              </w:rPr>
              <w:t>Str. Brăilei, Nr. 181</w:t>
            </w:r>
          </w:p>
          <w:p w:rsidR="0070124D" w:rsidRPr="002B0E83" w:rsidRDefault="0070124D" w:rsidP="0070124D">
            <w:pPr>
              <w:spacing w:line="276"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latitudine 45°25'06" N</w:t>
            </w:r>
          </w:p>
          <w:p w:rsidR="0070124D" w:rsidRPr="002B0E83" w:rsidRDefault="0070124D" w:rsidP="0070124D">
            <w:pPr>
              <w:spacing w:line="276"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longitudine - 27°58' 07.6" E</w:t>
            </w:r>
          </w:p>
          <w:p w:rsidR="0070124D" w:rsidRPr="002B0E83" w:rsidRDefault="0070124D" w:rsidP="0070124D">
            <w:pPr>
              <w:spacing w:line="276"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altitudinea 86,68 m</w:t>
            </w:r>
          </w:p>
        </w:tc>
        <w:tc>
          <w:tcPr>
            <w:tcW w:w="2303" w:type="dxa"/>
            <w:vAlign w:val="center"/>
          </w:tcPr>
          <w:p w:rsidR="0070124D" w:rsidRPr="002B0E83" w:rsidRDefault="0070124D" w:rsidP="0070124D">
            <w:pPr>
              <w:spacing w:line="276"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NOx, SO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CO, PM</w:t>
            </w:r>
            <w:r w:rsidRPr="002B0E83">
              <w:rPr>
                <w:rFonts w:ascii="Cambria" w:eastAsia="Times New Roman" w:hAnsi="Cambria" w:cs="Times New Roman"/>
                <w:sz w:val="24"/>
                <w:szCs w:val="24"/>
                <w:vertAlign w:val="subscript"/>
              </w:rPr>
              <w:t>10</w:t>
            </w:r>
            <w:r w:rsidRPr="002B0E83">
              <w:rPr>
                <w:rFonts w:ascii="Cambria" w:eastAsia="Times New Roman" w:hAnsi="Cambria" w:cs="Times New Roman"/>
                <w:sz w:val="24"/>
                <w:szCs w:val="24"/>
              </w:rPr>
              <w:t>, COV, Pb, Cd, Ni, As</w:t>
            </w:r>
          </w:p>
        </w:tc>
      </w:tr>
      <w:tr w:rsidR="0070124D" w:rsidRPr="002B0E83" w:rsidTr="004C62AE">
        <w:trPr>
          <w:jc w:val="center"/>
        </w:trPr>
        <w:tc>
          <w:tcPr>
            <w:tcW w:w="584" w:type="dxa"/>
            <w:vAlign w:val="center"/>
          </w:tcPr>
          <w:p w:rsidR="0070124D" w:rsidRPr="002B0E83" w:rsidRDefault="0070124D" w:rsidP="0070124D">
            <w:pPr>
              <w:jc w:val="center"/>
              <w:rPr>
                <w:rFonts w:ascii="Cambria" w:eastAsia="Times New Roman" w:hAnsi="Cambria" w:cs="Times New Roman"/>
                <w:sz w:val="24"/>
                <w:szCs w:val="24"/>
              </w:rPr>
            </w:pPr>
            <w:r w:rsidRPr="002B0E83">
              <w:rPr>
                <w:rFonts w:ascii="Cambria" w:eastAsia="Times New Roman" w:hAnsi="Cambria" w:cs="Times New Roman"/>
                <w:sz w:val="24"/>
                <w:szCs w:val="24"/>
              </w:rPr>
              <w:t>2</w:t>
            </w:r>
          </w:p>
        </w:tc>
        <w:tc>
          <w:tcPr>
            <w:tcW w:w="1328" w:type="dxa"/>
            <w:vAlign w:val="center"/>
          </w:tcPr>
          <w:p w:rsidR="0070124D" w:rsidRPr="002B0E83" w:rsidRDefault="0070124D" w:rsidP="0070124D">
            <w:pPr>
              <w:jc w:val="center"/>
              <w:rPr>
                <w:rFonts w:ascii="Cambria" w:eastAsia="Times New Roman" w:hAnsi="Cambria" w:cs="Times New Roman"/>
                <w:sz w:val="24"/>
                <w:szCs w:val="24"/>
              </w:rPr>
            </w:pPr>
            <w:r w:rsidRPr="002B0E83">
              <w:rPr>
                <w:rFonts w:ascii="Cambria" w:eastAsia="Times New Roman" w:hAnsi="Cambria" w:cs="Times New Roman"/>
                <w:sz w:val="24"/>
                <w:szCs w:val="24"/>
              </w:rPr>
              <w:t>GL 2</w:t>
            </w:r>
          </w:p>
        </w:tc>
        <w:tc>
          <w:tcPr>
            <w:tcW w:w="1384" w:type="dxa"/>
            <w:vAlign w:val="center"/>
          </w:tcPr>
          <w:p w:rsidR="0070124D" w:rsidRPr="002B0E83" w:rsidRDefault="0070124D" w:rsidP="0070124D">
            <w:pPr>
              <w:jc w:val="center"/>
              <w:rPr>
                <w:rFonts w:ascii="Cambria" w:eastAsia="Times New Roman" w:hAnsi="Cambria" w:cs="Times New Roman"/>
                <w:sz w:val="24"/>
                <w:szCs w:val="24"/>
              </w:rPr>
            </w:pPr>
            <w:r w:rsidRPr="002B0E83">
              <w:rPr>
                <w:rFonts w:ascii="Cambria" w:eastAsia="Times New Roman" w:hAnsi="Cambria" w:cs="Times New Roman"/>
                <w:sz w:val="24"/>
                <w:szCs w:val="24"/>
              </w:rPr>
              <w:t>Fond urban</w:t>
            </w:r>
          </w:p>
        </w:tc>
        <w:tc>
          <w:tcPr>
            <w:tcW w:w="3503" w:type="dxa"/>
            <w:shd w:val="clear" w:color="auto" w:fill="FFFFFF"/>
            <w:vAlign w:val="center"/>
          </w:tcPr>
          <w:p w:rsidR="0070124D" w:rsidRPr="002B0E83" w:rsidRDefault="0070124D" w:rsidP="0070124D">
            <w:pPr>
              <w:spacing w:line="276" w:lineRule="auto"/>
              <w:jc w:val="center"/>
              <w:rPr>
                <w:rFonts w:ascii="Cambria" w:eastAsia="Calibri" w:hAnsi="Cambria" w:cs="Times New Roman"/>
                <w:sz w:val="24"/>
                <w:szCs w:val="18"/>
              </w:rPr>
            </w:pPr>
            <w:r w:rsidRPr="002B0E83">
              <w:rPr>
                <w:rFonts w:ascii="Cambria" w:eastAsia="Calibri" w:hAnsi="Cambria" w:cs="Times New Roman"/>
                <w:sz w:val="24"/>
                <w:szCs w:val="18"/>
              </w:rPr>
              <w:t>Str. Domnească, Nr. 7</w:t>
            </w:r>
          </w:p>
          <w:p w:rsidR="0070124D" w:rsidRPr="002B0E83" w:rsidRDefault="0070124D" w:rsidP="0070124D">
            <w:pPr>
              <w:spacing w:line="276"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latitudine 45°25'53" N longitudine - 28°03' 17" E</w:t>
            </w:r>
          </w:p>
          <w:p w:rsidR="0070124D" w:rsidRPr="002B0E83" w:rsidRDefault="0070124D" w:rsidP="0070124D">
            <w:pPr>
              <w:spacing w:line="276"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altitudinea 10,15 m</w:t>
            </w:r>
          </w:p>
        </w:tc>
        <w:tc>
          <w:tcPr>
            <w:tcW w:w="2303" w:type="dxa"/>
            <w:vAlign w:val="center"/>
          </w:tcPr>
          <w:p w:rsidR="0070124D" w:rsidRPr="002B0E83" w:rsidRDefault="0070124D" w:rsidP="0070124D">
            <w:pPr>
              <w:spacing w:line="276" w:lineRule="auto"/>
              <w:jc w:val="center"/>
              <w:rPr>
                <w:rFonts w:ascii="Cambria" w:eastAsia="Times New Roman" w:hAnsi="Cambria" w:cs="Times New Roman"/>
                <w:sz w:val="24"/>
                <w:szCs w:val="24"/>
              </w:rPr>
            </w:pPr>
            <w:r w:rsidRPr="002B0E83">
              <w:rPr>
                <w:rFonts w:ascii="Cambria" w:eastAsia="Calibri" w:hAnsi="Cambria" w:cs="Times New Roman"/>
                <w:sz w:val="24"/>
                <w:szCs w:val="24"/>
              </w:rPr>
              <w:t>NOx, SO</w:t>
            </w:r>
            <w:r w:rsidRPr="002B0E83">
              <w:rPr>
                <w:rFonts w:ascii="Cambria" w:eastAsia="Calibri" w:hAnsi="Cambria" w:cs="Times New Roman"/>
                <w:sz w:val="24"/>
                <w:szCs w:val="24"/>
                <w:vertAlign w:val="subscript"/>
              </w:rPr>
              <w:t>2</w:t>
            </w:r>
            <w:r w:rsidRPr="002B0E83">
              <w:rPr>
                <w:rFonts w:ascii="Cambria" w:eastAsia="Calibri" w:hAnsi="Cambria" w:cs="Times New Roman"/>
                <w:sz w:val="24"/>
                <w:szCs w:val="24"/>
              </w:rPr>
              <w:t>, CO, PM</w:t>
            </w:r>
            <w:r w:rsidRPr="002B0E83">
              <w:rPr>
                <w:rFonts w:ascii="Cambria" w:eastAsia="Calibri" w:hAnsi="Cambria" w:cs="Times New Roman"/>
                <w:sz w:val="24"/>
                <w:szCs w:val="24"/>
                <w:vertAlign w:val="subscript"/>
              </w:rPr>
              <w:t>10</w:t>
            </w:r>
            <w:r w:rsidRPr="002B0E83">
              <w:rPr>
                <w:rFonts w:ascii="Cambria" w:eastAsia="Calibri" w:hAnsi="Cambria" w:cs="Times New Roman"/>
                <w:sz w:val="24"/>
                <w:szCs w:val="24"/>
              </w:rPr>
              <w:t xml:space="preserve">, </w:t>
            </w:r>
            <w:r w:rsidRPr="002B0E83">
              <w:rPr>
                <w:rFonts w:ascii="Cambria" w:eastAsia="Times New Roman" w:hAnsi="Cambria" w:cs="Times New Roman"/>
                <w:sz w:val="24"/>
                <w:szCs w:val="24"/>
              </w:rPr>
              <w:t>O</w:t>
            </w:r>
            <w:r w:rsidRPr="002B0E83">
              <w:rPr>
                <w:rFonts w:ascii="Cambria" w:eastAsia="Times New Roman" w:hAnsi="Cambria" w:cs="Times New Roman"/>
                <w:sz w:val="24"/>
                <w:szCs w:val="24"/>
                <w:vertAlign w:val="subscript"/>
              </w:rPr>
              <w:t>3</w:t>
            </w:r>
            <w:r w:rsidRPr="002B0E83">
              <w:rPr>
                <w:rFonts w:ascii="Cambria" w:eastAsia="Times New Roman" w:hAnsi="Cambria" w:cs="Times New Roman"/>
                <w:sz w:val="24"/>
                <w:szCs w:val="24"/>
              </w:rPr>
              <w:t xml:space="preserve">, </w:t>
            </w:r>
            <w:r w:rsidRPr="002B0E83">
              <w:rPr>
                <w:rFonts w:ascii="Cambria" w:eastAsia="Calibri" w:hAnsi="Cambria" w:cs="Times New Roman"/>
                <w:sz w:val="24"/>
                <w:szCs w:val="24"/>
              </w:rPr>
              <w:t>COV, parametrii meteo</w:t>
            </w:r>
          </w:p>
        </w:tc>
      </w:tr>
      <w:tr w:rsidR="0070124D" w:rsidRPr="002B0E83" w:rsidTr="004C62AE">
        <w:trPr>
          <w:jc w:val="center"/>
        </w:trPr>
        <w:tc>
          <w:tcPr>
            <w:tcW w:w="584" w:type="dxa"/>
            <w:vAlign w:val="center"/>
          </w:tcPr>
          <w:p w:rsidR="0070124D" w:rsidRPr="002B0E83" w:rsidRDefault="0070124D" w:rsidP="0070124D">
            <w:pPr>
              <w:jc w:val="center"/>
              <w:rPr>
                <w:rFonts w:ascii="Cambria" w:eastAsia="Times New Roman" w:hAnsi="Cambria" w:cs="Times New Roman"/>
                <w:sz w:val="24"/>
                <w:szCs w:val="24"/>
              </w:rPr>
            </w:pPr>
            <w:r w:rsidRPr="002B0E83">
              <w:rPr>
                <w:rFonts w:ascii="Cambria" w:eastAsia="Times New Roman" w:hAnsi="Cambria" w:cs="Times New Roman"/>
                <w:sz w:val="24"/>
                <w:szCs w:val="24"/>
              </w:rPr>
              <w:t>3</w:t>
            </w:r>
          </w:p>
        </w:tc>
        <w:tc>
          <w:tcPr>
            <w:tcW w:w="1328" w:type="dxa"/>
            <w:vAlign w:val="center"/>
          </w:tcPr>
          <w:p w:rsidR="0070124D" w:rsidRPr="002B0E83" w:rsidRDefault="0070124D" w:rsidP="0070124D">
            <w:pPr>
              <w:jc w:val="center"/>
              <w:rPr>
                <w:rFonts w:ascii="Cambria" w:eastAsia="Times New Roman" w:hAnsi="Cambria" w:cs="Times New Roman"/>
                <w:sz w:val="24"/>
                <w:szCs w:val="24"/>
              </w:rPr>
            </w:pPr>
            <w:r w:rsidRPr="002B0E83">
              <w:rPr>
                <w:rFonts w:ascii="Cambria" w:eastAsia="Times New Roman" w:hAnsi="Cambria" w:cs="Times New Roman"/>
                <w:sz w:val="24"/>
                <w:szCs w:val="24"/>
              </w:rPr>
              <w:t>GL 3</w:t>
            </w:r>
          </w:p>
        </w:tc>
        <w:tc>
          <w:tcPr>
            <w:tcW w:w="1384" w:type="dxa"/>
            <w:vAlign w:val="center"/>
          </w:tcPr>
          <w:p w:rsidR="0070124D" w:rsidRPr="002B0E83" w:rsidRDefault="0070124D" w:rsidP="0070124D">
            <w:pPr>
              <w:jc w:val="center"/>
              <w:rPr>
                <w:rFonts w:ascii="Cambria" w:eastAsia="Times New Roman" w:hAnsi="Cambria" w:cs="Times New Roman"/>
                <w:sz w:val="24"/>
                <w:szCs w:val="24"/>
              </w:rPr>
            </w:pPr>
            <w:r w:rsidRPr="002B0E83">
              <w:rPr>
                <w:rFonts w:ascii="Cambria" w:eastAsia="Times New Roman" w:hAnsi="Cambria" w:cs="Times New Roman"/>
                <w:sz w:val="24"/>
                <w:szCs w:val="24"/>
              </w:rPr>
              <w:t>Fond suburban</w:t>
            </w:r>
          </w:p>
        </w:tc>
        <w:tc>
          <w:tcPr>
            <w:tcW w:w="3503" w:type="dxa"/>
            <w:shd w:val="clear" w:color="auto" w:fill="FFFFFF"/>
            <w:vAlign w:val="center"/>
          </w:tcPr>
          <w:p w:rsidR="0070124D" w:rsidRPr="002B0E83" w:rsidRDefault="0070124D" w:rsidP="0070124D">
            <w:pPr>
              <w:spacing w:line="276" w:lineRule="auto"/>
              <w:jc w:val="center"/>
              <w:rPr>
                <w:rFonts w:ascii="Cambria" w:eastAsia="Calibri" w:hAnsi="Cambria" w:cs="Times New Roman"/>
                <w:sz w:val="24"/>
                <w:szCs w:val="18"/>
              </w:rPr>
            </w:pPr>
            <w:r w:rsidRPr="002B0E83">
              <w:rPr>
                <w:rFonts w:ascii="Cambria" w:eastAsia="Calibri" w:hAnsi="Cambria" w:cs="Times New Roman"/>
                <w:sz w:val="24"/>
                <w:szCs w:val="18"/>
              </w:rPr>
              <w:t>Str. Traian, Nr.431</w:t>
            </w:r>
          </w:p>
          <w:p w:rsidR="0070124D" w:rsidRPr="002B0E83" w:rsidRDefault="0070124D" w:rsidP="0070124D">
            <w:pPr>
              <w:spacing w:line="276"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latitudine 45°28'21" N longitudine - 28°01' 56" E</w:t>
            </w:r>
          </w:p>
          <w:p w:rsidR="0070124D" w:rsidRPr="002B0E83" w:rsidRDefault="0070124D" w:rsidP="0070124D">
            <w:pPr>
              <w:spacing w:line="276"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altitudinea 67,15 m</w:t>
            </w:r>
          </w:p>
        </w:tc>
        <w:tc>
          <w:tcPr>
            <w:tcW w:w="2303" w:type="dxa"/>
            <w:vAlign w:val="center"/>
          </w:tcPr>
          <w:p w:rsidR="0070124D" w:rsidRPr="002B0E83" w:rsidRDefault="0070124D" w:rsidP="0070124D">
            <w:pPr>
              <w:spacing w:line="276"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NOx, SO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CO, O</w:t>
            </w:r>
            <w:r w:rsidRPr="002B0E83">
              <w:rPr>
                <w:rFonts w:ascii="Cambria" w:eastAsia="Times New Roman" w:hAnsi="Cambria" w:cs="Times New Roman"/>
                <w:sz w:val="24"/>
                <w:szCs w:val="24"/>
                <w:vertAlign w:val="subscript"/>
              </w:rPr>
              <w:t>3</w:t>
            </w:r>
            <w:r w:rsidRPr="002B0E83">
              <w:rPr>
                <w:rFonts w:ascii="Cambria" w:eastAsia="Times New Roman" w:hAnsi="Cambria" w:cs="Times New Roman"/>
                <w:sz w:val="24"/>
                <w:szCs w:val="24"/>
              </w:rPr>
              <w:t>, PM</w:t>
            </w:r>
            <w:r w:rsidRPr="002B0E83">
              <w:rPr>
                <w:rFonts w:ascii="Cambria" w:eastAsia="Times New Roman" w:hAnsi="Cambria" w:cs="Times New Roman"/>
                <w:sz w:val="24"/>
                <w:szCs w:val="24"/>
                <w:vertAlign w:val="subscript"/>
              </w:rPr>
              <w:t>10</w:t>
            </w:r>
            <w:r w:rsidRPr="002B0E83">
              <w:rPr>
                <w:rFonts w:ascii="Cambria" w:eastAsia="Times New Roman" w:hAnsi="Cambria" w:cs="Times New Roman"/>
                <w:sz w:val="24"/>
                <w:szCs w:val="24"/>
              </w:rPr>
              <w:t>, COV, Pb, Cd, Ni, As</w:t>
            </w:r>
            <w:r w:rsidRPr="002B0E83">
              <w:rPr>
                <w:rFonts w:ascii="Cambria" w:eastAsia="Calibri" w:hAnsi="Cambria" w:cs="Times New Roman"/>
                <w:sz w:val="24"/>
                <w:szCs w:val="24"/>
              </w:rPr>
              <w:t xml:space="preserve"> parametrii meteo</w:t>
            </w:r>
          </w:p>
        </w:tc>
      </w:tr>
      <w:tr w:rsidR="0070124D" w:rsidRPr="002B0E83" w:rsidTr="004C62AE">
        <w:trPr>
          <w:jc w:val="center"/>
        </w:trPr>
        <w:tc>
          <w:tcPr>
            <w:tcW w:w="584" w:type="dxa"/>
            <w:vAlign w:val="center"/>
          </w:tcPr>
          <w:p w:rsidR="0070124D" w:rsidRPr="002B0E83" w:rsidRDefault="0070124D" w:rsidP="0070124D">
            <w:pPr>
              <w:jc w:val="center"/>
              <w:rPr>
                <w:rFonts w:ascii="Cambria" w:eastAsia="Times New Roman" w:hAnsi="Cambria" w:cs="Times New Roman"/>
                <w:sz w:val="24"/>
                <w:szCs w:val="24"/>
              </w:rPr>
            </w:pPr>
            <w:r w:rsidRPr="002B0E83">
              <w:rPr>
                <w:rFonts w:ascii="Cambria" w:eastAsia="Times New Roman" w:hAnsi="Cambria" w:cs="Times New Roman"/>
                <w:sz w:val="24"/>
                <w:szCs w:val="24"/>
              </w:rPr>
              <w:t>4</w:t>
            </w:r>
          </w:p>
        </w:tc>
        <w:tc>
          <w:tcPr>
            <w:tcW w:w="1328" w:type="dxa"/>
            <w:vAlign w:val="center"/>
          </w:tcPr>
          <w:p w:rsidR="0070124D" w:rsidRPr="002B0E83" w:rsidRDefault="0070124D" w:rsidP="0070124D">
            <w:pPr>
              <w:jc w:val="center"/>
              <w:rPr>
                <w:rFonts w:ascii="Cambria" w:eastAsia="Times New Roman" w:hAnsi="Cambria" w:cs="Times New Roman"/>
                <w:sz w:val="24"/>
                <w:szCs w:val="24"/>
              </w:rPr>
            </w:pPr>
            <w:r w:rsidRPr="002B0E83">
              <w:rPr>
                <w:rFonts w:ascii="Cambria" w:eastAsia="Times New Roman" w:hAnsi="Cambria" w:cs="Times New Roman"/>
                <w:sz w:val="24"/>
                <w:szCs w:val="24"/>
              </w:rPr>
              <w:t>GL 4</w:t>
            </w:r>
          </w:p>
        </w:tc>
        <w:tc>
          <w:tcPr>
            <w:tcW w:w="1384" w:type="dxa"/>
            <w:vAlign w:val="center"/>
          </w:tcPr>
          <w:p w:rsidR="0070124D" w:rsidRPr="002B0E83" w:rsidRDefault="0070124D" w:rsidP="0070124D">
            <w:pPr>
              <w:jc w:val="center"/>
              <w:rPr>
                <w:rFonts w:ascii="Cambria" w:eastAsia="Times New Roman" w:hAnsi="Cambria" w:cs="Times New Roman"/>
                <w:sz w:val="24"/>
                <w:szCs w:val="24"/>
              </w:rPr>
            </w:pPr>
            <w:r w:rsidRPr="002B0E83">
              <w:rPr>
                <w:rFonts w:ascii="Cambria" w:eastAsia="Times New Roman" w:hAnsi="Cambria" w:cs="Times New Roman"/>
                <w:sz w:val="24"/>
                <w:szCs w:val="24"/>
              </w:rPr>
              <w:t>Industrial</w:t>
            </w:r>
          </w:p>
        </w:tc>
        <w:tc>
          <w:tcPr>
            <w:tcW w:w="3503" w:type="dxa"/>
            <w:shd w:val="clear" w:color="auto" w:fill="FFFFFF"/>
            <w:vAlign w:val="center"/>
          </w:tcPr>
          <w:p w:rsidR="0070124D" w:rsidRPr="002B0E83" w:rsidRDefault="0070124D" w:rsidP="0070124D">
            <w:pPr>
              <w:spacing w:line="276" w:lineRule="auto"/>
              <w:jc w:val="center"/>
              <w:rPr>
                <w:rFonts w:ascii="Cambria" w:eastAsia="Calibri" w:hAnsi="Cambria" w:cs="Times New Roman"/>
                <w:sz w:val="24"/>
                <w:szCs w:val="18"/>
              </w:rPr>
            </w:pPr>
            <w:r w:rsidRPr="002B0E83">
              <w:rPr>
                <w:rFonts w:ascii="Cambria" w:eastAsia="Calibri" w:hAnsi="Cambria" w:cs="Times New Roman"/>
                <w:sz w:val="24"/>
                <w:szCs w:val="18"/>
              </w:rPr>
              <w:t>Bd. Dunărea, Nr. 8</w:t>
            </w:r>
          </w:p>
          <w:p w:rsidR="0070124D" w:rsidRPr="002B0E83" w:rsidRDefault="0070124D" w:rsidP="0070124D">
            <w:pPr>
              <w:spacing w:line="276"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latitudine 45°24'39" N longitudine - 28°00' 17" E</w:t>
            </w:r>
          </w:p>
        </w:tc>
        <w:tc>
          <w:tcPr>
            <w:tcW w:w="2303" w:type="dxa"/>
            <w:vAlign w:val="center"/>
          </w:tcPr>
          <w:p w:rsidR="0070124D" w:rsidRPr="002B0E83" w:rsidRDefault="0070124D" w:rsidP="0070124D">
            <w:pPr>
              <w:spacing w:line="276" w:lineRule="auto"/>
              <w:jc w:val="center"/>
              <w:rPr>
                <w:rFonts w:ascii="Cambria" w:eastAsia="Calibri" w:hAnsi="Cambria" w:cs="Times New Roman"/>
                <w:sz w:val="24"/>
                <w:szCs w:val="24"/>
              </w:rPr>
            </w:pPr>
            <w:r w:rsidRPr="002B0E83">
              <w:rPr>
                <w:rFonts w:ascii="Cambria" w:eastAsia="Times New Roman" w:hAnsi="Cambria" w:cs="Times New Roman"/>
                <w:sz w:val="24"/>
                <w:szCs w:val="24"/>
              </w:rPr>
              <w:t>NOx, SO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CO, O</w:t>
            </w:r>
            <w:r w:rsidRPr="002B0E83">
              <w:rPr>
                <w:rFonts w:ascii="Cambria" w:eastAsia="Times New Roman" w:hAnsi="Cambria" w:cs="Times New Roman"/>
                <w:sz w:val="24"/>
                <w:szCs w:val="24"/>
                <w:vertAlign w:val="subscript"/>
              </w:rPr>
              <w:t>3</w:t>
            </w:r>
            <w:r w:rsidRPr="002B0E83">
              <w:rPr>
                <w:rFonts w:ascii="Cambria" w:eastAsia="Times New Roman" w:hAnsi="Cambria" w:cs="Times New Roman"/>
                <w:sz w:val="24"/>
                <w:szCs w:val="24"/>
              </w:rPr>
              <w:t>, PM</w:t>
            </w:r>
            <w:r w:rsidRPr="002B0E83">
              <w:rPr>
                <w:rFonts w:ascii="Cambria" w:eastAsia="Times New Roman" w:hAnsi="Cambria" w:cs="Times New Roman"/>
                <w:sz w:val="24"/>
                <w:szCs w:val="24"/>
                <w:vertAlign w:val="subscript"/>
              </w:rPr>
              <w:t>10</w:t>
            </w:r>
            <w:r w:rsidRPr="002B0E83">
              <w:rPr>
                <w:rFonts w:ascii="Cambria" w:eastAsia="Times New Roman" w:hAnsi="Cambria" w:cs="Times New Roman"/>
                <w:sz w:val="24"/>
                <w:szCs w:val="24"/>
              </w:rPr>
              <w:t>, Pb, Cd, Ni, As,</w:t>
            </w:r>
            <w:r w:rsidRPr="002B0E83">
              <w:rPr>
                <w:rFonts w:ascii="Cambria" w:eastAsia="Calibri" w:hAnsi="Cambria" w:cs="Times New Roman"/>
                <w:sz w:val="24"/>
                <w:szCs w:val="24"/>
              </w:rPr>
              <w:t xml:space="preserve"> </w:t>
            </w:r>
          </w:p>
          <w:p w:rsidR="0070124D" w:rsidRPr="002B0E83" w:rsidRDefault="0070124D" w:rsidP="0070124D">
            <w:pPr>
              <w:spacing w:line="276" w:lineRule="auto"/>
              <w:jc w:val="center"/>
              <w:rPr>
                <w:rFonts w:ascii="Cambria" w:eastAsia="Times New Roman" w:hAnsi="Cambria" w:cs="Times New Roman"/>
                <w:sz w:val="24"/>
                <w:szCs w:val="24"/>
              </w:rPr>
            </w:pPr>
            <w:r w:rsidRPr="002B0E83">
              <w:rPr>
                <w:rFonts w:ascii="Cambria" w:eastAsia="Calibri" w:hAnsi="Cambria" w:cs="Times New Roman"/>
                <w:sz w:val="24"/>
                <w:szCs w:val="24"/>
              </w:rPr>
              <w:t>parametrii meteo</w:t>
            </w:r>
          </w:p>
        </w:tc>
      </w:tr>
    </w:tbl>
    <w:p w:rsidR="00D728D9" w:rsidRPr="002B0E83" w:rsidRDefault="00D728D9" w:rsidP="00D728D9">
      <w:pPr>
        <w:jc w:val="both"/>
        <w:rPr>
          <w:rFonts w:ascii="Cambria" w:eastAsia="Times New Roman" w:hAnsi="Cambria" w:cs="Times New Roman"/>
          <w:sz w:val="24"/>
          <w:szCs w:val="24"/>
        </w:rPr>
      </w:pPr>
    </w:p>
    <w:p w:rsidR="00D728D9" w:rsidRPr="002B0E83" w:rsidRDefault="00D728D9">
      <w:pPr>
        <w:rPr>
          <w:rFonts w:ascii="Cambria" w:eastAsia="Times New Roman" w:hAnsi="Cambria" w:cs="Times New Roman"/>
          <w:sz w:val="24"/>
          <w:szCs w:val="24"/>
        </w:rPr>
      </w:pPr>
      <w:r w:rsidRPr="002B0E83">
        <w:rPr>
          <w:rFonts w:ascii="Cambria" w:eastAsia="Times New Roman" w:hAnsi="Cambria" w:cs="Times New Roman"/>
          <w:sz w:val="24"/>
          <w:szCs w:val="24"/>
        </w:rPr>
        <w:br w:type="page"/>
      </w:r>
    </w:p>
    <w:p w:rsidR="001A0DC3" w:rsidRPr="002B0E83" w:rsidRDefault="00ED4E94" w:rsidP="00ED4E94">
      <w:pPr>
        <w:pStyle w:val="Heading1"/>
        <w:numPr>
          <w:ilvl w:val="0"/>
          <w:numId w:val="1"/>
        </w:numPr>
        <w:spacing w:before="0"/>
        <w:ind w:hanging="11"/>
        <w:rPr>
          <w:rFonts w:ascii="Cambria" w:hAnsi="Cambria"/>
          <w:b/>
          <w:color w:val="00642D"/>
          <w:sz w:val="28"/>
          <w:szCs w:val="24"/>
        </w:rPr>
      </w:pPr>
      <w:bookmarkStart w:id="125" w:name="_Toc473808156"/>
      <w:r w:rsidRPr="002B0E83">
        <w:rPr>
          <w:rFonts w:ascii="Cambria" w:hAnsi="Cambria"/>
          <w:b/>
          <w:color w:val="00642D"/>
          <w:sz w:val="28"/>
          <w:szCs w:val="24"/>
        </w:rPr>
        <w:lastRenderedPageBreak/>
        <w:t xml:space="preserve">POLUAREA AERULUI ÎN MUNICIPIUL </w:t>
      </w:r>
      <w:r w:rsidR="00E55D74" w:rsidRPr="002B0E83">
        <w:rPr>
          <w:rFonts w:ascii="Cambria" w:hAnsi="Cambria"/>
          <w:b/>
          <w:color w:val="00642D"/>
          <w:sz w:val="28"/>
          <w:szCs w:val="24"/>
        </w:rPr>
        <w:t>GALA</w:t>
      </w:r>
      <w:r w:rsidR="007844DE">
        <w:rPr>
          <w:rFonts w:ascii="Cambria" w:hAnsi="Cambria"/>
          <w:b/>
          <w:color w:val="00642D"/>
          <w:sz w:val="28"/>
          <w:szCs w:val="24"/>
        </w:rPr>
        <w:t>Ț</w:t>
      </w:r>
      <w:r w:rsidR="00E55D74" w:rsidRPr="002B0E83">
        <w:rPr>
          <w:rFonts w:ascii="Cambria" w:hAnsi="Cambria"/>
          <w:b/>
          <w:color w:val="00642D"/>
          <w:sz w:val="28"/>
          <w:szCs w:val="24"/>
        </w:rPr>
        <w:t>I</w:t>
      </w:r>
      <w:bookmarkEnd w:id="125"/>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Oxizii de azot sunt un grup de gaze foarte reactive, care con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 azot</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oxigen în cantită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variabile. Majoritatea oxizilor de azot sunt gaze fără culoare sau miros.</w:t>
      </w:r>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Principalii oxizi de azot sunt:</w:t>
      </w:r>
    </w:p>
    <w:p w:rsidR="001A71DE" w:rsidRPr="002B0E83" w:rsidRDefault="001A71DE" w:rsidP="000378FE">
      <w:pPr>
        <w:numPr>
          <w:ilvl w:val="0"/>
          <w:numId w:val="12"/>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monoxidul de azot (NO) care este un gaz este incolor</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inodor;</w:t>
      </w:r>
    </w:p>
    <w:p w:rsidR="001A71DE" w:rsidRPr="002B0E83" w:rsidRDefault="001A71DE" w:rsidP="000378FE">
      <w:pPr>
        <w:numPr>
          <w:ilvl w:val="0"/>
          <w:numId w:val="12"/>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dioxidul de azot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care este un gaz de culoare brun-ro</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cat cu un miros puternic, înecăcios.</w:t>
      </w:r>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Dioxidul de azot în combina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cu particule din aer poate forma un strat brun-ro</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cat. În prezenta luminii solare, oxizii de azot pot reac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cu hidrocarburile formând oxidan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fotochimici. </w:t>
      </w:r>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Oxizii de azot sunt responsabili pentru ploile acide care afectează atât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terestra cat</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ecosistemul acvatic.</w:t>
      </w:r>
    </w:p>
    <w:p w:rsidR="006A666A" w:rsidRPr="002B0E83" w:rsidRDefault="006A666A" w:rsidP="005322D5">
      <w:pPr>
        <w:spacing w:line="360" w:lineRule="auto"/>
        <w:rPr>
          <w:rFonts w:ascii="Cambria" w:hAnsi="Cambria" w:cs="Times New Roman"/>
          <w:sz w:val="24"/>
          <w:szCs w:val="24"/>
        </w:rPr>
      </w:pPr>
    </w:p>
    <w:p w:rsidR="006A666A" w:rsidRPr="002B0E83" w:rsidRDefault="006A666A" w:rsidP="005322D5">
      <w:pPr>
        <w:pStyle w:val="Heading2"/>
        <w:numPr>
          <w:ilvl w:val="1"/>
          <w:numId w:val="1"/>
        </w:numPr>
        <w:spacing w:before="0"/>
        <w:ind w:hanging="371"/>
        <w:rPr>
          <w:rFonts w:ascii="Cambria" w:hAnsi="Cambria"/>
          <w:b/>
          <w:color w:val="00642D"/>
          <w:szCs w:val="24"/>
        </w:rPr>
      </w:pPr>
      <w:bookmarkStart w:id="126" w:name="_Toc473808157"/>
      <w:r w:rsidRPr="002B0E83">
        <w:rPr>
          <w:rFonts w:ascii="Cambria" w:hAnsi="Cambria"/>
          <w:b/>
          <w:color w:val="00642D"/>
          <w:szCs w:val="24"/>
        </w:rPr>
        <w:t>Natura</w:t>
      </w:r>
      <w:r w:rsidR="007844DE">
        <w:rPr>
          <w:rFonts w:ascii="Cambria" w:hAnsi="Cambria"/>
          <w:b/>
          <w:color w:val="00642D"/>
          <w:szCs w:val="24"/>
        </w:rPr>
        <w:t xml:space="preserve"> și </w:t>
      </w:r>
      <w:r w:rsidRPr="002B0E83">
        <w:rPr>
          <w:rFonts w:ascii="Cambria" w:hAnsi="Cambria"/>
          <w:b/>
          <w:color w:val="00642D"/>
          <w:szCs w:val="24"/>
        </w:rPr>
        <w:t>evaluarea poluării</w:t>
      </w:r>
      <w:bookmarkEnd w:id="126"/>
    </w:p>
    <w:p w:rsidR="006A666A" w:rsidRPr="002B0E83" w:rsidRDefault="006A666A" w:rsidP="005322D5">
      <w:pPr>
        <w:pStyle w:val="Heading3"/>
        <w:numPr>
          <w:ilvl w:val="2"/>
          <w:numId w:val="1"/>
        </w:numPr>
        <w:spacing w:before="0" w:line="360" w:lineRule="auto"/>
        <w:ind w:hanging="371"/>
        <w:rPr>
          <w:b/>
          <w:color w:val="00642D"/>
        </w:rPr>
      </w:pPr>
      <w:bookmarkStart w:id="127" w:name="_Toc473808158"/>
      <w:r w:rsidRPr="002B0E83">
        <w:rPr>
          <w:b/>
          <w:color w:val="00642D"/>
        </w:rPr>
        <w:t>Concentra</w:t>
      </w:r>
      <w:r w:rsidR="007844DE">
        <w:rPr>
          <w:b/>
          <w:color w:val="00642D"/>
        </w:rPr>
        <w:t>ț</w:t>
      </w:r>
      <w:r w:rsidRPr="002B0E83">
        <w:rPr>
          <w:b/>
          <w:color w:val="00642D"/>
        </w:rPr>
        <w:t>iile observate în anii anteriori</w:t>
      </w:r>
      <w:bookmarkEnd w:id="127"/>
    </w:p>
    <w:p w:rsidR="0063208C" w:rsidRPr="002B0E83" w:rsidRDefault="0063208C" w:rsidP="005322D5">
      <w:pPr>
        <w:spacing w:line="360" w:lineRule="auto"/>
        <w:ind w:firstLine="709"/>
        <w:jc w:val="both"/>
        <w:rPr>
          <w:rFonts w:ascii="Cambria" w:eastAsia="Calibri" w:hAnsi="Cambria" w:cs="Times New Roman"/>
        </w:rPr>
      </w:pPr>
      <w:r w:rsidRPr="002B0E83">
        <w:rPr>
          <w:rFonts w:ascii="Cambria" w:eastAsia="Times New Roman" w:hAnsi="Cambria" w:cs="Times New Roman"/>
          <w:sz w:val="24"/>
          <w:szCs w:val="24"/>
        </w:rPr>
        <w:t>În tabelul de mai jos sunt prezentate datele statistice rezultate din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automate de monitorizare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din 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între anii 2013-2015.</w:t>
      </w:r>
      <w:r w:rsidRPr="002B0E83">
        <w:rPr>
          <w:rFonts w:ascii="Cambria" w:eastAsia="Calibri" w:hAnsi="Cambria" w:cs="Times New Roman"/>
        </w:rPr>
        <w:t xml:space="preserve"> </w:t>
      </w:r>
    </w:p>
    <w:p w:rsidR="005322D5" w:rsidRPr="002B0E83" w:rsidRDefault="005322D5" w:rsidP="00413AF7">
      <w:pPr>
        <w:ind w:firstLine="709"/>
        <w:jc w:val="both"/>
        <w:rPr>
          <w:rFonts w:ascii="Cambria" w:eastAsia="Calibri" w:hAnsi="Cambria" w:cs="Times New Roman"/>
        </w:rPr>
      </w:pPr>
    </w:p>
    <w:p w:rsidR="0063208C" w:rsidRPr="002B0E83" w:rsidRDefault="0063208C" w:rsidP="0063208C">
      <w:pPr>
        <w:keepNext/>
        <w:spacing w:line="360" w:lineRule="auto"/>
        <w:ind w:firstLine="709"/>
        <w:jc w:val="both"/>
        <w:rPr>
          <w:rFonts w:ascii="Cambria" w:eastAsia="Times New Roman" w:hAnsi="Cambria" w:cs="Times New Roman"/>
          <w:b/>
          <w:iCs/>
          <w:sz w:val="24"/>
          <w:szCs w:val="24"/>
        </w:rPr>
      </w:pPr>
      <w:bookmarkStart w:id="128" w:name="_Toc462253525"/>
      <w:bookmarkStart w:id="129" w:name="_Toc473808205"/>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Times New Roman" w:hAnsi="Cambria" w:cs="Times New Roman"/>
          <w:b/>
          <w:iCs/>
          <w:sz w:val="24"/>
          <w:szCs w:val="24"/>
        </w:rPr>
        <w:t>Concentra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iile medii ale poluan</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ilor monitoriza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 în aglomerarea Gala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w:t>
      </w:r>
      <w:r w:rsidRPr="002B0E83">
        <w:rPr>
          <w:rFonts w:ascii="Cambria" w:eastAsia="Calibri" w:hAnsi="Cambria" w:cs="Times New Roman"/>
          <w:b/>
          <w:iCs/>
          <w:sz w:val="24"/>
          <w:szCs w:val="18"/>
        </w:rPr>
        <w:t xml:space="preserve"> </w:t>
      </w:r>
      <w:r w:rsidRPr="002B0E83">
        <w:rPr>
          <w:rFonts w:ascii="Cambria" w:eastAsia="Times New Roman" w:hAnsi="Cambria" w:cs="Times New Roman"/>
          <w:b/>
          <w:iCs/>
          <w:sz w:val="24"/>
          <w:szCs w:val="24"/>
        </w:rPr>
        <w:t>în anul 2015</w:t>
      </w:r>
      <w:bookmarkEnd w:id="128"/>
      <w:bookmarkEnd w:id="129"/>
    </w:p>
    <w:tbl>
      <w:tblPr>
        <w:tblStyle w:val="TableGrid"/>
        <w:tblW w:w="9776" w:type="dxa"/>
        <w:jc w:val="center"/>
        <w:tblLayout w:type="fixed"/>
        <w:tblLook w:val="04A0" w:firstRow="1" w:lastRow="0" w:firstColumn="1" w:lastColumn="0" w:noHBand="0" w:noVBand="1"/>
      </w:tblPr>
      <w:tblGrid>
        <w:gridCol w:w="988"/>
        <w:gridCol w:w="1417"/>
        <w:gridCol w:w="1276"/>
        <w:gridCol w:w="992"/>
        <w:gridCol w:w="709"/>
        <w:gridCol w:w="1134"/>
        <w:gridCol w:w="709"/>
        <w:gridCol w:w="850"/>
        <w:gridCol w:w="851"/>
        <w:gridCol w:w="850"/>
      </w:tblGrid>
      <w:tr w:rsidR="0063208C" w:rsidRPr="002B0E83" w:rsidTr="0063208C">
        <w:trPr>
          <w:trHeight w:val="414"/>
          <w:tblHeader/>
          <w:jc w:val="center"/>
        </w:trPr>
        <w:tc>
          <w:tcPr>
            <w:tcW w:w="988" w:type="dxa"/>
            <w:vMerge w:val="restart"/>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Cod sta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ie</w:t>
            </w:r>
          </w:p>
        </w:tc>
        <w:tc>
          <w:tcPr>
            <w:tcW w:w="1417" w:type="dxa"/>
            <w:vMerge w:val="restart"/>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Tipul sursei</w:t>
            </w:r>
          </w:p>
        </w:tc>
        <w:tc>
          <w:tcPr>
            <w:tcW w:w="1276" w:type="dxa"/>
            <w:vMerge w:val="restart"/>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Poluant</w:t>
            </w:r>
          </w:p>
        </w:tc>
        <w:tc>
          <w:tcPr>
            <w:tcW w:w="992" w:type="dxa"/>
            <w:vMerge w:val="restart"/>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U.M.</w:t>
            </w:r>
          </w:p>
        </w:tc>
        <w:tc>
          <w:tcPr>
            <w:tcW w:w="2552" w:type="dxa"/>
            <w:gridSpan w:val="3"/>
            <w:shd w:val="clear" w:color="auto" w:fill="A2D668"/>
            <w:vAlign w:val="center"/>
          </w:tcPr>
          <w:p w:rsidR="0063208C" w:rsidRPr="002B0E83" w:rsidRDefault="0063208C" w:rsidP="0063208C">
            <w:pPr>
              <w:jc w:val="center"/>
              <w:rPr>
                <w:rFonts w:ascii="Cambria" w:eastAsia="Times New Roman" w:hAnsi="Cambria" w:cs="Times New Roman"/>
                <w:b/>
                <w:sz w:val="24"/>
                <w:szCs w:val="24"/>
              </w:rPr>
            </w:pPr>
            <w:r w:rsidRPr="002B0E83">
              <w:rPr>
                <w:rFonts w:ascii="Cambria" w:eastAsia="Times New Roman" w:hAnsi="Cambria" w:cs="Times New Roman"/>
                <w:b/>
                <w:sz w:val="24"/>
                <w:szCs w:val="24"/>
              </w:rPr>
              <w:t>Valori limită/</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intă (VL/VT) Conf. Legii 104/20111</w:t>
            </w:r>
          </w:p>
        </w:tc>
        <w:tc>
          <w:tcPr>
            <w:tcW w:w="2551" w:type="dxa"/>
            <w:gridSpan w:val="3"/>
            <w:shd w:val="clear" w:color="auto" w:fill="A2D668"/>
            <w:vAlign w:val="center"/>
          </w:tcPr>
          <w:p w:rsidR="0063208C" w:rsidRPr="002B0E83" w:rsidRDefault="0063208C" w:rsidP="0063208C">
            <w:pPr>
              <w:jc w:val="center"/>
              <w:rPr>
                <w:rFonts w:ascii="Cambria" w:eastAsia="Times New Roman" w:hAnsi="Cambria" w:cs="Times New Roman"/>
                <w:b/>
                <w:sz w:val="24"/>
                <w:szCs w:val="24"/>
              </w:rPr>
            </w:pPr>
            <w:r w:rsidRPr="002B0E83">
              <w:rPr>
                <w:rFonts w:ascii="Cambria" w:eastAsia="Times New Roman" w:hAnsi="Cambria" w:cs="Times New Roman"/>
                <w:b/>
                <w:sz w:val="24"/>
                <w:szCs w:val="24"/>
              </w:rPr>
              <w:t>Concentra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ia medie anuală</w:t>
            </w:r>
          </w:p>
        </w:tc>
      </w:tr>
      <w:tr w:rsidR="0063208C" w:rsidRPr="002B0E83" w:rsidTr="0063208C">
        <w:trPr>
          <w:cantSplit/>
          <w:trHeight w:val="964"/>
          <w:tblHeader/>
          <w:jc w:val="center"/>
        </w:trPr>
        <w:tc>
          <w:tcPr>
            <w:tcW w:w="988" w:type="dxa"/>
            <w:vMerge/>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p>
        </w:tc>
        <w:tc>
          <w:tcPr>
            <w:tcW w:w="1417" w:type="dxa"/>
            <w:vMerge/>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p>
        </w:tc>
        <w:tc>
          <w:tcPr>
            <w:tcW w:w="1276" w:type="dxa"/>
            <w:vMerge/>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p>
        </w:tc>
        <w:tc>
          <w:tcPr>
            <w:tcW w:w="992" w:type="dxa"/>
            <w:vMerge/>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p>
        </w:tc>
        <w:tc>
          <w:tcPr>
            <w:tcW w:w="709" w:type="dxa"/>
            <w:shd w:val="clear" w:color="auto" w:fill="A2D668"/>
            <w:textDirection w:val="btLr"/>
            <w:vAlign w:val="center"/>
          </w:tcPr>
          <w:p w:rsidR="0063208C" w:rsidRPr="002B0E83" w:rsidRDefault="0063208C" w:rsidP="0063208C">
            <w:pPr>
              <w:spacing w:line="360" w:lineRule="auto"/>
              <w:ind w:left="113" w:right="113"/>
              <w:jc w:val="center"/>
              <w:rPr>
                <w:rFonts w:ascii="Cambria" w:eastAsia="Times New Roman" w:hAnsi="Cambria" w:cs="Times New Roman"/>
                <w:b/>
                <w:sz w:val="24"/>
                <w:szCs w:val="24"/>
              </w:rPr>
            </w:pPr>
            <w:r w:rsidRPr="002B0E83">
              <w:rPr>
                <w:rFonts w:ascii="Cambria" w:eastAsia="Times New Roman" w:hAnsi="Cambria" w:cs="Times New Roman"/>
                <w:b/>
                <w:sz w:val="24"/>
                <w:szCs w:val="24"/>
              </w:rPr>
              <w:t>orară</w:t>
            </w:r>
          </w:p>
        </w:tc>
        <w:tc>
          <w:tcPr>
            <w:tcW w:w="1134" w:type="dxa"/>
            <w:shd w:val="clear" w:color="auto" w:fill="A2D668"/>
            <w:textDirection w:val="btLr"/>
            <w:vAlign w:val="center"/>
          </w:tcPr>
          <w:p w:rsidR="0063208C" w:rsidRPr="002B0E83" w:rsidRDefault="0063208C" w:rsidP="0063208C">
            <w:pPr>
              <w:spacing w:line="360" w:lineRule="auto"/>
              <w:ind w:left="113" w:right="113"/>
              <w:jc w:val="center"/>
              <w:rPr>
                <w:rFonts w:ascii="Cambria" w:eastAsia="Times New Roman" w:hAnsi="Cambria" w:cs="Times New Roman"/>
                <w:b/>
                <w:sz w:val="24"/>
                <w:szCs w:val="24"/>
              </w:rPr>
            </w:pPr>
            <w:r w:rsidRPr="002B0E83">
              <w:rPr>
                <w:rFonts w:ascii="Cambria" w:eastAsia="Times New Roman" w:hAnsi="Cambria" w:cs="Times New Roman"/>
                <w:b/>
                <w:sz w:val="24"/>
                <w:szCs w:val="24"/>
              </w:rPr>
              <w:t>zilnică</w:t>
            </w:r>
          </w:p>
        </w:tc>
        <w:tc>
          <w:tcPr>
            <w:tcW w:w="709" w:type="dxa"/>
            <w:shd w:val="clear" w:color="auto" w:fill="A2D668"/>
            <w:textDirection w:val="btLr"/>
            <w:vAlign w:val="center"/>
          </w:tcPr>
          <w:p w:rsidR="0063208C" w:rsidRPr="002B0E83" w:rsidRDefault="0063208C" w:rsidP="0063208C">
            <w:pPr>
              <w:spacing w:line="360" w:lineRule="auto"/>
              <w:ind w:left="113" w:right="113"/>
              <w:jc w:val="center"/>
              <w:rPr>
                <w:rFonts w:ascii="Cambria" w:eastAsia="Times New Roman" w:hAnsi="Cambria" w:cs="Times New Roman"/>
                <w:b/>
                <w:sz w:val="24"/>
                <w:szCs w:val="24"/>
              </w:rPr>
            </w:pPr>
            <w:r w:rsidRPr="002B0E83">
              <w:rPr>
                <w:rFonts w:ascii="Cambria" w:eastAsia="Times New Roman" w:hAnsi="Cambria" w:cs="Times New Roman"/>
                <w:b/>
                <w:sz w:val="24"/>
                <w:szCs w:val="24"/>
              </w:rPr>
              <w:t>anuală</w:t>
            </w:r>
          </w:p>
        </w:tc>
        <w:tc>
          <w:tcPr>
            <w:tcW w:w="850" w:type="dxa"/>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2013</w:t>
            </w:r>
          </w:p>
        </w:tc>
        <w:tc>
          <w:tcPr>
            <w:tcW w:w="851" w:type="dxa"/>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2014</w:t>
            </w:r>
          </w:p>
        </w:tc>
        <w:tc>
          <w:tcPr>
            <w:tcW w:w="850" w:type="dxa"/>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2015</w:t>
            </w:r>
          </w:p>
        </w:tc>
      </w:tr>
      <w:tr w:rsidR="0063208C" w:rsidRPr="002B0E83" w:rsidTr="0063208C">
        <w:trPr>
          <w:trHeight w:val="315"/>
          <w:jc w:val="center"/>
        </w:trPr>
        <w:tc>
          <w:tcPr>
            <w:tcW w:w="988" w:type="dxa"/>
            <w:vMerge w:val="restart"/>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GL1</w:t>
            </w:r>
          </w:p>
        </w:tc>
        <w:tc>
          <w:tcPr>
            <w:tcW w:w="1417" w:type="dxa"/>
            <w:vMerge w:val="restart"/>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Trafic</w:t>
            </w: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SO</w:t>
            </w:r>
            <w:r w:rsidRPr="002B0E83">
              <w:rPr>
                <w:rFonts w:ascii="Cambria" w:eastAsia="Times New Roman" w:hAnsi="Cambria" w:cs="Times New Roman"/>
                <w:sz w:val="24"/>
                <w:szCs w:val="24"/>
                <w:vertAlign w:val="subscript"/>
              </w:rPr>
              <w:t>2</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µg/m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350</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125</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8,18</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5,47</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3,37</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PM</w:t>
            </w:r>
            <w:r w:rsidRPr="002B0E83">
              <w:rPr>
                <w:rFonts w:ascii="Cambria" w:eastAsia="Times New Roman" w:hAnsi="Cambria" w:cs="Times New Roman"/>
                <w:sz w:val="24"/>
                <w:szCs w:val="24"/>
                <w:vertAlign w:val="subscript"/>
              </w:rPr>
              <w:t xml:space="preserve">10 </w:t>
            </w:r>
            <w:r w:rsidRPr="002B0E83">
              <w:rPr>
                <w:rFonts w:ascii="Cambria" w:eastAsia="Times New Roman" w:hAnsi="Cambria" w:cs="Times New Roman"/>
                <w:sz w:val="24"/>
                <w:szCs w:val="24"/>
              </w:rPr>
              <w:t>grv.</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µg/m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50</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40</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18,54</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17,67</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24,75</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b/>
                <w:sz w:val="24"/>
                <w:szCs w:val="24"/>
              </w:rPr>
            </w:pPr>
            <w:r w:rsidRPr="002B0E83">
              <w:rPr>
                <w:rFonts w:ascii="Cambria" w:eastAsia="Times New Roman" w:hAnsi="Cambria" w:cs="Times New Roman"/>
                <w:b/>
                <w:sz w:val="24"/>
                <w:szCs w:val="24"/>
              </w:rPr>
              <w:t>NO</w:t>
            </w:r>
            <w:r w:rsidRPr="002B0E83">
              <w:rPr>
                <w:rFonts w:ascii="Cambria" w:eastAsia="Times New Roman" w:hAnsi="Cambria" w:cs="Times New Roman"/>
                <w:b/>
                <w:sz w:val="24"/>
                <w:szCs w:val="24"/>
                <w:vertAlign w:val="subscript"/>
              </w:rPr>
              <w:t>2</w:t>
            </w:r>
          </w:p>
        </w:tc>
        <w:tc>
          <w:tcPr>
            <w:tcW w:w="992"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µg/m</w:t>
            </w:r>
            <w:r w:rsidRPr="002B0E83">
              <w:rPr>
                <w:rFonts w:ascii="Cambria" w:eastAsia="Times New Roman" w:hAnsi="Cambria" w:cs="Times New Roman"/>
                <w:b/>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200</w:t>
            </w:r>
          </w:p>
        </w:tc>
        <w:tc>
          <w:tcPr>
            <w:tcW w:w="1134"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40</w:t>
            </w:r>
          </w:p>
        </w:tc>
        <w:tc>
          <w:tcPr>
            <w:tcW w:w="850"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4,7</w:t>
            </w:r>
          </w:p>
        </w:tc>
        <w:tc>
          <w:tcPr>
            <w:tcW w:w="851"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6,75</w:t>
            </w:r>
          </w:p>
        </w:tc>
        <w:tc>
          <w:tcPr>
            <w:tcW w:w="850"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13,32</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CO</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mg/m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10 (8h)</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0,09</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0,07</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0,29</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Pb</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µg/m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0,5</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0,02</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0,02</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0,02</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Cd</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ng/m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5</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0,27</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0,24</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0,22</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Ni</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ng/m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20</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2,29</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1,50</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1,36</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As</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ng/m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6</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0,23</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0,28</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0,28</w:t>
            </w:r>
          </w:p>
        </w:tc>
      </w:tr>
      <w:tr w:rsidR="0063208C" w:rsidRPr="002B0E83" w:rsidTr="0063208C">
        <w:trPr>
          <w:trHeight w:val="315"/>
          <w:jc w:val="center"/>
        </w:trPr>
        <w:tc>
          <w:tcPr>
            <w:tcW w:w="988" w:type="dxa"/>
            <w:vMerge w:val="restart"/>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GL2</w:t>
            </w:r>
          </w:p>
        </w:tc>
        <w:tc>
          <w:tcPr>
            <w:tcW w:w="1417" w:type="dxa"/>
            <w:vMerge w:val="restart"/>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Fond urban</w:t>
            </w: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SO</w:t>
            </w:r>
            <w:r w:rsidRPr="002B0E83">
              <w:rPr>
                <w:rFonts w:ascii="Cambria" w:eastAsia="Times New Roman" w:hAnsi="Cambria" w:cs="Times New Roman"/>
                <w:sz w:val="24"/>
                <w:szCs w:val="24"/>
                <w:vertAlign w:val="subscript"/>
              </w:rPr>
              <w:t>2</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µg/m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350</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125</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2,91</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2,19</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PM</w:t>
            </w:r>
            <w:r w:rsidRPr="002B0E83">
              <w:rPr>
                <w:rFonts w:ascii="Cambria" w:eastAsia="Times New Roman" w:hAnsi="Cambria" w:cs="Times New Roman"/>
                <w:sz w:val="24"/>
                <w:szCs w:val="24"/>
                <w:vertAlign w:val="subscript"/>
              </w:rPr>
              <w:t>2,5</w:t>
            </w:r>
            <w:r w:rsidRPr="002B0E83">
              <w:rPr>
                <w:rFonts w:ascii="Cambria" w:eastAsia="Times New Roman" w:hAnsi="Cambria" w:cs="Times New Roman"/>
                <w:sz w:val="24"/>
                <w:szCs w:val="24"/>
              </w:rPr>
              <w:t xml:space="preserve"> grv.</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µg/m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7,81</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7,61</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9,68</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b/>
                <w:sz w:val="24"/>
                <w:szCs w:val="24"/>
              </w:rPr>
            </w:pPr>
            <w:r w:rsidRPr="002B0E83">
              <w:rPr>
                <w:rFonts w:ascii="Cambria" w:eastAsia="Times New Roman" w:hAnsi="Cambria" w:cs="Times New Roman"/>
                <w:b/>
                <w:sz w:val="24"/>
                <w:szCs w:val="24"/>
              </w:rPr>
              <w:t>NO</w:t>
            </w:r>
            <w:r w:rsidRPr="002B0E83">
              <w:rPr>
                <w:rFonts w:ascii="Cambria" w:eastAsia="Times New Roman" w:hAnsi="Cambria" w:cs="Times New Roman"/>
                <w:b/>
                <w:sz w:val="24"/>
                <w:szCs w:val="24"/>
                <w:vertAlign w:val="subscript"/>
              </w:rPr>
              <w:t>2</w:t>
            </w:r>
          </w:p>
        </w:tc>
        <w:tc>
          <w:tcPr>
            <w:tcW w:w="992"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µg/m</w:t>
            </w:r>
            <w:r w:rsidRPr="002B0E83">
              <w:rPr>
                <w:rFonts w:ascii="Cambria" w:eastAsia="Times New Roman" w:hAnsi="Cambria" w:cs="Times New Roman"/>
                <w:b/>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200</w:t>
            </w:r>
          </w:p>
        </w:tc>
        <w:tc>
          <w:tcPr>
            <w:tcW w:w="1134"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40</w:t>
            </w:r>
          </w:p>
        </w:tc>
        <w:tc>
          <w:tcPr>
            <w:tcW w:w="850"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w:t>
            </w:r>
          </w:p>
        </w:tc>
        <w:tc>
          <w:tcPr>
            <w:tcW w:w="851"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19,25</w:t>
            </w:r>
          </w:p>
        </w:tc>
        <w:tc>
          <w:tcPr>
            <w:tcW w:w="850"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8,49</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CO</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mg/m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10 (8h)</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0,09</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0,07</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0,13</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Ozon</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µg/m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120 (8h)</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37,05</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16,58</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41,48</w:t>
            </w:r>
          </w:p>
        </w:tc>
      </w:tr>
      <w:tr w:rsidR="0063208C" w:rsidRPr="002B0E83" w:rsidTr="0063208C">
        <w:trPr>
          <w:trHeight w:val="315"/>
          <w:jc w:val="center"/>
        </w:trPr>
        <w:tc>
          <w:tcPr>
            <w:tcW w:w="988" w:type="dxa"/>
            <w:vMerge w:val="restart"/>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GL3</w:t>
            </w:r>
          </w:p>
        </w:tc>
        <w:tc>
          <w:tcPr>
            <w:tcW w:w="1417" w:type="dxa"/>
            <w:vMerge w:val="restart"/>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Fond suburban</w:t>
            </w: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SO</w:t>
            </w:r>
            <w:r w:rsidRPr="002B0E83">
              <w:rPr>
                <w:rFonts w:ascii="Cambria" w:eastAsia="Times New Roman" w:hAnsi="Cambria" w:cs="Times New Roman"/>
                <w:sz w:val="24"/>
                <w:szCs w:val="24"/>
                <w:vertAlign w:val="subscript"/>
              </w:rPr>
              <w:t>2</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µg/m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350</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125</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3,77</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4,68</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4,54</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PM</w:t>
            </w:r>
            <w:r w:rsidRPr="002B0E83">
              <w:rPr>
                <w:rFonts w:ascii="Cambria" w:eastAsia="Times New Roman" w:hAnsi="Cambria" w:cs="Times New Roman"/>
                <w:sz w:val="24"/>
                <w:szCs w:val="24"/>
                <w:vertAlign w:val="subscript"/>
              </w:rPr>
              <w:t xml:space="preserve">10 </w:t>
            </w:r>
            <w:r w:rsidRPr="002B0E83">
              <w:rPr>
                <w:rFonts w:ascii="Cambria" w:eastAsia="Times New Roman" w:hAnsi="Cambria" w:cs="Times New Roman"/>
                <w:sz w:val="24"/>
                <w:szCs w:val="24"/>
              </w:rPr>
              <w:t>grv.</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µg/m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50</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40</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22,49</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21,80</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b/>
                <w:sz w:val="24"/>
                <w:szCs w:val="24"/>
              </w:rPr>
            </w:pPr>
            <w:r w:rsidRPr="002B0E83">
              <w:rPr>
                <w:rFonts w:ascii="Cambria" w:eastAsia="Times New Roman" w:hAnsi="Cambria" w:cs="Times New Roman"/>
                <w:b/>
                <w:sz w:val="24"/>
                <w:szCs w:val="24"/>
              </w:rPr>
              <w:t>NO</w:t>
            </w:r>
            <w:r w:rsidRPr="002B0E83">
              <w:rPr>
                <w:rFonts w:ascii="Cambria" w:eastAsia="Times New Roman" w:hAnsi="Cambria" w:cs="Times New Roman"/>
                <w:b/>
                <w:sz w:val="24"/>
                <w:szCs w:val="24"/>
                <w:vertAlign w:val="subscript"/>
              </w:rPr>
              <w:t>2</w:t>
            </w:r>
          </w:p>
        </w:tc>
        <w:tc>
          <w:tcPr>
            <w:tcW w:w="992"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µg/m</w:t>
            </w:r>
            <w:r w:rsidRPr="002B0E83">
              <w:rPr>
                <w:rFonts w:ascii="Cambria" w:eastAsia="Times New Roman" w:hAnsi="Cambria" w:cs="Times New Roman"/>
                <w:b/>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200</w:t>
            </w:r>
          </w:p>
        </w:tc>
        <w:tc>
          <w:tcPr>
            <w:tcW w:w="1134"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40</w:t>
            </w:r>
          </w:p>
        </w:tc>
        <w:tc>
          <w:tcPr>
            <w:tcW w:w="850"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4,52</w:t>
            </w:r>
          </w:p>
        </w:tc>
        <w:tc>
          <w:tcPr>
            <w:tcW w:w="851"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1,25</w:t>
            </w:r>
          </w:p>
        </w:tc>
        <w:tc>
          <w:tcPr>
            <w:tcW w:w="850"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10,55</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CO</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mg/m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10 (8h)</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0,32</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0,16</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Ozon</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µg/m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120 (8h)</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32,78</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27,20</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38,78</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Benzen</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µg/m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5</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0,16</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0,27</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0,60</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Pb</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µg/m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0,5</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0,02</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Cd</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ng/m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5</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0,20</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Ni</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ng/m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20</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1,10</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As</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ng/m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6</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0,22</w:t>
            </w:r>
          </w:p>
        </w:tc>
      </w:tr>
      <w:tr w:rsidR="0063208C" w:rsidRPr="002B0E83" w:rsidTr="0063208C">
        <w:trPr>
          <w:trHeight w:val="315"/>
          <w:jc w:val="center"/>
        </w:trPr>
        <w:tc>
          <w:tcPr>
            <w:tcW w:w="988" w:type="dxa"/>
            <w:vMerge w:val="restart"/>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GL4</w:t>
            </w:r>
          </w:p>
        </w:tc>
        <w:tc>
          <w:tcPr>
            <w:tcW w:w="1417" w:type="dxa"/>
            <w:vMerge w:val="restart"/>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Industrial</w:t>
            </w: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SO</w:t>
            </w:r>
            <w:r w:rsidRPr="002B0E83">
              <w:rPr>
                <w:rFonts w:ascii="Cambria" w:eastAsia="Times New Roman" w:hAnsi="Cambria" w:cs="Times New Roman"/>
                <w:sz w:val="24"/>
                <w:szCs w:val="24"/>
                <w:vertAlign w:val="subscript"/>
              </w:rPr>
              <w:t>2</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µg/m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350</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125</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2,83</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5,36</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4,97</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PM</w:t>
            </w:r>
            <w:r w:rsidRPr="002B0E83">
              <w:rPr>
                <w:rFonts w:ascii="Cambria" w:eastAsia="Times New Roman" w:hAnsi="Cambria" w:cs="Times New Roman"/>
                <w:sz w:val="24"/>
                <w:szCs w:val="24"/>
                <w:vertAlign w:val="subscript"/>
              </w:rPr>
              <w:t>10</w:t>
            </w:r>
            <w:r w:rsidRPr="002B0E83">
              <w:rPr>
                <w:rFonts w:ascii="Cambria" w:eastAsia="Times New Roman" w:hAnsi="Cambria" w:cs="Times New Roman"/>
                <w:sz w:val="24"/>
                <w:szCs w:val="24"/>
              </w:rPr>
              <w:t>grv.</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µg/m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50</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40</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22,60</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18,03</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24,50</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b/>
                <w:sz w:val="24"/>
                <w:szCs w:val="24"/>
              </w:rPr>
            </w:pPr>
            <w:r w:rsidRPr="002B0E83">
              <w:rPr>
                <w:rFonts w:ascii="Cambria" w:eastAsia="Times New Roman" w:hAnsi="Cambria" w:cs="Times New Roman"/>
                <w:b/>
                <w:sz w:val="24"/>
                <w:szCs w:val="24"/>
              </w:rPr>
              <w:t>NO</w:t>
            </w:r>
            <w:r w:rsidRPr="002B0E83">
              <w:rPr>
                <w:rFonts w:ascii="Cambria" w:eastAsia="Times New Roman" w:hAnsi="Cambria" w:cs="Times New Roman"/>
                <w:b/>
                <w:sz w:val="24"/>
                <w:szCs w:val="24"/>
                <w:vertAlign w:val="subscript"/>
              </w:rPr>
              <w:t>2</w:t>
            </w:r>
          </w:p>
        </w:tc>
        <w:tc>
          <w:tcPr>
            <w:tcW w:w="992"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µg/m</w:t>
            </w:r>
            <w:r w:rsidRPr="002B0E83">
              <w:rPr>
                <w:rFonts w:ascii="Cambria" w:eastAsia="Times New Roman" w:hAnsi="Cambria" w:cs="Times New Roman"/>
                <w:b/>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200</w:t>
            </w:r>
          </w:p>
        </w:tc>
        <w:tc>
          <w:tcPr>
            <w:tcW w:w="1134"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40</w:t>
            </w:r>
          </w:p>
        </w:tc>
        <w:tc>
          <w:tcPr>
            <w:tcW w:w="850"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w:t>
            </w:r>
          </w:p>
        </w:tc>
        <w:tc>
          <w:tcPr>
            <w:tcW w:w="851"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12,14</w:t>
            </w:r>
          </w:p>
        </w:tc>
        <w:tc>
          <w:tcPr>
            <w:tcW w:w="850" w:type="dxa"/>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9,56</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CO</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mg/m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10 (8h)</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0,63</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0,43</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0,08</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Ozon</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µg/m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120 (8h)</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29,52</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37,20</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47,32</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Pb</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µg/m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0,5</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0,03</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0,02</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0,02</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Cd</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ng/m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5</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0,24</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0,28</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0,24</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Ni</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ng/m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20</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1,63</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2,03</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1,21</w:t>
            </w:r>
          </w:p>
        </w:tc>
      </w:tr>
      <w:tr w:rsidR="0063208C" w:rsidRPr="002B0E83" w:rsidTr="0063208C">
        <w:trPr>
          <w:trHeight w:val="315"/>
          <w:jc w:val="center"/>
        </w:trPr>
        <w:tc>
          <w:tcPr>
            <w:tcW w:w="988" w:type="dxa"/>
            <w:vMerge/>
            <w:vAlign w:val="center"/>
          </w:tcPr>
          <w:p w:rsidR="0063208C" w:rsidRPr="002B0E83" w:rsidRDefault="0063208C" w:rsidP="0063208C">
            <w:pPr>
              <w:spacing w:line="360" w:lineRule="auto"/>
              <w:jc w:val="center"/>
              <w:rPr>
                <w:rFonts w:ascii="Cambria" w:eastAsia="Times New Roman" w:hAnsi="Cambria" w:cs="Times New Roman"/>
                <w:sz w:val="24"/>
                <w:szCs w:val="24"/>
              </w:rPr>
            </w:pPr>
          </w:p>
        </w:tc>
        <w:tc>
          <w:tcPr>
            <w:tcW w:w="1417" w:type="dxa"/>
            <w:vMerge/>
          </w:tcPr>
          <w:p w:rsidR="0063208C" w:rsidRPr="002B0E83" w:rsidRDefault="0063208C" w:rsidP="0063208C">
            <w:pPr>
              <w:spacing w:line="360" w:lineRule="auto"/>
              <w:jc w:val="center"/>
              <w:rPr>
                <w:rFonts w:ascii="Cambria" w:eastAsia="Times New Roman" w:hAnsi="Cambria" w:cs="Times New Roman"/>
                <w:sz w:val="24"/>
                <w:szCs w:val="24"/>
              </w:rPr>
            </w:pPr>
          </w:p>
        </w:tc>
        <w:tc>
          <w:tcPr>
            <w:tcW w:w="1276" w:type="dxa"/>
            <w:vAlign w:val="center"/>
          </w:tcPr>
          <w:p w:rsidR="0063208C" w:rsidRPr="002B0E83" w:rsidRDefault="0063208C" w:rsidP="0063208C">
            <w:pPr>
              <w:spacing w:line="360" w:lineRule="auto"/>
              <w:rPr>
                <w:rFonts w:ascii="Cambria" w:eastAsia="Times New Roman" w:hAnsi="Cambria" w:cs="Times New Roman"/>
                <w:sz w:val="24"/>
                <w:szCs w:val="24"/>
              </w:rPr>
            </w:pPr>
            <w:r w:rsidRPr="002B0E83">
              <w:rPr>
                <w:rFonts w:ascii="Cambria" w:eastAsia="Times New Roman" w:hAnsi="Cambria" w:cs="Times New Roman"/>
                <w:sz w:val="24"/>
                <w:szCs w:val="24"/>
              </w:rPr>
              <w:t>As</w:t>
            </w:r>
          </w:p>
        </w:tc>
        <w:tc>
          <w:tcPr>
            <w:tcW w:w="99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ng/m</w:t>
            </w:r>
            <w:r w:rsidRPr="002B0E83">
              <w:rPr>
                <w:rFonts w:ascii="Cambria" w:eastAsia="Times New Roman" w:hAnsi="Cambria" w:cs="Times New Roman"/>
                <w:sz w:val="24"/>
                <w:szCs w:val="24"/>
                <w:vertAlign w:val="superscript"/>
              </w:rPr>
              <w:t>3</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709"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6</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0,26</w:t>
            </w:r>
          </w:p>
        </w:tc>
        <w:tc>
          <w:tcPr>
            <w:tcW w:w="851"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0,29</w:t>
            </w:r>
          </w:p>
        </w:tc>
        <w:tc>
          <w:tcPr>
            <w:tcW w:w="85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0,37</w:t>
            </w:r>
          </w:p>
        </w:tc>
      </w:tr>
    </w:tbl>
    <w:p w:rsidR="0063208C" w:rsidRPr="002B0E83" w:rsidRDefault="0063208C" w:rsidP="0063208C">
      <w:pPr>
        <w:jc w:val="both"/>
        <w:rPr>
          <w:rFonts w:ascii="Cambria" w:eastAsia="Times New Roman" w:hAnsi="Cambria" w:cs="Times New Roman"/>
          <w:sz w:val="24"/>
          <w:szCs w:val="24"/>
        </w:rPr>
      </w:pPr>
      <w:r w:rsidRPr="002B0E83">
        <w:rPr>
          <w:rFonts w:ascii="Cambria" w:eastAsia="Times New Roman" w:hAnsi="Cambria" w:cs="Times New Roman"/>
          <w:sz w:val="24"/>
          <w:szCs w:val="24"/>
        </w:rPr>
        <w:t>*sursa:</w:t>
      </w:r>
      <w:r w:rsidRPr="002B0E83">
        <w:rPr>
          <w:rFonts w:ascii="Cambria" w:eastAsia="Calibri" w:hAnsi="Cambria" w:cs="Times New Roman"/>
        </w:rPr>
        <w:t xml:space="preserve"> </w:t>
      </w:r>
      <w:r w:rsidRPr="002B0E83">
        <w:rPr>
          <w:rFonts w:ascii="Cambria" w:eastAsia="Times New Roman" w:hAnsi="Cambria" w:cs="Times New Roman"/>
          <w:sz w:val="24"/>
          <w:szCs w:val="24"/>
        </w:rPr>
        <w:t>APM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 Raport privind evolu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pentru anii 2013-2015</w:t>
      </w:r>
    </w:p>
    <w:p w:rsidR="0063208C" w:rsidRPr="002B0E83" w:rsidRDefault="0063208C" w:rsidP="0063208C">
      <w:pPr>
        <w:jc w:val="both"/>
        <w:rPr>
          <w:rFonts w:ascii="Cambria" w:eastAsia="Times New Roman" w:hAnsi="Cambria" w:cs="Times New Roman"/>
          <w:sz w:val="24"/>
          <w:szCs w:val="24"/>
        </w:rPr>
      </w:pPr>
    </w:p>
    <w:p w:rsidR="0063208C" w:rsidRPr="002B0E83" w:rsidRDefault="0063208C" w:rsidP="0063208C">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medie anuală a Dioxidului de azot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înregistrată la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automate de monitorizare din aglomerarea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între anii 2008-2015, sunt prezentate în tabelul de mai jos.</w:t>
      </w:r>
    </w:p>
    <w:p w:rsidR="0063208C" w:rsidRPr="002B0E83" w:rsidRDefault="0063208C" w:rsidP="0063208C">
      <w:pPr>
        <w:ind w:firstLine="720"/>
        <w:jc w:val="both"/>
        <w:rPr>
          <w:rFonts w:ascii="Cambria" w:eastAsia="Times New Roman" w:hAnsi="Cambria" w:cs="Times New Roman"/>
          <w:sz w:val="24"/>
          <w:szCs w:val="24"/>
        </w:rPr>
      </w:pPr>
    </w:p>
    <w:p w:rsidR="0063208C" w:rsidRPr="002B0E83" w:rsidRDefault="0063208C" w:rsidP="0063208C">
      <w:pPr>
        <w:keepNext/>
        <w:spacing w:line="360" w:lineRule="auto"/>
        <w:ind w:firstLine="720"/>
        <w:jc w:val="both"/>
        <w:rPr>
          <w:rFonts w:ascii="Cambria" w:eastAsia="Calibri" w:hAnsi="Cambria" w:cs="Times New Roman"/>
          <w:b/>
          <w:iCs/>
          <w:sz w:val="24"/>
          <w:szCs w:val="18"/>
        </w:rPr>
      </w:pPr>
      <w:bookmarkStart w:id="130" w:name="_Toc462253526"/>
      <w:bookmarkStart w:id="131" w:name="_Toc473808206"/>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Concentra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medie anuală a Dioxidului de azot (µg/m</w:t>
      </w:r>
      <w:r w:rsidRPr="002B0E83">
        <w:rPr>
          <w:rFonts w:ascii="Cambria" w:eastAsia="Calibri" w:hAnsi="Cambria" w:cs="Times New Roman"/>
          <w:b/>
          <w:iCs/>
          <w:sz w:val="24"/>
          <w:szCs w:val="18"/>
          <w:vertAlign w:val="superscript"/>
        </w:rPr>
        <w:t>3</w:t>
      </w:r>
      <w:r w:rsidRPr="002B0E83">
        <w:rPr>
          <w:rFonts w:ascii="Cambria" w:eastAsia="Calibri" w:hAnsi="Cambria" w:cs="Times New Roman"/>
          <w:b/>
          <w:iCs/>
          <w:sz w:val="24"/>
          <w:szCs w:val="18"/>
        </w:rPr>
        <w:t>) înregistrată la sta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iile automate de monitorizare din aglomerarea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între anii 2008-2015</w:t>
      </w:r>
      <w:bookmarkEnd w:id="130"/>
      <w:bookmarkEnd w:id="131"/>
    </w:p>
    <w:tbl>
      <w:tblPr>
        <w:tblStyle w:val="TableGrid"/>
        <w:tblW w:w="0" w:type="auto"/>
        <w:tblLook w:val="04A0" w:firstRow="1" w:lastRow="0" w:firstColumn="1" w:lastColumn="0" w:noHBand="0" w:noVBand="1"/>
      </w:tblPr>
      <w:tblGrid>
        <w:gridCol w:w="583"/>
        <w:gridCol w:w="1332"/>
        <w:gridCol w:w="890"/>
        <w:gridCol w:w="890"/>
        <w:gridCol w:w="890"/>
        <w:gridCol w:w="890"/>
        <w:gridCol w:w="890"/>
        <w:gridCol w:w="885"/>
        <w:gridCol w:w="890"/>
        <w:gridCol w:w="890"/>
      </w:tblGrid>
      <w:tr w:rsidR="0063208C" w:rsidRPr="002B0E83" w:rsidTr="0063208C">
        <w:tc>
          <w:tcPr>
            <w:tcW w:w="570" w:type="dxa"/>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Nr. crt.</w:t>
            </w:r>
          </w:p>
        </w:tc>
        <w:tc>
          <w:tcPr>
            <w:tcW w:w="1332" w:type="dxa"/>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Cod sta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ie</w:t>
            </w:r>
          </w:p>
        </w:tc>
        <w:tc>
          <w:tcPr>
            <w:tcW w:w="890" w:type="dxa"/>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2008</w:t>
            </w:r>
          </w:p>
        </w:tc>
        <w:tc>
          <w:tcPr>
            <w:tcW w:w="890" w:type="dxa"/>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2009</w:t>
            </w:r>
          </w:p>
        </w:tc>
        <w:tc>
          <w:tcPr>
            <w:tcW w:w="890" w:type="dxa"/>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2010</w:t>
            </w:r>
          </w:p>
        </w:tc>
        <w:tc>
          <w:tcPr>
            <w:tcW w:w="890" w:type="dxa"/>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2011</w:t>
            </w:r>
          </w:p>
        </w:tc>
        <w:tc>
          <w:tcPr>
            <w:tcW w:w="890" w:type="dxa"/>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2012</w:t>
            </w:r>
          </w:p>
        </w:tc>
        <w:tc>
          <w:tcPr>
            <w:tcW w:w="885" w:type="dxa"/>
            <w:tcBorders>
              <w:bottom w:val="single" w:sz="4" w:space="0" w:color="auto"/>
            </w:tcBorders>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2013</w:t>
            </w:r>
          </w:p>
        </w:tc>
        <w:tc>
          <w:tcPr>
            <w:tcW w:w="890" w:type="dxa"/>
            <w:tcBorders>
              <w:bottom w:val="single" w:sz="4" w:space="0" w:color="auto"/>
            </w:tcBorders>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2014</w:t>
            </w:r>
          </w:p>
        </w:tc>
        <w:tc>
          <w:tcPr>
            <w:tcW w:w="890" w:type="dxa"/>
            <w:tcBorders>
              <w:bottom w:val="single" w:sz="4" w:space="0" w:color="auto"/>
            </w:tcBorders>
            <w:shd w:val="clear" w:color="auto" w:fill="A2D668"/>
            <w:vAlign w:val="center"/>
          </w:tcPr>
          <w:p w:rsidR="0063208C" w:rsidRPr="002B0E83" w:rsidRDefault="0063208C" w:rsidP="0063208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2015</w:t>
            </w:r>
          </w:p>
        </w:tc>
      </w:tr>
      <w:tr w:rsidR="0063208C" w:rsidRPr="002B0E83" w:rsidTr="0063208C">
        <w:tc>
          <w:tcPr>
            <w:tcW w:w="57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w:t>
            </w:r>
          </w:p>
        </w:tc>
        <w:tc>
          <w:tcPr>
            <w:tcW w:w="133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GL1</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19,89</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31,30</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15,93</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9,76</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3,93</w:t>
            </w:r>
          </w:p>
        </w:tc>
        <w:tc>
          <w:tcPr>
            <w:tcW w:w="885" w:type="dxa"/>
            <w:tcBorders>
              <w:top w:val="single" w:sz="4" w:space="0" w:color="auto"/>
              <w:left w:val="nil"/>
              <w:bottom w:val="single" w:sz="4" w:space="0" w:color="auto"/>
              <w:right w:val="single" w:sz="4" w:space="0" w:color="auto"/>
            </w:tcBorders>
            <w:shd w:val="clear" w:color="auto" w:fill="auto"/>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4,7</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6,25</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13,32</w:t>
            </w:r>
          </w:p>
        </w:tc>
      </w:tr>
      <w:tr w:rsidR="0063208C" w:rsidRPr="002B0E83" w:rsidTr="0063208C">
        <w:tc>
          <w:tcPr>
            <w:tcW w:w="57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w:t>
            </w:r>
          </w:p>
        </w:tc>
        <w:tc>
          <w:tcPr>
            <w:tcW w:w="133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GL2</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9,60</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12,64</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10,47</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22,32</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15,48</w:t>
            </w:r>
          </w:p>
        </w:tc>
        <w:tc>
          <w:tcPr>
            <w:tcW w:w="885" w:type="dxa"/>
            <w:tcBorders>
              <w:top w:val="single" w:sz="4" w:space="0" w:color="auto"/>
              <w:left w:val="nil"/>
              <w:bottom w:val="single" w:sz="4" w:space="0" w:color="auto"/>
              <w:right w:val="single" w:sz="4" w:space="0" w:color="auto"/>
            </w:tcBorders>
            <w:shd w:val="clear" w:color="auto" w:fill="auto"/>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19,25</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8,49</w:t>
            </w:r>
          </w:p>
        </w:tc>
      </w:tr>
      <w:tr w:rsidR="0063208C" w:rsidRPr="002B0E83" w:rsidTr="0063208C">
        <w:tc>
          <w:tcPr>
            <w:tcW w:w="57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w:t>
            </w:r>
          </w:p>
        </w:tc>
        <w:tc>
          <w:tcPr>
            <w:tcW w:w="133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GL3</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8,27</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21,96</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12,95</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11,4</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5,86</w:t>
            </w:r>
          </w:p>
        </w:tc>
        <w:tc>
          <w:tcPr>
            <w:tcW w:w="885" w:type="dxa"/>
            <w:tcBorders>
              <w:top w:val="single" w:sz="4" w:space="0" w:color="auto"/>
              <w:left w:val="nil"/>
              <w:bottom w:val="single" w:sz="4" w:space="0" w:color="auto"/>
              <w:right w:val="single" w:sz="4" w:space="0" w:color="auto"/>
            </w:tcBorders>
            <w:shd w:val="clear" w:color="auto" w:fill="auto"/>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4,52</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1,25</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10,55</w:t>
            </w:r>
          </w:p>
        </w:tc>
      </w:tr>
      <w:tr w:rsidR="0063208C" w:rsidRPr="002B0E83" w:rsidTr="0063208C">
        <w:tc>
          <w:tcPr>
            <w:tcW w:w="57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4</w:t>
            </w:r>
          </w:p>
        </w:tc>
        <w:tc>
          <w:tcPr>
            <w:tcW w:w="1332"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GL4</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15,80</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7,83</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90" w:type="dxa"/>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885" w:type="dxa"/>
            <w:tcBorders>
              <w:top w:val="single" w:sz="4" w:space="0" w:color="auto"/>
              <w:left w:val="nil"/>
              <w:bottom w:val="single" w:sz="4" w:space="0" w:color="auto"/>
              <w:right w:val="single" w:sz="4" w:space="0" w:color="auto"/>
            </w:tcBorders>
            <w:shd w:val="clear" w:color="auto" w:fill="auto"/>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12,14</w:t>
            </w:r>
          </w:p>
        </w:tc>
        <w:tc>
          <w:tcPr>
            <w:tcW w:w="890" w:type="dxa"/>
            <w:tcBorders>
              <w:top w:val="single" w:sz="4" w:space="0" w:color="auto"/>
              <w:left w:val="single" w:sz="4" w:space="0" w:color="auto"/>
              <w:bottom w:val="single" w:sz="4" w:space="0" w:color="auto"/>
              <w:right w:val="single" w:sz="4" w:space="0" w:color="auto"/>
            </w:tcBorders>
            <w:shd w:val="clear" w:color="auto" w:fill="auto"/>
            <w:vAlign w:val="center"/>
          </w:tcPr>
          <w:p w:rsidR="0063208C" w:rsidRPr="002B0E83" w:rsidRDefault="0063208C" w:rsidP="0063208C">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9,56</w:t>
            </w:r>
          </w:p>
        </w:tc>
      </w:tr>
    </w:tbl>
    <w:p w:rsidR="0063208C" w:rsidRPr="002B0E83" w:rsidRDefault="0063208C" w:rsidP="0063208C">
      <w:pPr>
        <w:spacing w:line="276"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*valoare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intă/limită anuală NOx/NO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 40 </w:t>
      </w:r>
      <w:r w:rsidRPr="002B0E83">
        <w:rPr>
          <w:rFonts w:ascii="Cambria" w:eastAsia="Calibri" w:hAnsi="Cambria" w:cs="Times New Roman"/>
          <w:sz w:val="24"/>
        </w:rPr>
        <w:t>µg/m</w:t>
      </w:r>
      <w:r w:rsidRPr="002B0E83">
        <w:rPr>
          <w:rFonts w:ascii="Cambria" w:eastAsia="Calibri" w:hAnsi="Cambria" w:cs="Times New Roman"/>
          <w:sz w:val="24"/>
          <w:vertAlign w:val="superscript"/>
        </w:rPr>
        <w:t>3</w:t>
      </w:r>
      <w:r w:rsidRPr="002B0E83">
        <w:rPr>
          <w:rFonts w:ascii="Cambria" w:eastAsia="Calibri" w:hAnsi="Cambria" w:cs="Times New Roman"/>
          <w:sz w:val="24"/>
        </w:rPr>
        <w:t>;</w:t>
      </w:r>
    </w:p>
    <w:p w:rsidR="0063208C" w:rsidRPr="002B0E83" w:rsidRDefault="0063208C" w:rsidP="0063208C">
      <w:pPr>
        <w:spacing w:line="276"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sursa: APM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 Raport anual privind starea mediului în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p>
    <w:p w:rsidR="0063208C" w:rsidRPr="002B0E83" w:rsidRDefault="0063208C" w:rsidP="0063208C">
      <w:pPr>
        <w:spacing w:line="360" w:lineRule="auto"/>
        <w:jc w:val="both"/>
        <w:rPr>
          <w:rFonts w:ascii="Cambria" w:eastAsia="Times New Roman" w:hAnsi="Cambria" w:cs="Times New Roman"/>
          <w:sz w:val="24"/>
          <w:szCs w:val="24"/>
        </w:rPr>
      </w:pPr>
    </w:p>
    <w:p w:rsidR="0063208C" w:rsidRPr="002B0E83" w:rsidRDefault="0063208C" w:rsidP="0063208C">
      <w:pPr>
        <w:keepNext/>
        <w:spacing w:line="360" w:lineRule="auto"/>
        <w:ind w:firstLine="720"/>
        <w:jc w:val="both"/>
        <w:rPr>
          <w:rFonts w:ascii="Cambria" w:eastAsia="Calibri" w:hAnsi="Cambria" w:cs="Times New Roman"/>
          <w:b/>
          <w:iCs/>
          <w:sz w:val="24"/>
          <w:szCs w:val="18"/>
        </w:rPr>
      </w:pPr>
      <w:bookmarkStart w:id="132" w:name="_Toc462253589"/>
      <w:bookmarkStart w:id="133" w:name="_Toc473808282"/>
      <w:r w:rsidRPr="002B0E83">
        <w:rPr>
          <w:rFonts w:ascii="Cambria" w:eastAsia="Calibri" w:hAnsi="Cambria" w:cs="Times New Roman"/>
          <w:b/>
          <w:iCs/>
          <w:sz w:val="24"/>
          <w:szCs w:val="18"/>
        </w:rPr>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Evolu</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concentra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iei mediei anuale a Dioxidului de azot (NO</w:t>
      </w:r>
      <w:r w:rsidRPr="002B0E83">
        <w:rPr>
          <w:rFonts w:ascii="Cambria" w:eastAsia="Calibri" w:hAnsi="Cambria" w:cs="Times New Roman"/>
          <w:b/>
          <w:iCs/>
          <w:sz w:val="24"/>
          <w:szCs w:val="18"/>
          <w:vertAlign w:val="subscript"/>
        </w:rPr>
        <w:t>2</w:t>
      </w:r>
      <w:r w:rsidRPr="002B0E83">
        <w:rPr>
          <w:rFonts w:ascii="Cambria" w:eastAsia="Calibri" w:hAnsi="Cambria" w:cs="Times New Roman"/>
          <w:b/>
          <w:iCs/>
          <w:sz w:val="24"/>
          <w:szCs w:val="18"/>
        </w:rPr>
        <w:t>), înregistrată la sta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iile automate de monitorizare din aglomerarea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între anii 2008-2015</w:t>
      </w:r>
      <w:bookmarkEnd w:id="132"/>
      <w:bookmarkEnd w:id="133"/>
    </w:p>
    <w:p w:rsidR="0063208C" w:rsidRPr="002B0E83" w:rsidRDefault="0063208C" w:rsidP="00137748">
      <w:pPr>
        <w:spacing w:line="276" w:lineRule="auto"/>
        <w:jc w:val="center"/>
        <w:rPr>
          <w:rFonts w:ascii="Cambria" w:eastAsia="Times New Roman" w:hAnsi="Cambria" w:cs="Times New Roman"/>
          <w:sz w:val="24"/>
          <w:szCs w:val="24"/>
        </w:rPr>
      </w:pPr>
      <w:r w:rsidRPr="002B0E83">
        <w:rPr>
          <w:rFonts w:ascii="Cambria" w:eastAsia="Times New Roman" w:hAnsi="Cambria" w:cs="Times New Roman"/>
          <w:noProof/>
          <w:sz w:val="24"/>
          <w:szCs w:val="24"/>
          <w:lang w:val="en-GB" w:eastAsia="en-GB"/>
        </w:rPr>
        <w:drawing>
          <wp:inline distT="0" distB="0" distL="0" distR="0" wp14:anchorId="15C72B61" wp14:editId="14D7E2E9">
            <wp:extent cx="5905500" cy="2171700"/>
            <wp:effectExtent l="0" t="0" r="0" b="0"/>
            <wp:docPr id="34" name="Chart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63208C" w:rsidRPr="002B0E83" w:rsidRDefault="0063208C" w:rsidP="0063208C">
      <w:pPr>
        <w:spacing w:line="276" w:lineRule="auto"/>
        <w:ind w:firstLine="714"/>
        <w:jc w:val="both"/>
        <w:rPr>
          <w:rFonts w:ascii="Cambria" w:eastAsia="Times New Roman" w:hAnsi="Cambria" w:cs="Times New Roman"/>
          <w:szCs w:val="20"/>
        </w:rPr>
      </w:pPr>
      <w:r w:rsidRPr="002B0E83">
        <w:rPr>
          <w:rFonts w:ascii="Cambria" w:eastAsia="Times New Roman" w:hAnsi="Cambria" w:cs="Times New Roman"/>
          <w:szCs w:val="20"/>
        </w:rPr>
        <w:t>Nota – Sta</w:t>
      </w:r>
      <w:r w:rsidR="007844DE">
        <w:rPr>
          <w:rFonts w:ascii="Cambria" w:eastAsia="Times New Roman" w:hAnsi="Cambria" w:cs="Times New Roman"/>
          <w:szCs w:val="20"/>
        </w:rPr>
        <w:t>ț</w:t>
      </w:r>
      <w:r w:rsidRPr="002B0E83">
        <w:rPr>
          <w:rFonts w:ascii="Cambria" w:eastAsia="Times New Roman" w:hAnsi="Cambria" w:cs="Times New Roman"/>
          <w:szCs w:val="20"/>
        </w:rPr>
        <w:t xml:space="preserve">ia GL4 –in perioada 2010-2014 nu a furnizat date. </w:t>
      </w:r>
    </w:p>
    <w:p w:rsidR="0063208C" w:rsidRPr="002B0E83" w:rsidRDefault="0063208C" w:rsidP="000378FE">
      <w:pPr>
        <w:numPr>
          <w:ilvl w:val="0"/>
          <w:numId w:val="13"/>
        </w:numPr>
        <w:spacing w:after="200" w:line="276" w:lineRule="auto"/>
        <w:ind w:left="1276" w:hanging="142"/>
        <w:contextualSpacing/>
        <w:jc w:val="both"/>
        <w:rPr>
          <w:rFonts w:ascii="Cambria" w:eastAsia="Times New Roman" w:hAnsi="Cambria" w:cs="Times New Roman"/>
          <w:szCs w:val="20"/>
        </w:rPr>
      </w:pPr>
      <w:r w:rsidRPr="002B0E83">
        <w:rPr>
          <w:rFonts w:ascii="Cambria" w:eastAsia="Times New Roman" w:hAnsi="Cambria" w:cs="Times New Roman"/>
          <w:szCs w:val="20"/>
        </w:rPr>
        <w:t>Sta</w:t>
      </w:r>
      <w:r w:rsidR="007844DE">
        <w:rPr>
          <w:rFonts w:ascii="Cambria" w:eastAsia="Times New Roman" w:hAnsi="Cambria" w:cs="Times New Roman"/>
          <w:szCs w:val="20"/>
        </w:rPr>
        <w:t>ț</w:t>
      </w:r>
      <w:r w:rsidRPr="002B0E83">
        <w:rPr>
          <w:rFonts w:ascii="Cambria" w:eastAsia="Times New Roman" w:hAnsi="Cambria" w:cs="Times New Roman"/>
          <w:szCs w:val="20"/>
        </w:rPr>
        <w:t>ia GL2 –</w:t>
      </w:r>
      <w:r w:rsidR="007844DE">
        <w:rPr>
          <w:rFonts w:ascii="Cambria" w:eastAsia="Times New Roman" w:hAnsi="Cambria" w:cs="Times New Roman"/>
          <w:szCs w:val="20"/>
        </w:rPr>
        <w:t xml:space="preserve"> în </w:t>
      </w:r>
      <w:r w:rsidRPr="002B0E83">
        <w:rPr>
          <w:rFonts w:ascii="Cambria" w:eastAsia="Times New Roman" w:hAnsi="Cambria" w:cs="Times New Roman"/>
          <w:szCs w:val="20"/>
        </w:rPr>
        <w:t>perioada 2013 nu a furnizat date.</w:t>
      </w:r>
    </w:p>
    <w:p w:rsidR="0063208C" w:rsidRPr="002B0E83" w:rsidRDefault="0063208C" w:rsidP="0063208C">
      <w:pPr>
        <w:spacing w:line="360" w:lineRule="auto"/>
        <w:ind w:firstLine="714"/>
        <w:jc w:val="both"/>
        <w:rPr>
          <w:rFonts w:ascii="Cambria" w:eastAsia="Times New Roman" w:hAnsi="Cambria" w:cs="Times New Roman"/>
          <w:sz w:val="24"/>
          <w:szCs w:val="24"/>
        </w:rPr>
      </w:pPr>
    </w:p>
    <w:p w:rsidR="0063208C" w:rsidRPr="002B0E83" w:rsidRDefault="0063208C" w:rsidP="0063208C">
      <w:pPr>
        <w:spacing w:line="360" w:lineRule="auto"/>
        <w:ind w:firstLine="714"/>
        <w:jc w:val="both"/>
        <w:rPr>
          <w:rFonts w:ascii="Cambria" w:eastAsia="Times New Roman" w:hAnsi="Cambria" w:cs="Times New Roman"/>
          <w:b/>
          <w:sz w:val="24"/>
          <w:szCs w:val="24"/>
        </w:rPr>
      </w:pPr>
      <w:r w:rsidRPr="002B0E83">
        <w:rPr>
          <w:rFonts w:ascii="Cambria" w:eastAsia="Times New Roman" w:hAnsi="Cambria" w:cs="Times New Roman"/>
          <w:b/>
          <w:sz w:val="24"/>
          <w:szCs w:val="24"/>
        </w:rPr>
        <w:t>În intervalul 2010-2015 nu s-au înregistrat depă</w:t>
      </w:r>
      <w:r w:rsidR="007844DE">
        <w:rPr>
          <w:rFonts w:ascii="Cambria" w:eastAsia="Times New Roman" w:hAnsi="Cambria" w:cs="Times New Roman"/>
          <w:b/>
          <w:sz w:val="24"/>
          <w:szCs w:val="24"/>
        </w:rPr>
        <w:t>ș</w:t>
      </w:r>
      <w:r w:rsidRPr="002B0E83">
        <w:rPr>
          <w:rFonts w:ascii="Cambria" w:eastAsia="Times New Roman" w:hAnsi="Cambria" w:cs="Times New Roman"/>
          <w:b/>
          <w:sz w:val="24"/>
          <w:szCs w:val="24"/>
        </w:rPr>
        <w:t>iri ale valorilor limită admise conform Legii 104/2011 privind calitatea aerului înconjurător, la nici unul dintre poluan</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ii monitoriza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w:t>
      </w:r>
    </w:p>
    <w:p w:rsidR="0063208C" w:rsidRPr="002B0E83" w:rsidRDefault="0063208C" w:rsidP="0063208C">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ab/>
        <w:t>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medii anuale de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nu au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it valoarea limită anuală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sănătă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umane de 40 µg/m</w:t>
      </w:r>
      <w:r w:rsidRPr="002B0E83">
        <w:rPr>
          <w:rFonts w:ascii="Cambria" w:eastAsia="Times New Roman" w:hAnsi="Cambria" w:cs="Times New Roman"/>
          <w:sz w:val="24"/>
          <w:szCs w:val="24"/>
          <w:vertAlign w:val="superscript"/>
        </w:rPr>
        <w:t>3</w:t>
      </w:r>
      <w:r w:rsidRPr="002B0E83">
        <w:rPr>
          <w:rFonts w:ascii="Cambria" w:eastAsia="Times New Roman" w:hAnsi="Cambria" w:cs="Times New Roman"/>
          <w:sz w:val="24"/>
          <w:szCs w:val="24"/>
        </w:rPr>
        <w:t xml:space="preserve"> în nici una din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de monitorizare. Datele colectate au fost insuficiente pentru a respecta obiectivul de calitate în ceea ce prive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 captura de date în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GL1</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GL2 în conformitate cu Legea nr. 104/2011 privind calitatea aerului înconjurător, mediile anuale calculate având caracter orientativ.</w:t>
      </w:r>
    </w:p>
    <w:p w:rsidR="0063208C" w:rsidRPr="002B0E83" w:rsidRDefault="0063208C" w:rsidP="0063208C">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Măsurătorile din anul 2014 au indicat o calitate corespunzătoare a aerului în raport cu dioxidul de azot,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sănătă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umane.</w:t>
      </w:r>
    </w:p>
    <w:p w:rsidR="0063208C" w:rsidRPr="002B0E83" w:rsidRDefault="0063208C" w:rsidP="0063208C">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Toate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medii orare de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s-au situat sub valoarea limită orară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sănătă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umane de 200 µg/m</w:t>
      </w:r>
      <w:r w:rsidRPr="002B0E83">
        <w:rPr>
          <w:rFonts w:ascii="Cambria" w:eastAsia="Times New Roman" w:hAnsi="Cambria" w:cs="Times New Roman"/>
          <w:sz w:val="24"/>
          <w:szCs w:val="24"/>
          <w:vertAlign w:val="superscript"/>
        </w:rPr>
        <w:t>3</w:t>
      </w:r>
      <w:r w:rsidRPr="002B0E83">
        <w:rPr>
          <w:rFonts w:ascii="Cambria" w:eastAsia="Times New Roman" w:hAnsi="Cambria" w:cs="Times New Roman"/>
          <w:sz w:val="24"/>
          <w:szCs w:val="24"/>
        </w:rPr>
        <w:t>, 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a cum se constată din figura </w:t>
      </w:r>
      <w:r w:rsidR="00012C5D" w:rsidRPr="002B0E83">
        <w:rPr>
          <w:rFonts w:ascii="Cambria" w:eastAsia="Times New Roman" w:hAnsi="Cambria" w:cs="Times New Roman"/>
          <w:sz w:val="24"/>
          <w:szCs w:val="24"/>
        </w:rPr>
        <w:t>de mai jos</w:t>
      </w:r>
      <w:r w:rsidRPr="002B0E83">
        <w:rPr>
          <w:rFonts w:ascii="Cambria" w:eastAsia="Times New Roman" w:hAnsi="Cambria" w:cs="Times New Roman"/>
          <w:sz w:val="24"/>
          <w:szCs w:val="24"/>
        </w:rPr>
        <w:t>.</w:t>
      </w:r>
    </w:p>
    <w:p w:rsidR="0063208C" w:rsidRPr="002B0E83" w:rsidRDefault="0063208C" w:rsidP="0063208C">
      <w:pPr>
        <w:jc w:val="both"/>
        <w:rPr>
          <w:rFonts w:ascii="Cambria" w:eastAsia="Times New Roman" w:hAnsi="Cambria" w:cs="Times New Roman"/>
          <w:sz w:val="24"/>
          <w:szCs w:val="24"/>
        </w:rPr>
      </w:pPr>
    </w:p>
    <w:p w:rsidR="0063208C" w:rsidRPr="002B0E83" w:rsidRDefault="0063208C" w:rsidP="0063208C">
      <w:pPr>
        <w:keepNext/>
        <w:spacing w:line="360" w:lineRule="auto"/>
        <w:ind w:firstLine="720"/>
        <w:jc w:val="both"/>
        <w:rPr>
          <w:rFonts w:ascii="Cambria" w:eastAsia="Calibri" w:hAnsi="Cambria" w:cs="Times New Roman"/>
          <w:b/>
          <w:iCs/>
          <w:sz w:val="24"/>
          <w:szCs w:val="18"/>
        </w:rPr>
      </w:pPr>
      <w:bookmarkStart w:id="134" w:name="_Toc462253591"/>
      <w:bookmarkStart w:id="135" w:name="_Toc473808283"/>
      <w:r w:rsidRPr="002B0E83">
        <w:rPr>
          <w:rFonts w:ascii="Cambria" w:eastAsia="Calibri" w:hAnsi="Cambria" w:cs="Times New Roman"/>
          <w:b/>
          <w:iCs/>
          <w:sz w:val="24"/>
          <w:szCs w:val="18"/>
        </w:rPr>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Evolu</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concentra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iilor medii orare de NO</w:t>
      </w:r>
      <w:r w:rsidRPr="002B0E83">
        <w:rPr>
          <w:rFonts w:ascii="Cambria" w:eastAsia="Calibri" w:hAnsi="Cambria" w:cs="Times New Roman"/>
          <w:b/>
          <w:iCs/>
          <w:sz w:val="24"/>
          <w:szCs w:val="18"/>
          <w:vertAlign w:val="subscript"/>
        </w:rPr>
        <w:t xml:space="preserve">2 </w:t>
      </w:r>
      <w:r w:rsidRPr="002B0E83">
        <w:rPr>
          <w:rFonts w:ascii="Cambria" w:eastAsia="Calibri" w:hAnsi="Cambria" w:cs="Times New Roman"/>
          <w:b/>
          <w:iCs/>
          <w:sz w:val="24"/>
          <w:szCs w:val="18"/>
        </w:rPr>
        <w:t>în anul 2014 la sta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iile automate din jude</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ul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în raport cu VL orară (200 µg/m</w:t>
      </w:r>
      <w:r w:rsidRPr="002B0E83">
        <w:rPr>
          <w:rFonts w:ascii="Cambria" w:eastAsia="Calibri" w:hAnsi="Cambria" w:cs="Times New Roman"/>
          <w:b/>
          <w:iCs/>
          <w:sz w:val="24"/>
          <w:szCs w:val="18"/>
          <w:vertAlign w:val="superscript"/>
        </w:rPr>
        <w:t>3</w:t>
      </w:r>
      <w:r w:rsidRPr="002B0E83">
        <w:rPr>
          <w:rFonts w:ascii="Cambria" w:eastAsia="Calibri" w:hAnsi="Cambria" w:cs="Times New Roman"/>
          <w:b/>
          <w:iCs/>
          <w:sz w:val="24"/>
          <w:szCs w:val="18"/>
        </w:rPr>
        <w:t>)</w:t>
      </w:r>
      <w:bookmarkEnd w:id="134"/>
      <w:bookmarkEnd w:id="135"/>
    </w:p>
    <w:p w:rsidR="0063208C" w:rsidRPr="002B0E83" w:rsidRDefault="0063208C" w:rsidP="0063208C">
      <w:pPr>
        <w:jc w:val="both"/>
        <w:rPr>
          <w:rFonts w:ascii="Cambria" w:eastAsia="Times New Roman" w:hAnsi="Cambria" w:cs="Times New Roman"/>
          <w:sz w:val="24"/>
          <w:szCs w:val="24"/>
        </w:rPr>
      </w:pPr>
      <w:r w:rsidRPr="002B0E83">
        <w:rPr>
          <w:rFonts w:ascii="Cambria" w:eastAsia="Times New Roman" w:hAnsi="Cambria" w:cs="Times New Roman"/>
          <w:noProof/>
          <w:sz w:val="24"/>
          <w:szCs w:val="24"/>
          <w:lang w:val="en-GB" w:eastAsia="en-GB"/>
        </w:rPr>
        <w:drawing>
          <wp:inline distT="0" distB="0" distL="0" distR="0" wp14:anchorId="3928C0BD" wp14:editId="6B76E00F">
            <wp:extent cx="5731338" cy="2068195"/>
            <wp:effectExtent l="0" t="0" r="3175"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2 2015.png"/>
                    <pic:cNvPicPr/>
                  </pic:nvPicPr>
                  <pic:blipFill>
                    <a:blip r:embed="rId35">
                      <a:extLst>
                        <a:ext uri="{28A0092B-C50C-407E-A947-70E740481C1C}">
                          <a14:useLocalDpi xmlns:a14="http://schemas.microsoft.com/office/drawing/2010/main" val="0"/>
                        </a:ext>
                      </a:extLst>
                    </a:blip>
                    <a:stretch>
                      <a:fillRect/>
                    </a:stretch>
                  </pic:blipFill>
                  <pic:spPr>
                    <a:xfrm>
                      <a:off x="0" y="0"/>
                      <a:ext cx="5735386" cy="2069656"/>
                    </a:xfrm>
                    <a:prstGeom prst="rect">
                      <a:avLst/>
                    </a:prstGeom>
                  </pic:spPr>
                </pic:pic>
              </a:graphicData>
            </a:graphic>
          </wp:inline>
        </w:drawing>
      </w:r>
    </w:p>
    <w:p w:rsidR="0063208C" w:rsidRPr="002B0E83" w:rsidRDefault="0063208C" w:rsidP="0063208C">
      <w:pPr>
        <w:jc w:val="both"/>
        <w:rPr>
          <w:rFonts w:ascii="Cambria" w:eastAsia="Times New Roman" w:hAnsi="Cambria" w:cs="Times New Roman"/>
          <w:szCs w:val="24"/>
        </w:rPr>
      </w:pPr>
      <w:r w:rsidRPr="002B0E83">
        <w:rPr>
          <w:rFonts w:ascii="Cambria" w:eastAsia="Times New Roman" w:hAnsi="Cambria" w:cs="Times New Roman"/>
          <w:szCs w:val="24"/>
        </w:rPr>
        <w:t>sursa: APM Gala</w:t>
      </w:r>
      <w:r w:rsidR="007844DE">
        <w:rPr>
          <w:rFonts w:ascii="Cambria" w:eastAsia="Times New Roman" w:hAnsi="Cambria" w:cs="Times New Roman"/>
          <w:szCs w:val="24"/>
        </w:rPr>
        <w:t>ț</w:t>
      </w:r>
      <w:r w:rsidRPr="002B0E83">
        <w:rPr>
          <w:rFonts w:ascii="Cambria" w:eastAsia="Times New Roman" w:hAnsi="Cambria" w:cs="Times New Roman"/>
          <w:szCs w:val="24"/>
        </w:rPr>
        <w:t>i - Raport preliminar privind starea mediului în jude</w:t>
      </w:r>
      <w:r w:rsidR="007844DE">
        <w:rPr>
          <w:rFonts w:ascii="Cambria" w:eastAsia="Times New Roman" w:hAnsi="Cambria" w:cs="Times New Roman"/>
          <w:szCs w:val="24"/>
        </w:rPr>
        <w:t>ț</w:t>
      </w:r>
      <w:r w:rsidRPr="002B0E83">
        <w:rPr>
          <w:rFonts w:ascii="Cambria" w:eastAsia="Times New Roman" w:hAnsi="Cambria" w:cs="Times New Roman"/>
          <w:szCs w:val="24"/>
        </w:rPr>
        <w:t>ul Gala</w:t>
      </w:r>
      <w:r w:rsidR="007844DE">
        <w:rPr>
          <w:rFonts w:ascii="Cambria" w:eastAsia="Times New Roman" w:hAnsi="Cambria" w:cs="Times New Roman"/>
          <w:szCs w:val="24"/>
        </w:rPr>
        <w:t>ț</w:t>
      </w:r>
      <w:r w:rsidRPr="002B0E83">
        <w:rPr>
          <w:rFonts w:ascii="Cambria" w:eastAsia="Times New Roman" w:hAnsi="Cambria" w:cs="Times New Roman"/>
          <w:szCs w:val="24"/>
        </w:rPr>
        <w:t>i - 2014</w:t>
      </w:r>
    </w:p>
    <w:p w:rsidR="009A384E" w:rsidRPr="002B0E83" w:rsidRDefault="009A384E" w:rsidP="0063208C">
      <w:pPr>
        <w:spacing w:line="360" w:lineRule="auto"/>
        <w:ind w:firstLine="720"/>
        <w:jc w:val="both"/>
        <w:rPr>
          <w:rFonts w:ascii="Cambria" w:eastAsia="Times New Roman" w:hAnsi="Cambria" w:cs="Times New Roman"/>
          <w:sz w:val="24"/>
          <w:szCs w:val="24"/>
        </w:rPr>
      </w:pPr>
    </w:p>
    <w:p w:rsidR="0063208C" w:rsidRPr="002B0E83" w:rsidRDefault="0063208C" w:rsidP="0063208C">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medii anuale de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nu au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it valoarea limită anuală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sănătă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umane de 40 µg/m</w:t>
      </w:r>
      <w:r w:rsidRPr="002B0E83">
        <w:rPr>
          <w:rFonts w:ascii="Cambria" w:eastAsia="Times New Roman" w:hAnsi="Cambria" w:cs="Times New Roman"/>
          <w:sz w:val="24"/>
          <w:szCs w:val="24"/>
          <w:vertAlign w:val="superscript"/>
        </w:rPr>
        <w:t>3</w:t>
      </w:r>
      <w:r w:rsidRPr="002B0E83">
        <w:rPr>
          <w:rFonts w:ascii="Cambria" w:eastAsia="Times New Roman" w:hAnsi="Cambria" w:cs="Times New Roman"/>
          <w:sz w:val="24"/>
          <w:szCs w:val="24"/>
        </w:rPr>
        <w:t xml:space="preserve"> în nici una din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de monitorizare.</w:t>
      </w:r>
    </w:p>
    <w:p w:rsidR="0063208C" w:rsidRPr="002B0E83" w:rsidRDefault="0063208C" w:rsidP="0063208C">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Măsurătorile din anul 2013 au indicat o calitate corespunzătoare a aerului în raport cu dioxidul de azot,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sănătă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umane.</w:t>
      </w:r>
    </w:p>
    <w:p w:rsidR="0063208C" w:rsidRPr="002B0E83" w:rsidRDefault="0063208C" w:rsidP="0063208C">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Toate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medii orare de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s-au situat sub valoarea limită orară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sănătă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umane de 200 µg/m</w:t>
      </w:r>
      <w:r w:rsidRPr="002B0E83">
        <w:rPr>
          <w:rFonts w:ascii="Cambria" w:eastAsia="Times New Roman" w:hAnsi="Cambria" w:cs="Times New Roman"/>
          <w:sz w:val="24"/>
          <w:szCs w:val="24"/>
          <w:vertAlign w:val="superscript"/>
        </w:rPr>
        <w:t>3</w:t>
      </w:r>
      <w:r w:rsidRPr="002B0E83">
        <w:rPr>
          <w:rFonts w:ascii="Cambria" w:eastAsia="Times New Roman" w:hAnsi="Cambria" w:cs="Times New Roman"/>
          <w:sz w:val="24"/>
          <w:szCs w:val="24"/>
        </w:rPr>
        <w:t>, 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a cum se constată din figura de mai jos.</w:t>
      </w:r>
    </w:p>
    <w:p w:rsidR="0063208C" w:rsidRPr="002B0E83" w:rsidRDefault="0063208C" w:rsidP="0063208C">
      <w:pPr>
        <w:jc w:val="both"/>
        <w:rPr>
          <w:rFonts w:ascii="Cambria" w:eastAsia="Times New Roman" w:hAnsi="Cambria" w:cs="Times New Roman"/>
          <w:sz w:val="24"/>
          <w:szCs w:val="24"/>
        </w:rPr>
      </w:pPr>
    </w:p>
    <w:p w:rsidR="0063208C" w:rsidRPr="002B0E83" w:rsidRDefault="0063208C" w:rsidP="0063208C">
      <w:pPr>
        <w:keepNext/>
        <w:spacing w:line="360" w:lineRule="auto"/>
        <w:ind w:firstLine="720"/>
        <w:jc w:val="both"/>
        <w:rPr>
          <w:rFonts w:ascii="Cambria" w:eastAsia="Calibri" w:hAnsi="Cambria" w:cs="Times New Roman"/>
          <w:b/>
          <w:iCs/>
          <w:sz w:val="24"/>
          <w:szCs w:val="18"/>
        </w:rPr>
      </w:pPr>
      <w:bookmarkStart w:id="136" w:name="_Toc462253592"/>
      <w:bookmarkStart w:id="137" w:name="_Toc473808284"/>
      <w:r w:rsidRPr="002B0E83">
        <w:rPr>
          <w:rFonts w:ascii="Cambria" w:eastAsia="Calibri" w:hAnsi="Cambria" w:cs="Times New Roman"/>
          <w:b/>
          <w:iCs/>
          <w:sz w:val="24"/>
          <w:szCs w:val="18"/>
        </w:rPr>
        <w:lastRenderedPageBreak/>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Evolu</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concentra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iilor medii orare de NO</w:t>
      </w:r>
      <w:r w:rsidRPr="002B0E83">
        <w:rPr>
          <w:rFonts w:ascii="Cambria" w:eastAsia="Calibri" w:hAnsi="Cambria" w:cs="Times New Roman"/>
          <w:b/>
          <w:iCs/>
          <w:sz w:val="24"/>
          <w:szCs w:val="18"/>
          <w:vertAlign w:val="subscript"/>
        </w:rPr>
        <w:t>2</w:t>
      </w:r>
      <w:r w:rsidRPr="002B0E83">
        <w:rPr>
          <w:rFonts w:ascii="Cambria" w:eastAsia="Calibri" w:hAnsi="Cambria" w:cs="Times New Roman"/>
          <w:b/>
          <w:iCs/>
          <w:sz w:val="24"/>
          <w:szCs w:val="18"/>
        </w:rPr>
        <w:t xml:space="preserve"> în anul 2013 la sta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iile automate din jude</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ul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în raport cu VL orară (200 µg/m</w:t>
      </w:r>
      <w:r w:rsidRPr="002B0E83">
        <w:rPr>
          <w:rFonts w:ascii="Cambria" w:eastAsia="Calibri" w:hAnsi="Cambria" w:cs="Times New Roman"/>
          <w:b/>
          <w:iCs/>
          <w:sz w:val="24"/>
          <w:szCs w:val="18"/>
          <w:vertAlign w:val="superscript"/>
        </w:rPr>
        <w:t>3</w:t>
      </w:r>
      <w:r w:rsidRPr="002B0E83">
        <w:rPr>
          <w:rFonts w:ascii="Cambria" w:eastAsia="Calibri" w:hAnsi="Cambria" w:cs="Times New Roman"/>
          <w:b/>
          <w:iCs/>
          <w:sz w:val="24"/>
          <w:szCs w:val="18"/>
        </w:rPr>
        <w:t>)</w:t>
      </w:r>
      <w:bookmarkEnd w:id="136"/>
      <w:bookmarkEnd w:id="137"/>
    </w:p>
    <w:p w:rsidR="0063208C" w:rsidRPr="002B0E83" w:rsidRDefault="0063208C" w:rsidP="005322D5">
      <w:pPr>
        <w:jc w:val="center"/>
        <w:rPr>
          <w:rFonts w:ascii="Cambria" w:eastAsia="Times New Roman" w:hAnsi="Cambria" w:cs="Times New Roman"/>
          <w:sz w:val="24"/>
          <w:szCs w:val="24"/>
        </w:rPr>
      </w:pPr>
      <w:r w:rsidRPr="002B0E83">
        <w:rPr>
          <w:rFonts w:ascii="Cambria" w:eastAsia="Times New Roman" w:hAnsi="Cambria" w:cs="Times New Roman"/>
          <w:noProof/>
          <w:sz w:val="24"/>
          <w:szCs w:val="24"/>
          <w:lang w:val="en-GB" w:eastAsia="en-GB"/>
        </w:rPr>
        <w:drawing>
          <wp:inline distT="0" distB="0" distL="0" distR="0" wp14:anchorId="4A7E91A4" wp14:editId="74A61385">
            <wp:extent cx="5618661" cy="2114550"/>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2 2015.png"/>
                    <pic:cNvPicPr/>
                  </pic:nvPicPr>
                  <pic:blipFill>
                    <a:blip r:embed="rId36">
                      <a:extLst>
                        <a:ext uri="{28A0092B-C50C-407E-A947-70E740481C1C}">
                          <a14:useLocalDpi xmlns:a14="http://schemas.microsoft.com/office/drawing/2010/main" val="0"/>
                        </a:ext>
                      </a:extLst>
                    </a:blip>
                    <a:stretch>
                      <a:fillRect/>
                    </a:stretch>
                  </pic:blipFill>
                  <pic:spPr>
                    <a:xfrm>
                      <a:off x="0" y="0"/>
                      <a:ext cx="5624107" cy="2116600"/>
                    </a:xfrm>
                    <a:prstGeom prst="rect">
                      <a:avLst/>
                    </a:prstGeom>
                  </pic:spPr>
                </pic:pic>
              </a:graphicData>
            </a:graphic>
          </wp:inline>
        </w:drawing>
      </w:r>
    </w:p>
    <w:p w:rsidR="0063208C" w:rsidRPr="002B0E83" w:rsidRDefault="0063208C" w:rsidP="00137748">
      <w:pPr>
        <w:jc w:val="both"/>
        <w:rPr>
          <w:rFonts w:ascii="Cambria" w:eastAsia="Times New Roman" w:hAnsi="Cambria" w:cs="Times New Roman"/>
          <w:szCs w:val="24"/>
        </w:rPr>
      </w:pPr>
      <w:r w:rsidRPr="002B0E83">
        <w:rPr>
          <w:rFonts w:ascii="Cambria" w:eastAsia="Times New Roman" w:hAnsi="Cambria" w:cs="Times New Roman"/>
          <w:szCs w:val="24"/>
        </w:rPr>
        <w:t>sursa: APM Gala</w:t>
      </w:r>
      <w:r w:rsidR="007844DE">
        <w:rPr>
          <w:rFonts w:ascii="Cambria" w:eastAsia="Times New Roman" w:hAnsi="Cambria" w:cs="Times New Roman"/>
          <w:szCs w:val="24"/>
        </w:rPr>
        <w:t>ț</w:t>
      </w:r>
      <w:r w:rsidRPr="002B0E83">
        <w:rPr>
          <w:rFonts w:ascii="Cambria" w:eastAsia="Times New Roman" w:hAnsi="Cambria" w:cs="Times New Roman"/>
          <w:szCs w:val="24"/>
        </w:rPr>
        <w:t>i - Raport preliminar privind starea mediului în jude</w:t>
      </w:r>
      <w:r w:rsidR="007844DE">
        <w:rPr>
          <w:rFonts w:ascii="Cambria" w:eastAsia="Times New Roman" w:hAnsi="Cambria" w:cs="Times New Roman"/>
          <w:szCs w:val="24"/>
        </w:rPr>
        <w:t>ț</w:t>
      </w:r>
      <w:r w:rsidRPr="002B0E83">
        <w:rPr>
          <w:rFonts w:ascii="Cambria" w:eastAsia="Times New Roman" w:hAnsi="Cambria" w:cs="Times New Roman"/>
          <w:szCs w:val="24"/>
        </w:rPr>
        <w:t>ul Gala</w:t>
      </w:r>
      <w:r w:rsidR="007844DE">
        <w:rPr>
          <w:rFonts w:ascii="Cambria" w:eastAsia="Times New Roman" w:hAnsi="Cambria" w:cs="Times New Roman"/>
          <w:szCs w:val="24"/>
        </w:rPr>
        <w:t>ț</w:t>
      </w:r>
      <w:r w:rsidRPr="002B0E83">
        <w:rPr>
          <w:rFonts w:ascii="Cambria" w:eastAsia="Times New Roman" w:hAnsi="Cambria" w:cs="Times New Roman"/>
          <w:szCs w:val="24"/>
        </w:rPr>
        <w:t>i - 2013</w:t>
      </w:r>
    </w:p>
    <w:p w:rsidR="005322D5" w:rsidRPr="002B0E83" w:rsidRDefault="005322D5" w:rsidP="00137748">
      <w:pPr>
        <w:ind w:firstLine="714"/>
        <w:jc w:val="both"/>
        <w:rPr>
          <w:rFonts w:ascii="Cambria" w:eastAsia="Times New Roman" w:hAnsi="Cambria" w:cs="Times New Roman"/>
          <w:szCs w:val="24"/>
        </w:rPr>
      </w:pPr>
    </w:p>
    <w:p w:rsidR="0063208C" w:rsidRPr="002B0E83" w:rsidRDefault="0063208C" w:rsidP="0063208C">
      <w:pPr>
        <w:spacing w:line="360" w:lineRule="auto"/>
        <w:ind w:firstLine="714"/>
        <w:jc w:val="both"/>
        <w:rPr>
          <w:rFonts w:ascii="Cambria" w:eastAsia="Times New Roman" w:hAnsi="Cambria" w:cs="Times New Roman"/>
          <w:sz w:val="24"/>
          <w:szCs w:val="24"/>
        </w:rPr>
      </w:pPr>
      <w:r w:rsidRPr="002B0E83">
        <w:rPr>
          <w:rFonts w:ascii="Cambria" w:eastAsia="Times New Roman" w:hAnsi="Cambria" w:cs="Times New Roman"/>
          <w:sz w:val="24"/>
          <w:szCs w:val="24"/>
        </w:rPr>
        <w:t>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medii anuale de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nu au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it valoarea limită anuală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sănătă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umane de 40 µg/m</w:t>
      </w:r>
      <w:r w:rsidRPr="002B0E83">
        <w:rPr>
          <w:rFonts w:ascii="Cambria" w:eastAsia="Times New Roman" w:hAnsi="Cambria" w:cs="Times New Roman"/>
          <w:sz w:val="24"/>
          <w:szCs w:val="24"/>
          <w:vertAlign w:val="superscript"/>
        </w:rPr>
        <w:t>3</w:t>
      </w:r>
      <w:r w:rsidRPr="002B0E83">
        <w:rPr>
          <w:rFonts w:ascii="Cambria" w:eastAsia="Times New Roman" w:hAnsi="Cambria" w:cs="Times New Roman"/>
          <w:sz w:val="24"/>
          <w:szCs w:val="24"/>
        </w:rPr>
        <w:t xml:space="preserve"> în nici una din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de monitorizare.</w:t>
      </w:r>
    </w:p>
    <w:p w:rsidR="0063208C" w:rsidRPr="002B0E83" w:rsidRDefault="0063208C" w:rsidP="0063208C">
      <w:pPr>
        <w:spacing w:line="360" w:lineRule="auto"/>
        <w:ind w:firstLine="714"/>
        <w:jc w:val="both"/>
        <w:rPr>
          <w:rFonts w:ascii="Cambria" w:eastAsia="Times New Roman" w:hAnsi="Cambria" w:cs="Times New Roman"/>
          <w:sz w:val="24"/>
          <w:szCs w:val="24"/>
        </w:rPr>
      </w:pPr>
      <w:r w:rsidRPr="002B0E83">
        <w:rPr>
          <w:rFonts w:ascii="Cambria" w:eastAsia="Times New Roman" w:hAnsi="Cambria" w:cs="Times New Roman"/>
          <w:sz w:val="24"/>
          <w:szCs w:val="24"/>
        </w:rPr>
        <w:t>Măsurătorile efectuate au indicat o calitate corespunzătoare a aerului la nivelul aglomerării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p>
    <w:p w:rsidR="00025862" w:rsidRPr="002B0E83" w:rsidRDefault="00025862" w:rsidP="006A666A">
      <w:pPr>
        <w:rPr>
          <w:rFonts w:ascii="Cambria" w:hAnsi="Cambria" w:cs="Times New Roman"/>
          <w:sz w:val="24"/>
          <w:szCs w:val="24"/>
        </w:rPr>
      </w:pPr>
    </w:p>
    <w:p w:rsidR="006A666A" w:rsidRPr="002B0E83" w:rsidRDefault="006A666A" w:rsidP="005E1248">
      <w:pPr>
        <w:pStyle w:val="Heading3"/>
        <w:numPr>
          <w:ilvl w:val="2"/>
          <w:numId w:val="1"/>
        </w:numPr>
        <w:spacing w:before="0" w:line="360" w:lineRule="auto"/>
        <w:ind w:hanging="371"/>
        <w:rPr>
          <w:b/>
          <w:color w:val="00642D"/>
        </w:rPr>
      </w:pPr>
      <w:bookmarkStart w:id="138" w:name="_Toc473808159"/>
      <w:r w:rsidRPr="002B0E83">
        <w:rPr>
          <w:b/>
          <w:color w:val="00642D"/>
        </w:rPr>
        <w:t>Concentra</w:t>
      </w:r>
      <w:r w:rsidR="007844DE">
        <w:rPr>
          <w:b/>
          <w:color w:val="00642D"/>
        </w:rPr>
        <w:t>ț</w:t>
      </w:r>
      <w:r w:rsidRPr="002B0E83">
        <w:rPr>
          <w:b/>
          <w:color w:val="00642D"/>
        </w:rPr>
        <w:t>iile măsurate de la începutul proiectului</w:t>
      </w:r>
      <w:bookmarkEnd w:id="138"/>
    </w:p>
    <w:p w:rsidR="009A384E" w:rsidRPr="002B0E83" w:rsidRDefault="009A384E" w:rsidP="009A384E">
      <w:pPr>
        <w:spacing w:line="360" w:lineRule="auto"/>
        <w:ind w:firstLine="714"/>
        <w:jc w:val="both"/>
        <w:rPr>
          <w:rFonts w:ascii="Cambria" w:eastAsia="Times New Roman" w:hAnsi="Cambria" w:cs="Times New Roman"/>
          <w:sz w:val="24"/>
          <w:szCs w:val="24"/>
        </w:rPr>
      </w:pPr>
      <w:r w:rsidRPr="002B0E83">
        <w:rPr>
          <w:rFonts w:ascii="Cambria" w:eastAsia="Times New Roman" w:hAnsi="Cambria" w:cs="Times New Roman"/>
          <w:sz w:val="24"/>
          <w:szCs w:val="24"/>
        </w:rPr>
        <w:t>Datorită defec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iunilor apărute în cursul anului 2015 la echipamentele de măsurare, pentru unii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datele colectate au fost insuficiente pentru a respecta criteriile de agregare a datelor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i/sau obiectivele de calitate în conformitate cu Legea nr.104/2011, privind calitatea aerului înconjurător, drept pentru care, datele prezentate au caracter orientativ.</w:t>
      </w:r>
    </w:p>
    <w:p w:rsidR="009A384E" w:rsidRPr="002B0E83" w:rsidRDefault="0063208C" w:rsidP="005322D5">
      <w:pPr>
        <w:spacing w:line="360" w:lineRule="auto"/>
        <w:ind w:firstLine="720"/>
        <w:jc w:val="both"/>
        <w:rPr>
          <w:rFonts w:ascii="Cambria" w:eastAsia="Calibri" w:hAnsi="Cambria" w:cs="Times New Roman"/>
          <w:b/>
          <w:iCs/>
          <w:sz w:val="24"/>
          <w:szCs w:val="18"/>
        </w:rPr>
      </w:pPr>
      <w:r w:rsidRPr="002B0E83">
        <w:rPr>
          <w:rFonts w:ascii="Cambria" w:hAnsi="Cambria" w:cs="Times New Roman"/>
          <w:sz w:val="24"/>
          <w:szCs w:val="24"/>
        </w:rPr>
        <w:t xml:space="preserve"> </w:t>
      </w:r>
      <w:bookmarkStart w:id="139" w:name="_Toc462253590"/>
      <w:bookmarkStart w:id="140" w:name="_Toc473808285"/>
      <w:r w:rsidR="009A384E" w:rsidRPr="002B0E83">
        <w:rPr>
          <w:rFonts w:ascii="Cambria" w:eastAsia="Calibri" w:hAnsi="Cambria" w:cs="Times New Roman"/>
          <w:b/>
          <w:iCs/>
          <w:sz w:val="24"/>
          <w:szCs w:val="18"/>
        </w:rPr>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4</w:t>
      </w:r>
      <w:r w:rsidR="0031660A" w:rsidRPr="002B0E83">
        <w:rPr>
          <w:rFonts w:ascii="Cambria" w:eastAsia="Calibri" w:hAnsi="Cambria" w:cs="Times New Roman"/>
          <w:b/>
          <w:iCs/>
          <w:sz w:val="24"/>
          <w:szCs w:val="18"/>
        </w:rPr>
        <w:fldChar w:fldCharType="end"/>
      </w:r>
      <w:r w:rsidR="009A384E" w:rsidRPr="002B0E83">
        <w:rPr>
          <w:rFonts w:ascii="Cambria" w:eastAsia="Calibri" w:hAnsi="Cambria" w:cs="Times New Roman"/>
          <w:b/>
          <w:iCs/>
          <w:sz w:val="24"/>
          <w:szCs w:val="18"/>
        </w:rPr>
        <w:t xml:space="preserve"> – Evolu</w:t>
      </w:r>
      <w:r w:rsidR="007844DE">
        <w:rPr>
          <w:rFonts w:ascii="Cambria" w:eastAsia="Calibri" w:hAnsi="Cambria" w:cs="Times New Roman"/>
          <w:b/>
          <w:iCs/>
          <w:sz w:val="24"/>
          <w:szCs w:val="18"/>
        </w:rPr>
        <w:t>ț</w:t>
      </w:r>
      <w:r w:rsidR="009A384E" w:rsidRPr="002B0E83">
        <w:rPr>
          <w:rFonts w:ascii="Cambria" w:eastAsia="Calibri" w:hAnsi="Cambria" w:cs="Times New Roman"/>
          <w:b/>
          <w:iCs/>
          <w:sz w:val="24"/>
          <w:szCs w:val="18"/>
        </w:rPr>
        <w:t>ia concentra</w:t>
      </w:r>
      <w:r w:rsidR="007844DE">
        <w:rPr>
          <w:rFonts w:ascii="Cambria" w:eastAsia="Calibri" w:hAnsi="Cambria" w:cs="Times New Roman"/>
          <w:b/>
          <w:iCs/>
          <w:sz w:val="24"/>
          <w:szCs w:val="18"/>
        </w:rPr>
        <w:t>ț</w:t>
      </w:r>
      <w:r w:rsidR="009A384E" w:rsidRPr="002B0E83">
        <w:rPr>
          <w:rFonts w:ascii="Cambria" w:eastAsia="Calibri" w:hAnsi="Cambria" w:cs="Times New Roman"/>
          <w:b/>
          <w:iCs/>
          <w:sz w:val="24"/>
          <w:szCs w:val="18"/>
        </w:rPr>
        <w:t>iilor medii orare de NO</w:t>
      </w:r>
      <w:r w:rsidR="009A384E" w:rsidRPr="002B0E83">
        <w:rPr>
          <w:rFonts w:ascii="Cambria" w:eastAsia="Calibri" w:hAnsi="Cambria" w:cs="Times New Roman"/>
          <w:b/>
          <w:iCs/>
          <w:sz w:val="24"/>
          <w:szCs w:val="18"/>
          <w:vertAlign w:val="subscript"/>
        </w:rPr>
        <w:t>2</w:t>
      </w:r>
      <w:r w:rsidR="009A384E" w:rsidRPr="002B0E83">
        <w:rPr>
          <w:rFonts w:ascii="Cambria" w:eastAsia="Calibri" w:hAnsi="Cambria" w:cs="Times New Roman"/>
          <w:b/>
          <w:iCs/>
          <w:sz w:val="24"/>
          <w:szCs w:val="18"/>
        </w:rPr>
        <w:t xml:space="preserve"> în anul 2015 la sta</w:t>
      </w:r>
      <w:r w:rsidR="007844DE">
        <w:rPr>
          <w:rFonts w:ascii="Cambria" w:eastAsia="Calibri" w:hAnsi="Cambria" w:cs="Times New Roman"/>
          <w:b/>
          <w:iCs/>
          <w:sz w:val="24"/>
          <w:szCs w:val="18"/>
        </w:rPr>
        <w:t>ț</w:t>
      </w:r>
      <w:r w:rsidR="009A384E" w:rsidRPr="002B0E83">
        <w:rPr>
          <w:rFonts w:ascii="Cambria" w:eastAsia="Calibri" w:hAnsi="Cambria" w:cs="Times New Roman"/>
          <w:b/>
          <w:iCs/>
          <w:sz w:val="24"/>
          <w:szCs w:val="18"/>
        </w:rPr>
        <w:t>iile automate din jude</w:t>
      </w:r>
      <w:r w:rsidR="007844DE">
        <w:rPr>
          <w:rFonts w:ascii="Cambria" w:eastAsia="Calibri" w:hAnsi="Cambria" w:cs="Times New Roman"/>
          <w:b/>
          <w:iCs/>
          <w:sz w:val="24"/>
          <w:szCs w:val="18"/>
        </w:rPr>
        <w:t>ț</w:t>
      </w:r>
      <w:r w:rsidR="009A384E" w:rsidRPr="002B0E83">
        <w:rPr>
          <w:rFonts w:ascii="Cambria" w:eastAsia="Calibri" w:hAnsi="Cambria" w:cs="Times New Roman"/>
          <w:b/>
          <w:iCs/>
          <w:sz w:val="24"/>
          <w:szCs w:val="18"/>
        </w:rPr>
        <w:t>ul Gala</w:t>
      </w:r>
      <w:r w:rsidR="007844DE">
        <w:rPr>
          <w:rFonts w:ascii="Cambria" w:eastAsia="Calibri" w:hAnsi="Cambria" w:cs="Times New Roman"/>
          <w:b/>
          <w:iCs/>
          <w:sz w:val="24"/>
          <w:szCs w:val="18"/>
        </w:rPr>
        <w:t>ț</w:t>
      </w:r>
      <w:r w:rsidR="009A384E" w:rsidRPr="002B0E83">
        <w:rPr>
          <w:rFonts w:ascii="Cambria" w:eastAsia="Calibri" w:hAnsi="Cambria" w:cs="Times New Roman"/>
          <w:b/>
          <w:iCs/>
          <w:sz w:val="24"/>
          <w:szCs w:val="18"/>
        </w:rPr>
        <w:t>i, în raport cu VL orară (200 µg/m</w:t>
      </w:r>
      <w:r w:rsidR="009A384E" w:rsidRPr="002B0E83">
        <w:rPr>
          <w:rFonts w:ascii="Cambria" w:eastAsia="Calibri" w:hAnsi="Cambria" w:cs="Times New Roman"/>
          <w:b/>
          <w:iCs/>
          <w:sz w:val="24"/>
          <w:szCs w:val="18"/>
          <w:vertAlign w:val="superscript"/>
        </w:rPr>
        <w:t>3</w:t>
      </w:r>
      <w:r w:rsidR="009A384E" w:rsidRPr="002B0E83">
        <w:rPr>
          <w:rFonts w:ascii="Cambria" w:eastAsia="Calibri" w:hAnsi="Cambria" w:cs="Times New Roman"/>
          <w:b/>
          <w:iCs/>
          <w:sz w:val="24"/>
          <w:szCs w:val="18"/>
        </w:rPr>
        <w:t>)</w:t>
      </w:r>
      <w:bookmarkEnd w:id="139"/>
      <w:bookmarkEnd w:id="140"/>
    </w:p>
    <w:p w:rsidR="009A384E" w:rsidRPr="002B0E83" w:rsidRDefault="009A384E" w:rsidP="004C62AE">
      <w:pPr>
        <w:jc w:val="center"/>
        <w:rPr>
          <w:rFonts w:ascii="Cambria" w:eastAsia="Times New Roman" w:hAnsi="Cambria" w:cs="Times New Roman"/>
          <w:sz w:val="24"/>
          <w:szCs w:val="24"/>
        </w:rPr>
      </w:pPr>
      <w:r w:rsidRPr="002B0E83">
        <w:rPr>
          <w:rFonts w:ascii="Cambria" w:eastAsia="Times New Roman" w:hAnsi="Cambria" w:cs="Times New Roman"/>
          <w:noProof/>
          <w:sz w:val="24"/>
          <w:szCs w:val="24"/>
          <w:lang w:val="en-GB" w:eastAsia="en-GB"/>
        </w:rPr>
        <w:drawing>
          <wp:inline distT="0" distB="0" distL="0" distR="0" wp14:anchorId="2247D871" wp14:editId="39473C18">
            <wp:extent cx="5657850" cy="2056431"/>
            <wp:effectExtent l="0" t="0" r="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2 2015.png"/>
                    <pic:cNvPicPr/>
                  </pic:nvPicPr>
                  <pic:blipFill>
                    <a:blip r:embed="rId37">
                      <a:extLst>
                        <a:ext uri="{28A0092B-C50C-407E-A947-70E740481C1C}">
                          <a14:useLocalDpi xmlns:a14="http://schemas.microsoft.com/office/drawing/2010/main" val="0"/>
                        </a:ext>
                      </a:extLst>
                    </a:blip>
                    <a:stretch>
                      <a:fillRect/>
                    </a:stretch>
                  </pic:blipFill>
                  <pic:spPr>
                    <a:xfrm>
                      <a:off x="0" y="0"/>
                      <a:ext cx="5659193" cy="2056919"/>
                    </a:xfrm>
                    <a:prstGeom prst="rect">
                      <a:avLst/>
                    </a:prstGeom>
                  </pic:spPr>
                </pic:pic>
              </a:graphicData>
            </a:graphic>
          </wp:inline>
        </w:drawing>
      </w:r>
    </w:p>
    <w:p w:rsidR="009A384E" w:rsidRPr="002B0E83" w:rsidRDefault="009A384E" w:rsidP="009A384E">
      <w:pPr>
        <w:jc w:val="both"/>
        <w:rPr>
          <w:rFonts w:ascii="Cambria" w:eastAsia="Times New Roman" w:hAnsi="Cambria" w:cs="Times New Roman"/>
          <w:szCs w:val="24"/>
        </w:rPr>
      </w:pPr>
      <w:r w:rsidRPr="002B0E83">
        <w:rPr>
          <w:rFonts w:ascii="Cambria" w:eastAsia="Times New Roman" w:hAnsi="Cambria" w:cs="Times New Roman"/>
          <w:szCs w:val="24"/>
        </w:rPr>
        <w:t>sursa: APM Gala</w:t>
      </w:r>
      <w:r w:rsidR="007844DE">
        <w:rPr>
          <w:rFonts w:ascii="Cambria" w:eastAsia="Times New Roman" w:hAnsi="Cambria" w:cs="Times New Roman"/>
          <w:szCs w:val="24"/>
        </w:rPr>
        <w:t>ț</w:t>
      </w:r>
      <w:r w:rsidRPr="002B0E83">
        <w:rPr>
          <w:rFonts w:ascii="Cambria" w:eastAsia="Times New Roman" w:hAnsi="Cambria" w:cs="Times New Roman"/>
          <w:szCs w:val="24"/>
        </w:rPr>
        <w:t>i - Raport preliminar privind starea mediului în jude</w:t>
      </w:r>
      <w:r w:rsidR="007844DE">
        <w:rPr>
          <w:rFonts w:ascii="Cambria" w:eastAsia="Times New Roman" w:hAnsi="Cambria" w:cs="Times New Roman"/>
          <w:szCs w:val="24"/>
        </w:rPr>
        <w:t>ț</w:t>
      </w:r>
      <w:r w:rsidRPr="002B0E83">
        <w:rPr>
          <w:rFonts w:ascii="Cambria" w:eastAsia="Times New Roman" w:hAnsi="Cambria" w:cs="Times New Roman"/>
          <w:szCs w:val="24"/>
        </w:rPr>
        <w:t>ul Gala</w:t>
      </w:r>
      <w:r w:rsidR="007844DE">
        <w:rPr>
          <w:rFonts w:ascii="Cambria" w:eastAsia="Times New Roman" w:hAnsi="Cambria" w:cs="Times New Roman"/>
          <w:szCs w:val="24"/>
        </w:rPr>
        <w:t>ț</w:t>
      </w:r>
      <w:r w:rsidRPr="002B0E83">
        <w:rPr>
          <w:rFonts w:ascii="Cambria" w:eastAsia="Times New Roman" w:hAnsi="Cambria" w:cs="Times New Roman"/>
          <w:szCs w:val="24"/>
        </w:rPr>
        <w:t>i - 2015</w:t>
      </w:r>
    </w:p>
    <w:p w:rsidR="005322D5" w:rsidRPr="002B0E83" w:rsidRDefault="005322D5" w:rsidP="005322D5">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Măsurătorile din anul 2015 au indicat o calitate corespunzătoare a aerului în raport cu prezen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dioxidului de azot,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sănătă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umane.</w:t>
      </w:r>
    </w:p>
    <w:p w:rsidR="005322D5" w:rsidRPr="002B0E83" w:rsidRDefault="005322D5" w:rsidP="005322D5">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Toate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medii orare de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s-au situat sub valoarea limită orară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sănătă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umane de 200 µg/m</w:t>
      </w:r>
      <w:r w:rsidRPr="002B0E83">
        <w:rPr>
          <w:rFonts w:ascii="Cambria" w:eastAsia="Times New Roman" w:hAnsi="Cambria" w:cs="Times New Roman"/>
          <w:sz w:val="24"/>
          <w:szCs w:val="24"/>
          <w:vertAlign w:val="superscript"/>
        </w:rPr>
        <w:t>3</w:t>
      </w:r>
      <w:r w:rsidRPr="002B0E83">
        <w:rPr>
          <w:rFonts w:ascii="Cambria" w:eastAsia="Times New Roman" w:hAnsi="Cambria" w:cs="Times New Roman"/>
          <w:sz w:val="24"/>
          <w:szCs w:val="24"/>
        </w:rPr>
        <w:t>, 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a cum se constată din figura de mai su</w:t>
      </w:r>
      <w:r w:rsidR="00F82A61" w:rsidRPr="002B0E83">
        <w:rPr>
          <w:rFonts w:ascii="Cambria" w:eastAsia="Times New Roman" w:hAnsi="Cambria" w:cs="Times New Roman"/>
          <w:sz w:val="24"/>
          <w:szCs w:val="24"/>
        </w:rPr>
        <w:t>s</w:t>
      </w:r>
    </w:p>
    <w:p w:rsidR="00A15A01" w:rsidRPr="002B0E83" w:rsidRDefault="00A15A01" w:rsidP="006A666A">
      <w:pPr>
        <w:rPr>
          <w:rFonts w:ascii="Cambria" w:hAnsi="Cambria" w:cs="Times New Roman"/>
          <w:sz w:val="24"/>
          <w:szCs w:val="24"/>
        </w:rPr>
      </w:pPr>
    </w:p>
    <w:p w:rsidR="006A666A" w:rsidRPr="002B0E83" w:rsidRDefault="006A666A" w:rsidP="00D73EF7">
      <w:pPr>
        <w:pStyle w:val="Heading3"/>
        <w:numPr>
          <w:ilvl w:val="2"/>
          <w:numId w:val="1"/>
        </w:numPr>
        <w:spacing w:before="0" w:line="360" w:lineRule="auto"/>
        <w:ind w:hanging="371"/>
        <w:rPr>
          <w:b/>
          <w:color w:val="00642D"/>
        </w:rPr>
      </w:pPr>
      <w:bookmarkStart w:id="141" w:name="_Toc473808160"/>
      <w:r w:rsidRPr="002B0E83">
        <w:rPr>
          <w:b/>
          <w:color w:val="00642D"/>
        </w:rPr>
        <w:t>Tehnicile utilizate pentru evaluare</w:t>
      </w:r>
      <w:bookmarkEnd w:id="141"/>
    </w:p>
    <w:p w:rsidR="00F46CDC" w:rsidRPr="002B0E83" w:rsidRDefault="00F46CDC" w:rsidP="00F46CDC">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Metoda de referin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ă pentru măsurarea dioxidului de azot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a oxizilor de azot este cea prevăzută în standardul SR EN 14211 - Calitatea aerului înconjurător. Metoda standardizată pentru măsurarea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iei de dioxid de azot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monoxid de azot prin chemiluminescen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w:t>
      </w:r>
    </w:p>
    <w:p w:rsidR="00F46CDC" w:rsidRPr="002B0E83" w:rsidRDefault="00F46CDC" w:rsidP="00F46CDC">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Principiul chemiluminiscen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ei constă în activarea până la generarea unui fenomen luminos în urma unor </w:t>
      </w:r>
      <w:r w:rsidR="00F365D8" w:rsidRPr="002B0E83">
        <w:rPr>
          <w:rFonts w:ascii="Cambria" w:eastAsia="Times New Roman" w:hAnsi="Cambria" w:cs="Times New Roman"/>
          <w:sz w:val="24"/>
          <w:szCs w:val="24"/>
        </w:rPr>
        <w:t>reac</w:t>
      </w:r>
      <w:r w:rsidR="007844DE">
        <w:rPr>
          <w:rFonts w:ascii="Cambria" w:eastAsia="Times New Roman" w:hAnsi="Cambria" w:cs="Times New Roman"/>
          <w:sz w:val="24"/>
          <w:szCs w:val="24"/>
        </w:rPr>
        <w:t>ț</w:t>
      </w:r>
      <w:r w:rsidR="00F365D8" w:rsidRPr="002B0E83">
        <w:rPr>
          <w:rFonts w:ascii="Cambria" w:eastAsia="Times New Roman" w:hAnsi="Cambria" w:cs="Times New Roman"/>
          <w:sz w:val="24"/>
          <w:szCs w:val="24"/>
        </w:rPr>
        <w:t>ii</w:t>
      </w:r>
      <w:r w:rsidRPr="002B0E83">
        <w:rPr>
          <w:rFonts w:ascii="Cambria" w:eastAsia="Times New Roman" w:hAnsi="Cambria" w:cs="Times New Roman"/>
          <w:sz w:val="24"/>
          <w:szCs w:val="24"/>
        </w:rPr>
        <w:t xml:space="preserve"> chimice speciale a moleculelor de oxid de azot. Este un procedeu fizico-chimic de investigare. Determinarea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iei oxizilor de azot prin </w:t>
      </w:r>
      <w:r w:rsidR="00F365D8" w:rsidRPr="002B0E83">
        <w:rPr>
          <w:rFonts w:ascii="Cambria" w:eastAsia="Times New Roman" w:hAnsi="Cambria" w:cs="Times New Roman"/>
          <w:sz w:val="24"/>
          <w:szCs w:val="24"/>
        </w:rPr>
        <w:t>detec</w:t>
      </w:r>
      <w:r w:rsidR="007844DE">
        <w:rPr>
          <w:rFonts w:ascii="Cambria" w:eastAsia="Times New Roman" w:hAnsi="Cambria" w:cs="Times New Roman"/>
          <w:sz w:val="24"/>
          <w:szCs w:val="24"/>
        </w:rPr>
        <w:t>ț</w:t>
      </w:r>
      <w:r w:rsidR="00F365D8" w:rsidRPr="002B0E83">
        <w:rPr>
          <w:rFonts w:ascii="Cambria" w:eastAsia="Times New Roman" w:hAnsi="Cambria" w:cs="Times New Roman"/>
          <w:sz w:val="24"/>
          <w:szCs w:val="24"/>
        </w:rPr>
        <w:t>ia</w:t>
      </w:r>
      <w:r w:rsidRPr="002B0E83">
        <w:rPr>
          <w:rFonts w:ascii="Cambria" w:eastAsia="Times New Roman" w:hAnsi="Cambria" w:cs="Times New Roman"/>
          <w:sz w:val="24"/>
          <w:szCs w:val="24"/>
        </w:rPr>
        <w:t xml:space="preserve"> chemiluminiscen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ei este una din cele mai precise tehnici de analiză directă.</w:t>
      </w:r>
    </w:p>
    <w:p w:rsidR="00F46CDC" w:rsidRPr="002B0E83" w:rsidRDefault="00F46CDC" w:rsidP="00F46CDC">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În analizor, aerul este prelevat printr-un filtru (pentru a preveni contaminarea sistemului de prelevare a aerului, în special elementele optice ale analizorului)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e alimentat la o valoare de debit constant în camera de reac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unde este amestecat cu un exces de ozon numai pentru determinarea monoxid de azot. Radia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emisă chemiluminiscen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este propor</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ională cu numărul de molecule de monoxid de azot din volumul de detectare </w:t>
      </w:r>
      <w:r w:rsidR="007844DE">
        <w:rPr>
          <w:rFonts w:ascii="Cambria" w:eastAsia="Times New Roman" w:hAnsi="Cambria" w:cs="Times New Roman"/>
          <w:sz w:val="24"/>
          <w:szCs w:val="24"/>
        </w:rPr>
        <w:t>ș</w:t>
      </w:r>
      <w:r w:rsidR="00F365D8" w:rsidRPr="002B0E83">
        <w:rPr>
          <w:rFonts w:ascii="Cambria" w:eastAsia="Times New Roman" w:hAnsi="Cambria" w:cs="Times New Roman"/>
          <w:sz w:val="24"/>
          <w:szCs w:val="24"/>
        </w:rPr>
        <w:t>i</w:t>
      </w:r>
      <w:r w:rsidRPr="002B0E83">
        <w:rPr>
          <w:rFonts w:ascii="Cambria" w:eastAsia="Times New Roman" w:hAnsi="Cambria" w:cs="Times New Roman"/>
          <w:sz w:val="24"/>
          <w:szCs w:val="24"/>
        </w:rPr>
        <w:t xml:space="preserve"> astfel propor</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ională cu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de monoxid de azot. Radia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emisă de un filtru optic selectiv este filtrată</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transformată în semnal electric de o diodă foto sau un tub de fotomultiplicare.</w:t>
      </w:r>
    </w:p>
    <w:p w:rsidR="00F46CDC" w:rsidRPr="002B0E83" w:rsidRDefault="00F46CDC" w:rsidP="00F46CDC">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Pentru determinarea dioxidului de azot, aerul din 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antion se introduce într-un convertor unde dioxidul de azot este convertit la monoxid de azot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analizate în acela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mod, după cum este descris mai sus. Semnalul electric ob</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inut din diodă sau din tubul de fotomultiplicare este propor</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 cu suma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iilor de dioxid de azot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monoxidul de azot. Se calculează cantitatea de dioxid de azot din diferen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dintre această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cea ob</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inută numai pentru monoxidul de azot (atunci când aerul a fost luat de convertor).</w:t>
      </w:r>
    </w:p>
    <w:p w:rsidR="00137748" w:rsidRPr="002B0E83" w:rsidRDefault="00137748" w:rsidP="005322D5">
      <w:pPr>
        <w:tabs>
          <w:tab w:val="num" w:pos="1479"/>
        </w:tabs>
        <w:ind w:left="360"/>
        <w:jc w:val="center"/>
        <w:rPr>
          <w:rFonts w:ascii="Cambria" w:hAnsi="Cambria"/>
        </w:rPr>
      </w:pPr>
    </w:p>
    <w:p w:rsidR="00137748" w:rsidRPr="002B0E83" w:rsidRDefault="00137748" w:rsidP="005322D5">
      <w:pPr>
        <w:tabs>
          <w:tab w:val="num" w:pos="1479"/>
        </w:tabs>
        <w:ind w:left="360"/>
        <w:jc w:val="center"/>
        <w:rPr>
          <w:rFonts w:ascii="Cambria" w:hAnsi="Cambria"/>
        </w:rPr>
      </w:pPr>
    </w:p>
    <w:p w:rsidR="00A2086E" w:rsidRPr="002B0E83" w:rsidRDefault="006A7F08" w:rsidP="005322D5">
      <w:pPr>
        <w:tabs>
          <w:tab w:val="num" w:pos="1479"/>
        </w:tabs>
        <w:ind w:left="360"/>
        <w:jc w:val="center"/>
        <w:rPr>
          <w:rFonts w:ascii="Cambria" w:eastAsia="Times New Roman" w:hAnsi="Cambria" w:cs="Times New Roman"/>
          <w:b/>
          <w:sz w:val="24"/>
          <w:szCs w:val="24"/>
        </w:rPr>
      </w:pPr>
      <w:hyperlink w:anchor="#" w:history="1"/>
      <w:r w:rsidR="00A2086E" w:rsidRPr="002B0E83">
        <w:rPr>
          <w:rFonts w:ascii="Cambria" w:eastAsia="Times New Roman" w:hAnsi="Cambria" w:cs="Times New Roman"/>
          <w:sz w:val="24"/>
          <w:szCs w:val="24"/>
        </w:rPr>
        <w:t xml:space="preserve"> </w:t>
      </w:r>
    </w:p>
    <w:p w:rsidR="00A2086E" w:rsidRPr="002B0E83" w:rsidRDefault="00A2086E" w:rsidP="00A2086E">
      <w:pPr>
        <w:keepNext/>
        <w:spacing w:line="360" w:lineRule="auto"/>
        <w:ind w:firstLine="720"/>
        <w:rPr>
          <w:rFonts w:ascii="Cambria" w:eastAsia="Times New Roman" w:hAnsi="Cambria" w:cs="Times New Roman"/>
          <w:iCs/>
          <w:sz w:val="24"/>
          <w:szCs w:val="24"/>
        </w:rPr>
      </w:pPr>
      <w:bookmarkStart w:id="142" w:name="_Toc460937646"/>
      <w:bookmarkStart w:id="143" w:name="_Toc473808207"/>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hyperlink w:anchor="#" w:history="1"/>
      <w:r w:rsidRPr="002B0E83">
        <w:rPr>
          <w:rFonts w:ascii="Cambria" w:eastAsia="Times New Roman" w:hAnsi="Cambria" w:cs="Times New Roman"/>
          <w:b/>
          <w:iCs/>
          <w:sz w:val="24"/>
          <w:szCs w:val="24"/>
        </w:rPr>
        <w:t>Monitorizarea poluan</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ilor în sta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iile automate</w:t>
      </w:r>
      <w:bookmarkEnd w:id="142"/>
      <w:bookmarkEnd w:id="143"/>
    </w:p>
    <w:tbl>
      <w:tblPr>
        <w:tblStyle w:val="TableGrid"/>
        <w:tblW w:w="0" w:type="auto"/>
        <w:jc w:val="center"/>
        <w:tblLook w:val="04A0" w:firstRow="1" w:lastRow="0" w:firstColumn="1" w:lastColumn="0" w:noHBand="0" w:noVBand="1"/>
      </w:tblPr>
      <w:tblGrid>
        <w:gridCol w:w="807"/>
        <w:gridCol w:w="1740"/>
        <w:gridCol w:w="5295"/>
      </w:tblGrid>
      <w:tr w:rsidR="00A2086E" w:rsidRPr="002B0E83" w:rsidTr="004C62AE">
        <w:trPr>
          <w:jc w:val="center"/>
        </w:trPr>
        <w:tc>
          <w:tcPr>
            <w:tcW w:w="807" w:type="dxa"/>
            <w:shd w:val="clear" w:color="auto" w:fill="A2D668"/>
            <w:vAlign w:val="center"/>
          </w:tcPr>
          <w:p w:rsidR="00A2086E" w:rsidRPr="002B0E83" w:rsidRDefault="00A2086E" w:rsidP="00A2086E">
            <w:pPr>
              <w:jc w:val="center"/>
              <w:rPr>
                <w:rFonts w:ascii="Cambria" w:eastAsia="Times New Roman" w:hAnsi="Cambria" w:cs="Times New Roman"/>
                <w:b/>
                <w:sz w:val="24"/>
                <w:szCs w:val="24"/>
              </w:rPr>
            </w:pPr>
            <w:r w:rsidRPr="002B0E83">
              <w:rPr>
                <w:rFonts w:ascii="Cambria" w:eastAsia="Times New Roman" w:hAnsi="Cambria" w:cs="Times New Roman"/>
                <w:b/>
                <w:sz w:val="24"/>
                <w:szCs w:val="24"/>
              </w:rPr>
              <w:t>Nr.</w:t>
            </w:r>
          </w:p>
          <w:p w:rsidR="00A2086E" w:rsidRPr="002B0E83" w:rsidRDefault="00A2086E" w:rsidP="00A2086E">
            <w:pPr>
              <w:jc w:val="center"/>
              <w:rPr>
                <w:rFonts w:ascii="Cambria" w:eastAsia="Times New Roman" w:hAnsi="Cambria" w:cs="Times New Roman"/>
                <w:b/>
                <w:sz w:val="24"/>
                <w:szCs w:val="24"/>
              </w:rPr>
            </w:pPr>
            <w:r w:rsidRPr="002B0E83">
              <w:rPr>
                <w:rFonts w:ascii="Cambria" w:eastAsia="Times New Roman" w:hAnsi="Cambria" w:cs="Times New Roman"/>
                <w:b/>
                <w:sz w:val="24"/>
                <w:szCs w:val="24"/>
              </w:rPr>
              <w:t>crt.</w:t>
            </w:r>
          </w:p>
        </w:tc>
        <w:tc>
          <w:tcPr>
            <w:tcW w:w="1740" w:type="dxa"/>
            <w:shd w:val="clear" w:color="auto" w:fill="A2D668"/>
            <w:vAlign w:val="center"/>
          </w:tcPr>
          <w:p w:rsidR="00A2086E" w:rsidRPr="002B0E83" w:rsidRDefault="00A2086E" w:rsidP="00A2086E">
            <w:pPr>
              <w:jc w:val="center"/>
              <w:rPr>
                <w:rFonts w:ascii="Cambria" w:eastAsia="Times New Roman" w:hAnsi="Cambria" w:cs="Times New Roman"/>
                <w:b/>
                <w:sz w:val="24"/>
                <w:szCs w:val="24"/>
              </w:rPr>
            </w:pPr>
            <w:r w:rsidRPr="002B0E83">
              <w:rPr>
                <w:rFonts w:ascii="Cambria" w:eastAsia="Times New Roman" w:hAnsi="Cambria" w:cs="Times New Roman"/>
                <w:b/>
                <w:sz w:val="24"/>
                <w:szCs w:val="24"/>
              </w:rPr>
              <w:t>Poluant</w:t>
            </w:r>
          </w:p>
        </w:tc>
        <w:tc>
          <w:tcPr>
            <w:tcW w:w="5295" w:type="dxa"/>
            <w:shd w:val="clear" w:color="auto" w:fill="A2D668"/>
            <w:vAlign w:val="center"/>
          </w:tcPr>
          <w:p w:rsidR="00A2086E" w:rsidRPr="002B0E83" w:rsidRDefault="00A2086E" w:rsidP="00A2086E">
            <w:pPr>
              <w:jc w:val="center"/>
              <w:rPr>
                <w:rFonts w:ascii="Cambria" w:eastAsia="Times New Roman" w:hAnsi="Cambria" w:cs="Times New Roman"/>
                <w:b/>
                <w:sz w:val="24"/>
                <w:szCs w:val="24"/>
              </w:rPr>
            </w:pPr>
            <w:r w:rsidRPr="002B0E83">
              <w:rPr>
                <w:rFonts w:ascii="Cambria" w:eastAsia="Times New Roman" w:hAnsi="Cambria" w:cs="Times New Roman"/>
                <w:b/>
                <w:sz w:val="24"/>
                <w:szCs w:val="24"/>
              </w:rPr>
              <w:t>Denumire echipament</w:t>
            </w:r>
          </w:p>
        </w:tc>
      </w:tr>
      <w:tr w:rsidR="00A2086E" w:rsidRPr="002B0E83" w:rsidTr="004C62AE">
        <w:trPr>
          <w:jc w:val="center"/>
        </w:trPr>
        <w:tc>
          <w:tcPr>
            <w:tcW w:w="807" w:type="dxa"/>
            <w:vAlign w:val="center"/>
          </w:tcPr>
          <w:p w:rsidR="00A2086E" w:rsidRPr="002B0E83" w:rsidRDefault="00A2086E" w:rsidP="00A2086E">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w:t>
            </w:r>
          </w:p>
        </w:tc>
        <w:tc>
          <w:tcPr>
            <w:tcW w:w="1740" w:type="dxa"/>
            <w:vAlign w:val="center"/>
          </w:tcPr>
          <w:p w:rsidR="00A2086E" w:rsidRPr="002B0E83" w:rsidRDefault="00A2086E" w:rsidP="00A2086E">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SO</w:t>
            </w:r>
            <w:r w:rsidRPr="002B0E83">
              <w:rPr>
                <w:rFonts w:ascii="Cambria" w:eastAsia="Times New Roman" w:hAnsi="Cambria" w:cs="Times New Roman"/>
                <w:color w:val="000000"/>
                <w:sz w:val="24"/>
                <w:szCs w:val="24"/>
                <w:vertAlign w:val="subscript"/>
              </w:rPr>
              <w:t>2</w:t>
            </w:r>
          </w:p>
        </w:tc>
        <w:tc>
          <w:tcPr>
            <w:tcW w:w="5295" w:type="dxa"/>
            <w:vAlign w:val="center"/>
          </w:tcPr>
          <w:p w:rsidR="00A2086E" w:rsidRPr="002B0E83" w:rsidRDefault="00A2086E" w:rsidP="00A2086E">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 xml:space="preserve">Analizor de </w:t>
            </w:r>
            <w:r w:rsidRPr="002B0E83">
              <w:rPr>
                <w:rFonts w:ascii="Cambria" w:eastAsia="Times New Roman" w:hAnsi="Cambria" w:cs="Times New Roman"/>
                <w:color w:val="000000"/>
                <w:sz w:val="24"/>
                <w:szCs w:val="24"/>
              </w:rPr>
              <w:t>SO</w:t>
            </w:r>
            <w:r w:rsidRPr="002B0E83">
              <w:rPr>
                <w:rFonts w:ascii="Cambria" w:eastAsia="Times New Roman" w:hAnsi="Cambria" w:cs="Times New Roman"/>
                <w:color w:val="000000"/>
                <w:sz w:val="24"/>
                <w:szCs w:val="24"/>
                <w:vertAlign w:val="subscript"/>
              </w:rPr>
              <w:t xml:space="preserve">2 </w:t>
            </w:r>
            <w:r w:rsidRPr="002B0E83">
              <w:rPr>
                <w:rFonts w:ascii="Cambria" w:eastAsia="Times New Roman" w:hAnsi="Cambria" w:cs="Times New Roman"/>
                <w:sz w:val="24"/>
                <w:szCs w:val="24"/>
              </w:rPr>
              <w:t>ME 9850 B Monitor Europe</w:t>
            </w:r>
          </w:p>
        </w:tc>
      </w:tr>
      <w:tr w:rsidR="00A2086E" w:rsidRPr="002B0E83" w:rsidTr="004C62AE">
        <w:trPr>
          <w:jc w:val="center"/>
        </w:trPr>
        <w:tc>
          <w:tcPr>
            <w:tcW w:w="807" w:type="dxa"/>
            <w:vAlign w:val="center"/>
          </w:tcPr>
          <w:p w:rsidR="00A2086E" w:rsidRPr="002B0E83" w:rsidRDefault="00A2086E" w:rsidP="00A2086E">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w:t>
            </w:r>
          </w:p>
        </w:tc>
        <w:tc>
          <w:tcPr>
            <w:tcW w:w="1740" w:type="dxa"/>
            <w:vAlign w:val="center"/>
          </w:tcPr>
          <w:p w:rsidR="00A2086E" w:rsidRPr="002B0E83" w:rsidRDefault="00A2086E" w:rsidP="00A2086E">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NO</w:t>
            </w:r>
            <w:r w:rsidRPr="002B0E83">
              <w:rPr>
                <w:rFonts w:ascii="Cambria" w:eastAsia="Times New Roman" w:hAnsi="Cambria" w:cs="Times New Roman"/>
                <w:color w:val="000000"/>
                <w:sz w:val="24"/>
                <w:szCs w:val="24"/>
                <w:vertAlign w:val="subscript"/>
              </w:rPr>
              <w:t>x</w:t>
            </w:r>
          </w:p>
        </w:tc>
        <w:tc>
          <w:tcPr>
            <w:tcW w:w="5295" w:type="dxa"/>
            <w:vAlign w:val="center"/>
          </w:tcPr>
          <w:p w:rsidR="00A2086E" w:rsidRPr="002B0E83" w:rsidRDefault="00A2086E" w:rsidP="00A2086E">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 xml:space="preserve">Analizor de </w:t>
            </w:r>
            <w:r w:rsidRPr="002B0E83">
              <w:rPr>
                <w:rFonts w:ascii="Cambria" w:eastAsia="Times New Roman" w:hAnsi="Cambria" w:cs="Times New Roman"/>
                <w:color w:val="000000"/>
                <w:sz w:val="24"/>
                <w:szCs w:val="24"/>
              </w:rPr>
              <w:t>NO</w:t>
            </w:r>
            <w:r w:rsidRPr="002B0E83">
              <w:rPr>
                <w:rFonts w:ascii="Cambria" w:eastAsia="Times New Roman" w:hAnsi="Cambria" w:cs="Times New Roman"/>
                <w:color w:val="000000"/>
                <w:sz w:val="24"/>
                <w:szCs w:val="24"/>
                <w:vertAlign w:val="subscript"/>
              </w:rPr>
              <w:t>x</w:t>
            </w:r>
            <w:r w:rsidRPr="002B0E83">
              <w:rPr>
                <w:rFonts w:ascii="Cambria" w:eastAsia="Times New Roman" w:hAnsi="Cambria" w:cs="Times New Roman"/>
                <w:sz w:val="24"/>
                <w:szCs w:val="24"/>
              </w:rPr>
              <w:t xml:space="preserve"> ME 9841 B Monitor Europe</w:t>
            </w:r>
          </w:p>
        </w:tc>
      </w:tr>
      <w:tr w:rsidR="00A2086E" w:rsidRPr="002B0E83" w:rsidTr="004C62AE">
        <w:trPr>
          <w:jc w:val="center"/>
        </w:trPr>
        <w:tc>
          <w:tcPr>
            <w:tcW w:w="807" w:type="dxa"/>
            <w:vAlign w:val="center"/>
          </w:tcPr>
          <w:p w:rsidR="00A2086E" w:rsidRPr="002B0E83" w:rsidRDefault="00A2086E" w:rsidP="00A2086E">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w:t>
            </w:r>
          </w:p>
        </w:tc>
        <w:tc>
          <w:tcPr>
            <w:tcW w:w="1740" w:type="dxa"/>
            <w:vAlign w:val="center"/>
          </w:tcPr>
          <w:p w:rsidR="00A2086E" w:rsidRPr="002B0E83" w:rsidRDefault="00A2086E" w:rsidP="00A2086E">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COV</w:t>
            </w:r>
          </w:p>
        </w:tc>
        <w:tc>
          <w:tcPr>
            <w:tcW w:w="5295" w:type="dxa"/>
            <w:vAlign w:val="center"/>
          </w:tcPr>
          <w:p w:rsidR="00A2086E" w:rsidRPr="002B0E83" w:rsidRDefault="00A2086E" w:rsidP="00A2086E">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Analizor de BTEX – BTX 2000- PID</w:t>
            </w:r>
          </w:p>
        </w:tc>
      </w:tr>
      <w:tr w:rsidR="00A2086E" w:rsidRPr="002B0E83" w:rsidTr="004C62AE">
        <w:trPr>
          <w:jc w:val="center"/>
        </w:trPr>
        <w:tc>
          <w:tcPr>
            <w:tcW w:w="807" w:type="dxa"/>
            <w:vAlign w:val="center"/>
          </w:tcPr>
          <w:p w:rsidR="00A2086E" w:rsidRPr="002B0E83" w:rsidRDefault="00A2086E" w:rsidP="00A2086E">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4</w:t>
            </w:r>
          </w:p>
        </w:tc>
        <w:tc>
          <w:tcPr>
            <w:tcW w:w="1740" w:type="dxa"/>
            <w:vAlign w:val="center"/>
          </w:tcPr>
          <w:p w:rsidR="00A2086E" w:rsidRPr="002B0E83" w:rsidRDefault="00A2086E" w:rsidP="00A2086E">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sz w:val="24"/>
                <w:szCs w:val="24"/>
              </w:rPr>
              <w:t>PM</w:t>
            </w:r>
            <w:r w:rsidRPr="002B0E83">
              <w:rPr>
                <w:rFonts w:ascii="Cambria" w:eastAsia="Times New Roman" w:hAnsi="Cambria" w:cs="Times New Roman"/>
                <w:sz w:val="24"/>
                <w:szCs w:val="24"/>
                <w:vertAlign w:val="subscript"/>
              </w:rPr>
              <w:t>10</w:t>
            </w:r>
            <w:r w:rsidRPr="002B0E83">
              <w:rPr>
                <w:rFonts w:ascii="Cambria" w:eastAsia="Times New Roman" w:hAnsi="Cambria" w:cs="Times New Roman"/>
                <w:sz w:val="24"/>
                <w:szCs w:val="24"/>
              </w:rPr>
              <w:t>/PM</w:t>
            </w:r>
            <w:r w:rsidRPr="002B0E83">
              <w:rPr>
                <w:rFonts w:ascii="Cambria" w:eastAsia="Times New Roman" w:hAnsi="Cambria" w:cs="Times New Roman"/>
                <w:sz w:val="24"/>
                <w:szCs w:val="24"/>
                <w:vertAlign w:val="subscript"/>
              </w:rPr>
              <w:t>2,5</w:t>
            </w:r>
          </w:p>
        </w:tc>
        <w:tc>
          <w:tcPr>
            <w:tcW w:w="5295" w:type="dxa"/>
            <w:vAlign w:val="center"/>
          </w:tcPr>
          <w:p w:rsidR="00A2086E" w:rsidRPr="002B0E83" w:rsidRDefault="00A2086E" w:rsidP="005322D5">
            <w:pPr>
              <w:spacing w:line="276"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 xml:space="preserve">Analizor pentru praf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particule în suspensie LSPM10/2,5 - UNITEC</w:t>
            </w:r>
          </w:p>
        </w:tc>
      </w:tr>
      <w:tr w:rsidR="00A2086E" w:rsidRPr="002B0E83" w:rsidTr="004C62AE">
        <w:trPr>
          <w:jc w:val="center"/>
        </w:trPr>
        <w:tc>
          <w:tcPr>
            <w:tcW w:w="807" w:type="dxa"/>
            <w:vAlign w:val="center"/>
          </w:tcPr>
          <w:p w:rsidR="00A2086E" w:rsidRPr="002B0E83" w:rsidRDefault="00A2086E" w:rsidP="00A2086E">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5</w:t>
            </w:r>
          </w:p>
        </w:tc>
        <w:tc>
          <w:tcPr>
            <w:tcW w:w="1740" w:type="dxa"/>
            <w:vAlign w:val="center"/>
          </w:tcPr>
          <w:p w:rsidR="00A2086E" w:rsidRPr="002B0E83" w:rsidRDefault="00A2086E" w:rsidP="00A2086E">
            <w:pPr>
              <w:spacing w:line="360"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CO</w:t>
            </w:r>
          </w:p>
        </w:tc>
        <w:tc>
          <w:tcPr>
            <w:tcW w:w="5295" w:type="dxa"/>
            <w:vAlign w:val="center"/>
          </w:tcPr>
          <w:p w:rsidR="00A2086E" w:rsidRPr="002B0E83" w:rsidRDefault="00A2086E" w:rsidP="00A2086E">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 xml:space="preserve">Analizor de </w:t>
            </w:r>
            <w:r w:rsidRPr="002B0E83">
              <w:rPr>
                <w:rFonts w:ascii="Cambria" w:eastAsia="Times New Roman" w:hAnsi="Cambria" w:cs="Times New Roman"/>
                <w:color w:val="000000"/>
                <w:sz w:val="24"/>
                <w:szCs w:val="24"/>
              </w:rPr>
              <w:t>CO</w:t>
            </w:r>
            <w:r w:rsidRPr="002B0E83">
              <w:rPr>
                <w:rFonts w:ascii="Cambria" w:eastAsia="Times New Roman" w:hAnsi="Cambria" w:cs="Times New Roman"/>
                <w:color w:val="000000"/>
                <w:sz w:val="24"/>
                <w:szCs w:val="24"/>
                <w:vertAlign w:val="subscript"/>
              </w:rPr>
              <w:t xml:space="preserve"> </w:t>
            </w:r>
            <w:r w:rsidRPr="002B0E83">
              <w:rPr>
                <w:rFonts w:ascii="Cambria" w:eastAsia="Times New Roman" w:hAnsi="Cambria" w:cs="Times New Roman"/>
                <w:sz w:val="24"/>
                <w:szCs w:val="24"/>
              </w:rPr>
              <w:t>ME 9830 B Monitor Europe</w:t>
            </w:r>
          </w:p>
        </w:tc>
      </w:tr>
    </w:tbl>
    <w:p w:rsidR="00A2086E" w:rsidRPr="002B0E83" w:rsidRDefault="00A2086E" w:rsidP="00A2086E">
      <w:pPr>
        <w:tabs>
          <w:tab w:val="num" w:pos="1479"/>
        </w:tabs>
        <w:spacing w:line="360" w:lineRule="auto"/>
        <w:jc w:val="both"/>
        <w:rPr>
          <w:rFonts w:ascii="Cambria" w:eastAsia="Times New Roman" w:hAnsi="Cambria" w:cs="Times New Roman"/>
          <w:sz w:val="24"/>
          <w:szCs w:val="24"/>
        </w:rPr>
      </w:pPr>
    </w:p>
    <w:p w:rsidR="00A2086E" w:rsidRPr="002B0E83" w:rsidRDefault="00A2086E" w:rsidP="00A2086E">
      <w:pPr>
        <w:keepNext/>
        <w:spacing w:line="360" w:lineRule="auto"/>
        <w:jc w:val="right"/>
        <w:rPr>
          <w:rFonts w:ascii="Cambria" w:eastAsia="Times New Roman" w:hAnsi="Cambria" w:cs="Times New Roman"/>
          <w:b/>
          <w:iCs/>
          <w:sz w:val="24"/>
          <w:szCs w:val="24"/>
        </w:rPr>
      </w:pPr>
      <w:bookmarkStart w:id="144" w:name="_Toc460937647"/>
      <w:bookmarkStart w:id="145" w:name="_Toc473808208"/>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4</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hyperlink w:anchor="#" w:history="1"/>
      <w:r w:rsidRPr="002B0E83">
        <w:rPr>
          <w:rFonts w:ascii="Cambria" w:eastAsia="Times New Roman" w:hAnsi="Cambria" w:cs="Times New Roman"/>
          <w:b/>
          <w:iCs/>
          <w:sz w:val="24"/>
          <w:szCs w:val="24"/>
        </w:rPr>
        <w:t>Monitorizarea parametrilor atmosferici în sta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iile automate</w:t>
      </w:r>
      <w:bookmarkEnd w:id="144"/>
      <w:bookmarkEnd w:id="145"/>
    </w:p>
    <w:tbl>
      <w:tblPr>
        <w:tblStyle w:val="TableGrid"/>
        <w:tblW w:w="0" w:type="auto"/>
        <w:jc w:val="center"/>
        <w:tblLook w:val="04A0" w:firstRow="1" w:lastRow="0" w:firstColumn="1" w:lastColumn="0" w:noHBand="0" w:noVBand="1"/>
      </w:tblPr>
      <w:tblGrid>
        <w:gridCol w:w="807"/>
        <w:gridCol w:w="2914"/>
        <w:gridCol w:w="4921"/>
      </w:tblGrid>
      <w:tr w:rsidR="00A2086E" w:rsidRPr="002B0E83" w:rsidTr="004C62AE">
        <w:trPr>
          <w:jc w:val="center"/>
        </w:trPr>
        <w:tc>
          <w:tcPr>
            <w:tcW w:w="807" w:type="dxa"/>
            <w:shd w:val="clear" w:color="auto" w:fill="A2D668"/>
            <w:vAlign w:val="center"/>
          </w:tcPr>
          <w:p w:rsidR="00A2086E" w:rsidRPr="002B0E83" w:rsidRDefault="00A2086E" w:rsidP="005322D5">
            <w:pPr>
              <w:tabs>
                <w:tab w:val="num" w:pos="1479"/>
              </w:tabs>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Nr. crt.</w:t>
            </w:r>
          </w:p>
        </w:tc>
        <w:tc>
          <w:tcPr>
            <w:tcW w:w="2914" w:type="dxa"/>
            <w:shd w:val="clear" w:color="auto" w:fill="A2D668"/>
            <w:vAlign w:val="center"/>
          </w:tcPr>
          <w:p w:rsidR="00A2086E" w:rsidRPr="002B0E83" w:rsidRDefault="00A2086E" w:rsidP="005322D5">
            <w:pPr>
              <w:autoSpaceDE w:val="0"/>
              <w:autoSpaceDN w:val="0"/>
              <w:adjustRightInd w:val="0"/>
              <w:spacing w:line="276" w:lineRule="auto"/>
              <w:jc w:val="center"/>
              <w:rPr>
                <w:rFonts w:ascii="Cambria" w:eastAsia="Times New Roman" w:hAnsi="Cambria" w:cs="Times New Roman"/>
                <w:b/>
                <w:sz w:val="24"/>
                <w:szCs w:val="24"/>
                <w:lang w:eastAsia="ro-RO"/>
              </w:rPr>
            </w:pPr>
            <w:r w:rsidRPr="002B0E83">
              <w:rPr>
                <w:rFonts w:ascii="Cambria" w:eastAsia="Times New Roman" w:hAnsi="Cambria" w:cs="Times New Roman"/>
                <w:b/>
                <w:sz w:val="24"/>
                <w:szCs w:val="24"/>
                <w:lang w:eastAsia="ro-RO"/>
              </w:rPr>
              <w:t>Parametru atmosferic</w:t>
            </w:r>
          </w:p>
        </w:tc>
        <w:tc>
          <w:tcPr>
            <w:tcW w:w="4921" w:type="dxa"/>
            <w:shd w:val="clear" w:color="auto" w:fill="A2D668"/>
            <w:vAlign w:val="center"/>
          </w:tcPr>
          <w:p w:rsidR="00A2086E" w:rsidRPr="002B0E83" w:rsidRDefault="00A2086E" w:rsidP="005322D5">
            <w:pPr>
              <w:autoSpaceDE w:val="0"/>
              <w:autoSpaceDN w:val="0"/>
              <w:adjustRightInd w:val="0"/>
              <w:spacing w:line="276" w:lineRule="auto"/>
              <w:jc w:val="center"/>
              <w:rPr>
                <w:rFonts w:ascii="Cambria" w:eastAsia="Times New Roman" w:hAnsi="Cambria" w:cs="Times New Roman"/>
                <w:b/>
                <w:sz w:val="24"/>
                <w:szCs w:val="24"/>
                <w:lang w:eastAsia="ro-RO"/>
              </w:rPr>
            </w:pPr>
            <w:r w:rsidRPr="002B0E83">
              <w:rPr>
                <w:rFonts w:ascii="Cambria" w:eastAsia="Times New Roman" w:hAnsi="Cambria" w:cs="Times New Roman"/>
                <w:b/>
                <w:sz w:val="24"/>
                <w:szCs w:val="24"/>
              </w:rPr>
              <w:t>Denumire echipament</w:t>
            </w:r>
          </w:p>
        </w:tc>
      </w:tr>
      <w:tr w:rsidR="00A2086E" w:rsidRPr="002B0E83" w:rsidTr="004C62AE">
        <w:trPr>
          <w:jc w:val="center"/>
        </w:trPr>
        <w:tc>
          <w:tcPr>
            <w:tcW w:w="807" w:type="dxa"/>
            <w:vAlign w:val="center"/>
          </w:tcPr>
          <w:p w:rsidR="00A2086E" w:rsidRPr="002B0E83" w:rsidRDefault="00A2086E" w:rsidP="00A2086E">
            <w:pPr>
              <w:jc w:val="center"/>
              <w:rPr>
                <w:rFonts w:ascii="Cambria" w:eastAsia="Times New Roman" w:hAnsi="Cambria" w:cs="Times New Roman"/>
                <w:sz w:val="24"/>
                <w:szCs w:val="24"/>
              </w:rPr>
            </w:pPr>
            <w:r w:rsidRPr="002B0E83">
              <w:rPr>
                <w:rFonts w:ascii="Cambria" w:eastAsia="Times New Roman" w:hAnsi="Cambria" w:cs="Times New Roman"/>
                <w:sz w:val="24"/>
                <w:szCs w:val="24"/>
              </w:rPr>
              <w:t>1</w:t>
            </w:r>
          </w:p>
        </w:tc>
        <w:tc>
          <w:tcPr>
            <w:tcW w:w="2914" w:type="dxa"/>
            <w:vAlign w:val="center"/>
          </w:tcPr>
          <w:p w:rsidR="00A2086E" w:rsidRPr="002B0E83" w:rsidRDefault="00A2086E" w:rsidP="00A2086E">
            <w:pPr>
              <w:autoSpaceDE w:val="0"/>
              <w:autoSpaceDN w:val="0"/>
              <w:adjustRightInd w:val="0"/>
              <w:spacing w:line="360" w:lineRule="auto"/>
              <w:jc w:val="center"/>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Temperatura</w:t>
            </w:r>
          </w:p>
        </w:tc>
        <w:tc>
          <w:tcPr>
            <w:tcW w:w="4921" w:type="dxa"/>
            <w:vAlign w:val="center"/>
          </w:tcPr>
          <w:p w:rsidR="00A2086E" w:rsidRPr="002B0E83" w:rsidRDefault="00A2086E" w:rsidP="00A2086E">
            <w:pPr>
              <w:autoSpaceDE w:val="0"/>
              <w:autoSpaceDN w:val="0"/>
              <w:adjustRightInd w:val="0"/>
              <w:spacing w:line="360" w:lineRule="auto"/>
              <w:jc w:val="center"/>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 xml:space="preserve">Senzor de temperatură </w:t>
            </w:r>
            <w:r w:rsidRPr="002B0E83">
              <w:rPr>
                <w:rFonts w:ascii="Cambria" w:eastAsia="Times New Roman" w:hAnsi="Cambria" w:cs="Times New Roman"/>
                <w:sz w:val="24"/>
                <w:szCs w:val="24"/>
              </w:rPr>
              <w:t>HD 9008 TR</w:t>
            </w:r>
          </w:p>
        </w:tc>
      </w:tr>
      <w:tr w:rsidR="00A2086E" w:rsidRPr="002B0E83" w:rsidTr="004C62AE">
        <w:trPr>
          <w:jc w:val="center"/>
        </w:trPr>
        <w:tc>
          <w:tcPr>
            <w:tcW w:w="807" w:type="dxa"/>
            <w:vAlign w:val="center"/>
          </w:tcPr>
          <w:p w:rsidR="00A2086E" w:rsidRPr="002B0E83" w:rsidRDefault="00A2086E" w:rsidP="00A2086E">
            <w:pPr>
              <w:jc w:val="center"/>
              <w:rPr>
                <w:rFonts w:ascii="Cambria" w:eastAsia="Times New Roman" w:hAnsi="Cambria" w:cs="Times New Roman"/>
                <w:sz w:val="24"/>
                <w:szCs w:val="24"/>
              </w:rPr>
            </w:pPr>
            <w:r w:rsidRPr="002B0E83">
              <w:rPr>
                <w:rFonts w:ascii="Cambria" w:eastAsia="Times New Roman" w:hAnsi="Cambria" w:cs="Times New Roman"/>
                <w:sz w:val="24"/>
                <w:szCs w:val="24"/>
              </w:rPr>
              <w:t>2</w:t>
            </w:r>
          </w:p>
        </w:tc>
        <w:tc>
          <w:tcPr>
            <w:tcW w:w="2914" w:type="dxa"/>
            <w:vAlign w:val="center"/>
          </w:tcPr>
          <w:p w:rsidR="00A2086E" w:rsidRPr="002B0E83" w:rsidRDefault="00A2086E" w:rsidP="00A2086E">
            <w:pPr>
              <w:autoSpaceDE w:val="0"/>
              <w:autoSpaceDN w:val="0"/>
              <w:adjustRightInd w:val="0"/>
              <w:spacing w:line="360" w:lineRule="auto"/>
              <w:jc w:val="center"/>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Viteza vântului</w:t>
            </w:r>
          </w:p>
        </w:tc>
        <w:tc>
          <w:tcPr>
            <w:tcW w:w="4921" w:type="dxa"/>
            <w:vAlign w:val="center"/>
          </w:tcPr>
          <w:p w:rsidR="00A2086E" w:rsidRPr="002B0E83" w:rsidRDefault="00A2086E" w:rsidP="00A2086E">
            <w:pPr>
              <w:autoSpaceDE w:val="0"/>
              <w:autoSpaceDN w:val="0"/>
              <w:adjustRightInd w:val="0"/>
              <w:spacing w:line="360" w:lineRule="auto"/>
              <w:jc w:val="center"/>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 xml:space="preserve">Senzor viteza vântului </w:t>
            </w:r>
            <w:r w:rsidRPr="002B0E83">
              <w:rPr>
                <w:rFonts w:ascii="Cambria" w:eastAsia="Times New Roman" w:hAnsi="Cambria" w:cs="Times New Roman"/>
                <w:sz w:val="24"/>
                <w:szCs w:val="24"/>
              </w:rPr>
              <w:t>TP-V1</w:t>
            </w:r>
          </w:p>
        </w:tc>
      </w:tr>
      <w:tr w:rsidR="00A2086E" w:rsidRPr="002B0E83" w:rsidTr="004C62AE">
        <w:trPr>
          <w:jc w:val="center"/>
        </w:trPr>
        <w:tc>
          <w:tcPr>
            <w:tcW w:w="807" w:type="dxa"/>
            <w:vAlign w:val="center"/>
          </w:tcPr>
          <w:p w:rsidR="00A2086E" w:rsidRPr="002B0E83" w:rsidRDefault="00A2086E" w:rsidP="00A2086E">
            <w:pPr>
              <w:jc w:val="center"/>
              <w:rPr>
                <w:rFonts w:ascii="Cambria" w:eastAsia="Times New Roman" w:hAnsi="Cambria" w:cs="Times New Roman"/>
                <w:sz w:val="24"/>
                <w:szCs w:val="24"/>
              </w:rPr>
            </w:pPr>
            <w:r w:rsidRPr="002B0E83">
              <w:rPr>
                <w:rFonts w:ascii="Cambria" w:eastAsia="Times New Roman" w:hAnsi="Cambria" w:cs="Times New Roman"/>
                <w:sz w:val="24"/>
                <w:szCs w:val="24"/>
              </w:rPr>
              <w:t>3</w:t>
            </w:r>
          </w:p>
        </w:tc>
        <w:tc>
          <w:tcPr>
            <w:tcW w:w="2914" w:type="dxa"/>
            <w:vAlign w:val="center"/>
          </w:tcPr>
          <w:p w:rsidR="00A2086E" w:rsidRPr="002B0E83" w:rsidRDefault="00A2086E" w:rsidP="00A2086E">
            <w:pPr>
              <w:autoSpaceDE w:val="0"/>
              <w:autoSpaceDN w:val="0"/>
              <w:adjustRightInd w:val="0"/>
              <w:spacing w:line="360" w:lineRule="auto"/>
              <w:jc w:val="center"/>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Direc</w:t>
            </w:r>
            <w:r w:rsidR="007844DE">
              <w:rPr>
                <w:rFonts w:ascii="Cambria" w:eastAsia="Times New Roman" w:hAnsi="Cambria" w:cs="Times New Roman"/>
                <w:sz w:val="24"/>
                <w:szCs w:val="24"/>
                <w:lang w:eastAsia="ro-RO"/>
              </w:rPr>
              <w:t>ț</w:t>
            </w:r>
            <w:r w:rsidRPr="002B0E83">
              <w:rPr>
                <w:rFonts w:ascii="Cambria" w:eastAsia="Times New Roman" w:hAnsi="Cambria" w:cs="Times New Roman"/>
                <w:sz w:val="24"/>
                <w:szCs w:val="24"/>
                <w:lang w:eastAsia="ro-RO"/>
              </w:rPr>
              <w:t>ia vântului</w:t>
            </w:r>
          </w:p>
        </w:tc>
        <w:tc>
          <w:tcPr>
            <w:tcW w:w="4921" w:type="dxa"/>
            <w:vAlign w:val="center"/>
          </w:tcPr>
          <w:p w:rsidR="00A2086E" w:rsidRPr="002B0E83" w:rsidRDefault="00A2086E" w:rsidP="00A2086E">
            <w:pPr>
              <w:autoSpaceDE w:val="0"/>
              <w:autoSpaceDN w:val="0"/>
              <w:adjustRightInd w:val="0"/>
              <w:spacing w:line="360" w:lineRule="auto"/>
              <w:jc w:val="center"/>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Senzor direc</w:t>
            </w:r>
            <w:r w:rsidR="007844DE">
              <w:rPr>
                <w:rFonts w:ascii="Cambria" w:eastAsia="Times New Roman" w:hAnsi="Cambria" w:cs="Times New Roman"/>
                <w:sz w:val="24"/>
                <w:szCs w:val="24"/>
                <w:lang w:eastAsia="ro-RO"/>
              </w:rPr>
              <w:t>ț</w:t>
            </w:r>
            <w:r w:rsidRPr="002B0E83">
              <w:rPr>
                <w:rFonts w:ascii="Cambria" w:eastAsia="Times New Roman" w:hAnsi="Cambria" w:cs="Times New Roman"/>
                <w:sz w:val="24"/>
                <w:szCs w:val="24"/>
                <w:lang w:eastAsia="ro-RO"/>
              </w:rPr>
              <w:t xml:space="preserve">ia vântului </w:t>
            </w:r>
            <w:r w:rsidRPr="002B0E83">
              <w:rPr>
                <w:rFonts w:ascii="Cambria" w:eastAsia="Times New Roman" w:hAnsi="Cambria" w:cs="Times New Roman"/>
                <w:sz w:val="24"/>
                <w:szCs w:val="24"/>
              </w:rPr>
              <w:t>TP-D1</w:t>
            </w:r>
          </w:p>
        </w:tc>
      </w:tr>
      <w:tr w:rsidR="00A2086E" w:rsidRPr="002B0E83" w:rsidTr="004C62AE">
        <w:trPr>
          <w:jc w:val="center"/>
        </w:trPr>
        <w:tc>
          <w:tcPr>
            <w:tcW w:w="807" w:type="dxa"/>
            <w:vAlign w:val="center"/>
          </w:tcPr>
          <w:p w:rsidR="00A2086E" w:rsidRPr="002B0E83" w:rsidRDefault="00A2086E" w:rsidP="00A2086E">
            <w:pPr>
              <w:jc w:val="center"/>
              <w:rPr>
                <w:rFonts w:ascii="Cambria" w:eastAsia="Times New Roman" w:hAnsi="Cambria" w:cs="Times New Roman"/>
                <w:sz w:val="24"/>
                <w:szCs w:val="24"/>
              </w:rPr>
            </w:pPr>
            <w:r w:rsidRPr="002B0E83">
              <w:rPr>
                <w:rFonts w:ascii="Cambria" w:eastAsia="Times New Roman" w:hAnsi="Cambria" w:cs="Times New Roman"/>
                <w:sz w:val="24"/>
                <w:szCs w:val="24"/>
              </w:rPr>
              <w:t>4</w:t>
            </w:r>
          </w:p>
        </w:tc>
        <w:tc>
          <w:tcPr>
            <w:tcW w:w="2914" w:type="dxa"/>
            <w:vAlign w:val="center"/>
          </w:tcPr>
          <w:p w:rsidR="00A2086E" w:rsidRPr="002B0E83" w:rsidRDefault="00A2086E" w:rsidP="00A2086E">
            <w:pPr>
              <w:autoSpaceDE w:val="0"/>
              <w:autoSpaceDN w:val="0"/>
              <w:adjustRightInd w:val="0"/>
              <w:spacing w:line="360" w:lineRule="auto"/>
              <w:jc w:val="center"/>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Umiditatea relativă</w:t>
            </w:r>
          </w:p>
        </w:tc>
        <w:tc>
          <w:tcPr>
            <w:tcW w:w="4921" w:type="dxa"/>
            <w:vAlign w:val="center"/>
          </w:tcPr>
          <w:p w:rsidR="00A2086E" w:rsidRPr="002B0E83" w:rsidRDefault="00A2086E" w:rsidP="00A2086E">
            <w:pPr>
              <w:autoSpaceDE w:val="0"/>
              <w:autoSpaceDN w:val="0"/>
              <w:adjustRightInd w:val="0"/>
              <w:spacing w:line="360" w:lineRule="auto"/>
              <w:jc w:val="center"/>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 xml:space="preserve">Senzor de umiditate relativă </w:t>
            </w:r>
            <w:r w:rsidRPr="002B0E83">
              <w:rPr>
                <w:rFonts w:ascii="Cambria" w:eastAsia="Times New Roman" w:hAnsi="Cambria" w:cs="Times New Roman"/>
                <w:sz w:val="24"/>
                <w:szCs w:val="24"/>
              </w:rPr>
              <w:t>HD 9008 TR</w:t>
            </w:r>
          </w:p>
        </w:tc>
      </w:tr>
      <w:tr w:rsidR="00A2086E" w:rsidRPr="002B0E83" w:rsidTr="004C62AE">
        <w:trPr>
          <w:jc w:val="center"/>
        </w:trPr>
        <w:tc>
          <w:tcPr>
            <w:tcW w:w="807" w:type="dxa"/>
            <w:vAlign w:val="center"/>
          </w:tcPr>
          <w:p w:rsidR="00A2086E" w:rsidRPr="002B0E83" w:rsidRDefault="00A2086E" w:rsidP="00A2086E">
            <w:pPr>
              <w:jc w:val="center"/>
              <w:rPr>
                <w:rFonts w:ascii="Cambria" w:eastAsia="Times New Roman" w:hAnsi="Cambria" w:cs="Times New Roman"/>
                <w:sz w:val="24"/>
                <w:szCs w:val="24"/>
              </w:rPr>
            </w:pPr>
            <w:r w:rsidRPr="002B0E83">
              <w:rPr>
                <w:rFonts w:ascii="Cambria" w:eastAsia="Times New Roman" w:hAnsi="Cambria" w:cs="Times New Roman"/>
                <w:sz w:val="24"/>
                <w:szCs w:val="24"/>
              </w:rPr>
              <w:t>5</w:t>
            </w:r>
          </w:p>
        </w:tc>
        <w:tc>
          <w:tcPr>
            <w:tcW w:w="2914" w:type="dxa"/>
            <w:vAlign w:val="center"/>
          </w:tcPr>
          <w:p w:rsidR="00A2086E" w:rsidRPr="002B0E83" w:rsidRDefault="00A2086E" w:rsidP="00A2086E">
            <w:pPr>
              <w:autoSpaceDE w:val="0"/>
              <w:autoSpaceDN w:val="0"/>
              <w:adjustRightInd w:val="0"/>
              <w:spacing w:line="360" w:lineRule="auto"/>
              <w:jc w:val="center"/>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Presiunea atmosferică</w:t>
            </w:r>
          </w:p>
        </w:tc>
        <w:tc>
          <w:tcPr>
            <w:tcW w:w="4921" w:type="dxa"/>
            <w:vAlign w:val="center"/>
          </w:tcPr>
          <w:p w:rsidR="00A2086E" w:rsidRPr="002B0E83" w:rsidRDefault="00A2086E" w:rsidP="00A2086E">
            <w:pPr>
              <w:autoSpaceDE w:val="0"/>
              <w:autoSpaceDN w:val="0"/>
              <w:adjustRightInd w:val="0"/>
              <w:spacing w:line="360" w:lineRule="auto"/>
              <w:jc w:val="center"/>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 xml:space="preserve">Senzor presiune atmosferică </w:t>
            </w:r>
            <w:r w:rsidRPr="002B0E83">
              <w:rPr>
                <w:rFonts w:ascii="Cambria" w:eastAsia="Times New Roman" w:hAnsi="Cambria" w:cs="Times New Roman"/>
                <w:sz w:val="24"/>
                <w:szCs w:val="24"/>
              </w:rPr>
              <w:t>HD 9408 Tbaro</w:t>
            </w:r>
          </w:p>
        </w:tc>
      </w:tr>
      <w:tr w:rsidR="00A2086E" w:rsidRPr="002B0E83" w:rsidTr="004C62AE">
        <w:trPr>
          <w:jc w:val="center"/>
        </w:trPr>
        <w:tc>
          <w:tcPr>
            <w:tcW w:w="807" w:type="dxa"/>
            <w:vAlign w:val="center"/>
          </w:tcPr>
          <w:p w:rsidR="00A2086E" w:rsidRPr="002B0E83" w:rsidRDefault="00A2086E" w:rsidP="00A2086E">
            <w:pPr>
              <w:jc w:val="center"/>
              <w:rPr>
                <w:rFonts w:ascii="Cambria" w:eastAsia="Times New Roman" w:hAnsi="Cambria" w:cs="Times New Roman"/>
                <w:sz w:val="24"/>
                <w:szCs w:val="24"/>
              </w:rPr>
            </w:pPr>
            <w:r w:rsidRPr="002B0E83">
              <w:rPr>
                <w:rFonts w:ascii="Cambria" w:eastAsia="Times New Roman" w:hAnsi="Cambria" w:cs="Times New Roman"/>
                <w:sz w:val="24"/>
                <w:szCs w:val="24"/>
              </w:rPr>
              <w:t>6</w:t>
            </w:r>
          </w:p>
        </w:tc>
        <w:tc>
          <w:tcPr>
            <w:tcW w:w="2914" w:type="dxa"/>
            <w:vAlign w:val="center"/>
          </w:tcPr>
          <w:p w:rsidR="00A2086E" w:rsidRPr="002B0E83" w:rsidRDefault="00A2086E" w:rsidP="00A2086E">
            <w:pPr>
              <w:autoSpaceDE w:val="0"/>
              <w:autoSpaceDN w:val="0"/>
              <w:adjustRightInd w:val="0"/>
              <w:spacing w:line="360" w:lineRule="auto"/>
              <w:jc w:val="center"/>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Radia</w:t>
            </w:r>
            <w:r w:rsidR="007844DE">
              <w:rPr>
                <w:rFonts w:ascii="Cambria" w:eastAsia="Times New Roman" w:hAnsi="Cambria" w:cs="Times New Roman"/>
                <w:sz w:val="24"/>
                <w:szCs w:val="24"/>
                <w:lang w:eastAsia="ro-RO"/>
              </w:rPr>
              <w:t>ț</w:t>
            </w:r>
            <w:r w:rsidRPr="002B0E83">
              <w:rPr>
                <w:rFonts w:ascii="Cambria" w:eastAsia="Times New Roman" w:hAnsi="Cambria" w:cs="Times New Roman"/>
                <w:sz w:val="24"/>
                <w:szCs w:val="24"/>
                <w:lang w:eastAsia="ro-RO"/>
              </w:rPr>
              <w:t>ia solară</w:t>
            </w:r>
          </w:p>
        </w:tc>
        <w:tc>
          <w:tcPr>
            <w:tcW w:w="4921" w:type="dxa"/>
            <w:vAlign w:val="center"/>
          </w:tcPr>
          <w:p w:rsidR="00A2086E" w:rsidRPr="002B0E83" w:rsidRDefault="00A2086E" w:rsidP="00A2086E">
            <w:pPr>
              <w:autoSpaceDE w:val="0"/>
              <w:autoSpaceDN w:val="0"/>
              <w:adjustRightInd w:val="0"/>
              <w:spacing w:line="360" w:lineRule="auto"/>
              <w:jc w:val="center"/>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Senzor radia</w:t>
            </w:r>
            <w:r w:rsidR="007844DE">
              <w:rPr>
                <w:rFonts w:ascii="Cambria" w:eastAsia="Times New Roman" w:hAnsi="Cambria" w:cs="Times New Roman"/>
                <w:sz w:val="24"/>
                <w:szCs w:val="24"/>
                <w:lang w:eastAsia="ro-RO"/>
              </w:rPr>
              <w:t>ț</w:t>
            </w:r>
            <w:r w:rsidRPr="002B0E83">
              <w:rPr>
                <w:rFonts w:ascii="Cambria" w:eastAsia="Times New Roman" w:hAnsi="Cambria" w:cs="Times New Roman"/>
                <w:sz w:val="24"/>
                <w:szCs w:val="24"/>
                <w:lang w:eastAsia="ro-RO"/>
              </w:rPr>
              <w:t xml:space="preserve">ie solară </w:t>
            </w:r>
            <w:r w:rsidRPr="002B0E83">
              <w:rPr>
                <w:rFonts w:ascii="Cambria" w:eastAsia="Times New Roman" w:hAnsi="Cambria" w:cs="Times New Roman"/>
                <w:sz w:val="24"/>
                <w:szCs w:val="24"/>
              </w:rPr>
              <w:t>LPPYRA03AC</w:t>
            </w:r>
          </w:p>
        </w:tc>
      </w:tr>
      <w:tr w:rsidR="00A2086E" w:rsidRPr="002B0E83" w:rsidTr="004C62AE">
        <w:trPr>
          <w:jc w:val="center"/>
        </w:trPr>
        <w:tc>
          <w:tcPr>
            <w:tcW w:w="807" w:type="dxa"/>
          </w:tcPr>
          <w:p w:rsidR="00A2086E" w:rsidRPr="002B0E83" w:rsidRDefault="00A2086E" w:rsidP="00A2086E">
            <w:pPr>
              <w:tabs>
                <w:tab w:val="num" w:pos="1479"/>
              </w:tabs>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7</w:t>
            </w:r>
          </w:p>
        </w:tc>
        <w:tc>
          <w:tcPr>
            <w:tcW w:w="2914" w:type="dxa"/>
            <w:vAlign w:val="center"/>
          </w:tcPr>
          <w:p w:rsidR="00A2086E" w:rsidRPr="002B0E83" w:rsidRDefault="00A2086E" w:rsidP="00A2086E">
            <w:pPr>
              <w:autoSpaceDE w:val="0"/>
              <w:autoSpaceDN w:val="0"/>
              <w:adjustRightInd w:val="0"/>
              <w:spacing w:line="360" w:lineRule="auto"/>
              <w:jc w:val="center"/>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Precipita</w:t>
            </w:r>
            <w:r w:rsidR="007844DE">
              <w:rPr>
                <w:rFonts w:ascii="Cambria" w:eastAsia="Times New Roman" w:hAnsi="Cambria" w:cs="Times New Roman"/>
                <w:sz w:val="24"/>
                <w:szCs w:val="24"/>
                <w:lang w:eastAsia="ro-RO"/>
              </w:rPr>
              <w:t>ț</w:t>
            </w:r>
            <w:r w:rsidRPr="002B0E83">
              <w:rPr>
                <w:rFonts w:ascii="Cambria" w:eastAsia="Times New Roman" w:hAnsi="Cambria" w:cs="Times New Roman"/>
                <w:sz w:val="24"/>
                <w:szCs w:val="24"/>
                <w:lang w:eastAsia="ro-RO"/>
              </w:rPr>
              <w:t>ii</w:t>
            </w:r>
          </w:p>
        </w:tc>
        <w:tc>
          <w:tcPr>
            <w:tcW w:w="4921" w:type="dxa"/>
            <w:vAlign w:val="center"/>
          </w:tcPr>
          <w:p w:rsidR="00A2086E" w:rsidRPr="002B0E83" w:rsidRDefault="00A2086E" w:rsidP="00A2086E">
            <w:pPr>
              <w:autoSpaceDE w:val="0"/>
              <w:autoSpaceDN w:val="0"/>
              <w:adjustRightInd w:val="0"/>
              <w:spacing w:line="360" w:lineRule="auto"/>
              <w:jc w:val="center"/>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Senzor de precipita</w:t>
            </w:r>
            <w:r w:rsidR="007844DE">
              <w:rPr>
                <w:rFonts w:ascii="Cambria" w:eastAsia="Times New Roman" w:hAnsi="Cambria" w:cs="Times New Roman"/>
                <w:sz w:val="24"/>
                <w:szCs w:val="24"/>
                <w:lang w:eastAsia="ro-RO"/>
              </w:rPr>
              <w:t>ț</w:t>
            </w:r>
            <w:r w:rsidRPr="002B0E83">
              <w:rPr>
                <w:rFonts w:ascii="Cambria" w:eastAsia="Times New Roman" w:hAnsi="Cambria" w:cs="Times New Roman"/>
                <w:sz w:val="24"/>
                <w:szCs w:val="24"/>
                <w:lang w:eastAsia="ro-RO"/>
              </w:rPr>
              <w:t>ii (ploaie)</w:t>
            </w:r>
          </w:p>
        </w:tc>
      </w:tr>
    </w:tbl>
    <w:p w:rsidR="00137748" w:rsidRPr="002B0E83" w:rsidRDefault="00137748" w:rsidP="00137748">
      <w:pPr>
        <w:spacing w:line="360" w:lineRule="auto"/>
        <w:ind w:left="720"/>
        <w:jc w:val="both"/>
        <w:rPr>
          <w:rFonts w:ascii="Cambria" w:eastAsia="Times New Roman" w:hAnsi="Cambria" w:cs="Times New Roman"/>
          <w:i/>
          <w:sz w:val="24"/>
          <w:szCs w:val="24"/>
        </w:rPr>
      </w:pPr>
    </w:p>
    <w:p w:rsidR="00A2086E" w:rsidRPr="002B0E83" w:rsidRDefault="00A2086E" w:rsidP="000378FE">
      <w:pPr>
        <w:numPr>
          <w:ilvl w:val="0"/>
          <w:numId w:val="5"/>
        </w:numPr>
        <w:spacing w:line="360" w:lineRule="auto"/>
        <w:jc w:val="both"/>
        <w:rPr>
          <w:rFonts w:ascii="Cambria" w:eastAsia="Times New Roman" w:hAnsi="Cambria" w:cs="Times New Roman"/>
          <w:i/>
          <w:sz w:val="24"/>
          <w:szCs w:val="24"/>
        </w:rPr>
      </w:pPr>
      <w:r w:rsidRPr="002B0E83">
        <w:rPr>
          <w:rFonts w:ascii="Cambria" w:eastAsia="Times New Roman" w:hAnsi="Cambria" w:cs="Times New Roman"/>
          <w:i/>
          <w:color w:val="000000"/>
          <w:sz w:val="24"/>
          <w:szCs w:val="24"/>
        </w:rPr>
        <w:t xml:space="preserve">Calibrarea echipamentelor se realizează </w:t>
      </w:r>
      <w:r w:rsidR="00620651" w:rsidRPr="002B0E83">
        <w:rPr>
          <w:rFonts w:ascii="Cambria" w:eastAsia="Times New Roman" w:hAnsi="Cambria" w:cs="Times New Roman"/>
          <w:i/>
          <w:color w:val="000000"/>
          <w:sz w:val="24"/>
          <w:szCs w:val="24"/>
        </w:rPr>
        <w:t>astfel</w:t>
      </w:r>
      <w:r w:rsidRPr="002B0E83">
        <w:rPr>
          <w:rFonts w:ascii="Cambria" w:eastAsia="Times New Roman" w:hAnsi="Cambria" w:cs="Times New Roman"/>
          <w:i/>
          <w:color w:val="000000"/>
          <w:sz w:val="24"/>
          <w:szCs w:val="24"/>
        </w:rPr>
        <w:t xml:space="preserve">: </w:t>
      </w:r>
    </w:p>
    <w:p w:rsidR="00A2086E" w:rsidRPr="002B0E83" w:rsidRDefault="00A2086E" w:rsidP="000378FE">
      <w:pPr>
        <w:numPr>
          <w:ilvl w:val="0"/>
          <w:numId w:val="4"/>
        </w:numPr>
        <w:autoSpaceDE w:val="0"/>
        <w:autoSpaceDN w:val="0"/>
        <w:adjustRightInd w:val="0"/>
        <w:spacing w:line="360" w:lineRule="auto"/>
        <w:jc w:val="both"/>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NOx, SO</w:t>
      </w:r>
      <w:r w:rsidRPr="002B0E83">
        <w:rPr>
          <w:rFonts w:ascii="Cambria" w:eastAsia="Times New Roman" w:hAnsi="Cambria" w:cs="Times New Roman"/>
          <w:sz w:val="24"/>
          <w:szCs w:val="24"/>
          <w:vertAlign w:val="subscript"/>
          <w:lang w:eastAsia="ro-RO"/>
        </w:rPr>
        <w:t>2</w:t>
      </w:r>
      <w:r w:rsidRPr="002B0E83">
        <w:rPr>
          <w:rFonts w:ascii="Cambria" w:eastAsia="Times New Roman" w:hAnsi="Cambria" w:cs="Times New Roman"/>
          <w:sz w:val="24"/>
          <w:szCs w:val="24"/>
          <w:lang w:eastAsia="ro-RO"/>
        </w:rPr>
        <w:t xml:space="preserve"> – verificare zilnică automată a calibrării cu tub de permea</w:t>
      </w:r>
      <w:r w:rsidR="007844DE">
        <w:rPr>
          <w:rFonts w:ascii="Cambria" w:eastAsia="Times New Roman" w:hAnsi="Cambria" w:cs="Times New Roman"/>
          <w:sz w:val="24"/>
          <w:szCs w:val="24"/>
          <w:lang w:eastAsia="ro-RO"/>
        </w:rPr>
        <w:t>ț</w:t>
      </w:r>
      <w:r w:rsidRPr="002B0E83">
        <w:rPr>
          <w:rFonts w:ascii="Cambria" w:eastAsia="Times New Roman" w:hAnsi="Cambria" w:cs="Times New Roman"/>
          <w:sz w:val="24"/>
          <w:szCs w:val="24"/>
          <w:lang w:eastAsia="ro-RO"/>
        </w:rPr>
        <w:t xml:space="preserve">ie (calibrare de zero </w:t>
      </w:r>
      <w:r w:rsidR="007844DE">
        <w:rPr>
          <w:rFonts w:ascii="Cambria" w:eastAsia="Times New Roman" w:hAnsi="Cambria" w:cs="Times New Roman"/>
          <w:sz w:val="24"/>
          <w:szCs w:val="24"/>
          <w:lang w:eastAsia="ro-RO"/>
        </w:rPr>
        <w:t>ș</w:t>
      </w:r>
      <w:r w:rsidRPr="002B0E83">
        <w:rPr>
          <w:rFonts w:ascii="Cambria" w:eastAsia="Times New Roman" w:hAnsi="Cambria" w:cs="Times New Roman"/>
          <w:sz w:val="24"/>
          <w:szCs w:val="24"/>
          <w:lang w:eastAsia="ro-RO"/>
        </w:rPr>
        <w:t xml:space="preserve">i span) </w:t>
      </w:r>
      <w:r w:rsidR="007844DE">
        <w:rPr>
          <w:rFonts w:ascii="Cambria" w:eastAsia="Times New Roman" w:hAnsi="Cambria" w:cs="Times New Roman"/>
          <w:sz w:val="24"/>
          <w:szCs w:val="24"/>
          <w:lang w:eastAsia="ro-RO"/>
        </w:rPr>
        <w:t>ș</w:t>
      </w:r>
      <w:r w:rsidRPr="002B0E83">
        <w:rPr>
          <w:rFonts w:ascii="Cambria" w:eastAsia="Times New Roman" w:hAnsi="Cambria" w:cs="Times New Roman"/>
          <w:sz w:val="24"/>
          <w:szCs w:val="24"/>
          <w:lang w:eastAsia="ro-RO"/>
        </w:rPr>
        <w:t>i calibrare lunară – manual cu gaz din butelie;</w:t>
      </w:r>
    </w:p>
    <w:p w:rsidR="00A2086E" w:rsidRPr="002B0E83" w:rsidRDefault="00A2086E" w:rsidP="000378FE">
      <w:pPr>
        <w:numPr>
          <w:ilvl w:val="0"/>
          <w:numId w:val="4"/>
        </w:numPr>
        <w:autoSpaceDE w:val="0"/>
        <w:autoSpaceDN w:val="0"/>
        <w:adjustRightInd w:val="0"/>
        <w:spacing w:line="360" w:lineRule="auto"/>
        <w:jc w:val="both"/>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CO – calibrare automată la 3 zile cu gaz din butelie</w:t>
      </w:r>
      <w:r w:rsidR="007844DE">
        <w:rPr>
          <w:rFonts w:ascii="Cambria" w:eastAsia="Times New Roman" w:hAnsi="Cambria" w:cs="Times New Roman"/>
          <w:sz w:val="24"/>
          <w:szCs w:val="24"/>
          <w:lang w:eastAsia="ro-RO"/>
        </w:rPr>
        <w:t xml:space="preserve"> și </w:t>
      </w:r>
      <w:r w:rsidRPr="002B0E83">
        <w:rPr>
          <w:rFonts w:ascii="Cambria" w:eastAsia="Times New Roman" w:hAnsi="Cambria" w:cs="Times New Roman"/>
          <w:sz w:val="24"/>
          <w:szCs w:val="24"/>
          <w:lang w:eastAsia="ro-RO"/>
        </w:rPr>
        <w:t xml:space="preserve">calibrare lunară - manual cu gaz din butelie; </w:t>
      </w:r>
    </w:p>
    <w:p w:rsidR="00A2086E" w:rsidRPr="002B0E83" w:rsidRDefault="00A2086E" w:rsidP="000378FE">
      <w:pPr>
        <w:numPr>
          <w:ilvl w:val="0"/>
          <w:numId w:val="4"/>
        </w:numPr>
        <w:autoSpaceDE w:val="0"/>
        <w:autoSpaceDN w:val="0"/>
        <w:adjustRightInd w:val="0"/>
        <w:spacing w:line="360" w:lineRule="auto"/>
        <w:jc w:val="both"/>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BTX – verificare la 15 zile a calibrării cu gaz din butelie</w:t>
      </w:r>
      <w:r w:rsidR="007844DE">
        <w:rPr>
          <w:rFonts w:ascii="Cambria" w:eastAsia="Times New Roman" w:hAnsi="Cambria" w:cs="Times New Roman"/>
          <w:sz w:val="24"/>
          <w:szCs w:val="24"/>
          <w:lang w:eastAsia="ro-RO"/>
        </w:rPr>
        <w:t xml:space="preserve"> și </w:t>
      </w:r>
      <w:r w:rsidRPr="002B0E83">
        <w:rPr>
          <w:rFonts w:ascii="Cambria" w:eastAsia="Times New Roman" w:hAnsi="Cambria" w:cs="Times New Roman"/>
          <w:sz w:val="24"/>
          <w:szCs w:val="24"/>
          <w:lang w:eastAsia="ro-RO"/>
        </w:rPr>
        <w:t>calibrare lunară manual cu gaz din butelie.</w:t>
      </w:r>
    </w:p>
    <w:p w:rsidR="00A2086E" w:rsidRPr="002B0E83" w:rsidRDefault="00A2086E" w:rsidP="00A2086E">
      <w:pPr>
        <w:autoSpaceDE w:val="0"/>
        <w:autoSpaceDN w:val="0"/>
        <w:adjustRightInd w:val="0"/>
        <w:spacing w:line="360" w:lineRule="auto"/>
        <w:ind w:left="720"/>
        <w:jc w:val="both"/>
        <w:rPr>
          <w:rFonts w:ascii="Cambria" w:eastAsia="Times New Roman" w:hAnsi="Cambria" w:cs="Times New Roman"/>
          <w:sz w:val="24"/>
          <w:szCs w:val="24"/>
          <w:lang w:eastAsia="ro-RO"/>
        </w:rPr>
      </w:pPr>
    </w:p>
    <w:p w:rsidR="00F46CDC" w:rsidRPr="002B0E83" w:rsidRDefault="00F46CDC" w:rsidP="00F46CDC">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Conform Legii nr. 104 din 15 iunie 2011 valorile limită ale Oxizilor de azot NOx (NO /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sunt prezentate în tabelul </w:t>
      </w:r>
      <w:r w:rsidR="00137748" w:rsidRPr="002B0E83">
        <w:rPr>
          <w:rFonts w:ascii="Cambria" w:eastAsia="Times New Roman" w:hAnsi="Cambria" w:cs="Times New Roman"/>
          <w:sz w:val="24"/>
          <w:szCs w:val="24"/>
        </w:rPr>
        <w:t>de mai jos</w:t>
      </w:r>
      <w:r w:rsidRPr="002B0E83">
        <w:rPr>
          <w:rFonts w:ascii="Cambria" w:eastAsia="Times New Roman" w:hAnsi="Cambria" w:cs="Times New Roman"/>
          <w:sz w:val="24"/>
          <w:szCs w:val="24"/>
        </w:rPr>
        <w:t>.</w:t>
      </w:r>
    </w:p>
    <w:p w:rsidR="00F46CDC" w:rsidRPr="002B0E83" w:rsidRDefault="00F46CDC" w:rsidP="00F46CDC">
      <w:pPr>
        <w:keepNext/>
        <w:spacing w:line="360" w:lineRule="auto"/>
        <w:ind w:firstLine="709"/>
        <w:jc w:val="both"/>
        <w:rPr>
          <w:rFonts w:ascii="Cambria" w:eastAsia="Times New Roman" w:hAnsi="Cambria" w:cs="Times New Roman"/>
          <w:b/>
          <w:iCs/>
          <w:sz w:val="24"/>
          <w:szCs w:val="24"/>
        </w:rPr>
      </w:pPr>
      <w:bookmarkStart w:id="146" w:name="_Toc460937660"/>
      <w:bookmarkStart w:id="147" w:name="_Toc473808209"/>
      <w:r w:rsidRPr="002B0E83">
        <w:rPr>
          <w:rFonts w:ascii="Cambria" w:eastAsia="Calibri" w:hAnsi="Cambria" w:cs="Times New Roman"/>
          <w:b/>
          <w:iCs/>
          <w:sz w:val="24"/>
          <w:szCs w:val="18"/>
        </w:rPr>
        <w:lastRenderedPageBreak/>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5</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Times New Roman" w:hAnsi="Cambria" w:cs="Times New Roman"/>
          <w:b/>
          <w:iCs/>
          <w:sz w:val="24"/>
          <w:szCs w:val="24"/>
        </w:rPr>
        <w:t>Valori limită ale oxizilor de azot NOx (NO / NO</w:t>
      </w:r>
      <w:r w:rsidRPr="002B0E83">
        <w:rPr>
          <w:rFonts w:ascii="Cambria" w:eastAsia="Times New Roman" w:hAnsi="Cambria" w:cs="Times New Roman"/>
          <w:b/>
          <w:iCs/>
          <w:sz w:val="24"/>
          <w:szCs w:val="24"/>
          <w:vertAlign w:val="subscript"/>
        </w:rPr>
        <w:t>2</w:t>
      </w:r>
      <w:r w:rsidRPr="002B0E83">
        <w:rPr>
          <w:rFonts w:ascii="Cambria" w:eastAsia="Times New Roman" w:hAnsi="Cambria" w:cs="Times New Roman"/>
          <w:b/>
          <w:iCs/>
          <w:sz w:val="24"/>
          <w:szCs w:val="24"/>
        </w:rPr>
        <w:t>)</w:t>
      </w:r>
      <w:bookmarkEnd w:id="146"/>
      <w:bookmarkEnd w:id="147"/>
    </w:p>
    <w:tbl>
      <w:tblPr>
        <w:tblStyle w:val="TableGrid"/>
        <w:tblW w:w="9355" w:type="dxa"/>
        <w:jc w:val="center"/>
        <w:tblLook w:val="04A0" w:firstRow="1" w:lastRow="0" w:firstColumn="1" w:lastColumn="0" w:noHBand="0" w:noVBand="1"/>
      </w:tblPr>
      <w:tblGrid>
        <w:gridCol w:w="709"/>
        <w:gridCol w:w="1444"/>
        <w:gridCol w:w="7202"/>
      </w:tblGrid>
      <w:tr w:rsidR="00F46CDC" w:rsidRPr="002B0E83" w:rsidTr="00D920A6">
        <w:trPr>
          <w:tblHeader/>
          <w:jc w:val="center"/>
        </w:trPr>
        <w:tc>
          <w:tcPr>
            <w:tcW w:w="709" w:type="dxa"/>
            <w:shd w:val="clear" w:color="auto" w:fill="A2D668"/>
            <w:vAlign w:val="center"/>
          </w:tcPr>
          <w:p w:rsidR="00F46CDC" w:rsidRPr="002B0E83" w:rsidRDefault="00F46CDC" w:rsidP="00F46CD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Nr. crt.</w:t>
            </w:r>
          </w:p>
        </w:tc>
        <w:tc>
          <w:tcPr>
            <w:tcW w:w="1444" w:type="dxa"/>
            <w:shd w:val="clear" w:color="auto" w:fill="A2D668"/>
            <w:vAlign w:val="center"/>
          </w:tcPr>
          <w:p w:rsidR="00F46CDC" w:rsidRPr="002B0E83" w:rsidRDefault="00F46CDC" w:rsidP="00F46CD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Parametru</w:t>
            </w:r>
          </w:p>
        </w:tc>
        <w:tc>
          <w:tcPr>
            <w:tcW w:w="7202" w:type="dxa"/>
            <w:shd w:val="clear" w:color="auto" w:fill="A2D668"/>
            <w:vAlign w:val="center"/>
          </w:tcPr>
          <w:p w:rsidR="00F46CDC" w:rsidRPr="002B0E83" w:rsidRDefault="00F46CDC" w:rsidP="00F46CDC">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Valoare</w:t>
            </w:r>
          </w:p>
        </w:tc>
      </w:tr>
      <w:tr w:rsidR="00F46CDC" w:rsidRPr="002B0E83" w:rsidTr="00D920A6">
        <w:trPr>
          <w:jc w:val="center"/>
        </w:trPr>
        <w:tc>
          <w:tcPr>
            <w:tcW w:w="709" w:type="dxa"/>
            <w:vAlign w:val="center"/>
          </w:tcPr>
          <w:p w:rsidR="00F46CDC" w:rsidRPr="002B0E83" w:rsidRDefault="00F46CDC" w:rsidP="00137748">
            <w:pPr>
              <w:spacing w:line="276"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w:t>
            </w:r>
          </w:p>
        </w:tc>
        <w:tc>
          <w:tcPr>
            <w:tcW w:w="1444" w:type="dxa"/>
            <w:vAlign w:val="center"/>
          </w:tcPr>
          <w:p w:rsidR="00F46CDC" w:rsidRPr="002B0E83" w:rsidRDefault="00F46CDC" w:rsidP="00137748">
            <w:pPr>
              <w:spacing w:line="276" w:lineRule="auto"/>
              <w:jc w:val="center"/>
              <w:rPr>
                <w:rFonts w:ascii="Cambria" w:eastAsia="Times New Roman" w:hAnsi="Cambria" w:cs="Times New Roman"/>
                <w:sz w:val="24"/>
                <w:szCs w:val="24"/>
              </w:rPr>
            </w:pPr>
            <w:r w:rsidRPr="002B0E83">
              <w:rPr>
                <w:rFonts w:ascii="Cambria" w:eastAsia="Times New Roman" w:hAnsi="Cambria" w:cs="Times New Roman"/>
                <w:bCs/>
                <w:sz w:val="24"/>
                <w:szCs w:val="24"/>
              </w:rPr>
              <w:t>Prag de alertă</w:t>
            </w:r>
          </w:p>
        </w:tc>
        <w:tc>
          <w:tcPr>
            <w:tcW w:w="7202" w:type="dxa"/>
            <w:vAlign w:val="center"/>
          </w:tcPr>
          <w:p w:rsidR="00F46CDC" w:rsidRPr="002B0E83" w:rsidRDefault="00F46CDC" w:rsidP="004C62AE">
            <w:pPr>
              <w:spacing w:line="276" w:lineRule="auto"/>
              <w:jc w:val="both"/>
              <w:rPr>
                <w:rFonts w:ascii="Cambria" w:eastAsia="Times New Roman" w:hAnsi="Cambria" w:cs="Times New Roman"/>
                <w:sz w:val="24"/>
                <w:szCs w:val="24"/>
              </w:rPr>
            </w:pPr>
            <w:r w:rsidRPr="002B0E83">
              <w:rPr>
                <w:rFonts w:ascii="Cambria" w:eastAsia="Times New Roman" w:hAnsi="Cambria" w:cs="Times New Roman"/>
                <w:bCs/>
                <w:sz w:val="24"/>
                <w:szCs w:val="24"/>
              </w:rPr>
              <w:t>400 ug/m</w:t>
            </w:r>
            <w:r w:rsidRPr="002B0E83">
              <w:rPr>
                <w:rFonts w:ascii="Cambria" w:eastAsia="Times New Roman" w:hAnsi="Cambria" w:cs="Times New Roman"/>
                <w:bCs/>
                <w:sz w:val="24"/>
                <w:szCs w:val="24"/>
                <w:vertAlign w:val="superscript"/>
              </w:rPr>
              <w:t xml:space="preserve">3 </w:t>
            </w:r>
            <w:r w:rsidRPr="002B0E83">
              <w:rPr>
                <w:rFonts w:ascii="Cambria" w:eastAsia="Times New Roman" w:hAnsi="Cambria" w:cs="Times New Roman"/>
                <w:bCs/>
                <w:sz w:val="24"/>
                <w:szCs w:val="24"/>
              </w:rPr>
              <w:t>NO</w:t>
            </w:r>
            <w:r w:rsidRPr="002B0E83">
              <w:rPr>
                <w:rFonts w:ascii="Cambria" w:eastAsia="Times New Roman" w:hAnsi="Cambria" w:cs="Times New Roman"/>
                <w:bCs/>
                <w:sz w:val="24"/>
                <w:szCs w:val="24"/>
                <w:vertAlign w:val="subscript"/>
              </w:rPr>
              <w:t>2</w:t>
            </w:r>
            <w:r w:rsidRPr="002B0E83">
              <w:rPr>
                <w:rFonts w:ascii="Cambria" w:eastAsia="Times New Roman" w:hAnsi="Cambria" w:cs="Times New Roman"/>
                <w:sz w:val="24"/>
                <w:szCs w:val="24"/>
              </w:rPr>
              <w:t xml:space="preserve"> - măsurat timp de 3 ore consecutive, în puncte reprezentative pentru calitatea aerului pentru o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de cel pu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 100 km</w:t>
            </w:r>
            <w:r w:rsidRPr="002B0E83">
              <w:rPr>
                <w:rFonts w:ascii="Cambria" w:eastAsia="Times New Roman" w:hAnsi="Cambria" w:cs="Times New Roman"/>
                <w:sz w:val="24"/>
                <w:szCs w:val="24"/>
                <w:vertAlign w:val="superscript"/>
              </w:rPr>
              <w:t>2</w:t>
            </w:r>
            <w:r w:rsidRPr="002B0E83">
              <w:rPr>
                <w:rFonts w:ascii="Cambria" w:eastAsia="Times New Roman" w:hAnsi="Cambria" w:cs="Times New Roman"/>
                <w:sz w:val="24"/>
                <w:szCs w:val="24"/>
              </w:rPr>
              <w:t xml:space="preserve"> sau pentru o întreagă zonă sau aglomerare, oricare dintre acestea este mai alerta mica.</w:t>
            </w:r>
          </w:p>
        </w:tc>
      </w:tr>
      <w:tr w:rsidR="00F46CDC" w:rsidRPr="002B0E83" w:rsidTr="00D920A6">
        <w:trPr>
          <w:jc w:val="center"/>
        </w:trPr>
        <w:tc>
          <w:tcPr>
            <w:tcW w:w="709" w:type="dxa"/>
            <w:vAlign w:val="center"/>
          </w:tcPr>
          <w:p w:rsidR="00F46CDC" w:rsidRPr="002B0E83" w:rsidRDefault="00F46CDC" w:rsidP="00137748">
            <w:pPr>
              <w:spacing w:line="276"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w:t>
            </w:r>
          </w:p>
        </w:tc>
        <w:tc>
          <w:tcPr>
            <w:tcW w:w="1444" w:type="dxa"/>
            <w:vAlign w:val="center"/>
          </w:tcPr>
          <w:p w:rsidR="00F46CDC" w:rsidRPr="002B0E83" w:rsidRDefault="00F46CDC" w:rsidP="00137748">
            <w:pPr>
              <w:spacing w:line="276" w:lineRule="auto"/>
              <w:jc w:val="center"/>
              <w:rPr>
                <w:rFonts w:ascii="Cambria" w:eastAsia="Times New Roman" w:hAnsi="Cambria" w:cs="Times New Roman"/>
                <w:sz w:val="24"/>
                <w:szCs w:val="24"/>
              </w:rPr>
            </w:pPr>
            <w:r w:rsidRPr="002B0E83">
              <w:rPr>
                <w:rFonts w:ascii="Cambria" w:eastAsia="Times New Roman" w:hAnsi="Cambria" w:cs="Times New Roman"/>
                <w:bCs/>
                <w:sz w:val="24"/>
                <w:szCs w:val="24"/>
              </w:rPr>
              <w:t>Valori limită</w:t>
            </w:r>
          </w:p>
        </w:tc>
        <w:tc>
          <w:tcPr>
            <w:tcW w:w="7202" w:type="dxa"/>
            <w:vAlign w:val="center"/>
          </w:tcPr>
          <w:p w:rsidR="00F46CDC" w:rsidRPr="002B0E83" w:rsidRDefault="00F46CDC" w:rsidP="004C62AE">
            <w:pPr>
              <w:spacing w:line="276" w:lineRule="auto"/>
              <w:jc w:val="both"/>
              <w:rPr>
                <w:rFonts w:ascii="Cambria" w:eastAsia="Times New Roman" w:hAnsi="Cambria" w:cs="Times New Roman"/>
                <w:sz w:val="24"/>
                <w:szCs w:val="24"/>
              </w:rPr>
            </w:pPr>
            <w:r w:rsidRPr="002B0E83">
              <w:rPr>
                <w:rFonts w:ascii="Cambria" w:eastAsia="Times New Roman" w:hAnsi="Cambria" w:cs="Times New Roman"/>
                <w:bCs/>
                <w:sz w:val="24"/>
                <w:szCs w:val="24"/>
              </w:rPr>
              <w:t>200 ug/m</w:t>
            </w:r>
            <w:r w:rsidRPr="002B0E83">
              <w:rPr>
                <w:rFonts w:ascii="Cambria" w:eastAsia="Times New Roman" w:hAnsi="Cambria" w:cs="Times New Roman"/>
                <w:bCs/>
                <w:sz w:val="24"/>
                <w:szCs w:val="24"/>
                <w:vertAlign w:val="superscript"/>
              </w:rPr>
              <w:t>3</w:t>
            </w:r>
            <w:r w:rsidRPr="002B0E83">
              <w:rPr>
                <w:rFonts w:ascii="Cambria" w:eastAsia="Times New Roman" w:hAnsi="Cambria" w:cs="Times New Roman"/>
                <w:bCs/>
                <w:sz w:val="24"/>
                <w:szCs w:val="24"/>
              </w:rPr>
              <w:t xml:space="preserve"> NO</w:t>
            </w:r>
            <w:r w:rsidRPr="002B0E83">
              <w:rPr>
                <w:rFonts w:ascii="Cambria" w:eastAsia="Times New Roman" w:hAnsi="Cambria" w:cs="Times New Roman"/>
                <w:bCs/>
                <w:sz w:val="24"/>
                <w:szCs w:val="24"/>
                <w:vertAlign w:val="subscript"/>
              </w:rPr>
              <w:t>2</w:t>
            </w:r>
            <w:r w:rsidRPr="002B0E83">
              <w:rPr>
                <w:rFonts w:ascii="Cambria" w:eastAsia="Times New Roman" w:hAnsi="Cambria" w:cs="Times New Roman"/>
                <w:sz w:val="24"/>
                <w:szCs w:val="24"/>
              </w:rPr>
              <w:t xml:space="preserve"> - valoarea limită orară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sănătă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umane</w:t>
            </w:r>
            <w:r w:rsidRPr="002B0E83">
              <w:rPr>
                <w:rFonts w:ascii="Cambria" w:eastAsia="Times New Roman" w:hAnsi="Cambria" w:cs="Times New Roman"/>
                <w:sz w:val="24"/>
                <w:szCs w:val="24"/>
              </w:rPr>
              <w:br/>
            </w:r>
            <w:r w:rsidRPr="002B0E83">
              <w:rPr>
                <w:rFonts w:ascii="Cambria" w:eastAsia="Times New Roman" w:hAnsi="Cambria" w:cs="Times New Roman"/>
                <w:bCs/>
                <w:sz w:val="24"/>
                <w:szCs w:val="24"/>
              </w:rPr>
              <w:t>40 ug/m</w:t>
            </w:r>
            <w:r w:rsidRPr="002B0E83">
              <w:rPr>
                <w:rFonts w:ascii="Cambria" w:eastAsia="Times New Roman" w:hAnsi="Cambria" w:cs="Times New Roman"/>
                <w:bCs/>
                <w:sz w:val="24"/>
                <w:szCs w:val="24"/>
                <w:vertAlign w:val="superscript"/>
              </w:rPr>
              <w:t>3</w:t>
            </w:r>
            <w:r w:rsidRPr="002B0E83">
              <w:rPr>
                <w:rFonts w:ascii="Cambria" w:eastAsia="Times New Roman" w:hAnsi="Cambria" w:cs="Times New Roman"/>
                <w:bCs/>
                <w:sz w:val="24"/>
                <w:szCs w:val="24"/>
              </w:rPr>
              <w:t xml:space="preserve"> NO</w:t>
            </w:r>
            <w:r w:rsidRPr="002B0E83">
              <w:rPr>
                <w:rFonts w:ascii="Cambria" w:eastAsia="Times New Roman" w:hAnsi="Cambria" w:cs="Times New Roman"/>
                <w:bCs/>
                <w:sz w:val="24"/>
                <w:szCs w:val="24"/>
                <w:vertAlign w:val="subscript"/>
              </w:rPr>
              <w:t>2</w:t>
            </w:r>
            <w:r w:rsidRPr="002B0E83">
              <w:rPr>
                <w:rFonts w:ascii="Cambria" w:eastAsia="Times New Roman" w:hAnsi="Cambria" w:cs="Times New Roman"/>
                <w:sz w:val="24"/>
                <w:szCs w:val="24"/>
              </w:rPr>
              <w:t xml:space="preserve"> - valoarea limită anuală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sănătă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umane</w:t>
            </w:r>
          </w:p>
        </w:tc>
      </w:tr>
      <w:tr w:rsidR="00F46CDC" w:rsidRPr="002B0E83" w:rsidTr="00D920A6">
        <w:trPr>
          <w:jc w:val="center"/>
        </w:trPr>
        <w:tc>
          <w:tcPr>
            <w:tcW w:w="709" w:type="dxa"/>
            <w:vAlign w:val="center"/>
          </w:tcPr>
          <w:p w:rsidR="00F46CDC" w:rsidRPr="002B0E83" w:rsidRDefault="00F46CDC" w:rsidP="00137748">
            <w:pPr>
              <w:spacing w:line="276"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w:t>
            </w:r>
          </w:p>
        </w:tc>
        <w:tc>
          <w:tcPr>
            <w:tcW w:w="1444" w:type="dxa"/>
            <w:vAlign w:val="center"/>
          </w:tcPr>
          <w:p w:rsidR="00F46CDC" w:rsidRPr="002B0E83" w:rsidRDefault="00F46CDC" w:rsidP="00137748">
            <w:pPr>
              <w:spacing w:line="276" w:lineRule="auto"/>
              <w:jc w:val="center"/>
              <w:rPr>
                <w:rFonts w:ascii="Cambria" w:eastAsia="Times New Roman" w:hAnsi="Cambria" w:cs="Times New Roman"/>
                <w:sz w:val="24"/>
                <w:szCs w:val="24"/>
              </w:rPr>
            </w:pPr>
            <w:r w:rsidRPr="002B0E83">
              <w:rPr>
                <w:rFonts w:ascii="Cambria" w:eastAsia="Times New Roman" w:hAnsi="Cambria" w:cs="Times New Roman"/>
                <w:bCs/>
                <w:sz w:val="24"/>
                <w:szCs w:val="24"/>
              </w:rPr>
              <w:t>Nivel critic</w:t>
            </w:r>
          </w:p>
        </w:tc>
        <w:tc>
          <w:tcPr>
            <w:tcW w:w="7202" w:type="dxa"/>
            <w:vAlign w:val="center"/>
          </w:tcPr>
          <w:p w:rsidR="00F46CDC" w:rsidRPr="002B0E83" w:rsidRDefault="00F46CDC" w:rsidP="004C62AE">
            <w:pPr>
              <w:spacing w:line="276" w:lineRule="auto"/>
              <w:jc w:val="both"/>
              <w:rPr>
                <w:rFonts w:ascii="Cambria" w:eastAsia="Times New Roman" w:hAnsi="Cambria" w:cs="Times New Roman"/>
                <w:sz w:val="24"/>
                <w:szCs w:val="24"/>
              </w:rPr>
            </w:pPr>
            <w:r w:rsidRPr="002B0E83">
              <w:rPr>
                <w:rFonts w:ascii="Cambria" w:eastAsia="Times New Roman" w:hAnsi="Cambria" w:cs="Times New Roman"/>
                <w:bCs/>
                <w:sz w:val="24"/>
                <w:szCs w:val="24"/>
              </w:rPr>
              <w:t>30 ug/m</w:t>
            </w:r>
            <w:r w:rsidRPr="002B0E83">
              <w:rPr>
                <w:rFonts w:ascii="Cambria" w:eastAsia="Times New Roman" w:hAnsi="Cambria" w:cs="Times New Roman"/>
                <w:bCs/>
                <w:sz w:val="24"/>
                <w:szCs w:val="24"/>
                <w:vertAlign w:val="superscript"/>
              </w:rPr>
              <w:t>3</w:t>
            </w:r>
            <w:r w:rsidRPr="002B0E83">
              <w:rPr>
                <w:rFonts w:ascii="Cambria" w:eastAsia="Times New Roman" w:hAnsi="Cambria" w:cs="Times New Roman"/>
                <w:bCs/>
                <w:sz w:val="24"/>
                <w:szCs w:val="24"/>
              </w:rPr>
              <w:t xml:space="preserve"> NOx</w:t>
            </w:r>
            <w:r w:rsidRPr="002B0E83">
              <w:rPr>
                <w:rFonts w:ascii="Cambria" w:eastAsia="Times New Roman" w:hAnsi="Cambria" w:cs="Times New Roman"/>
                <w:sz w:val="24"/>
                <w:szCs w:val="24"/>
              </w:rPr>
              <w:t xml:space="preserve"> - nivelul critic anual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vegeta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w:t>
            </w:r>
          </w:p>
        </w:tc>
      </w:tr>
    </w:tbl>
    <w:p w:rsidR="00F46CDC" w:rsidRPr="002B0E83" w:rsidRDefault="00F46CDC" w:rsidP="00F46CDC">
      <w:pPr>
        <w:autoSpaceDE w:val="0"/>
        <w:autoSpaceDN w:val="0"/>
        <w:adjustRightInd w:val="0"/>
        <w:spacing w:line="360" w:lineRule="auto"/>
        <w:ind w:firstLine="720"/>
        <w:jc w:val="both"/>
        <w:rPr>
          <w:rFonts w:ascii="Cambria" w:eastAsia="Calibri" w:hAnsi="Cambria" w:cs="Times New Roman"/>
          <w:sz w:val="24"/>
        </w:rPr>
      </w:pPr>
    </w:p>
    <w:p w:rsidR="00F46CDC" w:rsidRPr="002B0E83" w:rsidRDefault="00F46CDC" w:rsidP="00F46CDC">
      <w:pPr>
        <w:autoSpaceDE w:val="0"/>
        <w:autoSpaceDN w:val="0"/>
        <w:adjustRightInd w:val="0"/>
        <w:spacing w:line="360" w:lineRule="auto"/>
        <w:ind w:firstLine="720"/>
        <w:jc w:val="both"/>
        <w:rPr>
          <w:rFonts w:ascii="Cambria" w:eastAsia="Calibri" w:hAnsi="Cambria" w:cs="Times New Roman"/>
          <w:sz w:val="24"/>
        </w:rPr>
      </w:pPr>
      <w:r w:rsidRPr="002B0E83">
        <w:rPr>
          <w:rFonts w:ascii="Cambria" w:eastAsia="Calibri" w:hAnsi="Cambria" w:cs="Times New Roman"/>
          <w:sz w:val="24"/>
        </w:rPr>
        <w:t>Valoarea limită, func</w:t>
      </w:r>
      <w:r w:rsidR="007844DE">
        <w:rPr>
          <w:rFonts w:ascii="Cambria" w:eastAsia="Calibri" w:hAnsi="Cambria" w:cs="Times New Roman"/>
          <w:sz w:val="24"/>
        </w:rPr>
        <w:t>ț</w:t>
      </w:r>
      <w:r w:rsidRPr="002B0E83">
        <w:rPr>
          <w:rFonts w:ascii="Cambria" w:eastAsia="Calibri" w:hAnsi="Cambria" w:cs="Times New Roman"/>
          <w:sz w:val="24"/>
        </w:rPr>
        <w:t>ie de perioada de timp la care se raportează concentra</w:t>
      </w:r>
      <w:r w:rsidR="007844DE">
        <w:rPr>
          <w:rFonts w:ascii="Cambria" w:eastAsia="Calibri" w:hAnsi="Cambria" w:cs="Times New Roman"/>
          <w:sz w:val="24"/>
        </w:rPr>
        <w:t>ț</w:t>
      </w:r>
      <w:r w:rsidRPr="002B0E83">
        <w:rPr>
          <w:rFonts w:ascii="Cambria" w:eastAsia="Calibri" w:hAnsi="Cambria" w:cs="Times New Roman"/>
          <w:sz w:val="24"/>
        </w:rPr>
        <w:t>iile măsurate ale NO</w:t>
      </w:r>
      <w:r w:rsidRPr="002B0E83">
        <w:rPr>
          <w:rFonts w:ascii="Cambria" w:eastAsia="Calibri" w:hAnsi="Cambria" w:cs="Times New Roman"/>
          <w:sz w:val="24"/>
          <w:vertAlign w:val="subscript"/>
        </w:rPr>
        <w:t>2</w:t>
      </w:r>
      <w:r w:rsidRPr="002B0E83">
        <w:rPr>
          <w:rFonts w:ascii="Cambria" w:eastAsia="Calibri" w:hAnsi="Cambria" w:cs="Times New Roman"/>
          <w:sz w:val="24"/>
        </w:rPr>
        <w:t xml:space="preserve"> reprezintă de fapt valoarea maximă ce poate fi înregistrată de parametrul pentru care se stabile</w:t>
      </w:r>
      <w:r w:rsidR="007844DE">
        <w:rPr>
          <w:rFonts w:ascii="Cambria" w:eastAsia="Calibri" w:hAnsi="Cambria" w:cs="Times New Roman"/>
          <w:sz w:val="24"/>
        </w:rPr>
        <w:t>ș</w:t>
      </w:r>
      <w:r w:rsidRPr="002B0E83">
        <w:rPr>
          <w:rFonts w:ascii="Cambria" w:eastAsia="Calibri" w:hAnsi="Cambria" w:cs="Times New Roman"/>
          <w:sz w:val="24"/>
        </w:rPr>
        <w:t>te, în perioada respectivă de timp, fără a fi înregistrate consecin</w:t>
      </w:r>
      <w:r w:rsidR="007844DE">
        <w:rPr>
          <w:rFonts w:ascii="Cambria" w:eastAsia="Calibri" w:hAnsi="Cambria" w:cs="Times New Roman"/>
          <w:sz w:val="24"/>
        </w:rPr>
        <w:t>ț</w:t>
      </w:r>
      <w:r w:rsidRPr="002B0E83">
        <w:rPr>
          <w:rFonts w:ascii="Cambria" w:eastAsia="Calibri" w:hAnsi="Cambria" w:cs="Times New Roman"/>
          <w:sz w:val="24"/>
        </w:rPr>
        <w:t xml:space="preserve">e negative asupra mediului </w:t>
      </w:r>
      <w:r w:rsidR="007844DE">
        <w:rPr>
          <w:rFonts w:ascii="Cambria" w:eastAsia="Calibri" w:hAnsi="Cambria" w:cs="Times New Roman"/>
          <w:sz w:val="24"/>
        </w:rPr>
        <w:t>ș</w:t>
      </w:r>
      <w:r w:rsidRPr="002B0E83">
        <w:rPr>
          <w:rFonts w:ascii="Cambria" w:eastAsia="Calibri" w:hAnsi="Cambria" w:cs="Times New Roman"/>
          <w:sz w:val="24"/>
        </w:rPr>
        <w:t>i sănătă</w:t>
      </w:r>
      <w:r w:rsidR="007844DE">
        <w:rPr>
          <w:rFonts w:ascii="Cambria" w:eastAsia="Calibri" w:hAnsi="Cambria" w:cs="Times New Roman"/>
          <w:sz w:val="24"/>
        </w:rPr>
        <w:t>ț</w:t>
      </w:r>
      <w:r w:rsidRPr="002B0E83">
        <w:rPr>
          <w:rFonts w:ascii="Cambria" w:eastAsia="Calibri" w:hAnsi="Cambria" w:cs="Times New Roman"/>
          <w:sz w:val="24"/>
        </w:rPr>
        <w:t>ii umane.</w:t>
      </w:r>
    </w:p>
    <w:p w:rsidR="00F46CDC" w:rsidRPr="002B0E83" w:rsidRDefault="00F46CDC" w:rsidP="00F46CDC">
      <w:pPr>
        <w:autoSpaceDE w:val="0"/>
        <w:autoSpaceDN w:val="0"/>
        <w:adjustRightInd w:val="0"/>
        <w:spacing w:line="360" w:lineRule="auto"/>
        <w:ind w:firstLine="720"/>
        <w:jc w:val="both"/>
        <w:rPr>
          <w:rFonts w:ascii="Cambria" w:eastAsia="Calibri" w:hAnsi="Cambria" w:cs="Times New Roman"/>
          <w:sz w:val="24"/>
        </w:rPr>
      </w:pPr>
      <w:r w:rsidRPr="002B0E83">
        <w:rPr>
          <w:rFonts w:ascii="Cambria" w:eastAsia="Calibri" w:hAnsi="Cambria" w:cs="Times New Roman"/>
          <w:sz w:val="24"/>
        </w:rPr>
        <w:t>Concentra</w:t>
      </w:r>
      <w:r w:rsidR="007844DE">
        <w:rPr>
          <w:rFonts w:ascii="Cambria" w:eastAsia="Calibri" w:hAnsi="Cambria" w:cs="Times New Roman"/>
          <w:sz w:val="24"/>
        </w:rPr>
        <w:t>ț</w:t>
      </w:r>
      <w:r w:rsidRPr="002B0E83">
        <w:rPr>
          <w:rFonts w:ascii="Cambria" w:eastAsia="Calibri" w:hAnsi="Cambria" w:cs="Times New Roman"/>
          <w:sz w:val="24"/>
        </w:rPr>
        <w:t xml:space="preserve">iile maxime admise CMA depind de perioada de expunere astfel acestea au valori mai mari în cazul în care perioada de timp la care se raportează este mai mică </w:t>
      </w:r>
      <w:r w:rsidR="007844DE">
        <w:rPr>
          <w:rFonts w:ascii="Cambria" w:eastAsia="Calibri" w:hAnsi="Cambria" w:cs="Times New Roman"/>
          <w:sz w:val="24"/>
        </w:rPr>
        <w:t>ș</w:t>
      </w:r>
      <w:r w:rsidRPr="002B0E83">
        <w:rPr>
          <w:rFonts w:ascii="Cambria" w:eastAsia="Calibri" w:hAnsi="Cambria" w:cs="Times New Roman"/>
          <w:sz w:val="24"/>
        </w:rPr>
        <w:t xml:space="preserve">i mai mici dacă perioada de timp este mai mare. </w:t>
      </w:r>
    </w:p>
    <w:p w:rsidR="00F46CDC" w:rsidRPr="002B0E83" w:rsidRDefault="00F46CDC" w:rsidP="00F46CDC">
      <w:pPr>
        <w:autoSpaceDE w:val="0"/>
        <w:autoSpaceDN w:val="0"/>
        <w:adjustRightInd w:val="0"/>
        <w:spacing w:line="360" w:lineRule="auto"/>
        <w:ind w:firstLine="720"/>
        <w:jc w:val="both"/>
        <w:rPr>
          <w:rFonts w:ascii="Cambria" w:eastAsia="Calibri" w:hAnsi="Cambria" w:cs="Times New Roman"/>
          <w:sz w:val="24"/>
        </w:rPr>
      </w:pPr>
      <w:r w:rsidRPr="002B0E83">
        <w:rPr>
          <w:rFonts w:ascii="Cambria" w:eastAsia="Calibri" w:hAnsi="Cambria" w:cs="Times New Roman"/>
          <w:sz w:val="24"/>
        </w:rPr>
        <w:t>Astfel după cum se poate observa în tabelul de mai sus, valoarea limită anuală pentru NO</w:t>
      </w:r>
      <w:r w:rsidRPr="002B0E83">
        <w:rPr>
          <w:rFonts w:ascii="Cambria" w:eastAsia="Calibri" w:hAnsi="Cambria" w:cs="Times New Roman"/>
          <w:sz w:val="24"/>
          <w:vertAlign w:val="subscript"/>
        </w:rPr>
        <w:t>2</w:t>
      </w:r>
      <w:r w:rsidRPr="002B0E83">
        <w:rPr>
          <w:rFonts w:ascii="Cambria" w:eastAsia="Calibri" w:hAnsi="Cambria" w:cs="Times New Roman"/>
          <w:sz w:val="24"/>
        </w:rPr>
        <w:t xml:space="preserve"> este mai mică decât valoarea maximă orară, în acest caz fiind foarte important gradul de expunere la acea problemă de mediu.</w:t>
      </w:r>
    </w:p>
    <w:p w:rsidR="00F46CDC" w:rsidRPr="002B0E83" w:rsidRDefault="00F46CDC" w:rsidP="00F46CDC">
      <w:pPr>
        <w:autoSpaceDE w:val="0"/>
        <w:autoSpaceDN w:val="0"/>
        <w:adjustRightInd w:val="0"/>
        <w:spacing w:line="360" w:lineRule="auto"/>
        <w:ind w:firstLine="720"/>
        <w:jc w:val="both"/>
        <w:rPr>
          <w:rFonts w:ascii="Cambria" w:eastAsia="Calibri" w:hAnsi="Cambria" w:cs="Times New Roman"/>
          <w:sz w:val="24"/>
        </w:rPr>
      </w:pPr>
      <w:r w:rsidRPr="002B0E83">
        <w:rPr>
          <w:rFonts w:ascii="Cambria" w:eastAsia="Calibri" w:hAnsi="Cambria" w:cs="Times New Roman"/>
          <w:sz w:val="24"/>
        </w:rPr>
        <w:t>În afara valorilor limită se folosesc o serie de termeni, necesari în procesul de monitorizare</w:t>
      </w:r>
      <w:r w:rsidR="007844DE">
        <w:rPr>
          <w:rFonts w:ascii="Cambria" w:eastAsia="Calibri" w:hAnsi="Cambria" w:cs="Times New Roman"/>
          <w:sz w:val="24"/>
        </w:rPr>
        <w:t xml:space="preserve"> și </w:t>
      </w:r>
      <w:r w:rsidRPr="002B0E83">
        <w:rPr>
          <w:rFonts w:ascii="Cambria" w:eastAsia="Calibri" w:hAnsi="Cambria" w:cs="Times New Roman"/>
          <w:sz w:val="24"/>
        </w:rPr>
        <w:t>în declan</w:t>
      </w:r>
      <w:r w:rsidR="007844DE">
        <w:rPr>
          <w:rFonts w:ascii="Cambria" w:eastAsia="Calibri" w:hAnsi="Cambria" w:cs="Times New Roman"/>
          <w:sz w:val="24"/>
        </w:rPr>
        <w:t>ș</w:t>
      </w:r>
      <w:r w:rsidRPr="002B0E83">
        <w:rPr>
          <w:rFonts w:ascii="Cambria" w:eastAsia="Calibri" w:hAnsi="Cambria" w:cs="Times New Roman"/>
          <w:sz w:val="24"/>
        </w:rPr>
        <w:t>area ac</w:t>
      </w:r>
      <w:r w:rsidR="007844DE">
        <w:rPr>
          <w:rFonts w:ascii="Cambria" w:eastAsia="Calibri" w:hAnsi="Cambria" w:cs="Times New Roman"/>
          <w:sz w:val="24"/>
        </w:rPr>
        <w:t>ț</w:t>
      </w:r>
      <w:r w:rsidRPr="002B0E83">
        <w:rPr>
          <w:rFonts w:ascii="Cambria" w:eastAsia="Calibri" w:hAnsi="Cambria" w:cs="Times New Roman"/>
          <w:sz w:val="24"/>
        </w:rPr>
        <w:t>iunii de informare a popula</w:t>
      </w:r>
      <w:r w:rsidR="007844DE">
        <w:rPr>
          <w:rFonts w:ascii="Cambria" w:eastAsia="Calibri" w:hAnsi="Cambria" w:cs="Times New Roman"/>
          <w:sz w:val="24"/>
        </w:rPr>
        <w:t>ț</w:t>
      </w:r>
      <w:r w:rsidRPr="002B0E83">
        <w:rPr>
          <w:rFonts w:ascii="Cambria" w:eastAsia="Calibri" w:hAnsi="Cambria" w:cs="Times New Roman"/>
          <w:sz w:val="24"/>
        </w:rPr>
        <w:t xml:space="preserve">iei </w:t>
      </w:r>
      <w:r w:rsidR="007844DE">
        <w:rPr>
          <w:rFonts w:ascii="Cambria" w:eastAsia="Calibri" w:hAnsi="Cambria" w:cs="Times New Roman"/>
          <w:sz w:val="24"/>
        </w:rPr>
        <w:t>ș</w:t>
      </w:r>
      <w:r w:rsidRPr="002B0E83">
        <w:rPr>
          <w:rFonts w:ascii="Cambria" w:eastAsia="Calibri" w:hAnsi="Cambria" w:cs="Times New Roman"/>
          <w:sz w:val="24"/>
        </w:rPr>
        <w:t>i institu</w:t>
      </w:r>
      <w:r w:rsidR="007844DE">
        <w:rPr>
          <w:rFonts w:ascii="Cambria" w:eastAsia="Calibri" w:hAnsi="Cambria" w:cs="Times New Roman"/>
          <w:sz w:val="24"/>
        </w:rPr>
        <w:t>ț</w:t>
      </w:r>
      <w:r w:rsidRPr="002B0E83">
        <w:rPr>
          <w:rFonts w:ascii="Cambria" w:eastAsia="Calibri" w:hAnsi="Cambria" w:cs="Times New Roman"/>
          <w:sz w:val="24"/>
        </w:rPr>
        <w:t>iilor administrative responsabile.</w:t>
      </w:r>
    </w:p>
    <w:p w:rsidR="00F46CDC" w:rsidRPr="002B0E83" w:rsidRDefault="00F46CDC" w:rsidP="00F46CDC">
      <w:pPr>
        <w:autoSpaceDE w:val="0"/>
        <w:autoSpaceDN w:val="0"/>
        <w:adjustRightInd w:val="0"/>
        <w:spacing w:line="360" w:lineRule="auto"/>
        <w:ind w:firstLine="720"/>
        <w:jc w:val="both"/>
        <w:rPr>
          <w:rFonts w:ascii="Cambria" w:eastAsia="Calibri" w:hAnsi="Cambria" w:cs="Times New Roman"/>
          <w:sz w:val="24"/>
        </w:rPr>
      </w:pPr>
      <w:r w:rsidRPr="002B0E83">
        <w:rPr>
          <w:rFonts w:ascii="Cambria" w:eastAsia="Calibri" w:hAnsi="Cambria" w:cs="Times New Roman"/>
          <w:sz w:val="24"/>
        </w:rPr>
        <w:t>Astfel, pentru evaluarea calită</w:t>
      </w:r>
      <w:r w:rsidR="007844DE">
        <w:rPr>
          <w:rFonts w:ascii="Cambria" w:eastAsia="Calibri" w:hAnsi="Cambria" w:cs="Times New Roman"/>
          <w:sz w:val="24"/>
        </w:rPr>
        <w:t>ț</w:t>
      </w:r>
      <w:r w:rsidRPr="002B0E83">
        <w:rPr>
          <w:rFonts w:ascii="Cambria" w:eastAsia="Calibri" w:hAnsi="Cambria" w:cs="Times New Roman"/>
          <w:sz w:val="24"/>
        </w:rPr>
        <w:t xml:space="preserve">ii aerului se folosesc următorii termeni, conform Legii nr. 104/2011 privind calitatea aerului înconjurător: </w:t>
      </w:r>
    </w:p>
    <w:p w:rsidR="00F46CDC" w:rsidRPr="002B0E83" w:rsidRDefault="00F46CDC" w:rsidP="000378FE">
      <w:pPr>
        <w:numPr>
          <w:ilvl w:val="0"/>
          <w:numId w:val="17"/>
        </w:numPr>
        <w:autoSpaceDE w:val="0"/>
        <w:autoSpaceDN w:val="0"/>
        <w:adjustRightInd w:val="0"/>
        <w:spacing w:after="200" w:line="360" w:lineRule="auto"/>
        <w:ind w:left="709" w:hanging="425"/>
        <w:contextualSpacing/>
        <w:jc w:val="both"/>
        <w:rPr>
          <w:rFonts w:ascii="Cambria" w:eastAsia="Calibri" w:hAnsi="Cambria" w:cs="Times New Roman"/>
          <w:sz w:val="24"/>
        </w:rPr>
      </w:pPr>
      <w:r w:rsidRPr="002B0E83">
        <w:rPr>
          <w:rFonts w:ascii="Cambria" w:eastAsia="Calibri" w:hAnsi="Cambria" w:cs="Times New Roman"/>
          <w:b/>
          <w:sz w:val="24"/>
        </w:rPr>
        <w:t>Prag inferior de evaluare</w:t>
      </w:r>
      <w:r w:rsidRPr="002B0E83">
        <w:rPr>
          <w:rFonts w:ascii="Cambria" w:eastAsia="Calibri" w:hAnsi="Cambria" w:cs="Times New Roman"/>
          <w:sz w:val="24"/>
        </w:rPr>
        <w:t xml:space="preserve"> (PIE) - nivelul prevăzut în legisla</w:t>
      </w:r>
      <w:r w:rsidR="007844DE">
        <w:rPr>
          <w:rFonts w:ascii="Cambria" w:eastAsia="Calibri" w:hAnsi="Cambria" w:cs="Times New Roman"/>
          <w:sz w:val="24"/>
        </w:rPr>
        <w:t>ț</w:t>
      </w:r>
      <w:r w:rsidRPr="002B0E83">
        <w:rPr>
          <w:rFonts w:ascii="Cambria" w:eastAsia="Calibri" w:hAnsi="Cambria" w:cs="Times New Roman"/>
          <w:sz w:val="24"/>
        </w:rPr>
        <w:t xml:space="preserve">ie, până la care evaluarea se poate baza exclusiv pe modelare </w:t>
      </w:r>
      <w:r w:rsidR="007844DE">
        <w:rPr>
          <w:rFonts w:ascii="Cambria" w:eastAsia="Calibri" w:hAnsi="Cambria" w:cs="Times New Roman"/>
          <w:sz w:val="24"/>
        </w:rPr>
        <w:t>ș</w:t>
      </w:r>
      <w:r w:rsidRPr="002B0E83">
        <w:rPr>
          <w:rFonts w:ascii="Cambria" w:eastAsia="Calibri" w:hAnsi="Cambria" w:cs="Times New Roman"/>
          <w:sz w:val="24"/>
        </w:rPr>
        <w:t xml:space="preserve">i alte metode de estimare; </w:t>
      </w:r>
    </w:p>
    <w:p w:rsidR="00F46CDC" w:rsidRPr="002B0E83" w:rsidRDefault="00F46CDC" w:rsidP="000378FE">
      <w:pPr>
        <w:numPr>
          <w:ilvl w:val="0"/>
          <w:numId w:val="17"/>
        </w:numPr>
        <w:autoSpaceDE w:val="0"/>
        <w:autoSpaceDN w:val="0"/>
        <w:adjustRightInd w:val="0"/>
        <w:spacing w:after="200" w:line="360" w:lineRule="auto"/>
        <w:ind w:left="709" w:hanging="425"/>
        <w:contextualSpacing/>
        <w:jc w:val="both"/>
        <w:rPr>
          <w:rFonts w:ascii="Cambria" w:eastAsia="Calibri" w:hAnsi="Cambria" w:cs="Times New Roman"/>
          <w:sz w:val="24"/>
        </w:rPr>
      </w:pPr>
      <w:r w:rsidRPr="002B0E83">
        <w:rPr>
          <w:rFonts w:ascii="Cambria" w:eastAsia="Calibri" w:hAnsi="Cambria" w:cs="Times New Roman"/>
          <w:b/>
          <w:sz w:val="24"/>
        </w:rPr>
        <w:t>Prag superior de evaluare</w:t>
      </w:r>
      <w:r w:rsidRPr="002B0E83">
        <w:rPr>
          <w:rFonts w:ascii="Cambria" w:eastAsia="Calibri" w:hAnsi="Cambria" w:cs="Times New Roman"/>
          <w:sz w:val="24"/>
        </w:rPr>
        <w:t xml:space="preserve"> (PSE) - nivelul prevăzut în legisla</w:t>
      </w:r>
      <w:r w:rsidR="007844DE">
        <w:rPr>
          <w:rFonts w:ascii="Cambria" w:eastAsia="Calibri" w:hAnsi="Cambria" w:cs="Times New Roman"/>
          <w:sz w:val="24"/>
        </w:rPr>
        <w:t>ț</w:t>
      </w:r>
      <w:r w:rsidRPr="002B0E83">
        <w:rPr>
          <w:rFonts w:ascii="Cambria" w:eastAsia="Calibri" w:hAnsi="Cambria" w:cs="Times New Roman"/>
          <w:sz w:val="24"/>
        </w:rPr>
        <w:t>ie, până la care se pot folosi combinat măsurători</w:t>
      </w:r>
      <w:r w:rsidR="007844DE">
        <w:rPr>
          <w:rFonts w:ascii="Cambria" w:eastAsia="Calibri" w:hAnsi="Cambria" w:cs="Times New Roman"/>
          <w:sz w:val="24"/>
        </w:rPr>
        <w:t xml:space="preserve"> și </w:t>
      </w:r>
      <w:r w:rsidRPr="002B0E83">
        <w:rPr>
          <w:rFonts w:ascii="Cambria" w:eastAsia="Calibri" w:hAnsi="Cambria" w:cs="Times New Roman"/>
          <w:sz w:val="24"/>
        </w:rPr>
        <w:t xml:space="preserve">modele, dincolo de care sunt obligatorii măsurătorile în puncte fixe; </w:t>
      </w:r>
    </w:p>
    <w:p w:rsidR="00F46CDC" w:rsidRPr="002B0E83" w:rsidRDefault="00F46CDC" w:rsidP="000378FE">
      <w:pPr>
        <w:numPr>
          <w:ilvl w:val="0"/>
          <w:numId w:val="17"/>
        </w:numPr>
        <w:autoSpaceDE w:val="0"/>
        <w:autoSpaceDN w:val="0"/>
        <w:adjustRightInd w:val="0"/>
        <w:spacing w:after="200" w:line="360" w:lineRule="auto"/>
        <w:ind w:left="709" w:hanging="425"/>
        <w:contextualSpacing/>
        <w:jc w:val="both"/>
        <w:rPr>
          <w:rFonts w:ascii="Cambria" w:eastAsia="Calibri" w:hAnsi="Cambria" w:cs="Times New Roman"/>
          <w:sz w:val="24"/>
        </w:rPr>
      </w:pPr>
      <w:r w:rsidRPr="002B0E83">
        <w:rPr>
          <w:rFonts w:ascii="Cambria" w:eastAsia="Calibri" w:hAnsi="Cambria" w:cs="Times New Roman"/>
          <w:b/>
          <w:sz w:val="24"/>
        </w:rPr>
        <w:lastRenderedPageBreak/>
        <w:t>Prag de informare</w:t>
      </w:r>
      <w:r w:rsidRPr="002B0E83">
        <w:rPr>
          <w:rFonts w:ascii="Cambria" w:eastAsia="Calibri" w:hAnsi="Cambria" w:cs="Times New Roman"/>
          <w:sz w:val="24"/>
        </w:rPr>
        <w:t xml:space="preserve"> (PI) - nivelul de la care există un risc pentru sănătatea umană în urma expunerii de scurtă durată a unor segmente sensibile ale popula</w:t>
      </w:r>
      <w:r w:rsidR="007844DE">
        <w:rPr>
          <w:rFonts w:ascii="Cambria" w:eastAsia="Calibri" w:hAnsi="Cambria" w:cs="Times New Roman"/>
          <w:sz w:val="24"/>
        </w:rPr>
        <w:t>ț</w:t>
      </w:r>
      <w:r w:rsidRPr="002B0E83">
        <w:rPr>
          <w:rFonts w:ascii="Cambria" w:eastAsia="Calibri" w:hAnsi="Cambria" w:cs="Times New Roman"/>
          <w:sz w:val="24"/>
        </w:rPr>
        <w:t xml:space="preserve">iei </w:t>
      </w:r>
      <w:r w:rsidR="007844DE">
        <w:rPr>
          <w:rFonts w:ascii="Cambria" w:eastAsia="Calibri" w:hAnsi="Cambria" w:cs="Times New Roman"/>
          <w:sz w:val="24"/>
        </w:rPr>
        <w:t>ș</w:t>
      </w:r>
      <w:r w:rsidRPr="002B0E83">
        <w:rPr>
          <w:rFonts w:ascii="Cambria" w:eastAsia="Calibri" w:hAnsi="Cambria" w:cs="Times New Roman"/>
          <w:sz w:val="24"/>
        </w:rPr>
        <w:t>i la atingerea căruia este necesară comunicarea de informa</w:t>
      </w:r>
      <w:r w:rsidR="007844DE">
        <w:rPr>
          <w:rFonts w:ascii="Cambria" w:eastAsia="Calibri" w:hAnsi="Cambria" w:cs="Times New Roman"/>
          <w:sz w:val="24"/>
        </w:rPr>
        <w:t>ț</w:t>
      </w:r>
      <w:r w:rsidRPr="002B0E83">
        <w:rPr>
          <w:rFonts w:ascii="Cambria" w:eastAsia="Calibri" w:hAnsi="Cambria" w:cs="Times New Roman"/>
          <w:sz w:val="24"/>
        </w:rPr>
        <w:t xml:space="preserve">ii actualizate; </w:t>
      </w:r>
    </w:p>
    <w:p w:rsidR="00F46CDC" w:rsidRPr="002B0E83" w:rsidRDefault="00F46CDC" w:rsidP="000378FE">
      <w:pPr>
        <w:numPr>
          <w:ilvl w:val="0"/>
          <w:numId w:val="17"/>
        </w:numPr>
        <w:autoSpaceDE w:val="0"/>
        <w:autoSpaceDN w:val="0"/>
        <w:adjustRightInd w:val="0"/>
        <w:spacing w:after="200" w:line="360" w:lineRule="auto"/>
        <w:ind w:left="709" w:hanging="425"/>
        <w:contextualSpacing/>
        <w:jc w:val="both"/>
        <w:rPr>
          <w:rFonts w:ascii="Cambria" w:eastAsia="Calibri" w:hAnsi="Cambria" w:cs="Times New Roman"/>
          <w:sz w:val="24"/>
        </w:rPr>
      </w:pPr>
      <w:r w:rsidRPr="002B0E83">
        <w:rPr>
          <w:rFonts w:ascii="Cambria" w:eastAsia="Calibri" w:hAnsi="Cambria" w:cs="Times New Roman"/>
          <w:b/>
          <w:sz w:val="24"/>
        </w:rPr>
        <w:t>Prag de alertă</w:t>
      </w:r>
      <w:r w:rsidRPr="002B0E83">
        <w:rPr>
          <w:rFonts w:ascii="Cambria" w:eastAsia="Calibri" w:hAnsi="Cambria" w:cs="Times New Roman"/>
          <w:sz w:val="24"/>
        </w:rPr>
        <w:t xml:space="preserve"> (PA) - nivelul peste care există un risc pentru sănătatea oamenilor în urma unei expuneri de scurtă durată </w:t>
      </w:r>
      <w:r w:rsidR="007844DE">
        <w:rPr>
          <w:rFonts w:ascii="Cambria" w:eastAsia="Calibri" w:hAnsi="Cambria" w:cs="Times New Roman"/>
          <w:sz w:val="24"/>
        </w:rPr>
        <w:t>ș</w:t>
      </w:r>
      <w:r w:rsidRPr="002B0E83">
        <w:rPr>
          <w:rFonts w:ascii="Cambria" w:eastAsia="Calibri" w:hAnsi="Cambria" w:cs="Times New Roman"/>
          <w:sz w:val="24"/>
        </w:rPr>
        <w:t>i fa</w:t>
      </w:r>
      <w:r w:rsidR="007844DE">
        <w:rPr>
          <w:rFonts w:ascii="Cambria" w:eastAsia="Calibri" w:hAnsi="Cambria" w:cs="Times New Roman"/>
          <w:sz w:val="24"/>
        </w:rPr>
        <w:t>ț</w:t>
      </w:r>
      <w:r w:rsidRPr="002B0E83">
        <w:rPr>
          <w:rFonts w:ascii="Cambria" w:eastAsia="Calibri" w:hAnsi="Cambria" w:cs="Times New Roman"/>
          <w:sz w:val="24"/>
        </w:rPr>
        <w:t xml:space="preserve">ă de care trebuie să se ia măsuri imediate; </w:t>
      </w:r>
    </w:p>
    <w:p w:rsidR="00F46CDC" w:rsidRPr="002B0E83" w:rsidRDefault="00F46CDC" w:rsidP="000378FE">
      <w:pPr>
        <w:numPr>
          <w:ilvl w:val="0"/>
          <w:numId w:val="17"/>
        </w:numPr>
        <w:autoSpaceDE w:val="0"/>
        <w:autoSpaceDN w:val="0"/>
        <w:adjustRightInd w:val="0"/>
        <w:spacing w:after="200" w:line="360" w:lineRule="auto"/>
        <w:ind w:left="709" w:hanging="425"/>
        <w:contextualSpacing/>
        <w:jc w:val="both"/>
        <w:rPr>
          <w:rFonts w:ascii="Cambria" w:eastAsia="Calibri" w:hAnsi="Cambria" w:cs="Times New Roman"/>
          <w:sz w:val="24"/>
        </w:rPr>
      </w:pPr>
      <w:r w:rsidRPr="002B0E83">
        <w:rPr>
          <w:rFonts w:ascii="Cambria" w:eastAsia="Calibri" w:hAnsi="Cambria" w:cs="Times New Roman"/>
          <w:b/>
          <w:sz w:val="24"/>
        </w:rPr>
        <w:t>Valori de prag</w:t>
      </w:r>
      <w:r w:rsidRPr="002B0E83">
        <w:rPr>
          <w:rFonts w:ascii="Cambria" w:eastAsia="Calibri" w:hAnsi="Cambria" w:cs="Times New Roman"/>
          <w:sz w:val="24"/>
        </w:rPr>
        <w:t xml:space="preserve"> (VP) - valori care constituie nivelul pragurilor de alertă, care o dată ce au fost depă</w:t>
      </w:r>
      <w:r w:rsidR="007844DE">
        <w:rPr>
          <w:rFonts w:ascii="Cambria" w:eastAsia="Calibri" w:hAnsi="Cambria" w:cs="Times New Roman"/>
          <w:sz w:val="24"/>
        </w:rPr>
        <w:t>ș</w:t>
      </w:r>
      <w:r w:rsidRPr="002B0E83">
        <w:rPr>
          <w:rFonts w:ascii="Cambria" w:eastAsia="Calibri" w:hAnsi="Cambria" w:cs="Times New Roman"/>
          <w:sz w:val="24"/>
        </w:rPr>
        <w:t>ite determină luarea de măsuri de către autorită</w:t>
      </w:r>
      <w:r w:rsidR="007844DE">
        <w:rPr>
          <w:rFonts w:ascii="Cambria" w:eastAsia="Calibri" w:hAnsi="Cambria" w:cs="Times New Roman"/>
          <w:sz w:val="24"/>
        </w:rPr>
        <w:t>ț</w:t>
      </w:r>
      <w:r w:rsidRPr="002B0E83">
        <w:rPr>
          <w:rFonts w:ascii="Cambria" w:eastAsia="Calibri" w:hAnsi="Cambria" w:cs="Times New Roman"/>
          <w:sz w:val="24"/>
        </w:rPr>
        <w:t>ile competente, conform legisla</w:t>
      </w:r>
      <w:r w:rsidR="007844DE">
        <w:rPr>
          <w:rFonts w:ascii="Cambria" w:eastAsia="Calibri" w:hAnsi="Cambria" w:cs="Times New Roman"/>
          <w:sz w:val="24"/>
        </w:rPr>
        <w:t>ț</w:t>
      </w:r>
      <w:r w:rsidRPr="002B0E83">
        <w:rPr>
          <w:rFonts w:ascii="Cambria" w:eastAsia="Calibri" w:hAnsi="Cambria" w:cs="Times New Roman"/>
          <w:sz w:val="24"/>
        </w:rPr>
        <w:t>iei în vigoare; termenul este similar cu cel de concentra</w:t>
      </w:r>
      <w:r w:rsidR="007844DE">
        <w:rPr>
          <w:rFonts w:ascii="Cambria" w:eastAsia="Calibri" w:hAnsi="Cambria" w:cs="Times New Roman"/>
          <w:sz w:val="24"/>
        </w:rPr>
        <w:t>ț</w:t>
      </w:r>
      <w:r w:rsidRPr="002B0E83">
        <w:rPr>
          <w:rFonts w:ascii="Cambria" w:eastAsia="Calibri" w:hAnsi="Cambria" w:cs="Times New Roman"/>
          <w:sz w:val="24"/>
        </w:rPr>
        <w:t xml:space="preserve">ie maximă admisă (CMA); </w:t>
      </w:r>
    </w:p>
    <w:p w:rsidR="00F46CDC" w:rsidRPr="002B0E83" w:rsidRDefault="00F46CDC" w:rsidP="000378FE">
      <w:pPr>
        <w:numPr>
          <w:ilvl w:val="0"/>
          <w:numId w:val="17"/>
        </w:numPr>
        <w:autoSpaceDE w:val="0"/>
        <w:autoSpaceDN w:val="0"/>
        <w:adjustRightInd w:val="0"/>
        <w:spacing w:after="200" w:line="360" w:lineRule="auto"/>
        <w:ind w:left="709" w:hanging="425"/>
        <w:contextualSpacing/>
        <w:jc w:val="both"/>
        <w:rPr>
          <w:rFonts w:ascii="Cambria" w:eastAsia="Calibri" w:hAnsi="Cambria" w:cs="Times New Roman"/>
          <w:sz w:val="24"/>
        </w:rPr>
      </w:pPr>
      <w:r w:rsidRPr="002B0E83">
        <w:rPr>
          <w:rFonts w:ascii="Cambria" w:eastAsia="Calibri" w:hAnsi="Cambria" w:cs="Times New Roman"/>
          <w:b/>
          <w:sz w:val="24"/>
        </w:rPr>
        <w:t>Valori limită de emisie</w:t>
      </w:r>
      <w:r w:rsidRPr="002B0E83">
        <w:rPr>
          <w:rFonts w:ascii="Cambria" w:eastAsia="Calibri" w:hAnsi="Cambria" w:cs="Times New Roman"/>
          <w:sz w:val="24"/>
        </w:rPr>
        <w:t xml:space="preserve"> (VLE) - concentra</w:t>
      </w:r>
      <w:r w:rsidR="007844DE">
        <w:rPr>
          <w:rFonts w:ascii="Cambria" w:eastAsia="Calibri" w:hAnsi="Cambria" w:cs="Times New Roman"/>
          <w:sz w:val="24"/>
        </w:rPr>
        <w:t>ț</w:t>
      </w:r>
      <w:r w:rsidRPr="002B0E83">
        <w:rPr>
          <w:rFonts w:ascii="Cambria" w:eastAsia="Calibri" w:hAnsi="Cambria" w:cs="Times New Roman"/>
          <w:sz w:val="24"/>
        </w:rPr>
        <w:t>ia sau masa substan</w:t>
      </w:r>
      <w:r w:rsidR="007844DE">
        <w:rPr>
          <w:rFonts w:ascii="Cambria" w:eastAsia="Calibri" w:hAnsi="Cambria" w:cs="Times New Roman"/>
          <w:sz w:val="24"/>
        </w:rPr>
        <w:t>ț</w:t>
      </w:r>
      <w:r w:rsidRPr="002B0E83">
        <w:rPr>
          <w:rFonts w:ascii="Cambria" w:eastAsia="Calibri" w:hAnsi="Cambria" w:cs="Times New Roman"/>
          <w:sz w:val="24"/>
        </w:rPr>
        <w:t xml:space="preserve">elor poluante în emisiile provenite de la surse pe parcursul unei perioade precizate </w:t>
      </w:r>
      <w:r w:rsidR="007844DE">
        <w:rPr>
          <w:rFonts w:ascii="Cambria" w:eastAsia="Calibri" w:hAnsi="Cambria" w:cs="Times New Roman"/>
          <w:sz w:val="24"/>
        </w:rPr>
        <w:t>ș</w:t>
      </w:r>
      <w:r w:rsidRPr="002B0E83">
        <w:rPr>
          <w:rFonts w:ascii="Cambria" w:eastAsia="Calibri" w:hAnsi="Cambria" w:cs="Times New Roman"/>
          <w:sz w:val="24"/>
        </w:rPr>
        <w:t>i a cărei depă</w:t>
      </w:r>
      <w:r w:rsidR="007844DE">
        <w:rPr>
          <w:rFonts w:ascii="Cambria" w:eastAsia="Calibri" w:hAnsi="Cambria" w:cs="Times New Roman"/>
          <w:sz w:val="24"/>
        </w:rPr>
        <w:t>ș</w:t>
      </w:r>
      <w:r w:rsidRPr="002B0E83">
        <w:rPr>
          <w:rFonts w:ascii="Cambria" w:eastAsia="Calibri" w:hAnsi="Cambria" w:cs="Times New Roman"/>
          <w:sz w:val="24"/>
        </w:rPr>
        <w:t xml:space="preserve">ire nu este permisă; </w:t>
      </w:r>
    </w:p>
    <w:p w:rsidR="00F46CDC" w:rsidRPr="002B0E83" w:rsidRDefault="00F46CDC" w:rsidP="000378FE">
      <w:pPr>
        <w:numPr>
          <w:ilvl w:val="0"/>
          <w:numId w:val="17"/>
        </w:numPr>
        <w:autoSpaceDE w:val="0"/>
        <w:autoSpaceDN w:val="0"/>
        <w:adjustRightInd w:val="0"/>
        <w:spacing w:after="200" w:line="360" w:lineRule="auto"/>
        <w:ind w:left="709" w:hanging="425"/>
        <w:contextualSpacing/>
        <w:jc w:val="both"/>
        <w:rPr>
          <w:rFonts w:ascii="Cambria" w:eastAsia="Calibri" w:hAnsi="Cambria" w:cs="Times New Roman"/>
          <w:sz w:val="28"/>
        </w:rPr>
      </w:pPr>
      <w:r w:rsidRPr="002B0E83">
        <w:rPr>
          <w:rFonts w:ascii="Cambria" w:eastAsia="Calibri" w:hAnsi="Cambria" w:cs="Times New Roman"/>
          <w:b/>
          <w:sz w:val="24"/>
        </w:rPr>
        <w:t xml:space="preserve">Valoare </w:t>
      </w:r>
      <w:r w:rsidR="007844DE">
        <w:rPr>
          <w:rFonts w:ascii="Cambria" w:eastAsia="Calibri" w:hAnsi="Cambria" w:cs="Times New Roman"/>
          <w:b/>
          <w:sz w:val="24"/>
        </w:rPr>
        <w:t>ț</w:t>
      </w:r>
      <w:r w:rsidRPr="002B0E83">
        <w:rPr>
          <w:rFonts w:ascii="Cambria" w:eastAsia="Calibri" w:hAnsi="Cambria" w:cs="Times New Roman"/>
          <w:b/>
          <w:sz w:val="24"/>
        </w:rPr>
        <w:t>intă</w:t>
      </w:r>
      <w:r w:rsidRPr="002B0E83">
        <w:rPr>
          <w:rFonts w:ascii="Cambria" w:eastAsia="Calibri" w:hAnsi="Cambria" w:cs="Times New Roman"/>
          <w:sz w:val="24"/>
        </w:rPr>
        <w:t xml:space="preserve"> - nivelul concentra</w:t>
      </w:r>
      <w:r w:rsidR="007844DE">
        <w:rPr>
          <w:rFonts w:ascii="Cambria" w:eastAsia="Calibri" w:hAnsi="Cambria" w:cs="Times New Roman"/>
          <w:sz w:val="24"/>
        </w:rPr>
        <w:t>ț</w:t>
      </w:r>
      <w:r w:rsidRPr="002B0E83">
        <w:rPr>
          <w:rFonts w:ascii="Cambria" w:eastAsia="Calibri" w:hAnsi="Cambria" w:cs="Times New Roman"/>
          <w:sz w:val="24"/>
        </w:rPr>
        <w:t>iei fixat cu scopul evitării pe termen lung a efectelor dăunătoare asupra sănătă</w:t>
      </w:r>
      <w:r w:rsidR="007844DE">
        <w:rPr>
          <w:rFonts w:ascii="Cambria" w:eastAsia="Calibri" w:hAnsi="Cambria" w:cs="Times New Roman"/>
          <w:sz w:val="24"/>
        </w:rPr>
        <w:t>ț</w:t>
      </w:r>
      <w:r w:rsidRPr="002B0E83">
        <w:rPr>
          <w:rFonts w:ascii="Cambria" w:eastAsia="Calibri" w:hAnsi="Cambria" w:cs="Times New Roman"/>
          <w:sz w:val="24"/>
        </w:rPr>
        <w:t xml:space="preserve">ii umane </w:t>
      </w:r>
      <w:r w:rsidR="007844DE">
        <w:rPr>
          <w:rFonts w:ascii="Cambria" w:eastAsia="Calibri" w:hAnsi="Cambria" w:cs="Times New Roman"/>
          <w:sz w:val="24"/>
        </w:rPr>
        <w:t>ș</w:t>
      </w:r>
      <w:r w:rsidRPr="002B0E83">
        <w:rPr>
          <w:rFonts w:ascii="Cambria" w:eastAsia="Calibri" w:hAnsi="Cambria" w:cs="Times New Roman"/>
          <w:sz w:val="24"/>
        </w:rPr>
        <w:t>i/sau a mediului în general, ce trebuie atins, pe cât posibil, într-o anumită perioadă de timp.</w:t>
      </w:r>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Determinarea cerin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elor pentru evaluarea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iilor de dioxid de azot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oxizi de azot s-a realizat în conformitate cu Legea 104/2011 privind calitatea aerului înconjurător, valorile limită fiind stabilite conform tabelului de mai jos.</w:t>
      </w:r>
    </w:p>
    <w:p w:rsidR="001A71DE" w:rsidRPr="002B0E83" w:rsidRDefault="001A71DE" w:rsidP="001A71DE">
      <w:pPr>
        <w:spacing w:line="360" w:lineRule="auto"/>
        <w:ind w:firstLine="720"/>
        <w:jc w:val="both"/>
        <w:rPr>
          <w:rFonts w:ascii="Cambria" w:eastAsia="Times New Roman" w:hAnsi="Cambria" w:cs="Times New Roman"/>
          <w:sz w:val="24"/>
          <w:szCs w:val="24"/>
        </w:rPr>
      </w:pPr>
      <w:bookmarkStart w:id="148" w:name="_Toc460937664"/>
      <w:bookmarkStart w:id="149" w:name="_Toc473808210"/>
      <w:r w:rsidRPr="002B0E83">
        <w:rPr>
          <w:rFonts w:ascii="Cambria" w:eastAsia="Calibri" w:hAnsi="Cambria" w:cs="Times New Roman"/>
          <w:b/>
          <w:sz w:val="24"/>
          <w:szCs w:val="24"/>
        </w:rPr>
        <w:t xml:space="preserve">Tabelul nr. </w:t>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STYLEREF 1 \s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w:t>
      </w:r>
      <w:r w:rsidR="0031660A" w:rsidRPr="002B0E83">
        <w:rPr>
          <w:rFonts w:ascii="Cambria" w:eastAsia="Calibri" w:hAnsi="Cambria" w:cs="Times New Roman"/>
          <w:b/>
          <w:sz w:val="24"/>
          <w:szCs w:val="24"/>
        </w:rPr>
        <w:fldChar w:fldCharType="end"/>
      </w:r>
      <w:r w:rsidR="0031660A" w:rsidRPr="002B0E83">
        <w:rPr>
          <w:rFonts w:ascii="Cambria" w:eastAsia="Calibri" w:hAnsi="Cambria" w:cs="Times New Roman"/>
          <w:b/>
          <w:sz w:val="24"/>
          <w:szCs w:val="24"/>
        </w:rPr>
        <w:noBreakHyphen/>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SEQ Tabelul_nr. \* ARABIC \s 1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6</w:t>
      </w:r>
      <w:r w:rsidR="0031660A" w:rsidRPr="002B0E83">
        <w:rPr>
          <w:rFonts w:ascii="Cambria" w:eastAsia="Calibri" w:hAnsi="Cambria" w:cs="Times New Roman"/>
          <w:b/>
          <w:sz w:val="24"/>
          <w:szCs w:val="24"/>
        </w:rPr>
        <w:fldChar w:fldCharType="end"/>
      </w:r>
      <w:r w:rsidRPr="002B0E83">
        <w:rPr>
          <w:rFonts w:ascii="Cambria" w:eastAsia="Calibri" w:hAnsi="Cambria" w:cs="Times New Roman"/>
          <w:b/>
          <w:sz w:val="24"/>
          <w:szCs w:val="24"/>
        </w:rPr>
        <w:t xml:space="preserve"> </w:t>
      </w:r>
      <w:r w:rsidRPr="002B0E83">
        <w:rPr>
          <w:rFonts w:ascii="Cambria" w:eastAsia="Calibri" w:hAnsi="Cambria" w:cs="Times New Roman"/>
          <w:sz w:val="24"/>
          <w:szCs w:val="24"/>
        </w:rPr>
        <w:t xml:space="preserve">- </w:t>
      </w:r>
      <w:r w:rsidRPr="002B0E83">
        <w:rPr>
          <w:rFonts w:ascii="Cambria" w:eastAsia="Times New Roman" w:hAnsi="Cambria" w:cs="Times New Roman"/>
          <w:b/>
          <w:sz w:val="24"/>
          <w:szCs w:val="24"/>
        </w:rPr>
        <w:t>Pragurile superior</w:t>
      </w:r>
      <w:r w:rsidR="007844DE">
        <w:rPr>
          <w:rFonts w:ascii="Cambria" w:eastAsia="Times New Roman" w:hAnsi="Cambria" w:cs="Times New Roman"/>
          <w:b/>
          <w:sz w:val="24"/>
          <w:szCs w:val="24"/>
        </w:rPr>
        <w:t xml:space="preserve"> și </w:t>
      </w:r>
      <w:r w:rsidRPr="002B0E83">
        <w:rPr>
          <w:rFonts w:ascii="Cambria" w:eastAsia="Times New Roman" w:hAnsi="Cambria" w:cs="Times New Roman"/>
          <w:b/>
          <w:sz w:val="24"/>
          <w:szCs w:val="24"/>
        </w:rPr>
        <w:t>inferior de evaluare pentru NO</w:t>
      </w:r>
      <w:r w:rsidRPr="002B0E83">
        <w:rPr>
          <w:rFonts w:ascii="Cambria" w:eastAsia="Times New Roman" w:hAnsi="Cambria" w:cs="Times New Roman"/>
          <w:b/>
          <w:sz w:val="24"/>
          <w:szCs w:val="24"/>
          <w:vertAlign w:val="subscript"/>
        </w:rPr>
        <w:t>2</w:t>
      </w:r>
      <w:r w:rsidRPr="002B0E83">
        <w:rPr>
          <w:rFonts w:ascii="Cambria" w:eastAsia="Times New Roman" w:hAnsi="Cambria" w:cs="Times New Roman"/>
          <w:b/>
          <w:sz w:val="24"/>
          <w:szCs w:val="24"/>
        </w:rPr>
        <w:t>/NOx</w:t>
      </w:r>
      <w:bookmarkEnd w:id="148"/>
      <w:bookmarkEnd w:id="149"/>
    </w:p>
    <w:tbl>
      <w:tblPr>
        <w:tblStyle w:val="TableGrid"/>
        <w:tblW w:w="9209" w:type="dxa"/>
        <w:tblLayout w:type="fixed"/>
        <w:tblLook w:val="04A0" w:firstRow="1" w:lastRow="0" w:firstColumn="1" w:lastColumn="0" w:noHBand="0" w:noVBand="1"/>
      </w:tblPr>
      <w:tblGrid>
        <w:gridCol w:w="1413"/>
        <w:gridCol w:w="2268"/>
        <w:gridCol w:w="2268"/>
        <w:gridCol w:w="3260"/>
      </w:tblGrid>
      <w:tr w:rsidR="001A71DE" w:rsidRPr="002B0E83" w:rsidTr="00137748">
        <w:trPr>
          <w:tblHeader/>
        </w:trPr>
        <w:tc>
          <w:tcPr>
            <w:tcW w:w="1413" w:type="dxa"/>
            <w:shd w:val="clear" w:color="auto" w:fill="A2D668"/>
          </w:tcPr>
          <w:p w:rsidR="001A71DE" w:rsidRPr="002B0E83" w:rsidRDefault="001A71DE" w:rsidP="001A71DE">
            <w:pPr>
              <w:spacing w:line="360" w:lineRule="auto"/>
              <w:jc w:val="both"/>
              <w:rPr>
                <w:rFonts w:ascii="Cambria" w:eastAsia="Times New Roman" w:hAnsi="Cambria" w:cs="Times New Roman"/>
                <w:b/>
                <w:sz w:val="24"/>
                <w:szCs w:val="24"/>
              </w:rPr>
            </w:pPr>
          </w:p>
        </w:tc>
        <w:tc>
          <w:tcPr>
            <w:tcW w:w="2268" w:type="dxa"/>
            <w:shd w:val="clear" w:color="auto" w:fill="A2D668"/>
            <w:vAlign w:val="center"/>
          </w:tcPr>
          <w:p w:rsidR="001A71DE" w:rsidRPr="002B0E83" w:rsidRDefault="001A71DE" w:rsidP="001A71DE">
            <w:pPr>
              <w:autoSpaceDE w:val="0"/>
              <w:autoSpaceDN w:val="0"/>
              <w:adjustRightInd w:val="0"/>
              <w:jc w:val="center"/>
              <w:rPr>
                <w:rFonts w:ascii="Cambria" w:eastAsia="Times New Roman" w:hAnsi="Cambria" w:cs="Times New Roman"/>
                <w:b/>
                <w:sz w:val="24"/>
                <w:szCs w:val="24"/>
              </w:rPr>
            </w:pPr>
            <w:r w:rsidRPr="002B0E83">
              <w:rPr>
                <w:rFonts w:ascii="Cambria" w:eastAsia="Times New Roman" w:hAnsi="Cambria" w:cs="Times New Roman"/>
                <w:b/>
                <w:sz w:val="24"/>
                <w:szCs w:val="24"/>
              </w:rPr>
              <w:t>Valoarea limită orară pentru protec</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ia sănătă</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ii umane</w:t>
            </w:r>
          </w:p>
          <w:p w:rsidR="001A71DE" w:rsidRPr="002B0E83" w:rsidRDefault="001A71DE" w:rsidP="001A71DE">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[NO</w:t>
            </w:r>
            <w:r w:rsidRPr="002B0E83">
              <w:rPr>
                <w:rFonts w:ascii="Cambria" w:eastAsia="Times New Roman" w:hAnsi="Cambria" w:cs="Times New Roman"/>
                <w:b/>
                <w:sz w:val="24"/>
                <w:szCs w:val="24"/>
                <w:vertAlign w:val="subscript"/>
              </w:rPr>
              <w:t>2</w:t>
            </w:r>
            <w:r w:rsidRPr="002B0E83">
              <w:rPr>
                <w:rFonts w:ascii="Cambria" w:eastAsia="Times New Roman" w:hAnsi="Cambria" w:cs="Times New Roman"/>
                <w:b/>
                <w:sz w:val="24"/>
                <w:szCs w:val="24"/>
              </w:rPr>
              <w:t>]</w:t>
            </w:r>
          </w:p>
        </w:tc>
        <w:tc>
          <w:tcPr>
            <w:tcW w:w="2268" w:type="dxa"/>
            <w:shd w:val="clear" w:color="auto" w:fill="A2D668"/>
            <w:vAlign w:val="center"/>
          </w:tcPr>
          <w:p w:rsidR="001A71DE" w:rsidRPr="002B0E83" w:rsidRDefault="001A71DE" w:rsidP="001A71DE">
            <w:pPr>
              <w:autoSpaceDE w:val="0"/>
              <w:autoSpaceDN w:val="0"/>
              <w:adjustRightInd w:val="0"/>
              <w:jc w:val="center"/>
              <w:rPr>
                <w:rFonts w:ascii="Cambria" w:eastAsia="Times New Roman" w:hAnsi="Cambria" w:cs="Times New Roman"/>
                <w:b/>
                <w:sz w:val="24"/>
                <w:szCs w:val="24"/>
              </w:rPr>
            </w:pPr>
            <w:r w:rsidRPr="002B0E83">
              <w:rPr>
                <w:rFonts w:ascii="Cambria" w:eastAsia="Times New Roman" w:hAnsi="Cambria" w:cs="Times New Roman"/>
                <w:b/>
                <w:sz w:val="24"/>
                <w:szCs w:val="24"/>
              </w:rPr>
              <w:t>Valoarea limită anuală pentru protec</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ia sănătă</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ii umane</w:t>
            </w:r>
          </w:p>
          <w:p w:rsidR="001A71DE" w:rsidRPr="002B0E83" w:rsidRDefault="001A71DE" w:rsidP="001A71DE">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[NO</w:t>
            </w:r>
            <w:r w:rsidRPr="002B0E83">
              <w:rPr>
                <w:rFonts w:ascii="Cambria" w:eastAsia="Times New Roman" w:hAnsi="Cambria" w:cs="Times New Roman"/>
                <w:b/>
                <w:sz w:val="24"/>
                <w:szCs w:val="24"/>
                <w:vertAlign w:val="subscript"/>
              </w:rPr>
              <w:t>2</w:t>
            </w:r>
            <w:r w:rsidRPr="002B0E83">
              <w:rPr>
                <w:rFonts w:ascii="Cambria" w:eastAsia="Times New Roman" w:hAnsi="Cambria" w:cs="Times New Roman"/>
                <w:b/>
                <w:sz w:val="24"/>
                <w:szCs w:val="24"/>
              </w:rPr>
              <w:t>]</w:t>
            </w:r>
          </w:p>
        </w:tc>
        <w:tc>
          <w:tcPr>
            <w:tcW w:w="3260" w:type="dxa"/>
            <w:shd w:val="clear" w:color="auto" w:fill="A2D668"/>
            <w:vAlign w:val="center"/>
          </w:tcPr>
          <w:p w:rsidR="001A71DE" w:rsidRPr="002B0E83" w:rsidRDefault="001A71DE" w:rsidP="001A71DE">
            <w:pPr>
              <w:autoSpaceDE w:val="0"/>
              <w:autoSpaceDN w:val="0"/>
              <w:adjustRightInd w:val="0"/>
              <w:jc w:val="center"/>
              <w:rPr>
                <w:rFonts w:ascii="Cambria" w:eastAsia="Times New Roman" w:hAnsi="Cambria" w:cs="Times New Roman"/>
                <w:b/>
                <w:sz w:val="24"/>
                <w:szCs w:val="24"/>
              </w:rPr>
            </w:pPr>
            <w:r w:rsidRPr="002B0E83">
              <w:rPr>
                <w:rFonts w:ascii="Cambria" w:eastAsia="Times New Roman" w:hAnsi="Cambria" w:cs="Times New Roman"/>
                <w:b/>
                <w:sz w:val="24"/>
                <w:szCs w:val="24"/>
              </w:rPr>
              <w:t>Nivelul critic anual  pentru protec</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ia vegeta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iei</w:t>
            </w:r>
            <w:r w:rsidR="007844DE">
              <w:rPr>
                <w:rFonts w:ascii="Cambria" w:eastAsia="Times New Roman" w:hAnsi="Cambria" w:cs="Times New Roman"/>
                <w:b/>
                <w:sz w:val="24"/>
                <w:szCs w:val="24"/>
              </w:rPr>
              <w:t xml:space="preserve"> și </w:t>
            </w:r>
            <w:r w:rsidRPr="002B0E83">
              <w:rPr>
                <w:rFonts w:ascii="Cambria" w:eastAsia="Times New Roman" w:hAnsi="Cambria" w:cs="Times New Roman"/>
                <w:b/>
                <w:sz w:val="24"/>
                <w:szCs w:val="24"/>
              </w:rPr>
              <w:t>ecosistemelor naturale</w:t>
            </w:r>
          </w:p>
          <w:p w:rsidR="001A71DE" w:rsidRPr="002B0E83" w:rsidRDefault="001A71DE" w:rsidP="001A71DE">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[NOx]</w:t>
            </w:r>
          </w:p>
        </w:tc>
      </w:tr>
      <w:tr w:rsidR="001A71DE" w:rsidRPr="002B0E83" w:rsidTr="00D920A6">
        <w:tc>
          <w:tcPr>
            <w:tcW w:w="1413" w:type="dxa"/>
          </w:tcPr>
          <w:p w:rsidR="001A71DE" w:rsidRPr="002B0E83" w:rsidRDefault="001A71DE" w:rsidP="00D4017F">
            <w:pPr>
              <w:spacing w:line="276"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Pragul superior </w:t>
            </w:r>
          </w:p>
          <w:p w:rsidR="001A71DE" w:rsidRPr="002B0E83" w:rsidRDefault="001A71DE" w:rsidP="00D4017F">
            <w:pPr>
              <w:spacing w:line="276"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de evaluare </w:t>
            </w:r>
          </w:p>
        </w:tc>
        <w:tc>
          <w:tcPr>
            <w:tcW w:w="2268" w:type="dxa"/>
          </w:tcPr>
          <w:p w:rsidR="001A71DE" w:rsidRPr="002B0E83" w:rsidRDefault="001A71DE" w:rsidP="00D4017F">
            <w:pPr>
              <w:spacing w:line="276"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70% din valoarea limită (140 µg/m</w:t>
            </w:r>
            <w:r w:rsidRPr="002B0E83">
              <w:rPr>
                <w:rFonts w:ascii="Cambria" w:eastAsia="Times New Roman" w:hAnsi="Cambria" w:cs="Times New Roman"/>
                <w:sz w:val="24"/>
                <w:szCs w:val="24"/>
                <w:vertAlign w:val="superscript"/>
              </w:rPr>
              <w:t>3</w:t>
            </w:r>
            <w:r w:rsidRPr="002B0E83">
              <w:rPr>
                <w:rFonts w:ascii="Cambria" w:eastAsia="Times New Roman" w:hAnsi="Cambria" w:cs="Times New Roman"/>
                <w:sz w:val="24"/>
                <w:szCs w:val="24"/>
              </w:rPr>
              <w:t>, a nu se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mai mult de 18 ori într-un  an calendaristic)</w:t>
            </w:r>
          </w:p>
        </w:tc>
        <w:tc>
          <w:tcPr>
            <w:tcW w:w="2268" w:type="dxa"/>
          </w:tcPr>
          <w:p w:rsidR="001A71DE" w:rsidRPr="002B0E83" w:rsidRDefault="001A71DE" w:rsidP="001A71DE">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80% din valoarea­  </w:t>
            </w:r>
          </w:p>
          <w:p w:rsidR="001A71DE" w:rsidRPr="002B0E83" w:rsidRDefault="001A71DE" w:rsidP="001A71DE">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limită (32 µg/m</w:t>
            </w:r>
            <w:r w:rsidRPr="002B0E83">
              <w:rPr>
                <w:rFonts w:ascii="Cambria" w:eastAsia="Times New Roman" w:hAnsi="Cambria" w:cs="Times New Roman"/>
                <w:sz w:val="24"/>
                <w:szCs w:val="24"/>
                <w:vertAlign w:val="superscript"/>
              </w:rPr>
              <w:t>3</w:t>
            </w:r>
            <w:r w:rsidRPr="002B0E83">
              <w:rPr>
                <w:rFonts w:ascii="Cambria" w:eastAsia="Times New Roman" w:hAnsi="Cambria" w:cs="Times New Roman"/>
                <w:sz w:val="24"/>
                <w:szCs w:val="24"/>
              </w:rPr>
              <w:t>)</w:t>
            </w:r>
          </w:p>
        </w:tc>
        <w:tc>
          <w:tcPr>
            <w:tcW w:w="3260" w:type="dxa"/>
          </w:tcPr>
          <w:p w:rsidR="001A71DE" w:rsidRPr="002B0E83" w:rsidRDefault="001A71DE" w:rsidP="001A71DE">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80% din nivelul critic (24 μg/m</w:t>
            </w:r>
            <w:r w:rsidRPr="002B0E83">
              <w:rPr>
                <w:rFonts w:ascii="Cambria" w:eastAsia="Times New Roman" w:hAnsi="Cambria" w:cs="Times New Roman"/>
                <w:sz w:val="24"/>
                <w:szCs w:val="24"/>
                <w:vertAlign w:val="superscript"/>
              </w:rPr>
              <w:t>3</w:t>
            </w:r>
            <w:r w:rsidRPr="002B0E83">
              <w:rPr>
                <w:rFonts w:ascii="Cambria" w:eastAsia="Times New Roman" w:hAnsi="Cambria" w:cs="Times New Roman"/>
                <w:sz w:val="24"/>
                <w:szCs w:val="24"/>
              </w:rPr>
              <w:t>)</w:t>
            </w:r>
          </w:p>
        </w:tc>
      </w:tr>
      <w:tr w:rsidR="001A71DE" w:rsidRPr="002B0E83" w:rsidTr="00D920A6">
        <w:tc>
          <w:tcPr>
            <w:tcW w:w="1413" w:type="dxa"/>
          </w:tcPr>
          <w:p w:rsidR="001A71DE" w:rsidRPr="002B0E83" w:rsidRDefault="001A71DE" w:rsidP="00D4017F">
            <w:pPr>
              <w:spacing w:line="276"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Pragul inferior </w:t>
            </w:r>
          </w:p>
          <w:p w:rsidR="001A71DE" w:rsidRPr="002B0E83" w:rsidRDefault="001A71DE" w:rsidP="00D4017F">
            <w:pPr>
              <w:spacing w:line="276"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de evaluare </w:t>
            </w:r>
          </w:p>
        </w:tc>
        <w:tc>
          <w:tcPr>
            <w:tcW w:w="2268" w:type="dxa"/>
          </w:tcPr>
          <w:p w:rsidR="001A71DE" w:rsidRPr="002B0E83" w:rsidRDefault="001A71DE" w:rsidP="00D4017F">
            <w:pPr>
              <w:spacing w:line="276"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50% din valoarea limită (100 μg/m</w:t>
            </w:r>
            <w:r w:rsidRPr="002B0E83">
              <w:rPr>
                <w:rFonts w:ascii="Cambria" w:eastAsia="Times New Roman" w:hAnsi="Cambria" w:cs="Times New Roman"/>
                <w:sz w:val="24"/>
                <w:szCs w:val="24"/>
                <w:vertAlign w:val="superscript"/>
              </w:rPr>
              <w:t>3</w:t>
            </w:r>
            <w:r w:rsidRPr="002B0E83">
              <w:rPr>
                <w:rFonts w:ascii="Cambria" w:eastAsia="Times New Roman" w:hAnsi="Cambria" w:cs="Times New Roman"/>
                <w:sz w:val="24"/>
                <w:szCs w:val="24"/>
              </w:rPr>
              <w:t>, a nu se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mai </w:t>
            </w:r>
            <w:r w:rsidRPr="002B0E83">
              <w:rPr>
                <w:rFonts w:ascii="Cambria" w:eastAsia="Times New Roman" w:hAnsi="Cambria" w:cs="Times New Roman"/>
                <w:sz w:val="24"/>
                <w:szCs w:val="24"/>
              </w:rPr>
              <w:lastRenderedPageBreak/>
              <w:t xml:space="preserve">mult de 18 ori într-un an calendaristic) </w:t>
            </w:r>
          </w:p>
        </w:tc>
        <w:tc>
          <w:tcPr>
            <w:tcW w:w="2268" w:type="dxa"/>
          </w:tcPr>
          <w:p w:rsidR="001A71DE" w:rsidRPr="002B0E83" w:rsidRDefault="001A71DE" w:rsidP="001A71DE">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65% din nivelul     critic (26 μg/m</w:t>
            </w:r>
            <w:r w:rsidRPr="002B0E83">
              <w:rPr>
                <w:rFonts w:ascii="Cambria" w:eastAsia="Times New Roman" w:hAnsi="Cambria" w:cs="Times New Roman"/>
                <w:sz w:val="24"/>
                <w:szCs w:val="24"/>
                <w:vertAlign w:val="superscript"/>
              </w:rPr>
              <w:t>3</w:t>
            </w:r>
            <w:r w:rsidRPr="002B0E83">
              <w:rPr>
                <w:rFonts w:ascii="Cambria" w:eastAsia="Times New Roman" w:hAnsi="Cambria" w:cs="Times New Roman"/>
                <w:sz w:val="24"/>
                <w:szCs w:val="24"/>
              </w:rPr>
              <w:t xml:space="preserve">) </w:t>
            </w:r>
          </w:p>
        </w:tc>
        <w:tc>
          <w:tcPr>
            <w:tcW w:w="3260" w:type="dxa"/>
          </w:tcPr>
          <w:p w:rsidR="001A71DE" w:rsidRPr="002B0E83" w:rsidRDefault="001A71DE" w:rsidP="001A71DE">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65% din nivelul critic (19,5 μg/m</w:t>
            </w:r>
            <w:r w:rsidRPr="002B0E83">
              <w:rPr>
                <w:rFonts w:ascii="Cambria" w:eastAsia="Times New Roman" w:hAnsi="Cambria" w:cs="Times New Roman"/>
                <w:sz w:val="24"/>
                <w:szCs w:val="24"/>
                <w:vertAlign w:val="superscript"/>
              </w:rPr>
              <w:t>3</w:t>
            </w:r>
            <w:r w:rsidRPr="002B0E83">
              <w:rPr>
                <w:rFonts w:ascii="Cambria" w:eastAsia="Times New Roman" w:hAnsi="Cambria" w:cs="Times New Roman"/>
                <w:sz w:val="24"/>
                <w:szCs w:val="24"/>
              </w:rPr>
              <w:t xml:space="preserve">) </w:t>
            </w:r>
          </w:p>
        </w:tc>
      </w:tr>
    </w:tbl>
    <w:p w:rsidR="00413AF7" w:rsidRPr="002B0E83" w:rsidRDefault="00413AF7" w:rsidP="00D4017F">
      <w:pPr>
        <w:spacing w:line="360" w:lineRule="auto"/>
        <w:ind w:firstLine="709"/>
        <w:jc w:val="both"/>
        <w:rPr>
          <w:rFonts w:ascii="Cambria" w:eastAsia="Times New Roman" w:hAnsi="Cambria" w:cs="Times New Roman"/>
          <w:b/>
          <w:sz w:val="24"/>
          <w:szCs w:val="24"/>
        </w:rPr>
      </w:pPr>
    </w:p>
    <w:p w:rsidR="001A71DE" w:rsidRPr="002B0E83" w:rsidRDefault="001A71DE" w:rsidP="00D4017F">
      <w:pPr>
        <w:spacing w:line="360" w:lineRule="auto"/>
        <w:ind w:firstLine="709"/>
        <w:jc w:val="both"/>
        <w:rPr>
          <w:rFonts w:ascii="Cambria" w:eastAsia="Times New Roman" w:hAnsi="Cambria" w:cs="Times New Roman"/>
          <w:b/>
          <w:sz w:val="24"/>
          <w:szCs w:val="24"/>
        </w:rPr>
      </w:pPr>
      <w:r w:rsidRPr="002B0E83">
        <w:rPr>
          <w:rFonts w:ascii="Cambria" w:eastAsia="Times New Roman" w:hAnsi="Cambria" w:cs="Times New Roman"/>
          <w:b/>
          <w:sz w:val="24"/>
          <w:szCs w:val="24"/>
        </w:rPr>
        <w:t xml:space="preserve">Praguri de informare </w:t>
      </w:r>
      <w:r w:rsidR="007844DE">
        <w:rPr>
          <w:rFonts w:ascii="Cambria" w:eastAsia="Times New Roman" w:hAnsi="Cambria" w:cs="Times New Roman"/>
          <w:b/>
          <w:sz w:val="24"/>
          <w:szCs w:val="24"/>
        </w:rPr>
        <w:t>ș</w:t>
      </w:r>
      <w:r w:rsidRPr="002B0E83">
        <w:rPr>
          <w:rFonts w:ascii="Cambria" w:eastAsia="Times New Roman" w:hAnsi="Cambria" w:cs="Times New Roman"/>
          <w:b/>
          <w:sz w:val="24"/>
          <w:szCs w:val="24"/>
        </w:rPr>
        <w:t xml:space="preserve">i alertă </w:t>
      </w:r>
    </w:p>
    <w:p w:rsidR="001A71DE" w:rsidRPr="002B0E83" w:rsidRDefault="001A71DE" w:rsidP="00D4017F">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irea pragului de alertă trebuie înregistrată timp de 3 ore consecutiv, în puncte reprezentative pentru calitatea aerului pentru o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de cel pu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 100 kmp sau pentru o întreagă zonă sau aglomerare, oricare dintre acestea este mai mică.</w:t>
      </w:r>
    </w:p>
    <w:p w:rsidR="001A71DE" w:rsidRPr="002B0E83" w:rsidRDefault="001A71DE" w:rsidP="001A71DE">
      <w:pPr>
        <w:spacing w:line="360" w:lineRule="auto"/>
        <w:ind w:firstLine="567"/>
        <w:jc w:val="both"/>
        <w:rPr>
          <w:rFonts w:ascii="Cambria" w:eastAsia="Times New Roman" w:hAnsi="Cambria" w:cs="Times New Roman"/>
          <w:sz w:val="24"/>
          <w:szCs w:val="24"/>
        </w:rPr>
      </w:pPr>
    </w:p>
    <w:p w:rsidR="001A71DE" w:rsidRPr="002B0E83" w:rsidRDefault="001A71DE" w:rsidP="001A71DE">
      <w:pPr>
        <w:spacing w:line="360" w:lineRule="auto"/>
        <w:ind w:firstLine="567"/>
        <w:jc w:val="both"/>
        <w:rPr>
          <w:rFonts w:ascii="Cambria" w:eastAsia="Times New Roman" w:hAnsi="Cambria" w:cs="Times New Roman"/>
          <w:sz w:val="24"/>
          <w:szCs w:val="24"/>
        </w:rPr>
      </w:pPr>
      <w:bookmarkStart w:id="150" w:name="_Toc460937665"/>
      <w:bookmarkStart w:id="151" w:name="_Toc473808211"/>
      <w:r w:rsidRPr="002B0E83">
        <w:rPr>
          <w:rFonts w:ascii="Cambria" w:eastAsia="Calibri" w:hAnsi="Cambria" w:cs="Times New Roman"/>
          <w:b/>
          <w:sz w:val="24"/>
          <w:szCs w:val="24"/>
        </w:rPr>
        <w:t xml:space="preserve">Tabelul nr. </w:t>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STYLEREF 1 \s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w:t>
      </w:r>
      <w:r w:rsidR="0031660A" w:rsidRPr="002B0E83">
        <w:rPr>
          <w:rFonts w:ascii="Cambria" w:eastAsia="Calibri" w:hAnsi="Cambria" w:cs="Times New Roman"/>
          <w:b/>
          <w:sz w:val="24"/>
          <w:szCs w:val="24"/>
        </w:rPr>
        <w:fldChar w:fldCharType="end"/>
      </w:r>
      <w:r w:rsidR="0031660A" w:rsidRPr="002B0E83">
        <w:rPr>
          <w:rFonts w:ascii="Cambria" w:eastAsia="Calibri" w:hAnsi="Cambria" w:cs="Times New Roman"/>
          <w:b/>
          <w:sz w:val="24"/>
          <w:szCs w:val="24"/>
        </w:rPr>
        <w:noBreakHyphen/>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SEQ Tabelul_nr. \* ARABIC \s 1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7</w:t>
      </w:r>
      <w:r w:rsidR="0031660A" w:rsidRPr="002B0E83">
        <w:rPr>
          <w:rFonts w:ascii="Cambria" w:eastAsia="Calibri" w:hAnsi="Cambria" w:cs="Times New Roman"/>
          <w:b/>
          <w:sz w:val="24"/>
          <w:szCs w:val="24"/>
        </w:rPr>
        <w:fldChar w:fldCharType="end"/>
      </w:r>
      <w:r w:rsidRPr="002B0E83">
        <w:rPr>
          <w:rFonts w:ascii="Cambria" w:eastAsia="Calibri" w:hAnsi="Cambria" w:cs="Times New Roman"/>
          <w:b/>
          <w:sz w:val="24"/>
          <w:szCs w:val="24"/>
        </w:rPr>
        <w:t xml:space="preserve"> </w:t>
      </w:r>
      <w:r w:rsidRPr="002B0E83">
        <w:rPr>
          <w:rFonts w:ascii="Cambria" w:eastAsia="Calibri" w:hAnsi="Cambria" w:cs="Times New Roman"/>
          <w:sz w:val="24"/>
          <w:szCs w:val="24"/>
        </w:rPr>
        <w:t xml:space="preserve">– </w:t>
      </w:r>
      <w:r w:rsidRPr="002B0E83">
        <w:rPr>
          <w:rFonts w:ascii="Cambria" w:eastAsia="Times New Roman" w:hAnsi="Cambria" w:cs="Times New Roman"/>
          <w:b/>
          <w:sz w:val="24"/>
          <w:szCs w:val="24"/>
        </w:rPr>
        <w:t xml:space="preserve">Praguri de informare </w:t>
      </w:r>
      <w:r w:rsidR="007844DE">
        <w:rPr>
          <w:rFonts w:ascii="Cambria" w:eastAsia="Times New Roman" w:hAnsi="Cambria" w:cs="Times New Roman"/>
          <w:b/>
          <w:sz w:val="24"/>
          <w:szCs w:val="24"/>
        </w:rPr>
        <w:t>ș</w:t>
      </w:r>
      <w:r w:rsidRPr="002B0E83">
        <w:rPr>
          <w:rFonts w:ascii="Cambria" w:eastAsia="Times New Roman" w:hAnsi="Cambria" w:cs="Times New Roman"/>
          <w:b/>
          <w:sz w:val="24"/>
          <w:szCs w:val="24"/>
        </w:rPr>
        <w:t>i alertă pentru NO</w:t>
      </w:r>
      <w:r w:rsidRPr="002B0E83">
        <w:rPr>
          <w:rFonts w:ascii="Cambria" w:eastAsia="Times New Roman" w:hAnsi="Cambria" w:cs="Times New Roman"/>
          <w:b/>
          <w:sz w:val="24"/>
          <w:szCs w:val="24"/>
          <w:vertAlign w:val="subscript"/>
        </w:rPr>
        <w:t>2</w:t>
      </w:r>
      <w:r w:rsidRPr="002B0E83">
        <w:rPr>
          <w:rFonts w:ascii="Cambria" w:eastAsia="Times New Roman" w:hAnsi="Cambria" w:cs="Times New Roman"/>
          <w:b/>
          <w:sz w:val="24"/>
          <w:szCs w:val="24"/>
        </w:rPr>
        <w:t>/NOx</w:t>
      </w:r>
      <w:bookmarkEnd w:id="150"/>
      <w:bookmarkEnd w:id="151"/>
    </w:p>
    <w:tbl>
      <w:tblPr>
        <w:tblStyle w:val="TableGrid"/>
        <w:tblW w:w="0" w:type="auto"/>
        <w:tblInd w:w="562" w:type="dxa"/>
        <w:tblLook w:val="04A0" w:firstRow="1" w:lastRow="0" w:firstColumn="1" w:lastColumn="0" w:noHBand="0" w:noVBand="1"/>
      </w:tblPr>
      <w:tblGrid>
        <w:gridCol w:w="3946"/>
        <w:gridCol w:w="3567"/>
      </w:tblGrid>
      <w:tr w:rsidR="001A71DE" w:rsidRPr="002B0E83" w:rsidTr="00D920A6">
        <w:tc>
          <w:tcPr>
            <w:tcW w:w="3946" w:type="dxa"/>
            <w:shd w:val="clear" w:color="auto" w:fill="A2D668"/>
          </w:tcPr>
          <w:p w:rsidR="001A71DE" w:rsidRPr="002B0E83" w:rsidRDefault="001A71DE" w:rsidP="00D4017F">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Poluant</w:t>
            </w:r>
          </w:p>
        </w:tc>
        <w:tc>
          <w:tcPr>
            <w:tcW w:w="3567" w:type="dxa"/>
            <w:shd w:val="clear" w:color="auto" w:fill="A2D668"/>
          </w:tcPr>
          <w:p w:rsidR="001A71DE" w:rsidRPr="002B0E83" w:rsidRDefault="001A71DE" w:rsidP="00D4017F">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Prag de alertă</w:t>
            </w:r>
          </w:p>
        </w:tc>
      </w:tr>
      <w:tr w:rsidR="001A71DE" w:rsidRPr="002B0E83" w:rsidTr="00D920A6">
        <w:tc>
          <w:tcPr>
            <w:tcW w:w="3946" w:type="dxa"/>
          </w:tcPr>
          <w:p w:rsidR="001A71DE" w:rsidRPr="002B0E83" w:rsidRDefault="001A71DE" w:rsidP="00D4017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Dioxid de azot</w:t>
            </w:r>
          </w:p>
        </w:tc>
        <w:tc>
          <w:tcPr>
            <w:tcW w:w="3567" w:type="dxa"/>
          </w:tcPr>
          <w:p w:rsidR="001A71DE" w:rsidRPr="002B0E83" w:rsidRDefault="001A71DE" w:rsidP="00D4017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400 μg/m</w:t>
            </w:r>
            <w:r w:rsidRPr="002B0E83">
              <w:rPr>
                <w:rFonts w:ascii="Cambria" w:eastAsia="Times New Roman" w:hAnsi="Cambria" w:cs="Times New Roman"/>
                <w:sz w:val="24"/>
                <w:szCs w:val="24"/>
                <w:vertAlign w:val="superscript"/>
              </w:rPr>
              <w:t>3</w:t>
            </w:r>
          </w:p>
        </w:tc>
      </w:tr>
    </w:tbl>
    <w:p w:rsidR="001A71DE" w:rsidRPr="002B0E83" w:rsidRDefault="001A71DE" w:rsidP="001A71DE">
      <w:pPr>
        <w:spacing w:line="360" w:lineRule="auto"/>
        <w:ind w:firstLine="567"/>
        <w:jc w:val="both"/>
        <w:rPr>
          <w:rFonts w:ascii="Cambria" w:eastAsia="Times New Roman" w:hAnsi="Cambria" w:cs="Times New Roman"/>
          <w:sz w:val="24"/>
          <w:szCs w:val="24"/>
        </w:rPr>
      </w:pPr>
    </w:p>
    <w:p w:rsidR="00620651" w:rsidRPr="002B0E83" w:rsidRDefault="00620651" w:rsidP="00620651">
      <w:pPr>
        <w:autoSpaceDE w:val="0"/>
        <w:autoSpaceDN w:val="0"/>
        <w:adjustRightInd w:val="0"/>
        <w:spacing w:line="360" w:lineRule="auto"/>
        <w:ind w:firstLine="720"/>
        <w:jc w:val="both"/>
        <w:rPr>
          <w:rFonts w:ascii="Cambria" w:eastAsia="Calibri" w:hAnsi="Cambria" w:cs="Times New Roman"/>
          <w:sz w:val="24"/>
        </w:rPr>
      </w:pPr>
      <w:r w:rsidRPr="002B0E83">
        <w:rPr>
          <w:rFonts w:ascii="Cambria" w:eastAsia="Calibri" w:hAnsi="Cambria" w:cs="Times New Roman"/>
          <w:sz w:val="24"/>
        </w:rPr>
        <w:t>În România se folose</w:t>
      </w:r>
      <w:r w:rsidR="007844DE">
        <w:rPr>
          <w:rFonts w:ascii="Cambria" w:eastAsia="Calibri" w:hAnsi="Cambria" w:cs="Times New Roman"/>
          <w:sz w:val="24"/>
        </w:rPr>
        <w:t>ș</w:t>
      </w:r>
      <w:r w:rsidRPr="002B0E83">
        <w:rPr>
          <w:rFonts w:ascii="Cambria" w:eastAsia="Calibri" w:hAnsi="Cambria" w:cs="Times New Roman"/>
          <w:sz w:val="24"/>
        </w:rPr>
        <w:t>te un indice sintetic al calită</w:t>
      </w:r>
      <w:r w:rsidR="007844DE">
        <w:rPr>
          <w:rFonts w:ascii="Cambria" w:eastAsia="Calibri" w:hAnsi="Cambria" w:cs="Times New Roman"/>
          <w:sz w:val="24"/>
        </w:rPr>
        <w:t>ț</w:t>
      </w:r>
      <w:r w:rsidRPr="002B0E83">
        <w:rPr>
          <w:rFonts w:ascii="Cambria" w:eastAsia="Calibri" w:hAnsi="Cambria" w:cs="Times New Roman"/>
          <w:sz w:val="24"/>
        </w:rPr>
        <w:t>ii aerului. Indicele specific de calitatea aerului, pe scurt "indice specific", reprezintă un sistem de codificare a concentra</w:t>
      </w:r>
      <w:r w:rsidR="007844DE">
        <w:rPr>
          <w:rFonts w:ascii="Cambria" w:eastAsia="Calibri" w:hAnsi="Cambria" w:cs="Times New Roman"/>
          <w:sz w:val="24"/>
        </w:rPr>
        <w:t>ț</w:t>
      </w:r>
      <w:r w:rsidRPr="002B0E83">
        <w:rPr>
          <w:rFonts w:ascii="Cambria" w:eastAsia="Calibri" w:hAnsi="Cambria" w:cs="Times New Roman"/>
          <w:sz w:val="24"/>
        </w:rPr>
        <w:t>iilor înregistrate pentru următorii poluan</w:t>
      </w:r>
      <w:r w:rsidR="007844DE">
        <w:rPr>
          <w:rFonts w:ascii="Cambria" w:eastAsia="Calibri" w:hAnsi="Cambria" w:cs="Times New Roman"/>
          <w:sz w:val="24"/>
        </w:rPr>
        <w:t>ț</w:t>
      </w:r>
      <w:r w:rsidRPr="002B0E83">
        <w:rPr>
          <w:rFonts w:ascii="Cambria" w:eastAsia="Calibri" w:hAnsi="Cambria" w:cs="Times New Roman"/>
          <w:sz w:val="24"/>
        </w:rPr>
        <w:t>i monitoriza</w:t>
      </w:r>
      <w:r w:rsidR="007844DE">
        <w:rPr>
          <w:rFonts w:ascii="Cambria" w:eastAsia="Calibri" w:hAnsi="Cambria" w:cs="Times New Roman"/>
          <w:sz w:val="24"/>
        </w:rPr>
        <w:t>ț</w:t>
      </w:r>
      <w:r w:rsidRPr="002B0E83">
        <w:rPr>
          <w:rFonts w:ascii="Cambria" w:eastAsia="Calibri" w:hAnsi="Cambria" w:cs="Times New Roman"/>
          <w:sz w:val="24"/>
        </w:rPr>
        <w:t>i la nivel na</w:t>
      </w:r>
      <w:r w:rsidR="007844DE">
        <w:rPr>
          <w:rFonts w:ascii="Cambria" w:eastAsia="Calibri" w:hAnsi="Cambria" w:cs="Times New Roman"/>
          <w:sz w:val="24"/>
        </w:rPr>
        <w:t>ț</w:t>
      </w:r>
      <w:r w:rsidRPr="002B0E83">
        <w:rPr>
          <w:rFonts w:ascii="Cambria" w:eastAsia="Calibri" w:hAnsi="Cambria" w:cs="Times New Roman"/>
          <w:sz w:val="24"/>
        </w:rPr>
        <w:t>ional: SO</w:t>
      </w:r>
      <w:r w:rsidRPr="002B0E83">
        <w:rPr>
          <w:rFonts w:ascii="Cambria" w:eastAsia="Calibri" w:hAnsi="Cambria" w:cs="Times New Roman"/>
          <w:sz w:val="24"/>
          <w:vertAlign w:val="subscript"/>
        </w:rPr>
        <w:t>2</w:t>
      </w:r>
      <w:r w:rsidRPr="002B0E83">
        <w:rPr>
          <w:rFonts w:ascii="Cambria" w:eastAsia="Calibri" w:hAnsi="Cambria" w:cs="Times New Roman"/>
          <w:sz w:val="24"/>
        </w:rPr>
        <w:t>, NO</w:t>
      </w:r>
      <w:r w:rsidRPr="002B0E83">
        <w:rPr>
          <w:rFonts w:ascii="Cambria" w:eastAsia="Calibri" w:hAnsi="Cambria" w:cs="Times New Roman"/>
          <w:sz w:val="24"/>
          <w:vertAlign w:val="subscript"/>
        </w:rPr>
        <w:t>2</w:t>
      </w:r>
      <w:r w:rsidRPr="002B0E83">
        <w:rPr>
          <w:rFonts w:ascii="Cambria" w:eastAsia="Calibri" w:hAnsi="Cambria" w:cs="Times New Roman"/>
          <w:sz w:val="24"/>
        </w:rPr>
        <w:t>, O</w:t>
      </w:r>
      <w:r w:rsidRPr="002B0E83">
        <w:rPr>
          <w:rFonts w:ascii="Cambria" w:eastAsia="Calibri" w:hAnsi="Cambria" w:cs="Times New Roman"/>
          <w:sz w:val="24"/>
          <w:vertAlign w:val="subscript"/>
        </w:rPr>
        <w:t>3</w:t>
      </w:r>
      <w:r w:rsidRPr="002B0E83">
        <w:rPr>
          <w:rFonts w:ascii="Cambria" w:eastAsia="Calibri" w:hAnsi="Cambria" w:cs="Times New Roman"/>
          <w:sz w:val="24"/>
        </w:rPr>
        <w:t>, CO, PM</w:t>
      </w:r>
      <w:r w:rsidRPr="002B0E83">
        <w:rPr>
          <w:rFonts w:ascii="Cambria" w:eastAsia="Calibri" w:hAnsi="Cambria" w:cs="Times New Roman"/>
          <w:sz w:val="24"/>
          <w:vertAlign w:val="subscript"/>
        </w:rPr>
        <w:t>10</w:t>
      </w:r>
      <w:r w:rsidRPr="002B0E83">
        <w:rPr>
          <w:rFonts w:ascii="Cambria" w:eastAsia="Calibri" w:hAnsi="Cambria" w:cs="Times New Roman"/>
          <w:sz w:val="24"/>
        </w:rPr>
        <w:t>. Indicele general se stabile</w:t>
      </w:r>
      <w:r w:rsidR="007844DE">
        <w:rPr>
          <w:rFonts w:ascii="Cambria" w:eastAsia="Calibri" w:hAnsi="Cambria" w:cs="Times New Roman"/>
          <w:sz w:val="24"/>
        </w:rPr>
        <w:t>ș</w:t>
      </w:r>
      <w:r w:rsidRPr="002B0E83">
        <w:rPr>
          <w:rFonts w:ascii="Cambria" w:eastAsia="Calibri" w:hAnsi="Cambria" w:cs="Times New Roman"/>
          <w:sz w:val="24"/>
        </w:rPr>
        <w:t>te pentru fiecare sta</w:t>
      </w:r>
      <w:r w:rsidR="007844DE">
        <w:rPr>
          <w:rFonts w:ascii="Cambria" w:eastAsia="Calibri" w:hAnsi="Cambria" w:cs="Times New Roman"/>
          <w:sz w:val="24"/>
        </w:rPr>
        <w:t>ț</w:t>
      </w:r>
      <w:r w:rsidRPr="002B0E83">
        <w:rPr>
          <w:rFonts w:ascii="Cambria" w:eastAsia="Calibri" w:hAnsi="Cambria" w:cs="Times New Roman"/>
          <w:sz w:val="24"/>
        </w:rPr>
        <w:t xml:space="preserve">ie de monitorizare ca fiind cel mai mare dintre indicii specifici corespunzători </w:t>
      </w:r>
      <w:r w:rsidR="004C62AE" w:rsidRPr="002B0E83">
        <w:rPr>
          <w:rFonts w:ascii="Cambria" w:eastAsia="Calibri" w:hAnsi="Cambria" w:cs="Times New Roman"/>
          <w:sz w:val="24"/>
        </w:rPr>
        <w:t>poluan</w:t>
      </w:r>
      <w:r w:rsidR="007844DE">
        <w:rPr>
          <w:rFonts w:ascii="Cambria" w:eastAsia="Calibri" w:hAnsi="Cambria" w:cs="Times New Roman"/>
          <w:sz w:val="24"/>
        </w:rPr>
        <w:t>ț</w:t>
      </w:r>
      <w:r w:rsidR="004C62AE" w:rsidRPr="002B0E83">
        <w:rPr>
          <w:rFonts w:ascii="Cambria" w:eastAsia="Calibri" w:hAnsi="Cambria" w:cs="Times New Roman"/>
          <w:sz w:val="24"/>
        </w:rPr>
        <w:t>ilor</w:t>
      </w:r>
      <w:r w:rsidRPr="002B0E83">
        <w:rPr>
          <w:rFonts w:ascii="Cambria" w:eastAsia="Calibri" w:hAnsi="Cambria" w:cs="Times New Roman"/>
          <w:sz w:val="24"/>
        </w:rPr>
        <w:t xml:space="preserve"> monitoriza</w:t>
      </w:r>
      <w:r w:rsidR="007844DE">
        <w:rPr>
          <w:rFonts w:ascii="Cambria" w:eastAsia="Calibri" w:hAnsi="Cambria" w:cs="Times New Roman"/>
          <w:sz w:val="24"/>
        </w:rPr>
        <w:t>ț</w:t>
      </w:r>
      <w:r w:rsidRPr="002B0E83">
        <w:rPr>
          <w:rFonts w:ascii="Cambria" w:eastAsia="Calibri" w:hAnsi="Cambria" w:cs="Times New Roman"/>
          <w:sz w:val="24"/>
        </w:rPr>
        <w:t>i.</w:t>
      </w:r>
    </w:p>
    <w:p w:rsidR="00620651" w:rsidRPr="002B0E83" w:rsidRDefault="00620651" w:rsidP="00620651">
      <w:pPr>
        <w:autoSpaceDE w:val="0"/>
        <w:autoSpaceDN w:val="0"/>
        <w:adjustRightInd w:val="0"/>
        <w:spacing w:line="360" w:lineRule="auto"/>
        <w:ind w:firstLine="720"/>
        <w:jc w:val="both"/>
        <w:rPr>
          <w:rFonts w:ascii="Cambria" w:eastAsia="Calibri" w:hAnsi="Cambria" w:cs="Times New Roman"/>
          <w:sz w:val="24"/>
          <w:szCs w:val="24"/>
        </w:rPr>
      </w:pPr>
      <w:r w:rsidRPr="002B0E83">
        <w:rPr>
          <w:rFonts w:ascii="Cambria" w:eastAsia="Calibri" w:hAnsi="Cambria" w:cs="Times New Roman"/>
          <w:sz w:val="24"/>
          <w:szCs w:val="24"/>
        </w:rPr>
        <w:t>Indicele specific corespunzător dioxidului de azot se stabile</w:t>
      </w:r>
      <w:r w:rsidR="007844DE">
        <w:rPr>
          <w:rFonts w:ascii="Cambria" w:eastAsia="Calibri" w:hAnsi="Cambria" w:cs="Times New Roman"/>
          <w:sz w:val="24"/>
          <w:szCs w:val="24"/>
        </w:rPr>
        <w:t>ș</w:t>
      </w:r>
      <w:r w:rsidRPr="002B0E83">
        <w:rPr>
          <w:rFonts w:ascii="Cambria" w:eastAsia="Calibri" w:hAnsi="Cambria" w:cs="Times New Roman"/>
          <w:sz w:val="24"/>
          <w:szCs w:val="24"/>
        </w:rPr>
        <w:t>te prin încadrarea acestei valori medii orare a concentra</w:t>
      </w:r>
      <w:r w:rsidR="007844DE">
        <w:rPr>
          <w:rFonts w:ascii="Cambria" w:eastAsia="Calibri" w:hAnsi="Cambria" w:cs="Times New Roman"/>
          <w:sz w:val="24"/>
          <w:szCs w:val="24"/>
        </w:rPr>
        <w:t>ț</w:t>
      </w:r>
      <w:r w:rsidRPr="002B0E83">
        <w:rPr>
          <w:rFonts w:ascii="Cambria" w:eastAsia="Calibri" w:hAnsi="Cambria" w:cs="Times New Roman"/>
          <w:sz w:val="24"/>
          <w:szCs w:val="24"/>
        </w:rPr>
        <w:t>iilor în unul dintre domeniile de concentra</w:t>
      </w:r>
      <w:r w:rsidR="007844DE">
        <w:rPr>
          <w:rFonts w:ascii="Cambria" w:eastAsia="Calibri" w:hAnsi="Cambria" w:cs="Times New Roman"/>
          <w:sz w:val="24"/>
          <w:szCs w:val="24"/>
        </w:rPr>
        <w:t>ț</w:t>
      </w:r>
      <w:r w:rsidRPr="002B0E83">
        <w:rPr>
          <w:rFonts w:ascii="Cambria" w:eastAsia="Calibri" w:hAnsi="Cambria" w:cs="Times New Roman"/>
          <w:sz w:val="24"/>
          <w:szCs w:val="24"/>
        </w:rPr>
        <w:t>ii înscrise în tabelul de mai jos.</w:t>
      </w:r>
    </w:p>
    <w:p w:rsidR="00620651" w:rsidRPr="002B0E83" w:rsidRDefault="00620651" w:rsidP="00620651">
      <w:pPr>
        <w:autoSpaceDE w:val="0"/>
        <w:autoSpaceDN w:val="0"/>
        <w:adjustRightInd w:val="0"/>
        <w:spacing w:line="360" w:lineRule="auto"/>
        <w:ind w:firstLine="720"/>
        <w:jc w:val="both"/>
        <w:rPr>
          <w:rFonts w:ascii="Cambria" w:eastAsia="Calibri" w:hAnsi="Cambria" w:cs="Times New Roman"/>
          <w:sz w:val="24"/>
          <w:szCs w:val="24"/>
        </w:rPr>
      </w:pPr>
    </w:p>
    <w:p w:rsidR="00620651" w:rsidRPr="002B0E83" w:rsidRDefault="00620651" w:rsidP="00620651">
      <w:pPr>
        <w:autoSpaceDE w:val="0"/>
        <w:autoSpaceDN w:val="0"/>
        <w:adjustRightInd w:val="0"/>
        <w:spacing w:line="360" w:lineRule="auto"/>
        <w:ind w:firstLine="720"/>
        <w:jc w:val="both"/>
        <w:rPr>
          <w:rFonts w:ascii="Cambria" w:eastAsia="Calibri" w:hAnsi="Cambria" w:cs="Times New Roman"/>
          <w:b/>
          <w:sz w:val="24"/>
          <w:szCs w:val="24"/>
        </w:rPr>
      </w:pPr>
      <w:bookmarkStart w:id="152" w:name="_Toc465243753"/>
      <w:bookmarkStart w:id="153" w:name="_Toc466589194"/>
      <w:bookmarkStart w:id="154" w:name="_Toc473808212"/>
      <w:r w:rsidRPr="002B0E83">
        <w:rPr>
          <w:rFonts w:ascii="Cambria" w:eastAsia="Calibri" w:hAnsi="Cambria" w:cs="Times New Roman"/>
          <w:b/>
          <w:sz w:val="24"/>
          <w:szCs w:val="24"/>
        </w:rPr>
        <w:t xml:space="preserve">Tabelul nr. </w:t>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STYLEREF 1 \s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w:t>
      </w:r>
      <w:r w:rsidR="0031660A" w:rsidRPr="002B0E83">
        <w:rPr>
          <w:rFonts w:ascii="Cambria" w:eastAsia="Calibri" w:hAnsi="Cambria" w:cs="Times New Roman"/>
          <w:b/>
          <w:sz w:val="24"/>
          <w:szCs w:val="24"/>
        </w:rPr>
        <w:fldChar w:fldCharType="end"/>
      </w:r>
      <w:r w:rsidR="0031660A" w:rsidRPr="002B0E83">
        <w:rPr>
          <w:rFonts w:ascii="Cambria" w:eastAsia="Calibri" w:hAnsi="Cambria" w:cs="Times New Roman"/>
          <w:b/>
          <w:sz w:val="24"/>
          <w:szCs w:val="24"/>
        </w:rPr>
        <w:noBreakHyphen/>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SEQ Tabelul_nr. \* ARABIC \s 1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8</w:t>
      </w:r>
      <w:r w:rsidR="0031660A" w:rsidRPr="002B0E83">
        <w:rPr>
          <w:rFonts w:ascii="Cambria" w:eastAsia="Calibri" w:hAnsi="Cambria" w:cs="Times New Roman"/>
          <w:b/>
          <w:sz w:val="24"/>
          <w:szCs w:val="24"/>
        </w:rPr>
        <w:fldChar w:fldCharType="end"/>
      </w:r>
      <w:r w:rsidRPr="002B0E83">
        <w:rPr>
          <w:rFonts w:ascii="Cambria" w:eastAsia="Calibri" w:hAnsi="Cambria" w:cs="Times New Roman"/>
          <w:b/>
          <w:sz w:val="24"/>
          <w:szCs w:val="24"/>
        </w:rPr>
        <w:t xml:space="preserve"> – Domenii de concentra</w:t>
      </w:r>
      <w:r w:rsidR="007844DE">
        <w:rPr>
          <w:rFonts w:ascii="Cambria" w:eastAsia="Calibri" w:hAnsi="Cambria" w:cs="Times New Roman"/>
          <w:b/>
          <w:sz w:val="24"/>
          <w:szCs w:val="24"/>
        </w:rPr>
        <w:t>ț</w:t>
      </w:r>
      <w:r w:rsidRPr="002B0E83">
        <w:rPr>
          <w:rFonts w:ascii="Cambria" w:eastAsia="Calibri" w:hAnsi="Cambria" w:cs="Times New Roman"/>
          <w:b/>
          <w:sz w:val="24"/>
          <w:szCs w:val="24"/>
        </w:rPr>
        <w:t>ie pentru valorile NO</w:t>
      </w:r>
      <w:r w:rsidRPr="002B0E83">
        <w:rPr>
          <w:rFonts w:ascii="Cambria" w:eastAsia="Calibri" w:hAnsi="Cambria" w:cs="Times New Roman"/>
          <w:b/>
          <w:sz w:val="24"/>
          <w:szCs w:val="24"/>
          <w:vertAlign w:val="subscript"/>
        </w:rPr>
        <w:t>2</w:t>
      </w:r>
      <w:r w:rsidRPr="002B0E83">
        <w:rPr>
          <w:rFonts w:ascii="Cambria" w:eastAsia="Calibri" w:hAnsi="Cambria" w:cs="Times New Roman"/>
          <w:b/>
          <w:sz w:val="24"/>
          <w:szCs w:val="24"/>
        </w:rPr>
        <w:t xml:space="preserve"> necesare calculării indicelui specific</w:t>
      </w:r>
      <w:bookmarkEnd w:id="152"/>
      <w:bookmarkEnd w:id="153"/>
      <w:bookmarkEnd w:id="154"/>
    </w:p>
    <w:tbl>
      <w:tblPr>
        <w:tblW w:w="90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07"/>
        <w:gridCol w:w="1843"/>
        <w:gridCol w:w="1950"/>
        <w:gridCol w:w="1873"/>
      </w:tblGrid>
      <w:tr w:rsidR="00620651" w:rsidRPr="002B0E83" w:rsidTr="00943677">
        <w:trPr>
          <w:jc w:val="center"/>
        </w:trPr>
        <w:tc>
          <w:tcPr>
            <w:tcW w:w="3407" w:type="dxa"/>
            <w:shd w:val="clear" w:color="auto" w:fill="A2D668"/>
            <w:vAlign w:val="center"/>
          </w:tcPr>
          <w:p w:rsidR="00620651" w:rsidRPr="002B0E83" w:rsidRDefault="00620651" w:rsidP="00620651">
            <w:pPr>
              <w:autoSpaceDE w:val="0"/>
              <w:autoSpaceDN w:val="0"/>
              <w:adjustRightInd w:val="0"/>
              <w:spacing w:line="360" w:lineRule="auto"/>
              <w:jc w:val="center"/>
              <w:rPr>
                <w:rFonts w:ascii="Cambria" w:eastAsia="Calibri" w:hAnsi="Cambria" w:cs="Courier New"/>
                <w:b/>
                <w:sz w:val="24"/>
                <w:szCs w:val="24"/>
              </w:rPr>
            </w:pPr>
            <w:r w:rsidRPr="002B0E83">
              <w:rPr>
                <w:rFonts w:ascii="Cambria" w:eastAsia="Calibri" w:hAnsi="Cambria" w:cs="Courier New"/>
                <w:b/>
                <w:sz w:val="24"/>
                <w:szCs w:val="24"/>
              </w:rPr>
              <w:t>Domeniu de concentra</w:t>
            </w:r>
            <w:r w:rsidR="007844DE">
              <w:rPr>
                <w:rFonts w:ascii="Cambria" w:eastAsia="Calibri" w:hAnsi="Cambria" w:cs="Courier New"/>
                <w:b/>
                <w:sz w:val="24"/>
                <w:szCs w:val="24"/>
              </w:rPr>
              <w:t>ț</w:t>
            </w:r>
            <w:r w:rsidRPr="002B0E83">
              <w:rPr>
                <w:rFonts w:ascii="Cambria" w:eastAsia="Calibri" w:hAnsi="Cambria" w:cs="Courier New"/>
                <w:b/>
                <w:sz w:val="24"/>
                <w:szCs w:val="24"/>
              </w:rPr>
              <w:t>ii pentru NO</w:t>
            </w:r>
            <w:r w:rsidRPr="002B0E83">
              <w:rPr>
                <w:rFonts w:ascii="Cambria" w:eastAsia="Calibri" w:hAnsi="Cambria" w:cs="Courier New"/>
                <w:b/>
                <w:sz w:val="24"/>
                <w:szCs w:val="24"/>
                <w:vertAlign w:val="subscript"/>
              </w:rPr>
              <w:t>2</w:t>
            </w:r>
            <w:r w:rsidRPr="002B0E83">
              <w:rPr>
                <w:rFonts w:ascii="Cambria" w:eastAsia="Calibri" w:hAnsi="Cambria" w:cs="Courier New"/>
                <w:b/>
                <w:sz w:val="24"/>
                <w:szCs w:val="24"/>
              </w:rPr>
              <w:t xml:space="preserve"> (µg/m</w:t>
            </w:r>
            <w:r w:rsidRPr="002B0E83">
              <w:rPr>
                <w:rFonts w:ascii="Cambria" w:eastAsia="Calibri" w:hAnsi="Cambria" w:cs="Courier New"/>
                <w:b/>
                <w:sz w:val="24"/>
                <w:szCs w:val="24"/>
                <w:vertAlign w:val="superscript"/>
              </w:rPr>
              <w:t>3</w:t>
            </w:r>
            <w:r w:rsidRPr="002B0E83">
              <w:rPr>
                <w:rFonts w:ascii="Cambria" w:eastAsia="Calibri" w:hAnsi="Cambria" w:cs="Courier New"/>
                <w:b/>
                <w:sz w:val="24"/>
                <w:szCs w:val="24"/>
              </w:rPr>
              <w:t>)</w:t>
            </w:r>
          </w:p>
          <w:p w:rsidR="00620651" w:rsidRPr="002B0E83" w:rsidRDefault="00620651" w:rsidP="00620651">
            <w:pPr>
              <w:autoSpaceDE w:val="0"/>
              <w:autoSpaceDN w:val="0"/>
              <w:adjustRightInd w:val="0"/>
              <w:spacing w:line="360" w:lineRule="auto"/>
              <w:jc w:val="center"/>
              <w:rPr>
                <w:rFonts w:ascii="Cambria" w:eastAsia="Calibri" w:hAnsi="Cambria" w:cs="Courier New"/>
                <w:b/>
                <w:sz w:val="24"/>
                <w:szCs w:val="24"/>
              </w:rPr>
            </w:pPr>
            <w:r w:rsidRPr="002B0E83">
              <w:rPr>
                <w:rFonts w:ascii="Cambria" w:eastAsia="Calibri" w:hAnsi="Cambria" w:cs="Courier New"/>
                <w:b/>
                <w:sz w:val="24"/>
                <w:szCs w:val="24"/>
              </w:rPr>
              <w:t>Valori medii anuale</w:t>
            </w:r>
          </w:p>
        </w:tc>
        <w:tc>
          <w:tcPr>
            <w:tcW w:w="1843" w:type="dxa"/>
            <w:shd w:val="clear" w:color="auto" w:fill="A2D668"/>
            <w:vAlign w:val="center"/>
          </w:tcPr>
          <w:p w:rsidR="00620651" w:rsidRPr="002B0E83" w:rsidRDefault="00620651" w:rsidP="00620651">
            <w:pPr>
              <w:autoSpaceDE w:val="0"/>
              <w:autoSpaceDN w:val="0"/>
              <w:adjustRightInd w:val="0"/>
              <w:spacing w:line="360" w:lineRule="auto"/>
              <w:jc w:val="center"/>
              <w:rPr>
                <w:rFonts w:ascii="Cambria" w:eastAsia="Calibri" w:hAnsi="Cambria" w:cs="Times New Roman"/>
                <w:b/>
                <w:sz w:val="24"/>
                <w:szCs w:val="24"/>
              </w:rPr>
            </w:pPr>
            <w:r w:rsidRPr="002B0E83">
              <w:rPr>
                <w:rFonts w:ascii="Cambria" w:eastAsia="Calibri" w:hAnsi="Cambria" w:cs="Courier New"/>
                <w:b/>
                <w:sz w:val="24"/>
                <w:szCs w:val="24"/>
              </w:rPr>
              <w:t>Indice specific</w:t>
            </w:r>
          </w:p>
        </w:tc>
        <w:tc>
          <w:tcPr>
            <w:tcW w:w="3823" w:type="dxa"/>
            <w:gridSpan w:val="2"/>
            <w:shd w:val="clear" w:color="auto" w:fill="A2D668"/>
            <w:vAlign w:val="center"/>
          </w:tcPr>
          <w:p w:rsidR="00620651" w:rsidRPr="002B0E83" w:rsidRDefault="00620651" w:rsidP="00620651">
            <w:pPr>
              <w:autoSpaceDE w:val="0"/>
              <w:autoSpaceDN w:val="0"/>
              <w:adjustRightInd w:val="0"/>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Calificativ</w:t>
            </w:r>
          </w:p>
        </w:tc>
      </w:tr>
      <w:tr w:rsidR="00620651" w:rsidRPr="002B0E83" w:rsidTr="00943677">
        <w:trPr>
          <w:jc w:val="center"/>
        </w:trPr>
        <w:tc>
          <w:tcPr>
            <w:tcW w:w="3407" w:type="dxa"/>
            <w:shd w:val="clear" w:color="auto" w:fill="auto"/>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t>0 - 49,(9)</w:t>
            </w:r>
          </w:p>
        </w:tc>
        <w:tc>
          <w:tcPr>
            <w:tcW w:w="1843" w:type="dxa"/>
            <w:shd w:val="clear" w:color="auto" w:fill="auto"/>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1</w:t>
            </w:r>
          </w:p>
        </w:tc>
        <w:tc>
          <w:tcPr>
            <w:tcW w:w="1950" w:type="dxa"/>
            <w:tcBorders>
              <w:right w:val="nil"/>
            </w:tcBorders>
            <w:shd w:val="clear" w:color="auto" w:fill="00B050"/>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t>Excelent</w:t>
            </w:r>
          </w:p>
        </w:tc>
        <w:tc>
          <w:tcPr>
            <w:tcW w:w="1873" w:type="dxa"/>
            <w:tcBorders>
              <w:left w:val="nil"/>
            </w:tcBorders>
            <w:shd w:val="clear" w:color="auto" w:fill="00B050"/>
          </w:tcPr>
          <w:p w:rsidR="00620651" w:rsidRPr="002B0E83" w:rsidRDefault="00620651" w:rsidP="00620651">
            <w:pPr>
              <w:autoSpaceDE w:val="0"/>
              <w:autoSpaceDN w:val="0"/>
              <w:adjustRightInd w:val="0"/>
              <w:spacing w:line="360" w:lineRule="auto"/>
              <w:ind w:left="42"/>
              <w:jc w:val="center"/>
              <w:rPr>
                <w:rFonts w:ascii="Cambria" w:eastAsia="Calibri" w:hAnsi="Cambria" w:cs="Times New Roman"/>
                <w:sz w:val="24"/>
                <w:szCs w:val="24"/>
              </w:rPr>
            </w:pPr>
            <w:r w:rsidRPr="002B0E83">
              <w:rPr>
                <w:rFonts w:ascii="Cambria" w:eastAsia="Calibri" w:hAnsi="Cambria" w:cs="Courier New"/>
                <w:sz w:val="24"/>
                <w:szCs w:val="24"/>
              </w:rPr>
              <w:t>Verde</w:t>
            </w:r>
          </w:p>
        </w:tc>
      </w:tr>
      <w:tr w:rsidR="00620651" w:rsidRPr="002B0E83" w:rsidTr="00943677">
        <w:trPr>
          <w:jc w:val="center"/>
        </w:trPr>
        <w:tc>
          <w:tcPr>
            <w:tcW w:w="3407" w:type="dxa"/>
            <w:shd w:val="clear" w:color="auto" w:fill="auto"/>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lastRenderedPageBreak/>
              <w:t>50 - 99,(9)</w:t>
            </w:r>
          </w:p>
        </w:tc>
        <w:tc>
          <w:tcPr>
            <w:tcW w:w="1843" w:type="dxa"/>
            <w:shd w:val="clear" w:color="auto" w:fill="auto"/>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2</w:t>
            </w:r>
          </w:p>
        </w:tc>
        <w:tc>
          <w:tcPr>
            <w:tcW w:w="1950" w:type="dxa"/>
            <w:tcBorders>
              <w:right w:val="nil"/>
            </w:tcBorders>
            <w:shd w:val="clear" w:color="auto" w:fill="00EE6C"/>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t xml:space="preserve">Foarte bun </w:t>
            </w:r>
          </w:p>
        </w:tc>
        <w:tc>
          <w:tcPr>
            <w:tcW w:w="1873" w:type="dxa"/>
            <w:tcBorders>
              <w:left w:val="nil"/>
            </w:tcBorders>
            <w:shd w:val="clear" w:color="auto" w:fill="00EE6C"/>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t>Verde</w:t>
            </w:r>
          </w:p>
        </w:tc>
      </w:tr>
      <w:tr w:rsidR="00620651" w:rsidRPr="002B0E83" w:rsidTr="00943677">
        <w:trPr>
          <w:jc w:val="center"/>
        </w:trPr>
        <w:tc>
          <w:tcPr>
            <w:tcW w:w="3407" w:type="dxa"/>
            <w:shd w:val="clear" w:color="auto" w:fill="auto"/>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t>100 - 139,(9)</w:t>
            </w:r>
          </w:p>
        </w:tc>
        <w:tc>
          <w:tcPr>
            <w:tcW w:w="1843" w:type="dxa"/>
            <w:shd w:val="clear" w:color="auto" w:fill="auto"/>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w:t>
            </w:r>
          </w:p>
        </w:tc>
        <w:tc>
          <w:tcPr>
            <w:tcW w:w="1950" w:type="dxa"/>
            <w:tcBorders>
              <w:right w:val="nil"/>
            </w:tcBorders>
            <w:shd w:val="clear" w:color="auto" w:fill="A2D668"/>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t>Bun</w:t>
            </w:r>
          </w:p>
        </w:tc>
        <w:tc>
          <w:tcPr>
            <w:tcW w:w="1873" w:type="dxa"/>
            <w:tcBorders>
              <w:left w:val="nil"/>
            </w:tcBorders>
            <w:shd w:val="clear" w:color="auto" w:fill="A2D668"/>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t>Verde</w:t>
            </w:r>
          </w:p>
        </w:tc>
      </w:tr>
      <w:tr w:rsidR="00620651" w:rsidRPr="002B0E83" w:rsidTr="00943677">
        <w:trPr>
          <w:jc w:val="center"/>
        </w:trPr>
        <w:tc>
          <w:tcPr>
            <w:tcW w:w="3407" w:type="dxa"/>
            <w:shd w:val="clear" w:color="auto" w:fill="auto"/>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t>140 - 199,(9)</w:t>
            </w:r>
          </w:p>
        </w:tc>
        <w:tc>
          <w:tcPr>
            <w:tcW w:w="1843" w:type="dxa"/>
            <w:shd w:val="clear" w:color="auto" w:fill="auto"/>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4</w:t>
            </w:r>
          </w:p>
        </w:tc>
        <w:tc>
          <w:tcPr>
            <w:tcW w:w="1950" w:type="dxa"/>
            <w:tcBorders>
              <w:right w:val="nil"/>
            </w:tcBorders>
            <w:shd w:val="clear" w:color="auto" w:fill="FFFF00"/>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t>Mediu</w:t>
            </w:r>
          </w:p>
        </w:tc>
        <w:tc>
          <w:tcPr>
            <w:tcW w:w="1873" w:type="dxa"/>
            <w:tcBorders>
              <w:left w:val="nil"/>
            </w:tcBorders>
            <w:shd w:val="clear" w:color="auto" w:fill="FFFF00"/>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t>Galben</w:t>
            </w:r>
          </w:p>
        </w:tc>
      </w:tr>
      <w:tr w:rsidR="00620651" w:rsidRPr="002B0E83" w:rsidTr="00943677">
        <w:trPr>
          <w:jc w:val="center"/>
        </w:trPr>
        <w:tc>
          <w:tcPr>
            <w:tcW w:w="3407" w:type="dxa"/>
            <w:shd w:val="clear" w:color="auto" w:fill="auto"/>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t>200 - 399,(9)</w:t>
            </w:r>
          </w:p>
        </w:tc>
        <w:tc>
          <w:tcPr>
            <w:tcW w:w="1843" w:type="dxa"/>
            <w:shd w:val="clear" w:color="auto" w:fill="auto"/>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5</w:t>
            </w:r>
          </w:p>
        </w:tc>
        <w:tc>
          <w:tcPr>
            <w:tcW w:w="1950" w:type="dxa"/>
            <w:tcBorders>
              <w:right w:val="nil"/>
            </w:tcBorders>
            <w:shd w:val="clear" w:color="auto" w:fill="FF9900"/>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t>Rău</w:t>
            </w:r>
          </w:p>
        </w:tc>
        <w:tc>
          <w:tcPr>
            <w:tcW w:w="1873" w:type="dxa"/>
            <w:tcBorders>
              <w:left w:val="nil"/>
            </w:tcBorders>
            <w:shd w:val="clear" w:color="auto" w:fill="FF9900"/>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t>Portocaliu</w:t>
            </w:r>
          </w:p>
        </w:tc>
      </w:tr>
      <w:tr w:rsidR="00620651" w:rsidRPr="002B0E83" w:rsidTr="00943677">
        <w:trPr>
          <w:jc w:val="center"/>
        </w:trPr>
        <w:tc>
          <w:tcPr>
            <w:tcW w:w="3407" w:type="dxa"/>
            <w:shd w:val="clear" w:color="auto" w:fill="auto"/>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t>&gt; 400</w:t>
            </w:r>
          </w:p>
        </w:tc>
        <w:tc>
          <w:tcPr>
            <w:tcW w:w="1843" w:type="dxa"/>
            <w:shd w:val="clear" w:color="auto" w:fill="auto"/>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6</w:t>
            </w:r>
          </w:p>
        </w:tc>
        <w:tc>
          <w:tcPr>
            <w:tcW w:w="1950" w:type="dxa"/>
            <w:tcBorders>
              <w:right w:val="nil"/>
            </w:tcBorders>
            <w:shd w:val="clear" w:color="auto" w:fill="FF0000"/>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t>Foarte rău</w:t>
            </w:r>
          </w:p>
        </w:tc>
        <w:tc>
          <w:tcPr>
            <w:tcW w:w="1873" w:type="dxa"/>
            <w:tcBorders>
              <w:left w:val="nil"/>
            </w:tcBorders>
            <w:shd w:val="clear" w:color="auto" w:fill="FF0000"/>
          </w:tcPr>
          <w:p w:rsidR="00620651" w:rsidRPr="002B0E83" w:rsidRDefault="00620651" w:rsidP="00620651">
            <w:pPr>
              <w:autoSpaceDE w:val="0"/>
              <w:autoSpaceDN w:val="0"/>
              <w:adjustRightInd w:val="0"/>
              <w:spacing w:line="360" w:lineRule="auto"/>
              <w:jc w:val="center"/>
              <w:rPr>
                <w:rFonts w:ascii="Cambria" w:eastAsia="Calibri" w:hAnsi="Cambria" w:cs="Times New Roman"/>
                <w:sz w:val="24"/>
                <w:szCs w:val="24"/>
              </w:rPr>
            </w:pPr>
            <w:r w:rsidRPr="002B0E83">
              <w:rPr>
                <w:rFonts w:ascii="Cambria" w:eastAsia="Calibri" w:hAnsi="Cambria" w:cs="Courier New"/>
                <w:sz w:val="24"/>
                <w:szCs w:val="24"/>
              </w:rPr>
              <w:t>Ro</w:t>
            </w:r>
            <w:r w:rsidR="007844DE">
              <w:rPr>
                <w:rFonts w:ascii="Cambria" w:eastAsia="Calibri" w:hAnsi="Cambria" w:cs="Courier New"/>
                <w:sz w:val="24"/>
                <w:szCs w:val="24"/>
              </w:rPr>
              <w:t>ș</w:t>
            </w:r>
            <w:r w:rsidRPr="002B0E83">
              <w:rPr>
                <w:rFonts w:ascii="Cambria" w:eastAsia="Calibri" w:hAnsi="Cambria" w:cs="Courier New"/>
                <w:sz w:val="24"/>
                <w:szCs w:val="24"/>
              </w:rPr>
              <w:t>u</w:t>
            </w:r>
          </w:p>
        </w:tc>
      </w:tr>
    </w:tbl>
    <w:p w:rsidR="00620651" w:rsidRPr="002B0E83" w:rsidRDefault="00620651" w:rsidP="00620651">
      <w:pPr>
        <w:autoSpaceDE w:val="0"/>
        <w:autoSpaceDN w:val="0"/>
        <w:adjustRightInd w:val="0"/>
        <w:rPr>
          <w:rFonts w:ascii="Cambria" w:eastAsia="Calibri" w:hAnsi="Cambria" w:cs="Times New Roman"/>
          <w:sz w:val="28"/>
          <w:szCs w:val="28"/>
        </w:rPr>
      </w:pPr>
    </w:p>
    <w:p w:rsidR="00620651" w:rsidRPr="002B0E83" w:rsidRDefault="00620651" w:rsidP="00620651">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Pentru a dispune de datele existente în cel mai scurt timp, pe site-ul </w:t>
      </w:r>
      <w:hyperlink r:id="rId38" w:history="1">
        <w:r w:rsidRPr="002B0E83">
          <w:rPr>
            <w:rFonts w:ascii="Cambria" w:eastAsia="Times New Roman" w:hAnsi="Cambria" w:cs="Times New Roman"/>
            <w:sz w:val="24"/>
            <w:szCs w:val="24"/>
            <w:u w:val="single"/>
          </w:rPr>
          <w:t>www.calitateaer.ro</w:t>
        </w:r>
      </w:hyperlink>
      <w:r w:rsidRPr="002B0E83">
        <w:rPr>
          <w:rFonts w:ascii="Cambria" w:eastAsia="Times New Roman" w:hAnsi="Cambria" w:cs="Times New Roman"/>
          <w:sz w:val="24"/>
          <w:szCs w:val="24"/>
        </w:rPr>
        <w:t xml:space="preserve"> se afi</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ează </w:t>
      </w:r>
      <w:hyperlink r:id="rId39" w:history="1">
        <w:r w:rsidRPr="002B0E83">
          <w:rPr>
            <w:rFonts w:ascii="Cambria" w:eastAsia="Times New Roman" w:hAnsi="Cambria" w:cs="Times New Roman"/>
            <w:sz w:val="24"/>
            <w:szCs w:val="24"/>
            <w:u w:val="single"/>
          </w:rPr>
          <w:t>indicii</w:t>
        </w:r>
      </w:hyperlink>
      <w:hyperlink r:id="rId40" w:history="1">
        <w:r w:rsidRPr="002B0E83">
          <w:rPr>
            <w:rFonts w:ascii="Cambria" w:eastAsia="Times New Roman" w:hAnsi="Cambria" w:cs="Times New Roman"/>
            <w:sz w:val="24"/>
            <w:szCs w:val="24"/>
            <w:u w:val="single"/>
          </w:rPr>
          <w:t xml:space="preserve"> de </w:t>
        </w:r>
      </w:hyperlink>
      <w:hyperlink r:id="rId41" w:history="1">
        <w:r w:rsidRPr="002B0E83">
          <w:rPr>
            <w:rFonts w:ascii="Cambria" w:eastAsia="Times New Roman" w:hAnsi="Cambria" w:cs="Times New Roman"/>
            <w:sz w:val="24"/>
            <w:szCs w:val="24"/>
            <w:u w:val="single"/>
          </w:rPr>
          <w:t>calitate</w:t>
        </w:r>
      </w:hyperlink>
      <w:r w:rsidR="007844DE">
        <w:rPr>
          <w:rFonts w:ascii="Cambria" w:eastAsia="Times New Roman" w:hAnsi="Cambria" w:cs="Times New Roman"/>
          <w:sz w:val="24"/>
          <w:szCs w:val="24"/>
        </w:rPr>
        <w:t xml:space="preserve"> și </w:t>
      </w:r>
      <w:hyperlink r:id="rId42" w:history="1">
        <w:r w:rsidRPr="002B0E83">
          <w:rPr>
            <w:rFonts w:ascii="Cambria" w:eastAsia="Times New Roman" w:hAnsi="Cambria" w:cs="Times New Roman"/>
            <w:sz w:val="24"/>
            <w:szCs w:val="24"/>
            <w:u w:val="single"/>
          </w:rPr>
          <w:t>valorile</w:t>
        </w:r>
      </w:hyperlink>
      <w:hyperlink r:id="rId43" w:history="1">
        <w:r w:rsidRPr="002B0E83">
          <w:rPr>
            <w:rFonts w:ascii="Cambria" w:eastAsia="Times New Roman" w:hAnsi="Cambria" w:cs="Times New Roman"/>
            <w:sz w:val="24"/>
            <w:szCs w:val="24"/>
            <w:u w:val="single"/>
          </w:rPr>
          <w:t xml:space="preserve"> </w:t>
        </w:r>
      </w:hyperlink>
      <w:hyperlink r:id="rId44" w:history="1">
        <w:r w:rsidRPr="002B0E83">
          <w:rPr>
            <w:rFonts w:ascii="Cambria" w:eastAsia="Times New Roman" w:hAnsi="Cambria" w:cs="Times New Roman"/>
            <w:sz w:val="24"/>
            <w:szCs w:val="24"/>
            <w:u w:val="single"/>
          </w:rPr>
          <w:t>măsurate</w:t>
        </w:r>
      </w:hyperlink>
      <w:r w:rsidRPr="002B0E83">
        <w:rPr>
          <w:rFonts w:ascii="Cambria" w:eastAsia="Times New Roman" w:hAnsi="Cambria" w:cs="Times New Roman"/>
          <w:sz w:val="24"/>
          <w:szCs w:val="24"/>
        </w:rPr>
        <w:t>, actualizate orar, aflate în curs de validare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certificare.</w:t>
      </w:r>
    </w:p>
    <w:p w:rsidR="00620651" w:rsidRPr="002B0E83" w:rsidRDefault="00620651" w:rsidP="00620651">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Valorile indicilor variază între 0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6, astfel: 1 (excelent – verde închis), 2 (foarte bun – verde), 3 (bun – verde deschis), 4 (mediu - galben), 5 (rău - portocaliu)</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6 (foarte rău - ro</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u) (Figura 3-</w:t>
      </w:r>
      <w:r w:rsidR="00943677" w:rsidRPr="002B0E83">
        <w:rPr>
          <w:rFonts w:ascii="Cambria" w:eastAsia="Times New Roman" w:hAnsi="Cambria" w:cs="Times New Roman"/>
          <w:sz w:val="24"/>
          <w:szCs w:val="24"/>
        </w:rPr>
        <w:t>5</w:t>
      </w:r>
      <w:r w:rsidRPr="002B0E83">
        <w:rPr>
          <w:rFonts w:ascii="Cambria" w:eastAsia="Times New Roman" w:hAnsi="Cambria" w:cs="Times New Roman"/>
          <w:sz w:val="24"/>
          <w:szCs w:val="24"/>
        </w:rPr>
        <w:t>).</w:t>
      </w:r>
    </w:p>
    <w:p w:rsidR="00620651" w:rsidRPr="002B0E83" w:rsidRDefault="00620651" w:rsidP="00620651">
      <w:pPr>
        <w:spacing w:line="360" w:lineRule="auto"/>
        <w:ind w:firstLine="720"/>
        <w:jc w:val="both"/>
        <w:rPr>
          <w:rFonts w:ascii="Cambria" w:eastAsia="Times New Roman" w:hAnsi="Cambria" w:cs="Times New Roman"/>
          <w:sz w:val="24"/>
          <w:szCs w:val="24"/>
        </w:rPr>
      </w:pPr>
    </w:p>
    <w:p w:rsidR="00620651" w:rsidRPr="002B0E83" w:rsidRDefault="00620651" w:rsidP="00620651">
      <w:pPr>
        <w:spacing w:line="360" w:lineRule="auto"/>
        <w:ind w:firstLine="720"/>
        <w:jc w:val="both"/>
        <w:rPr>
          <w:rFonts w:ascii="Cambria" w:eastAsia="Times New Roman" w:hAnsi="Cambria" w:cs="Times New Roman"/>
          <w:b/>
          <w:sz w:val="24"/>
          <w:szCs w:val="24"/>
        </w:rPr>
      </w:pPr>
      <w:bookmarkStart w:id="155" w:name="_Toc465243678"/>
      <w:bookmarkStart w:id="156" w:name="_Toc466589241"/>
      <w:bookmarkStart w:id="157" w:name="_Toc473808286"/>
      <w:r w:rsidRPr="002B0E83">
        <w:rPr>
          <w:rFonts w:ascii="Cambria" w:eastAsia="Calibri" w:hAnsi="Cambria" w:cs="Times New Roman"/>
          <w:b/>
          <w:sz w:val="24"/>
        </w:rPr>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3</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413AF7" w:rsidRPr="002B0E83">
        <w:rPr>
          <w:rFonts w:ascii="Cambria" w:eastAsia="Calibri" w:hAnsi="Cambria" w:cs="Times New Roman"/>
          <w:b/>
          <w:sz w:val="24"/>
        </w:rPr>
        <w:t>5</w:t>
      </w:r>
      <w:r w:rsidR="0031660A" w:rsidRPr="002B0E83">
        <w:rPr>
          <w:rFonts w:ascii="Cambria" w:eastAsia="Calibri" w:hAnsi="Cambria" w:cs="Times New Roman"/>
          <w:b/>
          <w:sz w:val="24"/>
        </w:rPr>
        <w:fldChar w:fldCharType="end"/>
      </w:r>
      <w:r w:rsidRPr="002B0E83">
        <w:rPr>
          <w:rFonts w:ascii="Cambria" w:eastAsia="Calibri" w:hAnsi="Cambria" w:cs="Times New Roman"/>
          <w:b/>
          <w:sz w:val="24"/>
        </w:rPr>
        <w:t xml:space="preserve"> </w:t>
      </w:r>
      <w:r w:rsidRPr="002B0E83">
        <w:rPr>
          <w:rFonts w:ascii="Cambria" w:eastAsia="Calibri" w:hAnsi="Cambria" w:cs="Times New Roman"/>
          <w:b/>
        </w:rPr>
        <w:t>-</w:t>
      </w:r>
      <w:r w:rsidRPr="002B0E83">
        <w:rPr>
          <w:rFonts w:ascii="Cambria" w:eastAsia="Times New Roman" w:hAnsi="Cambria" w:cs="Times New Roman"/>
          <w:b/>
          <w:sz w:val="24"/>
          <w:szCs w:val="24"/>
        </w:rPr>
        <w:t xml:space="preserve"> Grila de interpretare a indicelui specific (după </w:t>
      </w:r>
      <w:hyperlink r:id="rId45" w:history="1">
        <w:r w:rsidRPr="002B0E83">
          <w:rPr>
            <w:rFonts w:ascii="Cambria" w:eastAsia="Times New Roman" w:hAnsi="Cambria" w:cs="Times New Roman"/>
            <w:b/>
            <w:color w:val="0000FF"/>
            <w:sz w:val="24"/>
            <w:szCs w:val="24"/>
            <w:u w:val="single"/>
          </w:rPr>
          <w:t>www.calitateaer.ro</w:t>
        </w:r>
      </w:hyperlink>
      <w:r w:rsidRPr="002B0E83">
        <w:rPr>
          <w:rFonts w:ascii="Cambria" w:eastAsia="Times New Roman" w:hAnsi="Cambria" w:cs="Times New Roman"/>
          <w:b/>
          <w:sz w:val="24"/>
          <w:szCs w:val="24"/>
        </w:rPr>
        <w:t>, accesat la data de 27.07.2016).</w:t>
      </w:r>
      <w:bookmarkEnd w:id="155"/>
      <w:bookmarkEnd w:id="156"/>
      <w:bookmarkEnd w:id="157"/>
    </w:p>
    <w:p w:rsidR="005B6330" w:rsidRPr="002B0E83" w:rsidRDefault="00620651" w:rsidP="005B6330">
      <w:pPr>
        <w:keepNext/>
        <w:spacing w:line="360" w:lineRule="auto"/>
        <w:ind w:firstLine="567"/>
        <w:jc w:val="both"/>
        <w:rPr>
          <w:rFonts w:ascii="Cambria" w:hAnsi="Cambria"/>
        </w:rPr>
      </w:pPr>
      <w:r w:rsidRPr="002B0E83">
        <w:rPr>
          <w:rFonts w:ascii="Cambria" w:eastAsia="Times New Roman" w:hAnsi="Cambria" w:cs="Times New Roman"/>
          <w:noProof/>
          <w:sz w:val="24"/>
          <w:szCs w:val="24"/>
          <w:lang w:val="en-GB" w:eastAsia="en-GB"/>
        </w:rPr>
        <w:drawing>
          <wp:inline distT="0" distB="0" distL="0" distR="0" wp14:anchorId="7CD944C6" wp14:editId="36305AE3">
            <wp:extent cx="5724525" cy="1171575"/>
            <wp:effectExtent l="0" t="0" r="9525" b="9525"/>
            <wp:docPr id="5" name="Picture 5" descr="INDI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DICI"/>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4525" cy="1171575"/>
                    </a:xfrm>
                    <a:prstGeom prst="rect">
                      <a:avLst/>
                    </a:prstGeom>
                    <a:noFill/>
                    <a:ln>
                      <a:noFill/>
                    </a:ln>
                  </pic:spPr>
                </pic:pic>
              </a:graphicData>
            </a:graphic>
          </wp:inline>
        </w:drawing>
      </w:r>
    </w:p>
    <w:p w:rsidR="00620651" w:rsidRPr="002B0E83" w:rsidRDefault="00620651" w:rsidP="001A71DE">
      <w:pPr>
        <w:spacing w:line="360" w:lineRule="auto"/>
        <w:ind w:firstLine="567"/>
        <w:jc w:val="both"/>
        <w:rPr>
          <w:rFonts w:ascii="Cambria" w:eastAsia="Times New Roman" w:hAnsi="Cambria" w:cs="Times New Roman"/>
          <w:sz w:val="24"/>
          <w:szCs w:val="24"/>
        </w:rPr>
      </w:pPr>
    </w:p>
    <w:p w:rsidR="00620651" w:rsidRPr="002B0E83" w:rsidRDefault="00620651" w:rsidP="00943677">
      <w:pPr>
        <w:pStyle w:val="Heading3"/>
        <w:numPr>
          <w:ilvl w:val="2"/>
          <w:numId w:val="1"/>
        </w:numPr>
        <w:spacing w:before="0" w:line="360" w:lineRule="auto"/>
        <w:ind w:hanging="371"/>
        <w:rPr>
          <w:b/>
          <w:color w:val="00642D"/>
        </w:rPr>
      </w:pPr>
      <w:bookmarkStart w:id="158" w:name="_Toc466412220"/>
      <w:bookmarkStart w:id="159" w:name="_Toc473808161"/>
      <w:r w:rsidRPr="002B0E83">
        <w:rPr>
          <w:b/>
          <w:color w:val="00642D"/>
        </w:rPr>
        <w:t>Efecte ale poluării cu oxizi de azot</w:t>
      </w:r>
      <w:bookmarkEnd w:id="158"/>
      <w:bookmarkEnd w:id="159"/>
      <w:r w:rsidRPr="002B0E83">
        <w:rPr>
          <w:b/>
          <w:color w:val="00642D"/>
        </w:rPr>
        <w:t xml:space="preserve"> </w:t>
      </w:r>
    </w:p>
    <w:p w:rsidR="00620651" w:rsidRPr="002B0E83" w:rsidRDefault="00620651" w:rsidP="00620651">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Efectele agen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ilor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din atmosferă asupra florei, faunei, omului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construc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depind de mai mul</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factori:</w:t>
      </w:r>
    </w:p>
    <w:p w:rsidR="00620651" w:rsidRPr="002B0E83" w:rsidRDefault="00620651" w:rsidP="00794DBF">
      <w:pPr>
        <w:numPr>
          <w:ilvl w:val="0"/>
          <w:numId w:val="35"/>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în care se găsesc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în aer: cu cât nivelul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este mai mare, cu atât ac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iunea poluantă este mai mare;</w:t>
      </w:r>
    </w:p>
    <w:p w:rsidR="00620651" w:rsidRPr="002B0E83" w:rsidRDefault="00620651" w:rsidP="00794DBF">
      <w:pPr>
        <w:numPr>
          <w:ilvl w:val="0"/>
          <w:numId w:val="35"/>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timpul de ac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iune: cu cât timpul de expunere este mai îndelungat cu atât efectul poluării este mai puternic.</w:t>
      </w:r>
    </w:p>
    <w:p w:rsidR="00620651" w:rsidRPr="002B0E83" w:rsidRDefault="00620651" w:rsidP="00620651">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Din punct de vedere al ac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iunii substan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elor poluante din atmosferă asupra sănătă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plantelor, animalelor</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omului, se pot distinge efecte directe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efecte indirecte, astfel:</w:t>
      </w:r>
    </w:p>
    <w:p w:rsidR="00620651" w:rsidRPr="002B0E83" w:rsidRDefault="00620651" w:rsidP="00794DBF">
      <w:pPr>
        <w:numPr>
          <w:ilvl w:val="0"/>
          <w:numId w:val="36"/>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efectele directe ale substan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elor poluante sunt caracterizate prin modificări prompte ale morbidită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mortalită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plantelor, animalelor</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omului;</w:t>
      </w:r>
    </w:p>
    <w:p w:rsidR="00620651" w:rsidRPr="002B0E83" w:rsidRDefault="00620651" w:rsidP="00794DBF">
      <w:pPr>
        <w:numPr>
          <w:ilvl w:val="0"/>
          <w:numId w:val="36"/>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efecte indirecte:</w:t>
      </w:r>
    </w:p>
    <w:p w:rsidR="00620651" w:rsidRPr="002B0E83" w:rsidRDefault="00620651" w:rsidP="00794DBF">
      <w:pPr>
        <w:numPr>
          <w:ilvl w:val="0"/>
          <w:numId w:val="37"/>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efectul de seră: constă în încălzirea staturilor inferioare ale atmosferei datorită prezen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ei oxizilor de azot, care nu permit dispersia căldurii spre spa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iul cosmic, existând posibilitatea topirii par</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iale a calotei glaciare de la poli, ridicarea nivelului apei, inundarea unor zone fertile sau dispari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ia unor centre urbane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a unor ecosisteme terestre.</w:t>
      </w:r>
    </w:p>
    <w:p w:rsidR="00620651" w:rsidRPr="002B0E83" w:rsidRDefault="00620651" w:rsidP="00794DBF">
      <w:pPr>
        <w:numPr>
          <w:ilvl w:val="0"/>
          <w:numId w:val="37"/>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ploile acide, sunt definite ca precipita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atmosferice care au pH-ul mai mic de 5,6 unită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de pH. Caracterul acid al precipita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se datorează în special prezen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ei în atmosferă a dioxidului de sulf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a oxizilor de azot, gaze solubile în apă cu formarea acizilor sulfurici</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azotici. Sub ac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iunea vântului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a mi</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cărilor verticale ale aerului, dispersia oxizilor de sulf</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de azot în atmosferă ajunge la mii de kilometri pe orizontală.</w:t>
      </w:r>
    </w:p>
    <w:p w:rsidR="00620651" w:rsidRPr="002B0E83" w:rsidRDefault="00620651" w:rsidP="00620651">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Dintre efectele directe ale ploilor acide asupra componentelor geosistemelor, pot fi enumerate:</w:t>
      </w:r>
    </w:p>
    <w:p w:rsidR="00620651" w:rsidRPr="002B0E83" w:rsidRDefault="00620651" w:rsidP="00794DBF">
      <w:pPr>
        <w:numPr>
          <w:ilvl w:val="0"/>
          <w:numId w:val="38"/>
        </w:numPr>
        <w:spacing w:after="200" w:line="360" w:lineRule="auto"/>
        <w:ind w:left="567" w:hanging="283"/>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asupra organismelor animale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asupra omului, se manifestă prin cre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terea frecven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ei tulburărilor cardio-respiratorii;</w:t>
      </w:r>
    </w:p>
    <w:p w:rsidR="00620651" w:rsidRPr="002B0E83" w:rsidRDefault="00620651" w:rsidP="00794DBF">
      <w:pPr>
        <w:numPr>
          <w:ilvl w:val="0"/>
          <w:numId w:val="38"/>
        </w:numPr>
        <w:spacing w:after="200" w:line="360" w:lineRule="auto"/>
        <w:ind w:left="567" w:hanging="283"/>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asupra plantelor, au efect distrugător, producând cloroze (îngălbenirea frunzelor)</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necroze (uscarea frunzelor);</w:t>
      </w:r>
    </w:p>
    <w:p w:rsidR="00620651" w:rsidRPr="002B0E83" w:rsidRDefault="00620651" w:rsidP="00794DBF">
      <w:pPr>
        <w:numPr>
          <w:ilvl w:val="0"/>
          <w:numId w:val="38"/>
        </w:numPr>
        <w:spacing w:after="200" w:line="360" w:lineRule="auto"/>
        <w:ind w:left="567" w:hanging="283"/>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asupra materialelor de construc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au ac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iune corozivă asupra metalelor, decolorează materialele de construc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modifică porozitatea acestora.</w:t>
      </w:r>
    </w:p>
    <w:p w:rsidR="00620651" w:rsidRPr="002B0E83" w:rsidRDefault="00620651" w:rsidP="00620651">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Efectele indirecte ale ploilor acide asupra componentelor mediului:</w:t>
      </w:r>
    </w:p>
    <w:p w:rsidR="00620651" w:rsidRPr="002B0E83" w:rsidRDefault="00620651" w:rsidP="00794DBF">
      <w:pPr>
        <w:numPr>
          <w:ilvl w:val="0"/>
          <w:numId w:val="39"/>
        </w:numPr>
        <w:spacing w:after="200" w:line="360" w:lineRule="auto"/>
        <w:ind w:left="567" w:hanging="283"/>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depunerea compu</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ilor acizi din precipita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pe suprafe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ele apelor conduce la modificări ai parametrilor fizico-chimici ai acesteia: cre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terea con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inutului de sulfa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azota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iar scăderea pH-ului favorizează disocierea unor compu</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metalici în apă</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cre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terea toxicită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acestora pentru organismele acvatice;</w:t>
      </w:r>
    </w:p>
    <w:p w:rsidR="00620651" w:rsidRPr="002B0E83" w:rsidRDefault="00620651" w:rsidP="00794DBF">
      <w:pPr>
        <w:numPr>
          <w:ilvl w:val="0"/>
          <w:numId w:val="39"/>
        </w:numPr>
        <w:spacing w:after="200" w:line="360" w:lineRule="auto"/>
        <w:ind w:left="567" w:hanging="283"/>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acidifierea solului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ca urmare, cre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terea solubilită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ionilor toxici (metale grele) din sol</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absorb</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acestora de către plante sau poluarea pânzei freatice.</w:t>
      </w:r>
    </w:p>
    <w:p w:rsidR="00620651" w:rsidRPr="002B0E83" w:rsidRDefault="00620651" w:rsidP="00620651">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Dioxidul de azot este cunoscut ca fiind un gaz foarte toxic atât pentru oameni cât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pentru animale (gradul de toxicitate al dioxidului de azot este de 4 ori mai mare decât </w:t>
      </w:r>
      <w:r w:rsidRPr="002B0E83">
        <w:rPr>
          <w:rFonts w:ascii="Cambria" w:eastAsia="Times New Roman" w:hAnsi="Cambria" w:cs="Times New Roman"/>
          <w:sz w:val="24"/>
          <w:szCs w:val="24"/>
        </w:rPr>
        <w:lastRenderedPageBreak/>
        <w:t>cel al monoxidului de azot). Expunerea la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ridicate poate fi fatală, iar la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 reduse afectează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esutul pulmonar.</w:t>
      </w:r>
    </w:p>
    <w:p w:rsidR="00620651" w:rsidRPr="002B0E83" w:rsidRDefault="00620651" w:rsidP="00620651">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Popula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expusă la acest tip de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poate avea dificultă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respiratorii, irita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ale cailor respiratorii, disfunc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ale plămânilor. Expunerea pe termen lung la o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 redusă poate distruge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esuturile pulmonare ducând la emfizem pulmonar. Persoanele cele mai afectate de expunerea la acest poluant sunt copiii.</w:t>
      </w:r>
    </w:p>
    <w:p w:rsidR="00620651" w:rsidRPr="002B0E83" w:rsidRDefault="00620651" w:rsidP="00620651">
      <w:pPr>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Numeroase studii epidemiologice au eviden</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iat legătura dintre poluarea aerului </w:t>
      </w:r>
      <w:r w:rsidR="007844DE">
        <w:rPr>
          <w:rFonts w:ascii="Cambria" w:eastAsia="Calibri" w:hAnsi="Cambria" w:cs="Times New Roman"/>
          <w:sz w:val="24"/>
          <w:szCs w:val="24"/>
        </w:rPr>
        <w:t>ș</w:t>
      </w:r>
      <w:r w:rsidRPr="002B0E83">
        <w:rPr>
          <w:rFonts w:ascii="Cambria" w:eastAsia="Calibri" w:hAnsi="Cambria" w:cs="Times New Roman"/>
          <w:sz w:val="24"/>
          <w:szCs w:val="24"/>
        </w:rPr>
        <w:t>i o gamă largă de efecte negative asupra sistemului respirator</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a celui cardiovascular, care au variat de la boli cu simptomatologie slabă fără manifestări evidente (efecte subclinice) până la mor</w:t>
      </w:r>
      <w:r w:rsidR="007844DE">
        <w:rPr>
          <w:rFonts w:ascii="Cambria" w:eastAsia="Calibri" w:hAnsi="Cambria" w:cs="Times New Roman"/>
          <w:sz w:val="24"/>
          <w:szCs w:val="24"/>
        </w:rPr>
        <w:t>ț</w:t>
      </w:r>
      <w:r w:rsidRPr="002B0E83">
        <w:rPr>
          <w:rFonts w:ascii="Cambria" w:eastAsia="Calibri" w:hAnsi="Cambria" w:cs="Times New Roman"/>
          <w:sz w:val="24"/>
          <w:szCs w:val="24"/>
        </w:rPr>
        <w:t>i premature.</w:t>
      </w:r>
      <w:r w:rsidRPr="002B0E83">
        <w:rPr>
          <w:rFonts w:ascii="Cambria" w:eastAsia="Calibri" w:hAnsi="Cambria" w:cs="Times New Roman"/>
          <w:sz w:val="24"/>
          <w:szCs w:val="24"/>
          <w:vertAlign w:val="superscript"/>
        </w:rPr>
        <w:footnoteReference w:id="1"/>
      </w:r>
    </w:p>
    <w:p w:rsidR="00620651" w:rsidRPr="002B0E83" w:rsidRDefault="00620651" w:rsidP="00620651">
      <w:pPr>
        <w:spacing w:line="360" w:lineRule="auto"/>
        <w:rPr>
          <w:rFonts w:ascii="Cambria" w:eastAsia="Calibri" w:hAnsi="Cambria" w:cs="Times New Roman"/>
          <w:sz w:val="24"/>
          <w:szCs w:val="24"/>
        </w:rPr>
      </w:pPr>
    </w:p>
    <w:p w:rsidR="00620651" w:rsidRPr="002B0E83" w:rsidRDefault="00620651" w:rsidP="00620651">
      <w:pPr>
        <w:keepNext/>
        <w:spacing w:line="360" w:lineRule="auto"/>
        <w:ind w:firstLine="708"/>
        <w:jc w:val="both"/>
        <w:rPr>
          <w:rFonts w:ascii="Cambria" w:eastAsia="Calibri" w:hAnsi="Cambria" w:cs="Times New Roman"/>
          <w:b/>
          <w:iCs/>
          <w:sz w:val="24"/>
          <w:szCs w:val="24"/>
        </w:rPr>
      </w:pPr>
      <w:bookmarkStart w:id="160" w:name="_Toc463955839"/>
      <w:bookmarkStart w:id="161" w:name="_Toc465891387"/>
      <w:bookmarkStart w:id="162" w:name="_Toc466412153"/>
      <w:bookmarkStart w:id="163" w:name="_Toc473808287"/>
      <w:r w:rsidRPr="002B0E83">
        <w:rPr>
          <w:rFonts w:ascii="Cambria" w:eastAsia="Calibri" w:hAnsi="Cambria" w:cs="Times New Roman"/>
          <w:b/>
          <w:sz w:val="24"/>
        </w:rPr>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3</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6</w:t>
      </w:r>
      <w:r w:rsidR="0031660A" w:rsidRPr="002B0E83">
        <w:rPr>
          <w:rFonts w:ascii="Cambria" w:eastAsia="Calibri" w:hAnsi="Cambria" w:cs="Times New Roman"/>
          <w:b/>
          <w:sz w:val="24"/>
        </w:rPr>
        <w:fldChar w:fldCharType="end"/>
      </w:r>
      <w:r w:rsidRPr="002B0E83">
        <w:rPr>
          <w:rFonts w:ascii="Cambria" w:eastAsia="Calibri" w:hAnsi="Cambria" w:cs="Times New Roman"/>
          <w:sz w:val="24"/>
        </w:rPr>
        <w:t xml:space="preserve"> </w:t>
      </w:r>
      <w:r w:rsidRPr="002B0E83">
        <w:rPr>
          <w:rFonts w:ascii="Cambria" w:eastAsia="Calibri" w:hAnsi="Cambria" w:cs="Times New Roman"/>
          <w:b/>
          <w:iCs/>
          <w:sz w:val="24"/>
          <w:szCs w:val="24"/>
        </w:rPr>
        <w:t>– Piramida stării de sănătate determinată de poluarea aerului</w:t>
      </w:r>
      <w:bookmarkEnd w:id="160"/>
      <w:bookmarkEnd w:id="161"/>
      <w:bookmarkEnd w:id="162"/>
      <w:bookmarkEnd w:id="163"/>
    </w:p>
    <w:p w:rsidR="00620651" w:rsidRPr="002B0E83" w:rsidRDefault="00620651" w:rsidP="00620651">
      <w:pPr>
        <w:jc w:val="center"/>
        <w:rPr>
          <w:rFonts w:ascii="Cambria" w:eastAsia="SimSun" w:hAnsi="Cambria" w:cs="Arial"/>
          <w:b/>
          <w:sz w:val="24"/>
          <w:szCs w:val="24"/>
        </w:rPr>
      </w:pPr>
      <w:r w:rsidRPr="002B0E83">
        <w:rPr>
          <w:rFonts w:ascii="Cambria" w:eastAsia="SimSun" w:hAnsi="Cambria" w:cs="Arial"/>
          <w:b/>
          <w:noProof/>
          <w:sz w:val="24"/>
          <w:szCs w:val="24"/>
          <w:lang w:val="en-GB" w:eastAsia="en-GB"/>
        </w:rPr>
        <mc:AlternateContent>
          <mc:Choice Requires="wps">
            <w:drawing>
              <wp:anchor distT="45720" distB="45720" distL="114300" distR="114300" simplePos="0" relativeHeight="251666432" behindDoc="0" locked="0" layoutInCell="1" allowOverlap="1" wp14:anchorId="781B9326" wp14:editId="54E90D18">
                <wp:simplePos x="0" y="0"/>
                <wp:positionH relativeFrom="margin">
                  <wp:posOffset>4591050</wp:posOffset>
                </wp:positionH>
                <wp:positionV relativeFrom="paragraph">
                  <wp:posOffset>624205</wp:posOffset>
                </wp:positionV>
                <wp:extent cx="952500" cy="809625"/>
                <wp:effectExtent l="0" t="0" r="0" b="0"/>
                <wp:wrapNone/>
                <wp:docPr id="1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809625"/>
                        </a:xfrm>
                        <a:prstGeom prst="rect">
                          <a:avLst/>
                        </a:prstGeom>
                        <a:noFill/>
                        <a:ln w="9525">
                          <a:noFill/>
                          <a:miter lim="800000"/>
                          <a:headEnd/>
                          <a:tailEnd/>
                        </a:ln>
                      </wps:spPr>
                      <wps:txbx>
                        <w:txbxContent>
                          <w:p w:rsidR="00790F48" w:rsidRPr="00E50E39" w:rsidRDefault="00790F48" w:rsidP="00620651">
                            <w:pPr>
                              <w:rPr>
                                <w:rFonts w:ascii="Cambria" w:hAnsi="Cambria"/>
                              </w:rPr>
                            </w:pPr>
                            <w:r w:rsidRPr="00E50E39">
                              <w:rPr>
                                <w:rFonts w:ascii="Cambria" w:hAnsi="Cambria"/>
                                <w:b/>
                              </w:rPr>
                              <w:t>Severitatea  efectului</w:t>
                            </w:r>
                            <w:r>
                              <w:rPr>
                                <w:rFonts w:ascii="Cambria" w:hAnsi="Cambria"/>
                                <w:b/>
                              </w:rPr>
                              <w:t xml:space="preserve"> </w:t>
                            </w:r>
                            <w:r w:rsidRPr="00E50E39">
                              <w:rPr>
                                <w:rFonts w:ascii="Cambria" w:hAnsi="Cambria"/>
                                <w:b/>
                              </w:rPr>
                              <w:t>asupra</w:t>
                            </w:r>
                            <w:r w:rsidRPr="00E50E39">
                              <w:rPr>
                                <w:rFonts w:ascii="Cambria" w:hAnsi="Cambria"/>
                              </w:rPr>
                              <w:t xml:space="preserve"> </w:t>
                            </w:r>
                            <w:r w:rsidRPr="00E50E39">
                              <w:rPr>
                                <w:rFonts w:ascii="Cambria" w:hAnsi="Cambria"/>
                                <w:b/>
                              </w:rPr>
                              <w:t xml:space="preserve">sănătății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w:pict>
              <v:shape w14:anchorId="781B9326" id="Text Box 2" o:spid="_x0000_s1029" type="#_x0000_t202" style="position:absolute;left:0;text-align:left;margin-left:361.5pt;margin-top:49.15pt;width:75pt;height:63.75pt;z-index:251666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m7fCQIAAPoDAAAOAAAAZHJzL2Uyb0RvYy54bWysU9tu2zAMfR+wfxD0vjjxkq4x4hRduw4D&#10;ugvQ7gMYWY6FSaImKbGzry8lJ1mwvQ3TgyCJ5CHPIbW6GYxme+mDQlvz2WTKmbQCG2W3Nf/+/PDm&#10;mrMQwTag0cqaH2TgN+vXr1a9q2SJHepGekYgNlS9q3kXo6uKIohOGggTdNKSsUVvINLVb4vGQ0/o&#10;RhfldHpV9Ogb51HIEOj1fjTydcZvWyni17YNMjJdc6ot5t3nfZP2Yr2CauvBdUocy4B/qMKAspT0&#10;DHUPEdjOq7+gjBIeA7ZxItAU2LZKyMyB2Mymf7B56sDJzIXECe4sU/h/sOLL/ptnqqHezZacWTDU&#10;pGc5RPYeB1YmfXoXKnJ7cuQYB3om38w1uEcUPwKzeNeB3cpb77HvJDRU3yxFFhehI05IIJv+MzaU&#10;BnYRM9DQepPEIzkYoVOfDufepFIEPS4X5WJKFkGm6+nyqlzkDFCdgp0P8aNEw9Kh5p5an8Fh/xhi&#10;Kgaqk0vKZfFBaZ3bry3rxwQ54MJiVKTp1MqknGmN85I4frBNDo6g9HimBNoeSSeeI+M4bIas79uT&#10;lhtsDqSCx3EY6fPQoUP/i7OeBrHm4ecOvORMf7Kk5HI2n6fJzZf54l1JF39p2VxawAqCqnnkbDze&#10;xTztI+VbUrxVWY3UmrGSY8k0YFmk42dIE3x5z16/v+z6BQAA//8DAFBLAwQUAAYACAAAACEA5I5l&#10;3d8AAAAKAQAADwAAAGRycy9kb3ducmV2LnhtbEyPwU7DMBBE70j9B2srcaM2KaVpyKaqQFxBFKjU&#10;mxtvk6jxOordJvw97gmOszOafZOvR9uKC/W+cYxwP1MgiEtnGq4Qvj5f71IQPmg2unVMCD/kYV1M&#10;bnKdGTfwB122oRKxhH2mEeoQukxKX9ZktZ+5jjh6R9dbHaLsK2l6PcRy28pEqUdpdcPxQ607eq6p&#10;PG3PFuH77bjfPaj36sUuusGNSrJdScTb6bh5AhFoDH9huOJHdCgi08Gd2XjRIiyTedwSEFbpHEQM&#10;pMvr4YCQJIsUZJHL/xOKXwAAAP//AwBQSwECLQAUAAYACAAAACEAtoM4kv4AAADhAQAAEwAAAAAA&#10;AAAAAAAAAAAAAAAAW0NvbnRlbnRfVHlwZXNdLnhtbFBLAQItABQABgAIAAAAIQA4/SH/1gAAAJQB&#10;AAALAAAAAAAAAAAAAAAAAC8BAABfcmVscy8ucmVsc1BLAQItABQABgAIAAAAIQCIcm7fCQIAAPoD&#10;AAAOAAAAAAAAAAAAAAAAAC4CAABkcnMvZTJvRG9jLnhtbFBLAQItABQABgAIAAAAIQDkjmXd3wAA&#10;AAoBAAAPAAAAAAAAAAAAAAAAAGMEAABkcnMvZG93bnJldi54bWxQSwUGAAAAAAQABADzAAAAbwUA&#10;AAAA&#10;" filled="f" stroked="f">
                <v:textbox>
                  <w:txbxContent>
                    <w:p w:rsidR="007844DE" w:rsidRPr="00E50E39" w:rsidRDefault="007844DE" w:rsidP="00620651">
                      <w:pPr>
                        <w:rPr>
                          <w:rFonts w:ascii="Cambria" w:hAnsi="Cambria"/>
                        </w:rPr>
                      </w:pPr>
                      <w:r w:rsidRPr="00E50E39">
                        <w:rPr>
                          <w:rFonts w:ascii="Cambria" w:hAnsi="Cambria"/>
                          <w:b/>
                        </w:rPr>
                        <w:t>Severitatea  efectului</w:t>
                      </w:r>
                      <w:r>
                        <w:rPr>
                          <w:rFonts w:ascii="Cambria" w:hAnsi="Cambria"/>
                          <w:b/>
                        </w:rPr>
                        <w:t xml:space="preserve"> </w:t>
                      </w:r>
                      <w:r w:rsidRPr="00E50E39">
                        <w:rPr>
                          <w:rFonts w:ascii="Cambria" w:hAnsi="Cambria"/>
                          <w:b/>
                        </w:rPr>
                        <w:t>asupra</w:t>
                      </w:r>
                      <w:r w:rsidRPr="00E50E39">
                        <w:rPr>
                          <w:rFonts w:ascii="Cambria" w:hAnsi="Cambria"/>
                        </w:rPr>
                        <w:t xml:space="preserve"> </w:t>
                      </w:r>
                      <w:r w:rsidRPr="00E50E39">
                        <w:rPr>
                          <w:rFonts w:ascii="Cambria" w:hAnsi="Cambria"/>
                          <w:b/>
                        </w:rPr>
                        <w:t xml:space="preserve">sănătății </w:t>
                      </w:r>
                    </w:p>
                  </w:txbxContent>
                </v:textbox>
                <w10:wrap anchorx="margin"/>
              </v:shape>
            </w:pict>
          </mc:Fallback>
        </mc:AlternateContent>
      </w:r>
      <w:r w:rsidRPr="002B0E83">
        <w:rPr>
          <w:rFonts w:ascii="Cambria" w:eastAsia="SimSun" w:hAnsi="Cambria" w:cs="Arial"/>
          <w:b/>
          <w:noProof/>
          <w:sz w:val="24"/>
          <w:szCs w:val="24"/>
          <w:lang w:val="en-GB" w:eastAsia="en-GB"/>
        </w:rPr>
        <mc:AlternateContent>
          <mc:Choice Requires="wps">
            <w:drawing>
              <wp:anchor distT="0" distB="0" distL="114300" distR="114300" simplePos="0" relativeHeight="251664384" behindDoc="0" locked="0" layoutInCell="1" allowOverlap="1" wp14:anchorId="0BA827F7" wp14:editId="4D11E4D4">
                <wp:simplePos x="0" y="0"/>
                <wp:positionH relativeFrom="column">
                  <wp:posOffset>4543425</wp:posOffset>
                </wp:positionH>
                <wp:positionV relativeFrom="paragraph">
                  <wp:posOffset>320675</wp:posOffset>
                </wp:positionV>
                <wp:extent cx="9525" cy="1209675"/>
                <wp:effectExtent l="95250" t="38100" r="66675" b="9525"/>
                <wp:wrapNone/>
                <wp:docPr id="120" name="Straight Arrow Connector 120"/>
                <wp:cNvGraphicFramePr/>
                <a:graphic xmlns:a="http://schemas.openxmlformats.org/drawingml/2006/main">
                  <a:graphicData uri="http://schemas.microsoft.com/office/word/2010/wordprocessingShape">
                    <wps:wsp>
                      <wps:cNvCnPr/>
                      <wps:spPr>
                        <a:xfrm flipV="1">
                          <a:off x="0" y="0"/>
                          <a:ext cx="9525" cy="1209675"/>
                        </a:xfrm>
                        <a:prstGeom prst="straightConnector1">
                          <a:avLst/>
                        </a:prstGeom>
                        <a:noFill/>
                        <a:ln w="28575" cap="flat" cmpd="sng" algn="ctr">
                          <a:solidFill>
                            <a:sysClr val="windowText" lastClr="000000"/>
                          </a:solidFill>
                          <a:prstDash val="solid"/>
                          <a:miter lim="800000"/>
                          <a:tailEnd type="stealth"/>
                        </a:ln>
                        <a:effectLst/>
                      </wps:spPr>
                      <wps:bodyPr/>
                    </wps:wsp>
                  </a:graphicData>
                </a:graphic>
              </wp:anchor>
            </w:drawing>
          </mc:Choice>
          <mc:Fallback xmlns:cx="http://schemas.microsoft.com/office/drawing/2014/chartex" xmlns:w15="http://schemas.microsoft.com/office/word/2012/wordml"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1="http://schemas.microsoft.com/office/drawing/2015/9/8/chartex">
            <w:pict>
              <v:shapetype w14:anchorId="267CE3EE" id="_x0000_t32" coordsize="21600,21600" o:spt="32" o:oned="t" path="m,l21600,21600e" filled="f">
                <v:path arrowok="t" fillok="f" o:connecttype="none"/>
                <o:lock v:ext="edit" shapetype="t"/>
              </v:shapetype>
              <v:shape id="Straight Arrow Connector 120" o:spid="_x0000_s1026" type="#_x0000_t32" style="position:absolute;margin-left:357.75pt;margin-top:25.25pt;width:.75pt;height:95.25pt;flip:y;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AS+8gEAAMkDAAAOAAAAZHJzL2Uyb0RvYy54bWysU8tu2zAQvBfoPxC813IMOHUEy0FhN70U&#10;rYGkuW8oSiLAF3ZZy/77LinVSNtbER8IkqsZ7syOt/dnZ8VJI5ngG3mzWEqhvQqt8X0jfzw9fNhI&#10;QQl8CzZ43ciLJnm/e/9uO8Zar8IQbKtRMImneoyNHFKKdVWRGrQDWoSoPRe7gA4SH7GvWoSR2Z2t&#10;VsvlbTUGbCMGpYn49jAV5a7wd51W6XvXkU7CNpJ7S2XFsr7ktdptoe4R4mDU3Ab8RxcOjOdHr1QH&#10;SCB+ovmHyhmFgUKXFiq4KnSdUbpoYDU3y7/UPA4QddHC5lC82kRvR6u+nY4oTMuzW7E/HhwP6TEh&#10;mH5I4hNiGMU+eM9GBhT5G3ZsjFQzcO+POJ8oHjHLP3foRGdNfGbCYghLFOfi9+Xqtz4nofjybr1a&#10;S6G4wMR3tx/XmbyaWDJbREpfdHAibxpJc1vXfqYX4PSV0gT8DchgHx6MtXwPtfVibORqs+YXhAKO&#10;WWch8dZFFk6+lwJsz/lVCUvTFKxpMzyj6UJ7i+IEHCFOXhvGJxYghQVKXGBV5Tf3/gc093MAGiZw&#10;KeXPoHYmceytcY3cXNFQJzD2s29FukQeAyUNNg0zsfUZqEumZ8F5DpPzefcS2ksZSJVPnJfi5Zzt&#10;HMjXZ96//gfufgEAAP//AwBQSwMEFAAGAAgAAAAhAAuJdIXfAAAACgEAAA8AAABkcnMvZG93bnJl&#10;di54bWxMj7FOwzAQhnck3sE6JDZquyIEQpwKIXWCoaQMdHPiIw7EdhS7aXh7jqlMp9N9+u/7y83i&#10;BjbjFPvgFciVAIa+Dab3nYL3/fbmHlhM2hs9BI8KfjDCprq8KHVhwsm/4VynjlGIj4VWYFMaC85j&#10;a9HpuAojerp9hsnpROvUcTPpE4W7ga+FuONO954+WD3is8X2uz46BR95/XV4XV7qh604pHkvd6ax&#10;O6Wur5anR2AJl3SG4U+f1KEipyYcvYlsUJDLLCNUQSZoEpDLnMo1Cta3UgCvSv6/QvULAAD//wMA&#10;UEsBAi0AFAAGAAgAAAAhALaDOJL+AAAA4QEAABMAAAAAAAAAAAAAAAAAAAAAAFtDb250ZW50X1R5&#10;cGVzXS54bWxQSwECLQAUAAYACAAAACEAOP0h/9YAAACUAQAACwAAAAAAAAAAAAAAAAAvAQAAX3Jl&#10;bHMvLnJlbHNQSwECLQAUAAYACAAAACEA8/AEvvIBAADJAwAADgAAAAAAAAAAAAAAAAAuAgAAZHJz&#10;L2Uyb0RvYy54bWxQSwECLQAUAAYACAAAACEAC4l0hd8AAAAKAQAADwAAAAAAAAAAAAAAAABMBAAA&#10;ZHJzL2Rvd25yZXYueG1sUEsFBgAAAAAEAAQA8wAAAFgFAAAAAA==&#10;" strokecolor="windowText" strokeweight="2.25pt">
                <v:stroke endarrow="classic" joinstyle="miter"/>
              </v:shape>
            </w:pict>
          </mc:Fallback>
        </mc:AlternateContent>
      </w:r>
      <w:r w:rsidRPr="002B0E83">
        <w:rPr>
          <w:rFonts w:ascii="Cambria" w:eastAsia="SimSun" w:hAnsi="Cambria" w:cs="Arial"/>
          <w:b/>
          <w:noProof/>
          <w:sz w:val="24"/>
          <w:szCs w:val="24"/>
          <w:lang w:val="en-GB" w:eastAsia="en-GB"/>
        </w:rPr>
        <w:drawing>
          <wp:inline distT="0" distB="0" distL="0" distR="0" wp14:anchorId="42847866" wp14:editId="6F0BC3A8">
            <wp:extent cx="5401340" cy="3827145"/>
            <wp:effectExtent l="19050" t="0" r="46990" b="20955"/>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rsidR="00620651" w:rsidRPr="002B0E83" w:rsidRDefault="00620651" w:rsidP="00620651">
      <w:pPr>
        <w:rPr>
          <w:rFonts w:ascii="Cambria" w:eastAsia="SimSun" w:hAnsi="Cambria" w:cs="Arial"/>
          <w:sz w:val="24"/>
          <w:szCs w:val="24"/>
        </w:rPr>
      </w:pPr>
      <w:r w:rsidRPr="002B0E83">
        <w:rPr>
          <w:rFonts w:ascii="Cambria" w:eastAsia="SimSun" w:hAnsi="Cambria" w:cs="Arial"/>
          <w:b/>
          <w:noProof/>
          <w:sz w:val="24"/>
          <w:szCs w:val="24"/>
          <w:lang w:val="en-GB" w:eastAsia="en-GB"/>
        </w:rPr>
        <mc:AlternateContent>
          <mc:Choice Requires="wps">
            <w:drawing>
              <wp:anchor distT="45720" distB="45720" distL="114300" distR="114300" simplePos="0" relativeHeight="251665408" behindDoc="0" locked="0" layoutInCell="1" allowOverlap="1" wp14:anchorId="315E05BC" wp14:editId="7F0EC0F4">
                <wp:simplePos x="0" y="0"/>
                <wp:positionH relativeFrom="margin">
                  <wp:align>center</wp:align>
                </wp:positionH>
                <wp:positionV relativeFrom="paragraph">
                  <wp:posOffset>81280</wp:posOffset>
                </wp:positionV>
                <wp:extent cx="2057400" cy="1404620"/>
                <wp:effectExtent l="0" t="0" r="0" b="2540"/>
                <wp:wrapThrough wrapText="bothSides">
                  <wp:wrapPolygon edited="0">
                    <wp:start x="600" y="0"/>
                    <wp:lineTo x="600" y="20250"/>
                    <wp:lineTo x="20800" y="20250"/>
                    <wp:lineTo x="20800" y="0"/>
                    <wp:lineTo x="600" y="0"/>
                  </wp:wrapPolygon>
                </wp:wrapThrough>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1404620"/>
                        </a:xfrm>
                        <a:prstGeom prst="rect">
                          <a:avLst/>
                        </a:prstGeom>
                        <a:noFill/>
                        <a:ln w="9525">
                          <a:noFill/>
                          <a:miter lim="800000"/>
                          <a:headEnd/>
                          <a:tailEnd/>
                        </a:ln>
                      </wps:spPr>
                      <wps:txbx>
                        <w:txbxContent>
                          <w:p w:rsidR="00790F48" w:rsidRPr="00E50E39" w:rsidRDefault="00790F48" w:rsidP="00620651">
                            <w:pPr>
                              <w:jc w:val="center"/>
                              <w:rPr>
                                <w:rFonts w:ascii="Cambria" w:hAnsi="Cambria"/>
                                <w:b/>
                              </w:rPr>
                            </w:pPr>
                            <w:r w:rsidRPr="00E50E39">
                              <w:rPr>
                                <w:rFonts w:ascii="Cambria" w:hAnsi="Cambria"/>
                                <w:b/>
                              </w:rPr>
                              <w:t>Proporția populației afectată</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http://schemas.microsoft.com/office/drawing/2014/chartex" xmlns:w15="http://schemas.microsoft.com/office/word/2012/wordml" xmlns:w16se="http://schemas.microsoft.com/office/word/2015/wordml/symex">
            <w:pict>
              <v:shape w14:anchorId="315E05BC" id="_x0000_s1030" type="#_x0000_t202" style="position:absolute;margin-left:0;margin-top:6.4pt;width:162pt;height:110.6pt;z-index:251665408;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hTKEAIAAPwDAAAOAAAAZHJzL2Uyb0RvYy54bWysU9tuGyEQfa/Uf0C813vROk5WXkdpUleV&#10;0rRS0g/ALOtFBYYC9q779R1Y27Wat6g8IGCYw5wzh+XtqBXZC+clmIYWs5wSYTi00mwb+uNl/eGa&#10;Eh+YaZkCIxp6EJ7ert6/Ww62FiX0oFrhCIIYXw+2oX0Its4yz3uhmZ+BFQaDHTjNAm7dNmsdGxBd&#10;q6zM86tsANdaB1x4j6cPU5CuEn7XCR6+dZ0XgaiGYm0hzS7NmzhnqyWrt47ZXvJjGewNVWgmDT56&#10;hnpggZGdk6+gtOQOPHRhxkFn0HWSi8QB2RT5P2yee2ZF4oLieHuWyf8/WP60/+6IbBtaFgtKDNPY&#10;pBcxBvIRRlJGfQbra7z2bPFiGPEY+5y4evsI/KcnBu57ZrbizjkYesFarK+ImdlF6oTjI8hm+Aot&#10;PsN2ARLQ2DkdxUM5CKJjnw7n3sRSOB6W+XxR5RjiGCuqvLoqU/cyVp/SrfPhswBN4qKhDpuf4Nn+&#10;0YdYDqtPV+JrBtZSqWQAZcjQ0Jt5OU8JFxEtA/pTSd3Q6zyOyTGR5SfTpuTApJrW+IAyR9qR6cQ5&#10;jJsxKVyd1NxAe0AdHEx2xO+Dix7cb0oGtGJD/a8dc4IS9cWgljdFVUXvpk01XyBx4i4jm8sIMxyh&#10;GhoomZb3Ifk9Uvb2DjVfy6RGbM5UybFktFgS6fgdoocv9+nW30+7+gMAAP//AwBQSwMEFAAGAAgA&#10;AAAhAEIQi+faAAAABwEAAA8AAABkcnMvZG93bnJldi54bWxMj0FPwzAMhe9I/IfISNxYSoYAlabT&#10;hLZxhI2Kc9aYtqJxoiTryr/HnOBmv2c9f69azW4UE8Y0eNJwuyhAILXeDtRpaN63N48gUjZkzegJ&#10;NXxjglV9eVGZ0voz7XE65E5wCKXSaOhzDqWUqe3RmbTwAYm9Tx+dybzGTtpozhzuRqmK4l46MxB/&#10;6E3A5x7br8PJaQg57B5e4uvberOdiuZj16ih22h9fTWvn0BknPPfMfziMzrUzHT0J7JJjBq4SGZV&#10;MT+7S3XHwlGDWvIg60r+569/AAAA//8DAFBLAQItABQABgAIAAAAIQC2gziS/gAAAOEBAAATAAAA&#10;AAAAAAAAAAAAAAAAAABbQ29udGVudF9UeXBlc10ueG1sUEsBAi0AFAAGAAgAAAAhADj9If/WAAAA&#10;lAEAAAsAAAAAAAAAAAAAAAAALwEAAF9yZWxzLy5yZWxzUEsBAi0AFAAGAAgAAAAhAJiiFMoQAgAA&#10;/AMAAA4AAAAAAAAAAAAAAAAALgIAAGRycy9lMm9Eb2MueG1sUEsBAi0AFAAGAAgAAAAhAEIQi+fa&#10;AAAABwEAAA8AAAAAAAAAAAAAAAAAagQAAGRycy9kb3ducmV2LnhtbFBLBQYAAAAABAAEAPMAAABx&#10;BQAAAAA=&#10;" filled="f" stroked="f">
                <v:textbox style="mso-fit-shape-to-text:t">
                  <w:txbxContent>
                    <w:p w:rsidR="007844DE" w:rsidRPr="00E50E39" w:rsidRDefault="007844DE" w:rsidP="00620651">
                      <w:pPr>
                        <w:jc w:val="center"/>
                        <w:rPr>
                          <w:rFonts w:ascii="Cambria" w:hAnsi="Cambria"/>
                          <w:b/>
                        </w:rPr>
                      </w:pPr>
                      <w:r w:rsidRPr="00E50E39">
                        <w:rPr>
                          <w:rFonts w:ascii="Cambria" w:hAnsi="Cambria"/>
                          <w:b/>
                        </w:rPr>
                        <w:t>Proporția populației afectată</w:t>
                      </w:r>
                    </w:p>
                  </w:txbxContent>
                </v:textbox>
                <w10:wrap type="through" anchorx="margin"/>
              </v:shape>
            </w:pict>
          </mc:Fallback>
        </mc:AlternateContent>
      </w:r>
      <w:r w:rsidRPr="002B0E83">
        <w:rPr>
          <w:rFonts w:ascii="Cambria" w:eastAsia="SimSun" w:hAnsi="Cambria" w:cs="Arial"/>
          <w:b/>
          <w:sz w:val="24"/>
          <w:szCs w:val="24"/>
        </w:rPr>
        <w:t xml:space="preserve"> </w:t>
      </w:r>
    </w:p>
    <w:p w:rsidR="00620651" w:rsidRPr="002B0E83" w:rsidRDefault="00620651" w:rsidP="00620651">
      <w:pPr>
        <w:rPr>
          <w:rFonts w:ascii="Cambria" w:eastAsia="SimSun" w:hAnsi="Cambria" w:cs="Arial"/>
          <w:sz w:val="24"/>
          <w:szCs w:val="24"/>
        </w:rPr>
      </w:pPr>
      <w:r w:rsidRPr="002B0E83">
        <w:rPr>
          <w:rFonts w:ascii="Cambria" w:eastAsia="SimSun" w:hAnsi="Cambria" w:cs="Arial"/>
          <w:noProof/>
          <w:sz w:val="24"/>
          <w:szCs w:val="24"/>
          <w:lang w:val="en-GB" w:eastAsia="en-GB"/>
        </w:rPr>
        <mc:AlternateContent>
          <mc:Choice Requires="wps">
            <w:drawing>
              <wp:anchor distT="0" distB="0" distL="114300" distR="114300" simplePos="0" relativeHeight="251668480" behindDoc="0" locked="0" layoutInCell="1" allowOverlap="1" wp14:anchorId="740D51AA" wp14:editId="3E02DEDE">
                <wp:simplePos x="0" y="0"/>
                <wp:positionH relativeFrom="column">
                  <wp:posOffset>3829050</wp:posOffset>
                </wp:positionH>
                <wp:positionV relativeFrom="paragraph">
                  <wp:posOffset>8255</wp:posOffset>
                </wp:positionV>
                <wp:extent cx="1772971" cy="7315"/>
                <wp:effectExtent l="0" t="95250" r="0" b="88265"/>
                <wp:wrapNone/>
                <wp:docPr id="121" name="Straight Arrow Connector 121"/>
                <wp:cNvGraphicFramePr/>
                <a:graphic xmlns:a="http://schemas.openxmlformats.org/drawingml/2006/main">
                  <a:graphicData uri="http://schemas.microsoft.com/office/word/2010/wordprocessingShape">
                    <wps:wsp>
                      <wps:cNvCnPr/>
                      <wps:spPr>
                        <a:xfrm flipV="1">
                          <a:off x="0" y="0"/>
                          <a:ext cx="1772971" cy="7315"/>
                        </a:xfrm>
                        <a:prstGeom prst="straightConnector1">
                          <a:avLst/>
                        </a:prstGeom>
                        <a:noFill/>
                        <a:ln w="28575" cap="flat" cmpd="sng" algn="ctr">
                          <a:solidFill>
                            <a:sysClr val="windowText" lastClr="000000"/>
                          </a:solidFill>
                          <a:prstDash val="solid"/>
                          <a:miter lim="800000"/>
                          <a:tailEnd type="stealth"/>
                        </a:ln>
                        <a:effectLst/>
                      </wps:spPr>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5="http://schemas.microsoft.com/office/word/2012/wordml"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1="http://schemas.microsoft.com/office/drawing/2015/9/8/chartex">
            <w:pict>
              <v:shape w14:anchorId="7666989C" id="Straight Arrow Connector 121" o:spid="_x0000_s1026" type="#_x0000_t32" style="position:absolute;margin-left:301.5pt;margin-top:.65pt;width:139.6pt;height:.6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rn/8wEAAMkDAAAOAAAAZHJzL2Uyb0RvYy54bWysU02P0zAQvSPxHyzfadqi0hI1XaGW5YJg&#10;pV24zzpOYslf8gxN++8ZO6Fa4IbowbI9ec/z3rzu7y7OirNOaIJv5GqxlEJ7FVrj+0Z+e7p/s5MC&#10;CXwLNnjdyKtGeXd4/Wo/xlqvwxBsq5NgEo/1GBs5EMW6qlAN2gEuQtSei11IDoiPqa/aBCOzO1ut&#10;l8t31RhSG1NQGpFvT1NRHgp/12lFX7sONQnbSO6NyprK+pzX6rCHuk8QB6PmNuAfunBgPD96ozoB&#10;gfiRzF9UzqgUMHS0UMFVoeuM0kUDq1kt/1DzOEDURQubg/FmE/4/WvXl/JCEaXl265UUHhwP6ZES&#10;mH4g8SGlMIpj8J6NDEnkb9ixMWLNwKN/SPMJ40PK8i9dcqKzJn5nwmIISxSX4vf15re+kFB8udpu&#10;1++3/Kzi2vbtapPJq4kls8WE9EkHJ/KmkTi3detnegHOn5Em4C9ABvtwb6zle6itF2Mj17vNdsNv&#10;Acess0C8dZGFo++lANtzfhWl0jQGa9oMz2i84tEmcQaOECevDeMTC5DCAhIXWFX5zb3/Bs39nACH&#10;CVxK+TOonSGOvTWukbsbGmoCYz/6VtA18hiQNFgaZmLrM1CXTM+C8xwm5/PuObTXMpAqnzgvxcs5&#10;2zmQL8+8f/kPPPwEAAD//wMAUEsDBBQABgAIAAAAIQCOdEZD3QAAAAcBAAAPAAAAZHJzL2Rvd25y&#10;ZXYueG1sTI8xT8MwEIV3JP6DdUhs1G4qSghxKoTUCYaSMtDNiY8kEJ+j2E3Dv+91gvH0Pb33Xb6Z&#10;XS8mHEPnScNyoUAg1d521Gj42G/vUhAhGrKm94QafjHApri+yk1m/YnecSpjI7iEQmY0tDEOmZSh&#10;btGZsPADErMvPzoT+RwbaUdz4nLXy0SptXSmI15ozYAvLdY/5dFp+Hwovw9v82v5uFWHOO2XO1u1&#10;O61vb+bnJxAR5/gXhos+q0PBTpU/kg2i17BWK/4lMliBYJ6mSQKi0pDcgyxy+d+/OAMAAP//AwBQ&#10;SwECLQAUAAYACAAAACEAtoM4kv4AAADhAQAAEwAAAAAAAAAAAAAAAAAAAAAAW0NvbnRlbnRfVHlw&#10;ZXNdLnhtbFBLAQItABQABgAIAAAAIQA4/SH/1gAAAJQBAAALAAAAAAAAAAAAAAAAAC8BAABfcmVs&#10;cy8ucmVsc1BLAQItABQABgAIAAAAIQA52rn/8wEAAMkDAAAOAAAAAAAAAAAAAAAAAC4CAABkcnMv&#10;ZTJvRG9jLnhtbFBLAQItABQABgAIAAAAIQCOdEZD3QAAAAcBAAAPAAAAAAAAAAAAAAAAAE0EAABk&#10;cnMvZG93bnJldi54bWxQSwUGAAAAAAQABADzAAAAVwUAAAAA&#10;" strokecolor="windowText" strokeweight="2.25pt">
                <v:stroke endarrow="classic" joinstyle="miter"/>
              </v:shape>
            </w:pict>
          </mc:Fallback>
        </mc:AlternateContent>
      </w:r>
      <w:r w:rsidRPr="002B0E83">
        <w:rPr>
          <w:rFonts w:ascii="Cambria" w:eastAsia="SimSun" w:hAnsi="Cambria" w:cs="Arial"/>
          <w:noProof/>
          <w:sz w:val="24"/>
          <w:szCs w:val="24"/>
          <w:lang w:val="en-GB" w:eastAsia="en-GB"/>
        </w:rPr>
        <mc:AlternateContent>
          <mc:Choice Requires="wps">
            <w:drawing>
              <wp:anchor distT="0" distB="0" distL="114300" distR="114300" simplePos="0" relativeHeight="251667456" behindDoc="0" locked="0" layoutInCell="1" allowOverlap="1" wp14:anchorId="0F2CCB16" wp14:editId="4477B5B4">
                <wp:simplePos x="0" y="0"/>
                <wp:positionH relativeFrom="column">
                  <wp:posOffset>107315</wp:posOffset>
                </wp:positionH>
                <wp:positionV relativeFrom="paragraph">
                  <wp:posOffset>23495</wp:posOffset>
                </wp:positionV>
                <wp:extent cx="1786270" cy="10632"/>
                <wp:effectExtent l="0" t="95250" r="0" b="104140"/>
                <wp:wrapNone/>
                <wp:docPr id="122" name="Straight Arrow Connector 122"/>
                <wp:cNvGraphicFramePr/>
                <a:graphic xmlns:a="http://schemas.openxmlformats.org/drawingml/2006/main">
                  <a:graphicData uri="http://schemas.microsoft.com/office/word/2010/wordprocessingShape">
                    <wps:wsp>
                      <wps:cNvCnPr/>
                      <wps:spPr>
                        <a:xfrm flipH="1">
                          <a:off x="0" y="0"/>
                          <a:ext cx="1786270" cy="10632"/>
                        </a:xfrm>
                        <a:prstGeom prst="straightConnector1">
                          <a:avLst/>
                        </a:prstGeom>
                        <a:noFill/>
                        <a:ln w="28575" cap="flat" cmpd="sng" algn="ctr">
                          <a:solidFill>
                            <a:sysClr val="windowText" lastClr="000000"/>
                          </a:solidFill>
                          <a:prstDash val="solid"/>
                          <a:miter lim="800000"/>
                          <a:tailEnd type="stealth"/>
                        </a:ln>
                        <a:effectLst/>
                      </wps:spPr>
                      <wps:bodyPr/>
                    </wps:wsp>
                  </a:graphicData>
                </a:graphic>
              </wp:anchor>
            </w:drawing>
          </mc:Choice>
          <mc:Fallback xmlns:cx="http://schemas.microsoft.com/office/drawing/2014/chartex" xmlns:w15="http://schemas.microsoft.com/office/word/2012/wordml" xmlns:w16se="http://schemas.microsoft.com/office/word/2015/wordml/symex" xmlns:cx2="http://schemas.microsoft.com/office/drawing/2015/10/21/chartex" xmlns:cx3="http://schemas.microsoft.com/office/drawing/2016/5/9/chartex" xmlns:cx4="http://schemas.microsoft.com/office/drawing/2016/5/10/chartex" xmlns:cx5="http://schemas.microsoft.com/office/drawing/2016/5/11/chartex" xmlns:cx1="http://schemas.microsoft.com/office/drawing/2015/9/8/chartex">
            <w:pict>
              <v:shape w14:anchorId="209387A5" id="Straight Arrow Connector 122" o:spid="_x0000_s1026" type="#_x0000_t32" style="position:absolute;margin-left:8.45pt;margin-top:1.85pt;width:140.65pt;height:.85pt;flip:x;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AkQ9gEAAMoDAAAOAAAAZHJzL2Uyb0RvYy54bWysU8tu2zAQvBfoPxC817JVxDYEy0FhN+2h&#10;aA0k+YANRUoE+AKXtey/75JSjbS9FdGBILXa4czsaHd/sYadZUTtXctXiyVn0gnfade3/Pnp4cOW&#10;M0zgOjDeyZZfJfL7/ft3uzE0svaDN52MjEAcNmNo+ZBSaKoKxSAt4MIH6aiofLSQ6Bj7qoswEro1&#10;Vb1crqvRxy5ELyQivT1ORb4v+EpJkX4ohTIx03Lilsoay/qS12q/g6aPEAYtZhrwHywsaEeX3qCO&#10;kID9jPofKKtF9OhVWghvK6+UFrJoIDWr5V9qHgcIsmghczDcbMK3gxXfz6fIdEezq2vOHFga0mOK&#10;oPshsU8x+pEdvHNkpI8sf0OOjQEbajy4U5xPGE4xy7+oaJkyOnwlwGIISWSX4vf15re8JCbo5Wqz&#10;XdcbGoug2mq5/ljQqwkmw4WI6Yv0luVNy3HmdSM0XQHnb5iICDX+bsjNzj9oY8qAjWNjy+vt3eaO&#10;LgPKmTKQaGsDKUfXcwampwCLFAtr9EZ3uT0D4RUPJrIzUIYoep0fn0gBZwYwUYFklSc7QxT+aM18&#10;joDD1FxKU+SsTpR7o23Lt7duaBJo89l1LF0DzQGTBJOGGdi4TEaWUM+C8yAm6/PuxXfXMpEqnygw&#10;hc8c7pzI12fav/4F978AAAD//wMAUEsDBBQABgAIAAAAIQCxJZoM3AAAAAYBAAAPAAAAZHJzL2Rv&#10;d25yZXYueG1sTI7BTsMwEETvSPyDtUjcqNMAbRPiVAipJziUlAO9OfESB+J1FLtp+HuWExxHM3rz&#10;iu3sejHhGDpPCpaLBARS401HrYK3w+5mAyJETUb3nlDBNwbYlpcXhc6NP9MrTlVsBUMo5FqBjXHI&#10;pQyNRafDwg9I3H340enIcWylGfWZ4a6XaZKspNMd8YPVAz5ZbL6qk1Pwvq4+jy/zc5XtkmOcDsu9&#10;qe1eqeur+fEBRMQ5/o3hV5/VoWSn2p/IBNFzXmW8VHC7BsF1mm1SELWC+zuQZSH/65c/AAAA//8D&#10;AFBLAQItABQABgAIAAAAIQC2gziS/gAAAOEBAAATAAAAAAAAAAAAAAAAAAAAAABbQ29udGVudF9U&#10;eXBlc10ueG1sUEsBAi0AFAAGAAgAAAAhADj9If/WAAAAlAEAAAsAAAAAAAAAAAAAAAAALwEAAF9y&#10;ZWxzLy5yZWxzUEsBAi0AFAAGAAgAAAAhADtgCRD2AQAAygMAAA4AAAAAAAAAAAAAAAAALgIAAGRy&#10;cy9lMm9Eb2MueG1sUEsBAi0AFAAGAAgAAAAhALElmgzcAAAABgEAAA8AAAAAAAAAAAAAAAAAUAQA&#10;AGRycy9kb3ducmV2LnhtbFBLBQYAAAAABAAEAPMAAABZBQAAAAA=&#10;" strokecolor="windowText" strokeweight="2.25pt">
                <v:stroke endarrow="classic" joinstyle="miter"/>
              </v:shape>
            </w:pict>
          </mc:Fallback>
        </mc:AlternateContent>
      </w:r>
    </w:p>
    <w:p w:rsidR="00620651" w:rsidRPr="002B0E83" w:rsidRDefault="00620651" w:rsidP="00620651">
      <w:pPr>
        <w:rPr>
          <w:rFonts w:ascii="Cambria" w:eastAsia="SimSun" w:hAnsi="Cambria" w:cs="Arial"/>
          <w:sz w:val="24"/>
          <w:szCs w:val="24"/>
        </w:rPr>
      </w:pPr>
    </w:p>
    <w:p w:rsidR="00620651" w:rsidRPr="002B0E83" w:rsidRDefault="00620651" w:rsidP="00620651">
      <w:pPr>
        <w:rPr>
          <w:rFonts w:ascii="Cambria" w:eastAsia="SimSun" w:hAnsi="Cambria" w:cs="Arial"/>
          <w:sz w:val="24"/>
          <w:szCs w:val="24"/>
        </w:rPr>
      </w:pPr>
    </w:p>
    <w:p w:rsidR="00620651" w:rsidRPr="002B0E83" w:rsidRDefault="00620651" w:rsidP="00620651">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Expunerea la acest poluant produce vătămarea serioasă a vegeta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iei prin albirea sau moartea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esuturilor plantelor, reducerea ritmului de cre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tere a acestora.</w:t>
      </w:r>
    </w:p>
    <w:p w:rsidR="00620651" w:rsidRPr="002B0E83" w:rsidRDefault="00620651" w:rsidP="00620651">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Expunerea la oxizii de azot poate provoca boli pulmonare animalelor, care seamănă cu emfizemul pulmonar, iar expunerea la dioxidul de azot poate reduce imunitatea animalelor provocând boli precum pneumonia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gripa.</w:t>
      </w:r>
    </w:p>
    <w:p w:rsidR="00620651" w:rsidRPr="002B0E83" w:rsidRDefault="00620651" w:rsidP="00620651">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Organiza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mondială a sănătă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(OMS)</w:t>
      </w:r>
      <w:r w:rsidRPr="002B0E83">
        <w:rPr>
          <w:rFonts w:ascii="Cambria" w:eastAsia="Times New Roman" w:hAnsi="Cambria" w:cs="Times New Roman"/>
          <w:sz w:val="24"/>
          <w:szCs w:val="24"/>
          <w:vertAlign w:val="superscript"/>
        </w:rPr>
        <w:footnoteReference w:id="2"/>
      </w:r>
      <w:r w:rsidRPr="002B0E83">
        <w:rPr>
          <w:rFonts w:ascii="Cambria" w:eastAsia="Times New Roman" w:hAnsi="Cambria" w:cs="Times New Roman"/>
          <w:sz w:val="24"/>
          <w:szCs w:val="24"/>
        </w:rPr>
        <w:t xml:space="preserve"> clasifică efectele degradării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 aerului cu NOx în efecte pe termen scurt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efecte pe termen lung.</w:t>
      </w:r>
    </w:p>
    <w:p w:rsidR="00620651" w:rsidRPr="002B0E83" w:rsidRDefault="00620651" w:rsidP="00620651">
      <w:pPr>
        <w:spacing w:line="360" w:lineRule="auto"/>
        <w:ind w:firstLine="709"/>
        <w:jc w:val="both"/>
        <w:rPr>
          <w:rFonts w:ascii="Cambria" w:eastAsia="Times New Roman" w:hAnsi="Cambria" w:cs="Times New Roman"/>
          <w:sz w:val="24"/>
          <w:szCs w:val="24"/>
        </w:rPr>
      </w:pPr>
    </w:p>
    <w:p w:rsidR="00620651" w:rsidRPr="002B0E83" w:rsidRDefault="00620651" w:rsidP="00620651">
      <w:pPr>
        <w:spacing w:line="360" w:lineRule="auto"/>
        <w:ind w:firstLine="567"/>
        <w:jc w:val="both"/>
        <w:rPr>
          <w:rFonts w:ascii="Cambria" w:eastAsia="Times New Roman" w:hAnsi="Cambria" w:cs="Times New Roman"/>
          <w:sz w:val="24"/>
          <w:szCs w:val="24"/>
        </w:rPr>
      </w:pPr>
      <w:bookmarkStart w:id="164" w:name="_Toc466412074"/>
      <w:bookmarkStart w:id="165" w:name="_Toc473808213"/>
      <w:r w:rsidRPr="002B0E83">
        <w:rPr>
          <w:rFonts w:ascii="Cambria" w:eastAsia="Calibri" w:hAnsi="Cambria" w:cs="Times New Roman"/>
          <w:b/>
          <w:sz w:val="24"/>
          <w:szCs w:val="24"/>
        </w:rPr>
        <w:t xml:space="preserve">Tabelul nr. </w:t>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STYLEREF 1 \s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w:t>
      </w:r>
      <w:r w:rsidR="0031660A" w:rsidRPr="002B0E83">
        <w:rPr>
          <w:rFonts w:ascii="Cambria" w:eastAsia="Calibri" w:hAnsi="Cambria" w:cs="Times New Roman"/>
          <w:b/>
          <w:sz w:val="24"/>
          <w:szCs w:val="24"/>
        </w:rPr>
        <w:fldChar w:fldCharType="end"/>
      </w:r>
      <w:r w:rsidR="0031660A" w:rsidRPr="002B0E83">
        <w:rPr>
          <w:rFonts w:ascii="Cambria" w:eastAsia="Calibri" w:hAnsi="Cambria" w:cs="Times New Roman"/>
          <w:b/>
          <w:sz w:val="24"/>
          <w:szCs w:val="24"/>
        </w:rPr>
        <w:noBreakHyphen/>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SEQ Tabelul_nr. \* ARABIC \s 1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9</w:t>
      </w:r>
      <w:r w:rsidR="0031660A" w:rsidRPr="002B0E83">
        <w:rPr>
          <w:rFonts w:ascii="Cambria" w:eastAsia="Calibri" w:hAnsi="Cambria" w:cs="Times New Roman"/>
          <w:b/>
          <w:sz w:val="24"/>
          <w:szCs w:val="24"/>
        </w:rPr>
        <w:fldChar w:fldCharType="end"/>
      </w:r>
      <w:r w:rsidRPr="002B0E83">
        <w:rPr>
          <w:rFonts w:ascii="Cambria" w:eastAsia="Calibri" w:hAnsi="Cambria" w:cs="Times New Roman"/>
          <w:b/>
          <w:sz w:val="24"/>
          <w:szCs w:val="24"/>
        </w:rPr>
        <w:t xml:space="preserve"> – Efecte ale expunerii cu NO</w:t>
      </w:r>
      <w:r w:rsidRPr="002B0E83">
        <w:rPr>
          <w:rFonts w:ascii="Cambria" w:eastAsia="Calibri" w:hAnsi="Cambria" w:cs="Times New Roman"/>
          <w:b/>
          <w:sz w:val="24"/>
          <w:szCs w:val="24"/>
          <w:vertAlign w:val="subscript"/>
        </w:rPr>
        <w:t>2</w:t>
      </w:r>
      <w:r w:rsidRPr="002B0E83">
        <w:rPr>
          <w:rFonts w:ascii="Cambria" w:eastAsia="Calibri" w:hAnsi="Cambria" w:cs="Times New Roman"/>
          <w:b/>
          <w:sz w:val="24"/>
          <w:szCs w:val="24"/>
        </w:rPr>
        <w:t xml:space="preserve"> asupra sănătă</w:t>
      </w:r>
      <w:r w:rsidR="007844DE">
        <w:rPr>
          <w:rFonts w:ascii="Cambria" w:eastAsia="Calibri" w:hAnsi="Cambria" w:cs="Times New Roman"/>
          <w:b/>
          <w:sz w:val="24"/>
          <w:szCs w:val="24"/>
        </w:rPr>
        <w:t>ț</w:t>
      </w:r>
      <w:r w:rsidRPr="002B0E83">
        <w:rPr>
          <w:rFonts w:ascii="Cambria" w:eastAsia="Calibri" w:hAnsi="Cambria" w:cs="Times New Roman"/>
          <w:b/>
          <w:sz w:val="24"/>
          <w:szCs w:val="24"/>
        </w:rPr>
        <w:t>ii popula</w:t>
      </w:r>
      <w:r w:rsidR="007844DE">
        <w:rPr>
          <w:rFonts w:ascii="Cambria" w:eastAsia="Calibri" w:hAnsi="Cambria" w:cs="Times New Roman"/>
          <w:b/>
          <w:sz w:val="24"/>
          <w:szCs w:val="24"/>
        </w:rPr>
        <w:t>ț</w:t>
      </w:r>
      <w:r w:rsidRPr="002B0E83">
        <w:rPr>
          <w:rFonts w:ascii="Cambria" w:eastAsia="Calibri" w:hAnsi="Cambria" w:cs="Times New Roman"/>
          <w:b/>
          <w:sz w:val="24"/>
          <w:szCs w:val="24"/>
        </w:rPr>
        <w:t>iei</w:t>
      </w:r>
      <w:bookmarkEnd w:id="164"/>
      <w:bookmarkEnd w:id="165"/>
    </w:p>
    <w:tbl>
      <w:tblPr>
        <w:tblStyle w:val="TableGrid"/>
        <w:tblW w:w="9214" w:type="dxa"/>
        <w:jc w:val="center"/>
        <w:tblLook w:val="04A0" w:firstRow="1" w:lastRow="0" w:firstColumn="1" w:lastColumn="0" w:noHBand="0" w:noVBand="1"/>
      </w:tblPr>
      <w:tblGrid>
        <w:gridCol w:w="1843"/>
        <w:gridCol w:w="3685"/>
        <w:gridCol w:w="3686"/>
      </w:tblGrid>
      <w:tr w:rsidR="00620651" w:rsidRPr="002B0E83" w:rsidTr="00620651">
        <w:trPr>
          <w:jc w:val="center"/>
        </w:trPr>
        <w:tc>
          <w:tcPr>
            <w:tcW w:w="1843" w:type="dxa"/>
            <w:shd w:val="clear" w:color="auto" w:fill="A2D668"/>
            <w:vAlign w:val="center"/>
          </w:tcPr>
          <w:p w:rsidR="00620651" w:rsidRPr="002B0E83" w:rsidRDefault="00620651" w:rsidP="00620651">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Tip poluant</w:t>
            </w:r>
          </w:p>
        </w:tc>
        <w:tc>
          <w:tcPr>
            <w:tcW w:w="3685" w:type="dxa"/>
            <w:shd w:val="clear" w:color="auto" w:fill="A2D668"/>
            <w:vAlign w:val="center"/>
          </w:tcPr>
          <w:p w:rsidR="00620651" w:rsidRPr="002B0E83" w:rsidRDefault="00620651" w:rsidP="00620651">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Efecte în expunerea pe termen scurt</w:t>
            </w:r>
          </w:p>
        </w:tc>
        <w:tc>
          <w:tcPr>
            <w:tcW w:w="3686" w:type="dxa"/>
            <w:shd w:val="clear" w:color="auto" w:fill="A2D668"/>
            <w:vAlign w:val="center"/>
          </w:tcPr>
          <w:p w:rsidR="00620651" w:rsidRPr="002B0E83" w:rsidRDefault="00620651" w:rsidP="00620651">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Efecte în expunerea pe termen lung</w:t>
            </w:r>
          </w:p>
        </w:tc>
      </w:tr>
      <w:tr w:rsidR="00620651" w:rsidRPr="002B0E83" w:rsidTr="00620651">
        <w:trPr>
          <w:jc w:val="center"/>
        </w:trPr>
        <w:tc>
          <w:tcPr>
            <w:tcW w:w="1843" w:type="dxa"/>
            <w:vMerge w:val="restart"/>
          </w:tcPr>
          <w:p w:rsidR="00620651" w:rsidRPr="002B0E83" w:rsidRDefault="00620651" w:rsidP="00620651">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Dioxid de azot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w:t>
            </w:r>
          </w:p>
        </w:tc>
        <w:tc>
          <w:tcPr>
            <w:tcW w:w="3685" w:type="dxa"/>
          </w:tcPr>
          <w:p w:rsidR="00620651" w:rsidRPr="002B0E83" w:rsidRDefault="00620651" w:rsidP="00413AF7">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Scăderea func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respiratorii, mai ales la asmatici</w:t>
            </w:r>
          </w:p>
        </w:tc>
        <w:tc>
          <w:tcPr>
            <w:tcW w:w="3686" w:type="dxa"/>
          </w:tcPr>
          <w:p w:rsidR="00620651" w:rsidRPr="002B0E83" w:rsidRDefault="00620651" w:rsidP="00413AF7">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Scăderea func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normale ale plămânilor</w:t>
            </w:r>
          </w:p>
        </w:tc>
      </w:tr>
      <w:tr w:rsidR="00620651" w:rsidRPr="002B0E83" w:rsidTr="00620651">
        <w:trPr>
          <w:jc w:val="center"/>
        </w:trPr>
        <w:tc>
          <w:tcPr>
            <w:tcW w:w="1843" w:type="dxa"/>
            <w:vMerge/>
          </w:tcPr>
          <w:p w:rsidR="00620651" w:rsidRPr="002B0E83" w:rsidRDefault="00620651" w:rsidP="00620651">
            <w:pPr>
              <w:spacing w:line="360" w:lineRule="auto"/>
              <w:jc w:val="both"/>
              <w:rPr>
                <w:rFonts w:ascii="Cambria" w:eastAsia="Times New Roman" w:hAnsi="Cambria" w:cs="Times New Roman"/>
                <w:sz w:val="24"/>
                <w:szCs w:val="24"/>
              </w:rPr>
            </w:pPr>
          </w:p>
        </w:tc>
        <w:tc>
          <w:tcPr>
            <w:tcW w:w="3685" w:type="dxa"/>
          </w:tcPr>
          <w:p w:rsidR="00620651" w:rsidRPr="002B0E83" w:rsidRDefault="00620651" w:rsidP="00413AF7">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Cre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terea reac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alergice respiratorii</w:t>
            </w:r>
          </w:p>
        </w:tc>
        <w:tc>
          <w:tcPr>
            <w:tcW w:w="3686" w:type="dxa"/>
            <w:vMerge w:val="restart"/>
          </w:tcPr>
          <w:p w:rsidR="00620651" w:rsidRPr="002B0E83" w:rsidRDefault="00620651" w:rsidP="00413AF7">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Cre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terea posibilită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dezvoltării unor simptome respiratorii</w:t>
            </w:r>
          </w:p>
        </w:tc>
      </w:tr>
      <w:tr w:rsidR="00620651" w:rsidRPr="002B0E83" w:rsidTr="00620651">
        <w:trPr>
          <w:jc w:val="center"/>
        </w:trPr>
        <w:tc>
          <w:tcPr>
            <w:tcW w:w="1843" w:type="dxa"/>
            <w:vMerge/>
          </w:tcPr>
          <w:p w:rsidR="00620651" w:rsidRPr="002B0E83" w:rsidRDefault="00620651" w:rsidP="00620651">
            <w:pPr>
              <w:spacing w:line="360" w:lineRule="auto"/>
              <w:jc w:val="both"/>
              <w:rPr>
                <w:rFonts w:ascii="Cambria" w:eastAsia="Times New Roman" w:hAnsi="Cambria" w:cs="Times New Roman"/>
                <w:sz w:val="24"/>
                <w:szCs w:val="24"/>
              </w:rPr>
            </w:pPr>
          </w:p>
        </w:tc>
        <w:tc>
          <w:tcPr>
            <w:tcW w:w="3685" w:type="dxa"/>
          </w:tcPr>
          <w:p w:rsidR="00620651" w:rsidRPr="002B0E83" w:rsidRDefault="00620651" w:rsidP="00413AF7">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Cre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terea numărului de internări</w:t>
            </w:r>
          </w:p>
        </w:tc>
        <w:tc>
          <w:tcPr>
            <w:tcW w:w="3686" w:type="dxa"/>
            <w:vMerge/>
          </w:tcPr>
          <w:p w:rsidR="00620651" w:rsidRPr="002B0E83" w:rsidRDefault="00620651" w:rsidP="00620651">
            <w:pPr>
              <w:spacing w:line="360" w:lineRule="auto"/>
              <w:jc w:val="both"/>
              <w:rPr>
                <w:rFonts w:ascii="Cambria" w:eastAsia="Times New Roman" w:hAnsi="Cambria" w:cs="Times New Roman"/>
                <w:sz w:val="24"/>
                <w:szCs w:val="24"/>
              </w:rPr>
            </w:pPr>
          </w:p>
        </w:tc>
      </w:tr>
      <w:tr w:rsidR="00620651" w:rsidRPr="002B0E83" w:rsidTr="00620651">
        <w:trPr>
          <w:jc w:val="center"/>
        </w:trPr>
        <w:tc>
          <w:tcPr>
            <w:tcW w:w="1843" w:type="dxa"/>
            <w:vMerge/>
          </w:tcPr>
          <w:p w:rsidR="00620651" w:rsidRPr="002B0E83" w:rsidRDefault="00620651" w:rsidP="00620651">
            <w:pPr>
              <w:spacing w:line="360" w:lineRule="auto"/>
              <w:jc w:val="both"/>
              <w:rPr>
                <w:rFonts w:ascii="Cambria" w:eastAsia="Times New Roman" w:hAnsi="Cambria" w:cs="Times New Roman"/>
                <w:sz w:val="24"/>
                <w:szCs w:val="24"/>
              </w:rPr>
            </w:pPr>
          </w:p>
        </w:tc>
        <w:tc>
          <w:tcPr>
            <w:tcW w:w="3685" w:type="dxa"/>
          </w:tcPr>
          <w:p w:rsidR="00620651" w:rsidRPr="002B0E83" w:rsidRDefault="00620651" w:rsidP="00413AF7">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Cre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terea mortalită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 </w:t>
            </w:r>
          </w:p>
        </w:tc>
        <w:tc>
          <w:tcPr>
            <w:tcW w:w="3686" w:type="dxa"/>
            <w:vMerge/>
          </w:tcPr>
          <w:p w:rsidR="00620651" w:rsidRPr="002B0E83" w:rsidRDefault="00620651" w:rsidP="00620651">
            <w:pPr>
              <w:spacing w:line="360" w:lineRule="auto"/>
              <w:jc w:val="both"/>
              <w:rPr>
                <w:rFonts w:ascii="Cambria" w:eastAsia="Times New Roman" w:hAnsi="Cambria" w:cs="Times New Roman"/>
                <w:sz w:val="24"/>
                <w:szCs w:val="24"/>
              </w:rPr>
            </w:pPr>
          </w:p>
        </w:tc>
      </w:tr>
    </w:tbl>
    <w:p w:rsidR="00620651" w:rsidRPr="002B0E83" w:rsidRDefault="00620651" w:rsidP="00943677">
      <w:pPr>
        <w:spacing w:line="360" w:lineRule="auto"/>
        <w:rPr>
          <w:rFonts w:ascii="Cambria" w:eastAsia="SimSun" w:hAnsi="Cambria" w:cs="Arial"/>
          <w:sz w:val="24"/>
          <w:szCs w:val="24"/>
        </w:rPr>
      </w:pPr>
    </w:p>
    <w:p w:rsidR="00620651" w:rsidRPr="002B0E83" w:rsidRDefault="00620651" w:rsidP="00620651">
      <w:pPr>
        <w:keepNext/>
        <w:spacing w:line="360" w:lineRule="auto"/>
        <w:ind w:firstLine="708"/>
        <w:jc w:val="both"/>
        <w:rPr>
          <w:rFonts w:ascii="Cambria" w:eastAsia="Calibri" w:hAnsi="Cambria" w:cs="Times New Roman"/>
          <w:b/>
          <w:iCs/>
          <w:sz w:val="24"/>
          <w:szCs w:val="18"/>
        </w:rPr>
      </w:pPr>
      <w:bookmarkStart w:id="166" w:name="_Toc463955755"/>
      <w:bookmarkStart w:id="167" w:name="_Toc465891513"/>
      <w:bookmarkStart w:id="168" w:name="_Toc466412075"/>
      <w:bookmarkStart w:id="169" w:name="_Toc473808214"/>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10</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Mortalitatea generală, la nivelul jude</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ului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cea datorată afec</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 xml:space="preserve">iunilor respiratorii </w:t>
      </w:r>
      <w:r w:rsidR="007844DE">
        <w:rPr>
          <w:rFonts w:ascii="Cambria" w:eastAsia="Calibri" w:hAnsi="Cambria" w:cs="Times New Roman"/>
          <w:b/>
          <w:iCs/>
          <w:sz w:val="24"/>
          <w:szCs w:val="18"/>
        </w:rPr>
        <w:t>ș</w:t>
      </w:r>
      <w:r w:rsidRPr="002B0E83">
        <w:rPr>
          <w:rFonts w:ascii="Cambria" w:eastAsia="Calibri" w:hAnsi="Cambria" w:cs="Times New Roman"/>
          <w:b/>
          <w:iCs/>
          <w:sz w:val="24"/>
          <w:szCs w:val="18"/>
        </w:rPr>
        <w:t>i cea prin afec</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 xml:space="preserve">iuni cardiovasculare, în </w:t>
      </w:r>
      <w:bookmarkEnd w:id="166"/>
      <w:r w:rsidRPr="002B0E83">
        <w:rPr>
          <w:rFonts w:ascii="Cambria" w:eastAsia="Calibri" w:hAnsi="Cambria" w:cs="Times New Roman"/>
          <w:b/>
          <w:iCs/>
          <w:sz w:val="24"/>
          <w:szCs w:val="18"/>
        </w:rPr>
        <w:t>anul 2012</w:t>
      </w:r>
      <w:bookmarkEnd w:id="167"/>
      <w:bookmarkEnd w:id="168"/>
      <w:bookmarkEnd w:id="169"/>
    </w:p>
    <w:tbl>
      <w:tblPr>
        <w:tblW w:w="90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39"/>
        <w:gridCol w:w="2428"/>
      </w:tblGrid>
      <w:tr w:rsidR="00620651" w:rsidRPr="002B0E83" w:rsidTr="00620651">
        <w:trPr>
          <w:jc w:val="center"/>
        </w:trPr>
        <w:tc>
          <w:tcPr>
            <w:tcW w:w="6639" w:type="dxa"/>
            <w:shd w:val="clear" w:color="auto" w:fill="A2D668"/>
            <w:vAlign w:val="center"/>
          </w:tcPr>
          <w:p w:rsidR="00620651" w:rsidRPr="002B0E83" w:rsidRDefault="00620651" w:rsidP="00620651">
            <w:pPr>
              <w:spacing w:line="360" w:lineRule="auto"/>
              <w:jc w:val="center"/>
              <w:rPr>
                <w:rFonts w:ascii="Cambria" w:eastAsia="SimSun" w:hAnsi="Cambria" w:cs="Arial"/>
                <w:b/>
                <w:sz w:val="24"/>
                <w:szCs w:val="24"/>
              </w:rPr>
            </w:pPr>
            <w:r w:rsidRPr="002B0E83">
              <w:rPr>
                <w:rFonts w:ascii="Cambria" w:eastAsia="SimSun" w:hAnsi="Cambria" w:cs="Arial"/>
                <w:b/>
                <w:sz w:val="24"/>
                <w:szCs w:val="24"/>
              </w:rPr>
              <w:t>Indicator de sănătate</w:t>
            </w:r>
          </w:p>
        </w:tc>
        <w:tc>
          <w:tcPr>
            <w:tcW w:w="2428" w:type="dxa"/>
            <w:shd w:val="clear" w:color="auto" w:fill="A2D668"/>
            <w:vAlign w:val="center"/>
          </w:tcPr>
          <w:p w:rsidR="00620651" w:rsidRPr="002B0E83" w:rsidRDefault="00620651" w:rsidP="00620651">
            <w:pPr>
              <w:spacing w:line="360" w:lineRule="auto"/>
              <w:jc w:val="center"/>
              <w:rPr>
                <w:rFonts w:ascii="Cambria" w:eastAsia="SimSun" w:hAnsi="Cambria" w:cs="Arial"/>
                <w:b/>
                <w:sz w:val="24"/>
                <w:szCs w:val="24"/>
              </w:rPr>
            </w:pPr>
            <w:r w:rsidRPr="002B0E83">
              <w:rPr>
                <w:rFonts w:ascii="Cambria" w:eastAsia="SimSun" w:hAnsi="Cambria" w:cs="Arial"/>
                <w:b/>
                <w:sz w:val="24"/>
                <w:szCs w:val="24"/>
              </w:rPr>
              <w:t>Număr cazuri jude</w:t>
            </w:r>
            <w:r w:rsidR="007844DE">
              <w:rPr>
                <w:rFonts w:ascii="Cambria" w:eastAsia="SimSun" w:hAnsi="Cambria" w:cs="Arial"/>
                <w:b/>
                <w:sz w:val="24"/>
                <w:szCs w:val="24"/>
              </w:rPr>
              <w:t>ț</w:t>
            </w:r>
          </w:p>
        </w:tc>
      </w:tr>
      <w:tr w:rsidR="00620651" w:rsidRPr="002B0E83" w:rsidTr="00620651">
        <w:trPr>
          <w:jc w:val="center"/>
        </w:trPr>
        <w:tc>
          <w:tcPr>
            <w:tcW w:w="6639" w:type="dxa"/>
            <w:shd w:val="clear" w:color="auto" w:fill="auto"/>
            <w:vAlign w:val="center"/>
          </w:tcPr>
          <w:p w:rsidR="00620651" w:rsidRPr="002B0E83" w:rsidRDefault="00620651" w:rsidP="00620651">
            <w:pPr>
              <w:spacing w:line="360" w:lineRule="auto"/>
              <w:rPr>
                <w:rFonts w:ascii="Cambria" w:eastAsia="SimSun" w:hAnsi="Cambria" w:cs="Arial"/>
                <w:sz w:val="24"/>
                <w:szCs w:val="24"/>
              </w:rPr>
            </w:pPr>
            <w:r w:rsidRPr="002B0E83">
              <w:rPr>
                <w:rFonts w:ascii="Cambria" w:eastAsia="SimSun" w:hAnsi="Cambria" w:cs="Arial"/>
                <w:sz w:val="24"/>
                <w:szCs w:val="24"/>
              </w:rPr>
              <w:t>Mortalitate generală - total</w:t>
            </w:r>
          </w:p>
        </w:tc>
        <w:tc>
          <w:tcPr>
            <w:tcW w:w="2428" w:type="dxa"/>
            <w:shd w:val="clear" w:color="auto" w:fill="auto"/>
            <w:vAlign w:val="center"/>
          </w:tcPr>
          <w:p w:rsidR="00620651" w:rsidRPr="002B0E83" w:rsidRDefault="00620651" w:rsidP="00620651">
            <w:pPr>
              <w:spacing w:line="360" w:lineRule="auto"/>
              <w:jc w:val="center"/>
              <w:rPr>
                <w:rFonts w:ascii="Cambria" w:eastAsia="SimSun" w:hAnsi="Cambria" w:cs="Arial"/>
                <w:sz w:val="24"/>
                <w:szCs w:val="24"/>
              </w:rPr>
            </w:pPr>
            <w:r w:rsidRPr="002B0E83">
              <w:rPr>
                <w:rFonts w:ascii="Cambria" w:eastAsia="SimSun" w:hAnsi="Cambria" w:cs="Arial"/>
                <w:sz w:val="24"/>
                <w:szCs w:val="24"/>
              </w:rPr>
              <w:t>6.292</w:t>
            </w:r>
          </w:p>
        </w:tc>
      </w:tr>
      <w:tr w:rsidR="00620651" w:rsidRPr="002B0E83" w:rsidTr="00620651">
        <w:trPr>
          <w:jc w:val="center"/>
        </w:trPr>
        <w:tc>
          <w:tcPr>
            <w:tcW w:w="6639" w:type="dxa"/>
            <w:shd w:val="clear" w:color="auto" w:fill="auto"/>
            <w:vAlign w:val="center"/>
          </w:tcPr>
          <w:p w:rsidR="00620651" w:rsidRPr="002B0E83" w:rsidRDefault="00620651" w:rsidP="00620651">
            <w:pPr>
              <w:spacing w:line="360" w:lineRule="auto"/>
              <w:rPr>
                <w:rFonts w:ascii="Cambria" w:eastAsia="SimSun" w:hAnsi="Cambria" w:cs="Arial"/>
                <w:sz w:val="24"/>
                <w:szCs w:val="24"/>
              </w:rPr>
            </w:pPr>
            <w:r w:rsidRPr="002B0E83">
              <w:rPr>
                <w:rFonts w:ascii="Cambria" w:eastAsia="SimSun" w:hAnsi="Cambria" w:cs="Arial"/>
                <w:sz w:val="24"/>
                <w:szCs w:val="24"/>
              </w:rPr>
              <w:t>Mortalitate prin afec</w:t>
            </w:r>
            <w:r w:rsidR="007844DE">
              <w:rPr>
                <w:rFonts w:ascii="Cambria" w:eastAsia="SimSun" w:hAnsi="Cambria" w:cs="Arial"/>
                <w:sz w:val="24"/>
                <w:szCs w:val="24"/>
              </w:rPr>
              <w:t>ț</w:t>
            </w:r>
            <w:r w:rsidRPr="002B0E83">
              <w:rPr>
                <w:rFonts w:ascii="Cambria" w:eastAsia="SimSun" w:hAnsi="Cambria" w:cs="Arial"/>
                <w:sz w:val="24"/>
                <w:szCs w:val="24"/>
              </w:rPr>
              <w:t>iuni respiratorii</w:t>
            </w:r>
          </w:p>
        </w:tc>
        <w:tc>
          <w:tcPr>
            <w:tcW w:w="2428" w:type="dxa"/>
            <w:shd w:val="clear" w:color="auto" w:fill="auto"/>
            <w:vAlign w:val="center"/>
          </w:tcPr>
          <w:p w:rsidR="00620651" w:rsidRPr="002B0E83" w:rsidRDefault="00620651" w:rsidP="00620651">
            <w:pPr>
              <w:spacing w:line="360" w:lineRule="auto"/>
              <w:jc w:val="center"/>
              <w:rPr>
                <w:rFonts w:ascii="Cambria" w:eastAsia="SimSun" w:hAnsi="Cambria" w:cs="Arial"/>
                <w:sz w:val="24"/>
                <w:szCs w:val="24"/>
              </w:rPr>
            </w:pPr>
            <w:r w:rsidRPr="002B0E83">
              <w:rPr>
                <w:rFonts w:ascii="Cambria" w:eastAsia="SimSun" w:hAnsi="Cambria" w:cs="Arial"/>
                <w:sz w:val="24"/>
                <w:szCs w:val="24"/>
              </w:rPr>
              <w:t>308</w:t>
            </w:r>
          </w:p>
        </w:tc>
      </w:tr>
      <w:tr w:rsidR="00620651" w:rsidRPr="002B0E83" w:rsidTr="00620651">
        <w:trPr>
          <w:jc w:val="center"/>
        </w:trPr>
        <w:tc>
          <w:tcPr>
            <w:tcW w:w="6639" w:type="dxa"/>
            <w:shd w:val="clear" w:color="auto" w:fill="auto"/>
            <w:vAlign w:val="center"/>
          </w:tcPr>
          <w:p w:rsidR="00620651" w:rsidRPr="002B0E83" w:rsidRDefault="00620651" w:rsidP="00620651">
            <w:pPr>
              <w:spacing w:line="360" w:lineRule="auto"/>
              <w:rPr>
                <w:rFonts w:ascii="Cambria" w:eastAsia="SimSun" w:hAnsi="Cambria" w:cs="Arial"/>
                <w:sz w:val="24"/>
                <w:szCs w:val="24"/>
              </w:rPr>
            </w:pPr>
            <w:r w:rsidRPr="002B0E83">
              <w:rPr>
                <w:rFonts w:ascii="Cambria" w:eastAsia="SimSun" w:hAnsi="Cambria" w:cs="Arial"/>
                <w:sz w:val="24"/>
                <w:szCs w:val="24"/>
              </w:rPr>
              <w:t>Mortalitate prin afec</w:t>
            </w:r>
            <w:r w:rsidR="007844DE">
              <w:rPr>
                <w:rFonts w:ascii="Cambria" w:eastAsia="SimSun" w:hAnsi="Cambria" w:cs="Arial"/>
                <w:sz w:val="24"/>
                <w:szCs w:val="24"/>
              </w:rPr>
              <w:t>ț</w:t>
            </w:r>
            <w:r w:rsidRPr="002B0E83">
              <w:rPr>
                <w:rFonts w:ascii="Cambria" w:eastAsia="SimSun" w:hAnsi="Cambria" w:cs="Arial"/>
                <w:sz w:val="24"/>
                <w:szCs w:val="24"/>
              </w:rPr>
              <w:t>iuni cardio-vasculare</w:t>
            </w:r>
          </w:p>
        </w:tc>
        <w:tc>
          <w:tcPr>
            <w:tcW w:w="2428" w:type="dxa"/>
            <w:shd w:val="clear" w:color="auto" w:fill="auto"/>
            <w:vAlign w:val="center"/>
          </w:tcPr>
          <w:p w:rsidR="00620651" w:rsidRPr="002B0E83" w:rsidRDefault="00620651" w:rsidP="00620651">
            <w:pPr>
              <w:spacing w:line="360" w:lineRule="auto"/>
              <w:jc w:val="center"/>
              <w:rPr>
                <w:rFonts w:ascii="Cambria" w:eastAsia="SimSun" w:hAnsi="Cambria" w:cs="Arial"/>
                <w:sz w:val="24"/>
                <w:szCs w:val="24"/>
              </w:rPr>
            </w:pPr>
            <w:r w:rsidRPr="002B0E83">
              <w:rPr>
                <w:rFonts w:ascii="Cambria" w:eastAsia="SimSun" w:hAnsi="Cambria" w:cs="Arial"/>
                <w:sz w:val="24"/>
                <w:szCs w:val="24"/>
              </w:rPr>
              <w:t>3.935</w:t>
            </w:r>
          </w:p>
        </w:tc>
      </w:tr>
      <w:tr w:rsidR="00620651" w:rsidRPr="002B0E83" w:rsidTr="00620651">
        <w:trPr>
          <w:jc w:val="center"/>
        </w:trPr>
        <w:tc>
          <w:tcPr>
            <w:tcW w:w="6639" w:type="dxa"/>
            <w:shd w:val="clear" w:color="auto" w:fill="auto"/>
            <w:vAlign w:val="center"/>
          </w:tcPr>
          <w:p w:rsidR="00620651" w:rsidRPr="002B0E83" w:rsidRDefault="00620651" w:rsidP="00620651">
            <w:pPr>
              <w:spacing w:line="360" w:lineRule="auto"/>
              <w:rPr>
                <w:rFonts w:ascii="Cambria" w:eastAsia="SimSun" w:hAnsi="Cambria" w:cs="Arial"/>
                <w:sz w:val="24"/>
                <w:szCs w:val="24"/>
              </w:rPr>
            </w:pPr>
            <w:r w:rsidRPr="002B0E83">
              <w:rPr>
                <w:rFonts w:ascii="Cambria" w:eastAsia="SimSun" w:hAnsi="Cambria" w:cs="Arial"/>
                <w:sz w:val="24"/>
                <w:szCs w:val="24"/>
              </w:rPr>
              <w:t>Mortalitate generală infantilă</w:t>
            </w:r>
          </w:p>
        </w:tc>
        <w:tc>
          <w:tcPr>
            <w:tcW w:w="2428" w:type="dxa"/>
            <w:shd w:val="clear" w:color="auto" w:fill="auto"/>
            <w:vAlign w:val="center"/>
          </w:tcPr>
          <w:p w:rsidR="00620651" w:rsidRPr="002B0E83" w:rsidRDefault="00620651" w:rsidP="00620651">
            <w:pPr>
              <w:spacing w:line="360" w:lineRule="auto"/>
              <w:jc w:val="center"/>
              <w:rPr>
                <w:rFonts w:ascii="Cambria" w:eastAsia="SimSun" w:hAnsi="Cambria" w:cs="Arial"/>
                <w:sz w:val="24"/>
                <w:szCs w:val="24"/>
              </w:rPr>
            </w:pPr>
            <w:r w:rsidRPr="002B0E83">
              <w:rPr>
                <w:rFonts w:ascii="Cambria" w:eastAsia="SimSun" w:hAnsi="Cambria" w:cs="Arial"/>
                <w:sz w:val="24"/>
                <w:szCs w:val="24"/>
              </w:rPr>
              <w:t>49</w:t>
            </w:r>
          </w:p>
        </w:tc>
      </w:tr>
      <w:tr w:rsidR="00620651" w:rsidRPr="002B0E83" w:rsidTr="00620651">
        <w:trPr>
          <w:jc w:val="center"/>
        </w:trPr>
        <w:tc>
          <w:tcPr>
            <w:tcW w:w="6639" w:type="dxa"/>
            <w:shd w:val="clear" w:color="auto" w:fill="auto"/>
            <w:vAlign w:val="center"/>
          </w:tcPr>
          <w:p w:rsidR="00620651" w:rsidRPr="002B0E83" w:rsidRDefault="00620651" w:rsidP="00620651">
            <w:pPr>
              <w:spacing w:line="360" w:lineRule="auto"/>
              <w:rPr>
                <w:rFonts w:ascii="Cambria" w:eastAsia="SimSun" w:hAnsi="Cambria" w:cs="Arial"/>
                <w:sz w:val="24"/>
                <w:szCs w:val="24"/>
              </w:rPr>
            </w:pPr>
            <w:r w:rsidRPr="002B0E83">
              <w:rPr>
                <w:rFonts w:ascii="Cambria" w:eastAsia="SimSun" w:hAnsi="Cambria" w:cs="Arial"/>
                <w:sz w:val="24"/>
                <w:szCs w:val="24"/>
              </w:rPr>
              <w:t>Mortalitate infantilă prin afec</w:t>
            </w:r>
            <w:r w:rsidR="007844DE">
              <w:rPr>
                <w:rFonts w:ascii="Cambria" w:eastAsia="SimSun" w:hAnsi="Cambria" w:cs="Arial"/>
                <w:sz w:val="24"/>
                <w:szCs w:val="24"/>
              </w:rPr>
              <w:t>ț</w:t>
            </w:r>
            <w:r w:rsidRPr="002B0E83">
              <w:rPr>
                <w:rFonts w:ascii="Cambria" w:eastAsia="SimSun" w:hAnsi="Cambria" w:cs="Arial"/>
                <w:sz w:val="24"/>
                <w:szCs w:val="24"/>
              </w:rPr>
              <w:t>iuni respiratorii</w:t>
            </w:r>
          </w:p>
        </w:tc>
        <w:tc>
          <w:tcPr>
            <w:tcW w:w="2428" w:type="dxa"/>
            <w:shd w:val="clear" w:color="auto" w:fill="auto"/>
            <w:vAlign w:val="center"/>
          </w:tcPr>
          <w:p w:rsidR="00620651" w:rsidRPr="002B0E83" w:rsidRDefault="00620651" w:rsidP="00620651">
            <w:pPr>
              <w:spacing w:line="360" w:lineRule="auto"/>
              <w:jc w:val="center"/>
              <w:rPr>
                <w:rFonts w:ascii="Cambria" w:eastAsia="SimSun" w:hAnsi="Cambria" w:cs="Arial"/>
                <w:sz w:val="24"/>
                <w:szCs w:val="24"/>
              </w:rPr>
            </w:pPr>
            <w:r w:rsidRPr="002B0E83">
              <w:rPr>
                <w:rFonts w:ascii="Cambria" w:eastAsia="SimSun" w:hAnsi="Cambria" w:cs="Arial"/>
                <w:sz w:val="24"/>
                <w:szCs w:val="24"/>
              </w:rPr>
              <w:t>7</w:t>
            </w:r>
          </w:p>
        </w:tc>
      </w:tr>
    </w:tbl>
    <w:p w:rsidR="00620651" w:rsidRPr="002B0E83" w:rsidRDefault="00620651" w:rsidP="00620651">
      <w:pPr>
        <w:rPr>
          <w:rFonts w:ascii="Cambria" w:eastAsia="SimSun" w:hAnsi="Cambria" w:cs="Arial"/>
          <w:sz w:val="24"/>
          <w:szCs w:val="24"/>
        </w:rPr>
      </w:pPr>
      <w:r w:rsidRPr="002B0E83">
        <w:rPr>
          <w:rFonts w:ascii="Cambria" w:eastAsia="SimSun" w:hAnsi="Cambria" w:cs="Arial"/>
          <w:sz w:val="24"/>
          <w:szCs w:val="24"/>
        </w:rPr>
        <w:t>*Sursa: DJSP Gala</w:t>
      </w:r>
      <w:r w:rsidR="007844DE">
        <w:rPr>
          <w:rFonts w:ascii="Cambria" w:eastAsia="SimSun" w:hAnsi="Cambria" w:cs="Arial"/>
          <w:sz w:val="24"/>
          <w:szCs w:val="24"/>
        </w:rPr>
        <w:t>ț</w:t>
      </w:r>
      <w:r w:rsidRPr="002B0E83">
        <w:rPr>
          <w:rFonts w:ascii="Cambria" w:eastAsia="SimSun" w:hAnsi="Cambria" w:cs="Arial"/>
          <w:sz w:val="24"/>
          <w:szCs w:val="24"/>
        </w:rPr>
        <w:t>i</w:t>
      </w:r>
    </w:p>
    <w:p w:rsidR="00620651" w:rsidRPr="002B0E83" w:rsidRDefault="00620651" w:rsidP="00943677">
      <w:pPr>
        <w:spacing w:line="360" w:lineRule="auto"/>
        <w:rPr>
          <w:rFonts w:ascii="Cambria" w:eastAsia="SimSun" w:hAnsi="Cambria" w:cs="Arial"/>
          <w:sz w:val="24"/>
          <w:szCs w:val="24"/>
        </w:rPr>
      </w:pPr>
    </w:p>
    <w:p w:rsidR="00620651" w:rsidRPr="002B0E83" w:rsidRDefault="00620651" w:rsidP="00620651">
      <w:pPr>
        <w:keepNext/>
        <w:spacing w:line="360" w:lineRule="auto"/>
        <w:ind w:firstLine="708"/>
        <w:jc w:val="both"/>
        <w:rPr>
          <w:rFonts w:ascii="Cambria" w:eastAsia="Calibri" w:hAnsi="Cambria" w:cs="Times New Roman"/>
          <w:b/>
          <w:iCs/>
          <w:sz w:val="24"/>
          <w:szCs w:val="18"/>
        </w:rPr>
      </w:pPr>
      <w:bookmarkStart w:id="170" w:name="_Toc465891514"/>
      <w:bookmarkStart w:id="171" w:name="_Toc466412076"/>
      <w:bookmarkStart w:id="172" w:name="_Toc473808215"/>
      <w:r w:rsidRPr="002B0E83">
        <w:rPr>
          <w:rFonts w:ascii="Cambria" w:eastAsia="Calibri" w:hAnsi="Cambria" w:cs="Times New Roman"/>
          <w:b/>
          <w:iCs/>
          <w:sz w:val="24"/>
          <w:szCs w:val="18"/>
        </w:rPr>
        <w:lastRenderedPageBreak/>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11</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Morbiditatea generală, la nivelul jude</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ului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cea datorată afec</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 xml:space="preserve">iunilor respiratorii </w:t>
      </w:r>
      <w:r w:rsidR="007844DE">
        <w:rPr>
          <w:rFonts w:ascii="Cambria" w:eastAsia="Calibri" w:hAnsi="Cambria" w:cs="Times New Roman"/>
          <w:b/>
          <w:iCs/>
          <w:sz w:val="24"/>
          <w:szCs w:val="18"/>
        </w:rPr>
        <w:t>ș</w:t>
      </w:r>
      <w:r w:rsidRPr="002B0E83">
        <w:rPr>
          <w:rFonts w:ascii="Cambria" w:eastAsia="Calibri" w:hAnsi="Cambria" w:cs="Times New Roman"/>
          <w:b/>
          <w:iCs/>
          <w:sz w:val="24"/>
          <w:szCs w:val="18"/>
        </w:rPr>
        <w:t>i cea prin afec</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iuni cardiovasculare, în anul 2012</w:t>
      </w:r>
      <w:bookmarkEnd w:id="170"/>
      <w:bookmarkEnd w:id="171"/>
      <w:bookmarkEnd w:id="172"/>
    </w:p>
    <w:tbl>
      <w:tblPr>
        <w:tblW w:w="90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39"/>
        <w:gridCol w:w="2428"/>
      </w:tblGrid>
      <w:tr w:rsidR="00620651" w:rsidRPr="002B0E83" w:rsidTr="00620651">
        <w:trPr>
          <w:jc w:val="center"/>
        </w:trPr>
        <w:tc>
          <w:tcPr>
            <w:tcW w:w="6639" w:type="dxa"/>
            <w:shd w:val="clear" w:color="auto" w:fill="A2D668"/>
            <w:vAlign w:val="center"/>
          </w:tcPr>
          <w:p w:rsidR="00620651" w:rsidRPr="002B0E83" w:rsidRDefault="00620651" w:rsidP="00620651">
            <w:pPr>
              <w:spacing w:line="360" w:lineRule="auto"/>
              <w:jc w:val="center"/>
              <w:rPr>
                <w:rFonts w:ascii="Cambria" w:eastAsia="SimSun" w:hAnsi="Cambria" w:cs="Arial"/>
                <w:b/>
                <w:sz w:val="24"/>
                <w:szCs w:val="24"/>
              </w:rPr>
            </w:pPr>
            <w:r w:rsidRPr="002B0E83">
              <w:rPr>
                <w:rFonts w:ascii="Cambria" w:eastAsia="SimSun" w:hAnsi="Cambria" w:cs="Arial"/>
                <w:b/>
                <w:sz w:val="24"/>
                <w:szCs w:val="24"/>
              </w:rPr>
              <w:t>Indicator de sănătate</w:t>
            </w:r>
          </w:p>
        </w:tc>
        <w:tc>
          <w:tcPr>
            <w:tcW w:w="2428" w:type="dxa"/>
            <w:shd w:val="clear" w:color="auto" w:fill="A2D668"/>
            <w:vAlign w:val="center"/>
          </w:tcPr>
          <w:p w:rsidR="00620651" w:rsidRPr="002B0E83" w:rsidRDefault="00620651" w:rsidP="00620651">
            <w:pPr>
              <w:spacing w:line="360" w:lineRule="auto"/>
              <w:jc w:val="center"/>
              <w:rPr>
                <w:rFonts w:ascii="Cambria" w:eastAsia="SimSun" w:hAnsi="Cambria" w:cs="Arial"/>
                <w:b/>
                <w:sz w:val="24"/>
                <w:szCs w:val="24"/>
              </w:rPr>
            </w:pPr>
            <w:r w:rsidRPr="002B0E83">
              <w:rPr>
                <w:rFonts w:ascii="Cambria" w:eastAsia="SimSun" w:hAnsi="Cambria" w:cs="Arial"/>
                <w:b/>
                <w:sz w:val="24"/>
                <w:szCs w:val="24"/>
              </w:rPr>
              <w:t>Număr cazuri jude</w:t>
            </w:r>
            <w:r w:rsidR="007844DE">
              <w:rPr>
                <w:rFonts w:ascii="Cambria" w:eastAsia="SimSun" w:hAnsi="Cambria" w:cs="Arial"/>
                <w:b/>
                <w:sz w:val="24"/>
                <w:szCs w:val="24"/>
              </w:rPr>
              <w:t>ț</w:t>
            </w:r>
          </w:p>
        </w:tc>
      </w:tr>
      <w:tr w:rsidR="00620651" w:rsidRPr="002B0E83" w:rsidTr="00620651">
        <w:trPr>
          <w:jc w:val="center"/>
        </w:trPr>
        <w:tc>
          <w:tcPr>
            <w:tcW w:w="6639" w:type="dxa"/>
            <w:shd w:val="clear" w:color="auto" w:fill="auto"/>
            <w:vAlign w:val="center"/>
          </w:tcPr>
          <w:p w:rsidR="00620651" w:rsidRPr="002B0E83" w:rsidRDefault="00620651" w:rsidP="00620651">
            <w:pPr>
              <w:spacing w:line="360" w:lineRule="auto"/>
              <w:rPr>
                <w:rFonts w:ascii="Cambria" w:eastAsia="SimSun" w:hAnsi="Cambria" w:cs="Arial"/>
                <w:sz w:val="24"/>
                <w:szCs w:val="24"/>
              </w:rPr>
            </w:pPr>
            <w:r w:rsidRPr="002B0E83">
              <w:rPr>
                <w:rFonts w:ascii="Cambria" w:eastAsia="SimSun" w:hAnsi="Cambria" w:cs="Arial"/>
                <w:sz w:val="24"/>
                <w:szCs w:val="24"/>
              </w:rPr>
              <w:t>Morbiditate generală - total</w:t>
            </w:r>
          </w:p>
        </w:tc>
        <w:tc>
          <w:tcPr>
            <w:tcW w:w="2428" w:type="dxa"/>
            <w:shd w:val="clear" w:color="auto" w:fill="auto"/>
            <w:vAlign w:val="center"/>
          </w:tcPr>
          <w:p w:rsidR="00620651" w:rsidRPr="002B0E83" w:rsidRDefault="00620651" w:rsidP="00620651">
            <w:pPr>
              <w:spacing w:line="360" w:lineRule="auto"/>
              <w:jc w:val="center"/>
              <w:rPr>
                <w:rFonts w:ascii="Cambria" w:eastAsia="SimSun" w:hAnsi="Cambria" w:cs="Arial"/>
                <w:sz w:val="24"/>
                <w:szCs w:val="24"/>
              </w:rPr>
            </w:pPr>
            <w:r w:rsidRPr="002B0E83">
              <w:rPr>
                <w:rFonts w:ascii="Cambria" w:eastAsia="SimSun" w:hAnsi="Cambria" w:cs="Arial"/>
                <w:sz w:val="24"/>
                <w:szCs w:val="24"/>
              </w:rPr>
              <w:t>373.756</w:t>
            </w:r>
          </w:p>
        </w:tc>
      </w:tr>
      <w:tr w:rsidR="00620651" w:rsidRPr="002B0E83" w:rsidTr="00620651">
        <w:trPr>
          <w:jc w:val="center"/>
        </w:trPr>
        <w:tc>
          <w:tcPr>
            <w:tcW w:w="6639" w:type="dxa"/>
            <w:shd w:val="clear" w:color="auto" w:fill="auto"/>
            <w:vAlign w:val="center"/>
          </w:tcPr>
          <w:p w:rsidR="00620651" w:rsidRPr="002B0E83" w:rsidRDefault="00620651" w:rsidP="00620651">
            <w:pPr>
              <w:spacing w:line="360" w:lineRule="auto"/>
              <w:rPr>
                <w:rFonts w:ascii="Cambria" w:eastAsia="SimSun" w:hAnsi="Cambria" w:cs="Arial"/>
                <w:sz w:val="24"/>
                <w:szCs w:val="24"/>
              </w:rPr>
            </w:pPr>
            <w:r w:rsidRPr="002B0E83">
              <w:rPr>
                <w:rFonts w:ascii="Cambria" w:eastAsia="SimSun" w:hAnsi="Cambria" w:cs="Arial"/>
                <w:sz w:val="24"/>
                <w:szCs w:val="24"/>
              </w:rPr>
              <w:t>Morbiditate prin afec</w:t>
            </w:r>
            <w:r w:rsidR="007844DE">
              <w:rPr>
                <w:rFonts w:ascii="Cambria" w:eastAsia="SimSun" w:hAnsi="Cambria" w:cs="Arial"/>
                <w:sz w:val="24"/>
                <w:szCs w:val="24"/>
              </w:rPr>
              <w:t>ț</w:t>
            </w:r>
            <w:r w:rsidRPr="002B0E83">
              <w:rPr>
                <w:rFonts w:ascii="Cambria" w:eastAsia="SimSun" w:hAnsi="Cambria" w:cs="Arial"/>
                <w:sz w:val="24"/>
                <w:szCs w:val="24"/>
              </w:rPr>
              <w:t>iuni respiratorii</w:t>
            </w:r>
          </w:p>
        </w:tc>
        <w:tc>
          <w:tcPr>
            <w:tcW w:w="2428" w:type="dxa"/>
            <w:shd w:val="clear" w:color="auto" w:fill="auto"/>
            <w:vAlign w:val="center"/>
          </w:tcPr>
          <w:p w:rsidR="00620651" w:rsidRPr="002B0E83" w:rsidRDefault="00620651" w:rsidP="00620651">
            <w:pPr>
              <w:spacing w:line="360" w:lineRule="auto"/>
              <w:jc w:val="center"/>
              <w:rPr>
                <w:rFonts w:ascii="Cambria" w:eastAsia="SimSun" w:hAnsi="Cambria" w:cs="Arial"/>
                <w:sz w:val="24"/>
                <w:szCs w:val="24"/>
              </w:rPr>
            </w:pPr>
            <w:r w:rsidRPr="002B0E83">
              <w:rPr>
                <w:rFonts w:ascii="Cambria" w:eastAsia="SimSun" w:hAnsi="Cambria" w:cs="Arial"/>
                <w:sz w:val="24"/>
                <w:szCs w:val="24"/>
              </w:rPr>
              <w:t>139.243</w:t>
            </w:r>
          </w:p>
        </w:tc>
      </w:tr>
      <w:tr w:rsidR="00620651" w:rsidRPr="002B0E83" w:rsidTr="00620651">
        <w:trPr>
          <w:jc w:val="center"/>
        </w:trPr>
        <w:tc>
          <w:tcPr>
            <w:tcW w:w="6639" w:type="dxa"/>
            <w:shd w:val="clear" w:color="auto" w:fill="auto"/>
            <w:vAlign w:val="center"/>
          </w:tcPr>
          <w:p w:rsidR="00620651" w:rsidRPr="002B0E83" w:rsidRDefault="00620651" w:rsidP="00620651">
            <w:pPr>
              <w:spacing w:line="360" w:lineRule="auto"/>
              <w:rPr>
                <w:rFonts w:ascii="Cambria" w:eastAsia="SimSun" w:hAnsi="Cambria" w:cs="Arial"/>
                <w:sz w:val="24"/>
                <w:szCs w:val="24"/>
              </w:rPr>
            </w:pPr>
            <w:r w:rsidRPr="002B0E83">
              <w:rPr>
                <w:rFonts w:ascii="Cambria" w:eastAsia="SimSun" w:hAnsi="Cambria" w:cs="Arial"/>
                <w:sz w:val="24"/>
                <w:szCs w:val="24"/>
              </w:rPr>
              <w:t>Morbiditate prin afec</w:t>
            </w:r>
            <w:r w:rsidR="007844DE">
              <w:rPr>
                <w:rFonts w:ascii="Cambria" w:eastAsia="SimSun" w:hAnsi="Cambria" w:cs="Arial"/>
                <w:sz w:val="24"/>
                <w:szCs w:val="24"/>
              </w:rPr>
              <w:t>ț</w:t>
            </w:r>
            <w:r w:rsidRPr="002B0E83">
              <w:rPr>
                <w:rFonts w:ascii="Cambria" w:eastAsia="SimSun" w:hAnsi="Cambria" w:cs="Arial"/>
                <w:sz w:val="24"/>
                <w:szCs w:val="24"/>
              </w:rPr>
              <w:t>iuni cardiovasculare</w:t>
            </w:r>
          </w:p>
        </w:tc>
        <w:tc>
          <w:tcPr>
            <w:tcW w:w="2428" w:type="dxa"/>
            <w:shd w:val="clear" w:color="auto" w:fill="auto"/>
            <w:vAlign w:val="center"/>
          </w:tcPr>
          <w:p w:rsidR="00620651" w:rsidRPr="002B0E83" w:rsidRDefault="00620651" w:rsidP="00620651">
            <w:pPr>
              <w:spacing w:line="360" w:lineRule="auto"/>
              <w:jc w:val="center"/>
              <w:rPr>
                <w:rFonts w:ascii="Cambria" w:eastAsia="SimSun" w:hAnsi="Cambria" w:cs="Arial"/>
                <w:sz w:val="24"/>
                <w:szCs w:val="24"/>
              </w:rPr>
            </w:pPr>
            <w:r w:rsidRPr="002B0E83">
              <w:rPr>
                <w:rFonts w:ascii="Cambria" w:eastAsia="SimSun" w:hAnsi="Cambria" w:cs="Arial"/>
                <w:sz w:val="24"/>
                <w:szCs w:val="24"/>
              </w:rPr>
              <w:t>30.280</w:t>
            </w:r>
          </w:p>
        </w:tc>
      </w:tr>
    </w:tbl>
    <w:p w:rsidR="00620651" w:rsidRPr="002B0E83" w:rsidRDefault="00620651" w:rsidP="00620651">
      <w:pPr>
        <w:rPr>
          <w:rFonts w:ascii="Cambria" w:eastAsia="SimSun" w:hAnsi="Cambria" w:cs="Arial"/>
          <w:sz w:val="24"/>
          <w:szCs w:val="24"/>
        </w:rPr>
      </w:pPr>
      <w:r w:rsidRPr="002B0E83">
        <w:rPr>
          <w:rFonts w:ascii="Cambria" w:eastAsia="SimSun" w:hAnsi="Cambria" w:cs="Arial"/>
          <w:sz w:val="24"/>
          <w:szCs w:val="24"/>
        </w:rPr>
        <w:t>*Sursa: DJSP Gala</w:t>
      </w:r>
      <w:r w:rsidR="007844DE">
        <w:rPr>
          <w:rFonts w:ascii="Cambria" w:eastAsia="SimSun" w:hAnsi="Cambria" w:cs="Arial"/>
          <w:sz w:val="24"/>
          <w:szCs w:val="24"/>
        </w:rPr>
        <w:t>ț</w:t>
      </w:r>
      <w:r w:rsidRPr="002B0E83">
        <w:rPr>
          <w:rFonts w:ascii="Cambria" w:eastAsia="SimSun" w:hAnsi="Cambria" w:cs="Arial"/>
          <w:sz w:val="24"/>
          <w:szCs w:val="24"/>
        </w:rPr>
        <w:t>i</w:t>
      </w:r>
    </w:p>
    <w:p w:rsidR="00943677" w:rsidRPr="002B0E83" w:rsidRDefault="00943677" w:rsidP="00943677">
      <w:pPr>
        <w:spacing w:line="360" w:lineRule="auto"/>
        <w:rPr>
          <w:rFonts w:ascii="Cambria" w:eastAsia="SimSun" w:hAnsi="Cambria" w:cs="Arial"/>
          <w:sz w:val="24"/>
          <w:szCs w:val="24"/>
        </w:rPr>
      </w:pPr>
    </w:p>
    <w:p w:rsidR="00943677" w:rsidRPr="002B0E83" w:rsidRDefault="00943677" w:rsidP="00943677">
      <w:pPr>
        <w:spacing w:line="360" w:lineRule="auto"/>
        <w:rPr>
          <w:rFonts w:ascii="Cambria" w:eastAsia="SimSun" w:hAnsi="Cambria" w:cs="Arial"/>
          <w:sz w:val="24"/>
          <w:szCs w:val="24"/>
        </w:rPr>
      </w:pPr>
    </w:p>
    <w:p w:rsidR="00943677" w:rsidRPr="002B0E83" w:rsidRDefault="00943677" w:rsidP="00943677">
      <w:pPr>
        <w:spacing w:line="360" w:lineRule="auto"/>
        <w:rPr>
          <w:rFonts w:ascii="Cambria" w:eastAsia="SimSun" w:hAnsi="Cambria" w:cs="Arial"/>
          <w:sz w:val="24"/>
          <w:szCs w:val="24"/>
        </w:rPr>
      </w:pPr>
    </w:p>
    <w:p w:rsidR="00620651" w:rsidRPr="002B0E83" w:rsidRDefault="00620651" w:rsidP="00620651">
      <w:pPr>
        <w:keepNext/>
        <w:spacing w:after="200"/>
        <w:ind w:firstLine="709"/>
        <w:rPr>
          <w:rFonts w:ascii="Cambria" w:eastAsia="Calibri" w:hAnsi="Cambria" w:cs="Times New Roman"/>
          <w:b/>
          <w:iCs/>
          <w:sz w:val="24"/>
          <w:szCs w:val="18"/>
        </w:rPr>
      </w:pPr>
      <w:bookmarkStart w:id="173" w:name="_Toc465891515"/>
      <w:bookmarkStart w:id="174" w:name="_Toc466412077"/>
      <w:bookmarkStart w:id="175" w:name="_Toc473808216"/>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12</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Natalitatea în jude</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ul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2011 - 2015</w:t>
      </w:r>
      <w:bookmarkEnd w:id="173"/>
      <w:bookmarkEnd w:id="174"/>
      <w:bookmarkEnd w:id="175"/>
    </w:p>
    <w:tbl>
      <w:tblPr>
        <w:tblW w:w="88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22"/>
        <w:gridCol w:w="1814"/>
        <w:gridCol w:w="1814"/>
        <w:gridCol w:w="1814"/>
      </w:tblGrid>
      <w:tr w:rsidR="00620651" w:rsidRPr="002B0E83" w:rsidTr="00620651">
        <w:tc>
          <w:tcPr>
            <w:tcW w:w="3422" w:type="dxa"/>
            <w:shd w:val="clear" w:color="auto" w:fill="A2D668"/>
          </w:tcPr>
          <w:p w:rsidR="00620651" w:rsidRPr="002B0E83" w:rsidRDefault="00620651" w:rsidP="00620651">
            <w:pPr>
              <w:spacing w:line="360" w:lineRule="auto"/>
              <w:jc w:val="center"/>
              <w:rPr>
                <w:rFonts w:ascii="Cambria" w:eastAsia="Times New Roman" w:hAnsi="Cambria" w:cs="Tahoma"/>
                <w:b/>
                <w:sz w:val="24"/>
                <w:szCs w:val="24"/>
              </w:rPr>
            </w:pPr>
            <w:r w:rsidRPr="002B0E83">
              <w:rPr>
                <w:rFonts w:ascii="Cambria" w:eastAsia="Times New Roman" w:hAnsi="Cambria" w:cs="Tahoma"/>
                <w:b/>
                <w:sz w:val="24"/>
                <w:szCs w:val="24"/>
              </w:rPr>
              <w:t>Anul</w:t>
            </w:r>
          </w:p>
        </w:tc>
        <w:tc>
          <w:tcPr>
            <w:tcW w:w="1814" w:type="dxa"/>
            <w:shd w:val="clear" w:color="auto" w:fill="A2D668"/>
            <w:hideMark/>
          </w:tcPr>
          <w:p w:rsidR="00620651" w:rsidRPr="002B0E83" w:rsidRDefault="00620651" w:rsidP="00620651">
            <w:pPr>
              <w:spacing w:line="360" w:lineRule="auto"/>
              <w:jc w:val="center"/>
              <w:rPr>
                <w:rFonts w:ascii="Cambria" w:eastAsia="Times New Roman" w:hAnsi="Cambria" w:cs="Tahoma"/>
                <w:b/>
                <w:bCs/>
                <w:sz w:val="24"/>
                <w:szCs w:val="24"/>
              </w:rPr>
            </w:pPr>
            <w:r w:rsidRPr="002B0E83">
              <w:rPr>
                <w:rFonts w:ascii="Cambria" w:eastAsia="Times New Roman" w:hAnsi="Cambria" w:cs="Tahoma"/>
                <w:b/>
                <w:bCs/>
                <w:sz w:val="24"/>
                <w:szCs w:val="24"/>
              </w:rPr>
              <w:t>TOTAL</w:t>
            </w:r>
          </w:p>
        </w:tc>
        <w:tc>
          <w:tcPr>
            <w:tcW w:w="1814" w:type="dxa"/>
            <w:shd w:val="clear" w:color="auto" w:fill="A2D668"/>
            <w:hideMark/>
          </w:tcPr>
          <w:p w:rsidR="00620651" w:rsidRPr="002B0E83" w:rsidRDefault="00620651" w:rsidP="00620651">
            <w:pPr>
              <w:spacing w:line="360" w:lineRule="auto"/>
              <w:jc w:val="center"/>
              <w:rPr>
                <w:rFonts w:ascii="Cambria" w:eastAsia="Times New Roman" w:hAnsi="Cambria" w:cs="Tahoma"/>
                <w:b/>
                <w:bCs/>
                <w:sz w:val="24"/>
                <w:szCs w:val="24"/>
              </w:rPr>
            </w:pPr>
            <w:r w:rsidRPr="002B0E83">
              <w:rPr>
                <w:rFonts w:ascii="Cambria" w:eastAsia="Times New Roman" w:hAnsi="Cambria" w:cs="Tahoma"/>
                <w:b/>
                <w:bCs/>
                <w:sz w:val="24"/>
                <w:szCs w:val="24"/>
              </w:rPr>
              <w:t>URBAN</w:t>
            </w:r>
          </w:p>
        </w:tc>
        <w:tc>
          <w:tcPr>
            <w:tcW w:w="1814" w:type="dxa"/>
            <w:shd w:val="clear" w:color="auto" w:fill="A2D668"/>
            <w:hideMark/>
          </w:tcPr>
          <w:p w:rsidR="00620651" w:rsidRPr="002B0E83" w:rsidRDefault="00620651" w:rsidP="00620651">
            <w:pPr>
              <w:spacing w:line="360" w:lineRule="auto"/>
              <w:jc w:val="center"/>
              <w:rPr>
                <w:rFonts w:ascii="Cambria" w:eastAsia="Times New Roman" w:hAnsi="Cambria" w:cs="Tahoma"/>
                <w:b/>
                <w:bCs/>
                <w:sz w:val="24"/>
                <w:szCs w:val="24"/>
              </w:rPr>
            </w:pPr>
            <w:r w:rsidRPr="002B0E83">
              <w:rPr>
                <w:rFonts w:ascii="Cambria" w:eastAsia="Times New Roman" w:hAnsi="Cambria" w:cs="Tahoma"/>
                <w:b/>
                <w:bCs/>
                <w:sz w:val="24"/>
                <w:szCs w:val="24"/>
              </w:rPr>
              <w:t>RURAL</w:t>
            </w:r>
          </w:p>
        </w:tc>
      </w:tr>
      <w:tr w:rsidR="00620651" w:rsidRPr="002B0E83" w:rsidTr="00620651">
        <w:tc>
          <w:tcPr>
            <w:tcW w:w="3422" w:type="dxa"/>
            <w:hideMark/>
          </w:tcPr>
          <w:p w:rsidR="00620651" w:rsidRPr="002B0E83" w:rsidRDefault="00620651" w:rsidP="00620651">
            <w:pPr>
              <w:spacing w:line="276" w:lineRule="auto"/>
              <w:jc w:val="center"/>
              <w:rPr>
                <w:rFonts w:ascii="Cambria" w:eastAsia="Times New Roman" w:hAnsi="Cambria" w:cs="Tahoma"/>
                <w:sz w:val="24"/>
                <w:szCs w:val="24"/>
              </w:rPr>
            </w:pPr>
            <w:r w:rsidRPr="002B0E83">
              <w:rPr>
                <w:rFonts w:ascii="Cambria" w:eastAsia="Times New Roman" w:hAnsi="Cambria" w:cs="Tahoma"/>
                <w:sz w:val="24"/>
                <w:szCs w:val="24"/>
              </w:rPr>
              <w:t>2011</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4.012</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2.034</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1.978</w:t>
            </w:r>
          </w:p>
        </w:tc>
      </w:tr>
      <w:tr w:rsidR="00620651" w:rsidRPr="002B0E83" w:rsidTr="00620651">
        <w:tc>
          <w:tcPr>
            <w:tcW w:w="3422" w:type="dxa"/>
            <w:hideMark/>
          </w:tcPr>
          <w:p w:rsidR="00620651" w:rsidRPr="002B0E83" w:rsidRDefault="00620651" w:rsidP="00620651">
            <w:pPr>
              <w:spacing w:line="276" w:lineRule="auto"/>
              <w:jc w:val="center"/>
              <w:rPr>
                <w:rFonts w:ascii="Cambria" w:eastAsia="Times New Roman" w:hAnsi="Cambria" w:cs="Tahoma"/>
                <w:sz w:val="24"/>
                <w:szCs w:val="24"/>
              </w:rPr>
            </w:pPr>
            <w:r w:rsidRPr="002B0E83">
              <w:rPr>
                <w:rFonts w:ascii="Cambria" w:eastAsia="Times New Roman" w:hAnsi="Cambria" w:cs="Tahoma"/>
                <w:sz w:val="24"/>
                <w:szCs w:val="24"/>
              </w:rPr>
              <w:t>La%0 locuitori</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6,64</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5,98</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7,47</w:t>
            </w:r>
          </w:p>
        </w:tc>
      </w:tr>
      <w:tr w:rsidR="00620651" w:rsidRPr="002B0E83" w:rsidTr="00620651">
        <w:tc>
          <w:tcPr>
            <w:tcW w:w="3422" w:type="dxa"/>
            <w:hideMark/>
          </w:tcPr>
          <w:p w:rsidR="00620651" w:rsidRPr="002B0E83" w:rsidRDefault="00620651" w:rsidP="00620651">
            <w:pPr>
              <w:spacing w:line="276" w:lineRule="auto"/>
              <w:jc w:val="center"/>
              <w:rPr>
                <w:rFonts w:ascii="Cambria" w:eastAsia="Times New Roman" w:hAnsi="Cambria" w:cs="Tahoma"/>
                <w:sz w:val="24"/>
                <w:szCs w:val="24"/>
              </w:rPr>
            </w:pPr>
            <w:r w:rsidRPr="002B0E83">
              <w:rPr>
                <w:rFonts w:ascii="Cambria" w:eastAsia="Times New Roman" w:hAnsi="Cambria" w:cs="Tahoma"/>
                <w:sz w:val="24"/>
                <w:szCs w:val="24"/>
              </w:rPr>
              <w:t>2012</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4.252</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2.064</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2.188</w:t>
            </w:r>
          </w:p>
        </w:tc>
      </w:tr>
      <w:tr w:rsidR="00620651" w:rsidRPr="002B0E83" w:rsidTr="00620651">
        <w:tc>
          <w:tcPr>
            <w:tcW w:w="3422" w:type="dxa"/>
            <w:hideMark/>
          </w:tcPr>
          <w:p w:rsidR="00620651" w:rsidRPr="002B0E83" w:rsidRDefault="00620651" w:rsidP="00620651">
            <w:pPr>
              <w:spacing w:line="276" w:lineRule="auto"/>
              <w:jc w:val="center"/>
              <w:rPr>
                <w:rFonts w:ascii="Cambria" w:eastAsia="Times New Roman" w:hAnsi="Cambria" w:cs="Tahoma"/>
                <w:sz w:val="24"/>
                <w:szCs w:val="24"/>
              </w:rPr>
            </w:pPr>
            <w:r w:rsidRPr="002B0E83">
              <w:rPr>
                <w:rFonts w:ascii="Cambria" w:eastAsia="Times New Roman" w:hAnsi="Cambria" w:cs="Tahoma"/>
                <w:sz w:val="24"/>
                <w:szCs w:val="24"/>
              </w:rPr>
              <w:t>La%0 locuitori</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7.05</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6.09</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8.28</w:t>
            </w:r>
          </w:p>
        </w:tc>
      </w:tr>
      <w:tr w:rsidR="00620651" w:rsidRPr="002B0E83" w:rsidTr="00620651">
        <w:tc>
          <w:tcPr>
            <w:tcW w:w="3422" w:type="dxa"/>
            <w:hideMark/>
          </w:tcPr>
          <w:p w:rsidR="00620651" w:rsidRPr="002B0E83" w:rsidRDefault="00620651" w:rsidP="00620651">
            <w:pPr>
              <w:spacing w:line="276" w:lineRule="auto"/>
              <w:jc w:val="center"/>
              <w:rPr>
                <w:rFonts w:ascii="Cambria" w:eastAsia="Times New Roman" w:hAnsi="Cambria" w:cs="Tahoma"/>
                <w:sz w:val="24"/>
                <w:szCs w:val="24"/>
              </w:rPr>
            </w:pPr>
            <w:r w:rsidRPr="002B0E83">
              <w:rPr>
                <w:rFonts w:ascii="Cambria" w:eastAsia="Times New Roman" w:hAnsi="Cambria" w:cs="Tahoma"/>
                <w:sz w:val="24"/>
                <w:szCs w:val="24"/>
              </w:rPr>
              <w:t>2013</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4.120</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2.066</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2.054</w:t>
            </w:r>
          </w:p>
        </w:tc>
      </w:tr>
      <w:tr w:rsidR="00620651" w:rsidRPr="002B0E83" w:rsidTr="00620651">
        <w:tc>
          <w:tcPr>
            <w:tcW w:w="3422" w:type="dxa"/>
            <w:hideMark/>
          </w:tcPr>
          <w:p w:rsidR="00620651" w:rsidRPr="002B0E83" w:rsidRDefault="00620651" w:rsidP="00620651">
            <w:pPr>
              <w:spacing w:line="276" w:lineRule="auto"/>
              <w:jc w:val="center"/>
              <w:rPr>
                <w:rFonts w:ascii="Cambria" w:eastAsia="Times New Roman" w:hAnsi="Cambria" w:cs="Tahoma"/>
                <w:sz w:val="24"/>
                <w:szCs w:val="24"/>
              </w:rPr>
            </w:pPr>
            <w:r w:rsidRPr="002B0E83">
              <w:rPr>
                <w:rFonts w:ascii="Cambria" w:eastAsia="Times New Roman" w:hAnsi="Cambria" w:cs="Tahoma"/>
                <w:sz w:val="24"/>
                <w:szCs w:val="24"/>
              </w:rPr>
              <w:t>La%0 locuitori</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6,84</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6,10</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7,79</w:t>
            </w:r>
          </w:p>
        </w:tc>
      </w:tr>
      <w:tr w:rsidR="00620651" w:rsidRPr="002B0E83" w:rsidTr="00620651">
        <w:tc>
          <w:tcPr>
            <w:tcW w:w="3422" w:type="dxa"/>
            <w:hideMark/>
          </w:tcPr>
          <w:p w:rsidR="00620651" w:rsidRPr="002B0E83" w:rsidRDefault="00620651" w:rsidP="00620651">
            <w:pPr>
              <w:spacing w:line="276" w:lineRule="auto"/>
              <w:jc w:val="center"/>
              <w:rPr>
                <w:rFonts w:ascii="Cambria" w:eastAsia="Times New Roman" w:hAnsi="Cambria" w:cs="Tahoma"/>
                <w:sz w:val="24"/>
                <w:szCs w:val="24"/>
              </w:rPr>
            </w:pPr>
            <w:r w:rsidRPr="002B0E83">
              <w:rPr>
                <w:rFonts w:ascii="Cambria" w:eastAsia="Times New Roman" w:hAnsi="Cambria" w:cs="Tahoma"/>
                <w:sz w:val="24"/>
                <w:szCs w:val="24"/>
              </w:rPr>
              <w:t>2014</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4.307</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2.285</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2.022</w:t>
            </w:r>
          </w:p>
        </w:tc>
      </w:tr>
      <w:tr w:rsidR="00620651" w:rsidRPr="002B0E83" w:rsidTr="00620651">
        <w:tc>
          <w:tcPr>
            <w:tcW w:w="3422" w:type="dxa"/>
            <w:hideMark/>
          </w:tcPr>
          <w:p w:rsidR="00620651" w:rsidRPr="002B0E83" w:rsidRDefault="00620651" w:rsidP="00620651">
            <w:pPr>
              <w:spacing w:line="276" w:lineRule="auto"/>
              <w:jc w:val="center"/>
              <w:rPr>
                <w:rFonts w:ascii="Cambria" w:eastAsia="Times New Roman" w:hAnsi="Cambria" w:cs="Tahoma"/>
                <w:sz w:val="24"/>
                <w:szCs w:val="24"/>
              </w:rPr>
            </w:pPr>
            <w:r w:rsidRPr="002B0E83">
              <w:rPr>
                <w:rFonts w:ascii="Cambria" w:eastAsia="Times New Roman" w:hAnsi="Cambria" w:cs="Tahoma"/>
                <w:sz w:val="24"/>
                <w:szCs w:val="24"/>
              </w:rPr>
              <w:t>La%0 locuitori</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7,16</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6,76</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7,68</w:t>
            </w:r>
          </w:p>
        </w:tc>
      </w:tr>
      <w:tr w:rsidR="00620651" w:rsidRPr="002B0E83" w:rsidTr="00620651">
        <w:tc>
          <w:tcPr>
            <w:tcW w:w="3422" w:type="dxa"/>
            <w:hideMark/>
          </w:tcPr>
          <w:p w:rsidR="00620651" w:rsidRPr="002B0E83" w:rsidRDefault="00620651" w:rsidP="00620651">
            <w:pPr>
              <w:spacing w:line="276" w:lineRule="auto"/>
              <w:jc w:val="center"/>
              <w:rPr>
                <w:rFonts w:ascii="Cambria" w:eastAsia="Times New Roman" w:hAnsi="Cambria" w:cs="Tahoma"/>
                <w:sz w:val="24"/>
                <w:szCs w:val="24"/>
              </w:rPr>
            </w:pPr>
            <w:r w:rsidRPr="002B0E83">
              <w:rPr>
                <w:rFonts w:ascii="Cambria" w:eastAsia="Times New Roman" w:hAnsi="Cambria" w:cs="Tahoma"/>
                <w:sz w:val="24"/>
                <w:szCs w:val="24"/>
              </w:rPr>
              <w:t>2015</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4.686</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2.445</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2.241</w:t>
            </w:r>
          </w:p>
        </w:tc>
      </w:tr>
      <w:tr w:rsidR="00620651" w:rsidRPr="002B0E83" w:rsidTr="00620651">
        <w:tc>
          <w:tcPr>
            <w:tcW w:w="3422" w:type="dxa"/>
            <w:vAlign w:val="center"/>
            <w:hideMark/>
          </w:tcPr>
          <w:p w:rsidR="00620651" w:rsidRPr="002B0E83" w:rsidRDefault="00620651" w:rsidP="00620651">
            <w:pPr>
              <w:spacing w:line="276" w:lineRule="auto"/>
              <w:jc w:val="center"/>
              <w:rPr>
                <w:rFonts w:ascii="Cambria" w:eastAsia="Times New Roman" w:hAnsi="Cambria" w:cs="Tahoma"/>
                <w:sz w:val="24"/>
                <w:szCs w:val="24"/>
              </w:rPr>
            </w:pPr>
            <w:r w:rsidRPr="002B0E83">
              <w:rPr>
                <w:rFonts w:ascii="Cambria" w:eastAsia="Times New Roman" w:hAnsi="Cambria" w:cs="Tahoma"/>
                <w:sz w:val="24"/>
                <w:szCs w:val="24"/>
              </w:rPr>
              <w:t>La%0 locuitori</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7,41</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6,76</w:t>
            </w:r>
          </w:p>
        </w:tc>
        <w:tc>
          <w:tcPr>
            <w:tcW w:w="1814" w:type="dxa"/>
            <w:hideMark/>
          </w:tcPr>
          <w:p w:rsidR="00620651" w:rsidRPr="002B0E83" w:rsidRDefault="00620651" w:rsidP="00620651">
            <w:pPr>
              <w:spacing w:line="276" w:lineRule="auto"/>
              <w:jc w:val="center"/>
              <w:rPr>
                <w:rFonts w:ascii="Cambria" w:eastAsia="Times New Roman" w:hAnsi="Cambria" w:cs="Tahoma"/>
                <w:bCs/>
                <w:sz w:val="24"/>
                <w:szCs w:val="24"/>
              </w:rPr>
            </w:pPr>
            <w:r w:rsidRPr="002B0E83">
              <w:rPr>
                <w:rFonts w:ascii="Cambria" w:eastAsia="Times New Roman" w:hAnsi="Cambria" w:cs="Tahoma"/>
                <w:bCs/>
                <w:sz w:val="24"/>
                <w:szCs w:val="24"/>
              </w:rPr>
              <w:t>8,27</w:t>
            </w:r>
          </w:p>
        </w:tc>
      </w:tr>
    </w:tbl>
    <w:p w:rsidR="00620651" w:rsidRPr="002B0E83" w:rsidRDefault="00620651" w:rsidP="00620651">
      <w:pPr>
        <w:ind w:firstLine="708"/>
        <w:rPr>
          <w:rFonts w:ascii="Cambria" w:eastAsia="SimSun" w:hAnsi="Cambria" w:cs="Arial"/>
          <w:sz w:val="24"/>
          <w:szCs w:val="24"/>
        </w:rPr>
      </w:pPr>
      <w:r w:rsidRPr="002B0E83">
        <w:rPr>
          <w:rFonts w:ascii="Cambria" w:eastAsia="SimSun" w:hAnsi="Cambria" w:cs="Arial"/>
          <w:sz w:val="24"/>
          <w:szCs w:val="24"/>
        </w:rPr>
        <w:t>*Sursa: DJSP Gala</w:t>
      </w:r>
      <w:r w:rsidR="007844DE">
        <w:rPr>
          <w:rFonts w:ascii="Cambria" w:eastAsia="SimSun" w:hAnsi="Cambria" w:cs="Arial"/>
          <w:sz w:val="24"/>
          <w:szCs w:val="24"/>
        </w:rPr>
        <w:t>ț</w:t>
      </w:r>
      <w:r w:rsidRPr="002B0E83">
        <w:rPr>
          <w:rFonts w:ascii="Cambria" w:eastAsia="SimSun" w:hAnsi="Cambria" w:cs="Arial"/>
          <w:sz w:val="24"/>
          <w:szCs w:val="24"/>
        </w:rPr>
        <w:t>i</w:t>
      </w:r>
    </w:p>
    <w:p w:rsidR="00620651" w:rsidRPr="002B0E83" w:rsidRDefault="00620651" w:rsidP="00620651">
      <w:pPr>
        <w:spacing w:line="360" w:lineRule="auto"/>
        <w:jc w:val="center"/>
        <w:rPr>
          <w:rFonts w:ascii="Cambria" w:eastAsia="Times New Roman" w:hAnsi="Cambria" w:cs="Tahoma"/>
          <w:b/>
          <w:bCs/>
          <w:color w:val="0070C0"/>
          <w:sz w:val="24"/>
          <w:szCs w:val="24"/>
        </w:rPr>
      </w:pPr>
    </w:p>
    <w:p w:rsidR="00620651" w:rsidRPr="002B0E83" w:rsidRDefault="00620651" w:rsidP="00620651">
      <w:pPr>
        <w:keepNext/>
        <w:spacing w:line="360" w:lineRule="auto"/>
        <w:ind w:firstLine="708"/>
        <w:jc w:val="both"/>
        <w:rPr>
          <w:rFonts w:ascii="Cambria" w:eastAsia="Calibri" w:hAnsi="Cambria" w:cs="Times New Roman"/>
          <w:b/>
          <w:iCs/>
          <w:sz w:val="24"/>
          <w:szCs w:val="24"/>
        </w:rPr>
      </w:pPr>
      <w:bookmarkStart w:id="176" w:name="_Toc465891388"/>
      <w:bookmarkStart w:id="177" w:name="_Toc466412154"/>
      <w:bookmarkStart w:id="178" w:name="_Toc473808288"/>
      <w:r w:rsidRPr="002B0E83">
        <w:rPr>
          <w:rFonts w:ascii="Cambria" w:eastAsia="Calibri" w:hAnsi="Cambria" w:cs="Times New Roman"/>
          <w:b/>
          <w:sz w:val="24"/>
        </w:rPr>
        <w:lastRenderedPageBreak/>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3</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7</w:t>
      </w:r>
      <w:r w:rsidR="0031660A" w:rsidRPr="002B0E83">
        <w:rPr>
          <w:rFonts w:ascii="Cambria" w:eastAsia="Calibri" w:hAnsi="Cambria" w:cs="Times New Roman"/>
          <w:b/>
          <w:sz w:val="24"/>
        </w:rPr>
        <w:fldChar w:fldCharType="end"/>
      </w:r>
      <w:r w:rsidRPr="002B0E83">
        <w:rPr>
          <w:rFonts w:ascii="Cambria" w:eastAsia="Calibri" w:hAnsi="Cambria" w:cs="Times New Roman"/>
          <w:sz w:val="24"/>
        </w:rPr>
        <w:t xml:space="preserve"> </w:t>
      </w:r>
      <w:r w:rsidRPr="002B0E83">
        <w:rPr>
          <w:rFonts w:ascii="Cambria" w:eastAsia="Calibri" w:hAnsi="Cambria" w:cs="Times New Roman"/>
          <w:b/>
          <w:sz w:val="24"/>
          <w:szCs w:val="24"/>
        </w:rPr>
        <w:t>– Evolu</w:t>
      </w:r>
      <w:r w:rsidR="007844DE">
        <w:rPr>
          <w:rFonts w:ascii="Cambria" w:eastAsia="Calibri" w:hAnsi="Cambria" w:cs="Times New Roman"/>
          <w:b/>
          <w:sz w:val="24"/>
          <w:szCs w:val="24"/>
        </w:rPr>
        <w:t>ț</w:t>
      </w:r>
      <w:r w:rsidRPr="002B0E83">
        <w:rPr>
          <w:rFonts w:ascii="Cambria" w:eastAsia="Calibri" w:hAnsi="Cambria" w:cs="Times New Roman"/>
          <w:b/>
          <w:sz w:val="24"/>
          <w:szCs w:val="24"/>
        </w:rPr>
        <w:t>ia natalită</w:t>
      </w:r>
      <w:r w:rsidR="007844DE">
        <w:rPr>
          <w:rFonts w:ascii="Cambria" w:eastAsia="Calibri" w:hAnsi="Cambria" w:cs="Times New Roman"/>
          <w:b/>
          <w:sz w:val="24"/>
          <w:szCs w:val="24"/>
        </w:rPr>
        <w:t>ț</w:t>
      </w:r>
      <w:r w:rsidRPr="002B0E83">
        <w:rPr>
          <w:rFonts w:ascii="Cambria" w:eastAsia="Calibri" w:hAnsi="Cambria" w:cs="Times New Roman"/>
          <w:b/>
          <w:sz w:val="24"/>
          <w:szCs w:val="24"/>
        </w:rPr>
        <w:t>ii în jude</w:t>
      </w:r>
      <w:r w:rsidR="007844DE">
        <w:rPr>
          <w:rFonts w:ascii="Cambria" w:eastAsia="Calibri" w:hAnsi="Cambria" w:cs="Times New Roman"/>
          <w:b/>
          <w:sz w:val="24"/>
          <w:szCs w:val="24"/>
        </w:rPr>
        <w:t>ț</w:t>
      </w:r>
      <w:r w:rsidRPr="002B0E83">
        <w:rPr>
          <w:rFonts w:ascii="Cambria" w:eastAsia="Calibri" w:hAnsi="Cambria" w:cs="Times New Roman"/>
          <w:b/>
          <w:sz w:val="24"/>
          <w:szCs w:val="24"/>
        </w:rPr>
        <w:t>ul Gala</w:t>
      </w:r>
      <w:r w:rsidR="007844DE">
        <w:rPr>
          <w:rFonts w:ascii="Cambria" w:eastAsia="Calibri" w:hAnsi="Cambria" w:cs="Times New Roman"/>
          <w:b/>
          <w:sz w:val="24"/>
          <w:szCs w:val="24"/>
        </w:rPr>
        <w:t>ț</w:t>
      </w:r>
      <w:r w:rsidRPr="002B0E83">
        <w:rPr>
          <w:rFonts w:ascii="Cambria" w:eastAsia="Calibri" w:hAnsi="Cambria" w:cs="Times New Roman"/>
          <w:b/>
          <w:sz w:val="24"/>
          <w:szCs w:val="24"/>
        </w:rPr>
        <w:t>i, 2011 - 2015</w:t>
      </w:r>
      <w:bookmarkEnd w:id="176"/>
      <w:bookmarkEnd w:id="177"/>
      <w:bookmarkEnd w:id="178"/>
    </w:p>
    <w:p w:rsidR="00620651" w:rsidRPr="002B0E83" w:rsidRDefault="00620651" w:rsidP="00620651">
      <w:pPr>
        <w:spacing w:after="200" w:line="276" w:lineRule="auto"/>
        <w:rPr>
          <w:rFonts w:ascii="Cambria" w:eastAsia="Calibri" w:hAnsi="Cambria" w:cs="Times New Roman"/>
        </w:rPr>
      </w:pPr>
      <w:r w:rsidRPr="002B0E83">
        <w:rPr>
          <w:rFonts w:ascii="Cambria" w:eastAsia="Calibri" w:hAnsi="Cambria" w:cs="Times New Roman"/>
          <w:noProof/>
          <w:lang w:val="en-GB" w:eastAsia="en-GB"/>
        </w:rPr>
        <w:drawing>
          <wp:inline distT="0" distB="0" distL="0" distR="0" wp14:anchorId="3F828266" wp14:editId="0CD14BE3">
            <wp:extent cx="5486400" cy="2695575"/>
            <wp:effectExtent l="0" t="0" r="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620651" w:rsidRPr="002B0E83" w:rsidRDefault="00620651" w:rsidP="00620651">
      <w:pPr>
        <w:spacing w:after="200" w:line="276" w:lineRule="auto"/>
        <w:rPr>
          <w:rFonts w:ascii="Cambria" w:eastAsia="Calibri" w:hAnsi="Cambria" w:cs="Times New Roman"/>
        </w:rPr>
      </w:pPr>
      <w:bookmarkStart w:id="179" w:name="_Toc465891516"/>
    </w:p>
    <w:p w:rsidR="00620651" w:rsidRPr="002B0E83" w:rsidRDefault="00620651" w:rsidP="00620651">
      <w:pPr>
        <w:spacing w:after="200" w:line="276" w:lineRule="auto"/>
        <w:rPr>
          <w:rFonts w:ascii="Cambria" w:eastAsia="Calibri" w:hAnsi="Cambria" w:cs="Times New Roman"/>
        </w:rPr>
      </w:pPr>
    </w:p>
    <w:p w:rsidR="00620651" w:rsidRPr="002B0E83" w:rsidRDefault="00620651" w:rsidP="00620651">
      <w:pPr>
        <w:spacing w:after="200" w:line="276" w:lineRule="auto"/>
        <w:rPr>
          <w:rFonts w:ascii="Cambria" w:eastAsia="Calibri" w:hAnsi="Cambria" w:cs="Times New Roman"/>
        </w:rPr>
      </w:pPr>
    </w:p>
    <w:p w:rsidR="00620651" w:rsidRPr="002B0E83" w:rsidRDefault="00620651" w:rsidP="00620651">
      <w:pPr>
        <w:spacing w:after="200" w:line="276" w:lineRule="auto"/>
        <w:rPr>
          <w:rFonts w:ascii="Cambria" w:eastAsia="Calibri" w:hAnsi="Cambria" w:cs="Times New Roman"/>
        </w:rPr>
      </w:pPr>
    </w:p>
    <w:p w:rsidR="00620651" w:rsidRPr="002B0E83" w:rsidRDefault="00620651" w:rsidP="00620651">
      <w:pPr>
        <w:keepNext/>
        <w:spacing w:line="360" w:lineRule="auto"/>
        <w:rPr>
          <w:rFonts w:ascii="Cambria" w:eastAsia="Calibri" w:hAnsi="Cambria" w:cs="Times New Roman"/>
          <w:b/>
          <w:iCs/>
          <w:sz w:val="24"/>
          <w:szCs w:val="18"/>
        </w:rPr>
      </w:pPr>
    </w:p>
    <w:p w:rsidR="00620651" w:rsidRPr="002B0E83" w:rsidRDefault="00620651" w:rsidP="00620651">
      <w:pPr>
        <w:keepNext/>
        <w:spacing w:line="360" w:lineRule="auto"/>
        <w:ind w:firstLine="708"/>
        <w:rPr>
          <w:rFonts w:ascii="Cambria" w:eastAsia="Calibri" w:hAnsi="Cambria" w:cs="Times New Roman"/>
          <w:b/>
          <w:iCs/>
          <w:sz w:val="24"/>
          <w:szCs w:val="18"/>
        </w:rPr>
      </w:pPr>
      <w:bookmarkStart w:id="180" w:name="_Toc466412078"/>
      <w:bookmarkStart w:id="181" w:name="_Toc473808217"/>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13</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Mortalitate generală în jude</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ul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2011 - 2015</w:t>
      </w:r>
      <w:bookmarkEnd w:id="179"/>
      <w:bookmarkEnd w:id="180"/>
      <w:bookmarkEnd w:id="181"/>
    </w:p>
    <w:tbl>
      <w:tblPr>
        <w:tblW w:w="8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22"/>
        <w:gridCol w:w="1814"/>
        <w:gridCol w:w="1814"/>
        <w:gridCol w:w="1814"/>
      </w:tblGrid>
      <w:tr w:rsidR="00620651" w:rsidRPr="002B0E83" w:rsidTr="00620651">
        <w:trPr>
          <w:tblHeader/>
          <w:jc w:val="center"/>
        </w:trPr>
        <w:tc>
          <w:tcPr>
            <w:tcW w:w="3422" w:type="dxa"/>
            <w:shd w:val="clear" w:color="auto" w:fill="A2D668"/>
          </w:tcPr>
          <w:p w:rsidR="00620651" w:rsidRPr="002B0E83" w:rsidRDefault="00620651" w:rsidP="00620651">
            <w:pPr>
              <w:spacing w:line="360" w:lineRule="auto"/>
              <w:jc w:val="center"/>
              <w:rPr>
                <w:rFonts w:ascii="Cambria" w:eastAsia="Times New Roman" w:hAnsi="Cambria" w:cs="Tahoma"/>
                <w:b/>
                <w:sz w:val="24"/>
                <w:szCs w:val="24"/>
              </w:rPr>
            </w:pPr>
            <w:r w:rsidRPr="002B0E83">
              <w:rPr>
                <w:rFonts w:ascii="Cambria" w:eastAsia="Times New Roman" w:hAnsi="Cambria" w:cs="Tahoma"/>
                <w:b/>
                <w:sz w:val="24"/>
                <w:szCs w:val="24"/>
              </w:rPr>
              <w:t>Anul</w:t>
            </w:r>
          </w:p>
        </w:tc>
        <w:tc>
          <w:tcPr>
            <w:tcW w:w="1814" w:type="dxa"/>
            <w:shd w:val="clear" w:color="auto" w:fill="A2D668"/>
            <w:hideMark/>
          </w:tcPr>
          <w:p w:rsidR="00620651" w:rsidRPr="002B0E83" w:rsidRDefault="00620651" w:rsidP="00620651">
            <w:pPr>
              <w:spacing w:line="360" w:lineRule="auto"/>
              <w:jc w:val="center"/>
              <w:rPr>
                <w:rFonts w:ascii="Cambria" w:eastAsia="Times New Roman" w:hAnsi="Cambria" w:cs="Tahoma"/>
                <w:b/>
                <w:bCs/>
                <w:sz w:val="24"/>
                <w:szCs w:val="24"/>
              </w:rPr>
            </w:pPr>
            <w:r w:rsidRPr="002B0E83">
              <w:rPr>
                <w:rFonts w:ascii="Cambria" w:eastAsia="Times New Roman" w:hAnsi="Cambria" w:cs="Tahoma"/>
                <w:b/>
                <w:bCs/>
                <w:sz w:val="24"/>
                <w:szCs w:val="24"/>
              </w:rPr>
              <w:t>TOTAL</w:t>
            </w:r>
          </w:p>
        </w:tc>
        <w:tc>
          <w:tcPr>
            <w:tcW w:w="1814" w:type="dxa"/>
            <w:shd w:val="clear" w:color="auto" w:fill="A2D668"/>
            <w:hideMark/>
          </w:tcPr>
          <w:p w:rsidR="00620651" w:rsidRPr="002B0E83" w:rsidRDefault="00620651" w:rsidP="00620651">
            <w:pPr>
              <w:spacing w:line="360" w:lineRule="auto"/>
              <w:jc w:val="center"/>
              <w:rPr>
                <w:rFonts w:ascii="Cambria" w:eastAsia="Times New Roman" w:hAnsi="Cambria" w:cs="Tahoma"/>
                <w:b/>
                <w:bCs/>
                <w:sz w:val="24"/>
                <w:szCs w:val="24"/>
              </w:rPr>
            </w:pPr>
            <w:r w:rsidRPr="002B0E83">
              <w:rPr>
                <w:rFonts w:ascii="Cambria" w:eastAsia="Times New Roman" w:hAnsi="Cambria" w:cs="Tahoma"/>
                <w:b/>
                <w:bCs/>
                <w:sz w:val="24"/>
                <w:szCs w:val="24"/>
              </w:rPr>
              <w:t>URBAN</w:t>
            </w:r>
          </w:p>
        </w:tc>
        <w:tc>
          <w:tcPr>
            <w:tcW w:w="1814" w:type="dxa"/>
            <w:shd w:val="clear" w:color="auto" w:fill="A2D668"/>
            <w:hideMark/>
          </w:tcPr>
          <w:p w:rsidR="00620651" w:rsidRPr="002B0E83" w:rsidRDefault="00620651" w:rsidP="00620651">
            <w:pPr>
              <w:spacing w:line="360" w:lineRule="auto"/>
              <w:jc w:val="center"/>
              <w:rPr>
                <w:rFonts w:ascii="Cambria" w:eastAsia="Times New Roman" w:hAnsi="Cambria" w:cs="Tahoma"/>
                <w:b/>
                <w:bCs/>
                <w:sz w:val="24"/>
                <w:szCs w:val="24"/>
              </w:rPr>
            </w:pPr>
            <w:r w:rsidRPr="002B0E83">
              <w:rPr>
                <w:rFonts w:ascii="Cambria" w:eastAsia="Times New Roman" w:hAnsi="Cambria" w:cs="Tahoma"/>
                <w:b/>
                <w:bCs/>
                <w:sz w:val="24"/>
                <w:szCs w:val="24"/>
              </w:rPr>
              <w:t>RURAL</w:t>
            </w:r>
          </w:p>
        </w:tc>
      </w:tr>
      <w:tr w:rsidR="00620651" w:rsidRPr="002B0E83" w:rsidTr="00620651">
        <w:trPr>
          <w:jc w:val="center"/>
        </w:trPr>
        <w:tc>
          <w:tcPr>
            <w:tcW w:w="3422"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2011</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6.092</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2.785</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3.307</w:t>
            </w:r>
          </w:p>
        </w:tc>
      </w:tr>
      <w:tr w:rsidR="00620651" w:rsidRPr="002B0E83" w:rsidTr="00620651">
        <w:trPr>
          <w:jc w:val="center"/>
        </w:trPr>
        <w:tc>
          <w:tcPr>
            <w:tcW w:w="3422"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La %0 locuitori</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10,08</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8,19</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12,49</w:t>
            </w:r>
          </w:p>
        </w:tc>
      </w:tr>
      <w:tr w:rsidR="00620651" w:rsidRPr="002B0E83" w:rsidTr="00620651">
        <w:trPr>
          <w:jc w:val="center"/>
        </w:trPr>
        <w:tc>
          <w:tcPr>
            <w:tcW w:w="3422"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2012</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6.585</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3.027</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3.558</w:t>
            </w:r>
          </w:p>
        </w:tc>
      </w:tr>
      <w:tr w:rsidR="00620651" w:rsidRPr="002B0E83" w:rsidTr="00620651">
        <w:trPr>
          <w:jc w:val="center"/>
        </w:trPr>
        <w:tc>
          <w:tcPr>
            <w:tcW w:w="3422"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La %0 locuitori</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10,91</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8,93</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13,47</w:t>
            </w:r>
          </w:p>
        </w:tc>
      </w:tr>
      <w:tr w:rsidR="00620651" w:rsidRPr="002B0E83" w:rsidTr="00620651">
        <w:trPr>
          <w:jc w:val="center"/>
        </w:trPr>
        <w:tc>
          <w:tcPr>
            <w:tcW w:w="3422"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2013</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6.207</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3.021</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3186</w:t>
            </w:r>
          </w:p>
        </w:tc>
      </w:tr>
      <w:tr w:rsidR="00620651" w:rsidRPr="002B0E83" w:rsidTr="00620651">
        <w:trPr>
          <w:jc w:val="center"/>
        </w:trPr>
        <w:tc>
          <w:tcPr>
            <w:tcW w:w="3422"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La %0 locuitori</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10,30</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8,91</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12,08</w:t>
            </w:r>
          </w:p>
        </w:tc>
      </w:tr>
      <w:tr w:rsidR="00620651" w:rsidRPr="002B0E83" w:rsidTr="00620651">
        <w:trPr>
          <w:jc w:val="center"/>
        </w:trPr>
        <w:tc>
          <w:tcPr>
            <w:tcW w:w="3422"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2014</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5.969</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2.802</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3.167</w:t>
            </w:r>
          </w:p>
        </w:tc>
      </w:tr>
      <w:tr w:rsidR="00620651" w:rsidRPr="002B0E83" w:rsidTr="00620651">
        <w:trPr>
          <w:jc w:val="center"/>
        </w:trPr>
        <w:tc>
          <w:tcPr>
            <w:tcW w:w="3422"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La %0 locuitori</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9,93</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8,29</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12,03</w:t>
            </w:r>
          </w:p>
        </w:tc>
      </w:tr>
      <w:tr w:rsidR="00620651" w:rsidRPr="002B0E83" w:rsidTr="00620651">
        <w:trPr>
          <w:jc w:val="center"/>
        </w:trPr>
        <w:tc>
          <w:tcPr>
            <w:tcW w:w="3422"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2015</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6.595</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3.150</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3.445</w:t>
            </w:r>
          </w:p>
        </w:tc>
      </w:tr>
      <w:tr w:rsidR="00620651" w:rsidRPr="002B0E83" w:rsidTr="00620651">
        <w:trPr>
          <w:jc w:val="center"/>
        </w:trPr>
        <w:tc>
          <w:tcPr>
            <w:tcW w:w="3422" w:type="dxa"/>
            <w:vAlign w:val="center"/>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La %0 locuitori</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10,43</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8,72</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12,71</w:t>
            </w:r>
          </w:p>
        </w:tc>
      </w:tr>
    </w:tbl>
    <w:p w:rsidR="00620651" w:rsidRPr="002B0E83" w:rsidRDefault="00620651" w:rsidP="00620651">
      <w:pPr>
        <w:ind w:firstLine="708"/>
        <w:rPr>
          <w:rFonts w:ascii="Cambria" w:eastAsia="SimSun" w:hAnsi="Cambria" w:cs="Arial"/>
          <w:sz w:val="24"/>
          <w:szCs w:val="24"/>
        </w:rPr>
      </w:pPr>
      <w:r w:rsidRPr="002B0E83">
        <w:rPr>
          <w:rFonts w:ascii="Cambria" w:eastAsia="SimSun" w:hAnsi="Cambria" w:cs="Arial"/>
          <w:sz w:val="24"/>
          <w:szCs w:val="24"/>
        </w:rPr>
        <w:t>*Sursa: DJSP Gala</w:t>
      </w:r>
      <w:r w:rsidR="007844DE">
        <w:rPr>
          <w:rFonts w:ascii="Cambria" w:eastAsia="SimSun" w:hAnsi="Cambria" w:cs="Arial"/>
          <w:sz w:val="24"/>
          <w:szCs w:val="24"/>
        </w:rPr>
        <w:t>ț</w:t>
      </w:r>
      <w:r w:rsidRPr="002B0E83">
        <w:rPr>
          <w:rFonts w:ascii="Cambria" w:eastAsia="SimSun" w:hAnsi="Cambria" w:cs="Arial"/>
          <w:sz w:val="24"/>
          <w:szCs w:val="24"/>
        </w:rPr>
        <w:t>i</w:t>
      </w:r>
    </w:p>
    <w:p w:rsidR="00620651" w:rsidRPr="002B0E83" w:rsidRDefault="00620651" w:rsidP="00620651">
      <w:pPr>
        <w:spacing w:line="360" w:lineRule="auto"/>
        <w:ind w:firstLine="720"/>
        <w:jc w:val="both"/>
        <w:rPr>
          <w:rFonts w:ascii="Cambria" w:eastAsia="Times New Roman" w:hAnsi="Cambria" w:cs="Tahoma"/>
          <w:b/>
          <w:bCs/>
          <w:color w:val="0070C0"/>
          <w:sz w:val="24"/>
          <w:szCs w:val="24"/>
        </w:rPr>
      </w:pPr>
    </w:p>
    <w:p w:rsidR="00620651" w:rsidRPr="002B0E83" w:rsidRDefault="00620651" w:rsidP="00620651">
      <w:pPr>
        <w:keepNext/>
        <w:spacing w:line="360" w:lineRule="auto"/>
        <w:ind w:firstLine="708"/>
        <w:jc w:val="both"/>
        <w:rPr>
          <w:rFonts w:ascii="Cambria" w:eastAsia="Calibri" w:hAnsi="Cambria" w:cs="Times New Roman"/>
          <w:b/>
          <w:iCs/>
          <w:sz w:val="24"/>
          <w:szCs w:val="24"/>
        </w:rPr>
      </w:pPr>
      <w:bookmarkStart w:id="182" w:name="_Toc465891389"/>
      <w:bookmarkStart w:id="183" w:name="_Toc466412155"/>
      <w:bookmarkStart w:id="184" w:name="_Toc473808289"/>
      <w:r w:rsidRPr="002B0E83">
        <w:rPr>
          <w:rFonts w:ascii="Cambria" w:eastAsia="Calibri" w:hAnsi="Cambria" w:cs="Times New Roman"/>
          <w:b/>
          <w:sz w:val="24"/>
        </w:rPr>
        <w:lastRenderedPageBreak/>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3</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8</w:t>
      </w:r>
      <w:r w:rsidR="0031660A" w:rsidRPr="002B0E83">
        <w:rPr>
          <w:rFonts w:ascii="Cambria" w:eastAsia="Calibri" w:hAnsi="Cambria" w:cs="Times New Roman"/>
          <w:b/>
          <w:sz w:val="24"/>
        </w:rPr>
        <w:fldChar w:fldCharType="end"/>
      </w:r>
      <w:r w:rsidRPr="002B0E83">
        <w:rPr>
          <w:rFonts w:ascii="Cambria" w:eastAsia="Calibri" w:hAnsi="Cambria" w:cs="Times New Roman"/>
          <w:b/>
          <w:sz w:val="24"/>
        </w:rPr>
        <w:t xml:space="preserve"> -</w:t>
      </w:r>
      <w:r w:rsidRPr="002B0E83">
        <w:rPr>
          <w:rFonts w:ascii="Cambria" w:eastAsia="Calibri" w:hAnsi="Cambria" w:cs="Times New Roman"/>
          <w:sz w:val="24"/>
        </w:rPr>
        <w:t xml:space="preserve"> </w:t>
      </w:r>
      <w:r w:rsidRPr="002B0E83">
        <w:rPr>
          <w:rFonts w:ascii="Cambria" w:eastAsia="Calibri" w:hAnsi="Cambria" w:cs="Times New Roman"/>
          <w:b/>
          <w:sz w:val="24"/>
          <w:szCs w:val="24"/>
        </w:rPr>
        <w:t>Evolu</w:t>
      </w:r>
      <w:r w:rsidR="007844DE">
        <w:rPr>
          <w:rFonts w:ascii="Cambria" w:eastAsia="Calibri" w:hAnsi="Cambria" w:cs="Times New Roman"/>
          <w:b/>
          <w:sz w:val="24"/>
          <w:szCs w:val="24"/>
        </w:rPr>
        <w:t>ț</w:t>
      </w:r>
      <w:r w:rsidRPr="002B0E83">
        <w:rPr>
          <w:rFonts w:ascii="Cambria" w:eastAsia="Calibri" w:hAnsi="Cambria" w:cs="Times New Roman"/>
          <w:b/>
          <w:sz w:val="24"/>
          <w:szCs w:val="24"/>
        </w:rPr>
        <w:t>ia mortalită</w:t>
      </w:r>
      <w:r w:rsidR="007844DE">
        <w:rPr>
          <w:rFonts w:ascii="Cambria" w:eastAsia="Calibri" w:hAnsi="Cambria" w:cs="Times New Roman"/>
          <w:b/>
          <w:sz w:val="24"/>
          <w:szCs w:val="24"/>
        </w:rPr>
        <w:t>ț</w:t>
      </w:r>
      <w:r w:rsidRPr="002B0E83">
        <w:rPr>
          <w:rFonts w:ascii="Cambria" w:eastAsia="Calibri" w:hAnsi="Cambria" w:cs="Times New Roman"/>
          <w:b/>
          <w:sz w:val="24"/>
          <w:szCs w:val="24"/>
        </w:rPr>
        <w:t>ii generale</w:t>
      </w:r>
      <w:r w:rsidRPr="002B0E83">
        <w:rPr>
          <w:rFonts w:ascii="Cambria" w:eastAsia="Calibri" w:hAnsi="Cambria" w:cs="Times New Roman"/>
          <w:b/>
          <w:iCs/>
          <w:sz w:val="24"/>
          <w:szCs w:val="18"/>
        </w:rPr>
        <w:t xml:space="preserve"> </w:t>
      </w:r>
      <w:r w:rsidRPr="002B0E83">
        <w:rPr>
          <w:rFonts w:ascii="Cambria" w:eastAsia="Calibri" w:hAnsi="Cambria" w:cs="Times New Roman"/>
          <w:b/>
          <w:sz w:val="24"/>
          <w:szCs w:val="24"/>
        </w:rPr>
        <w:t>în jude</w:t>
      </w:r>
      <w:r w:rsidR="007844DE">
        <w:rPr>
          <w:rFonts w:ascii="Cambria" w:eastAsia="Calibri" w:hAnsi="Cambria" w:cs="Times New Roman"/>
          <w:b/>
          <w:sz w:val="24"/>
          <w:szCs w:val="24"/>
        </w:rPr>
        <w:t>ț</w:t>
      </w:r>
      <w:r w:rsidRPr="002B0E83">
        <w:rPr>
          <w:rFonts w:ascii="Cambria" w:eastAsia="Calibri" w:hAnsi="Cambria" w:cs="Times New Roman"/>
          <w:b/>
          <w:sz w:val="24"/>
          <w:szCs w:val="24"/>
        </w:rPr>
        <w:t>ul Gala</w:t>
      </w:r>
      <w:r w:rsidR="007844DE">
        <w:rPr>
          <w:rFonts w:ascii="Cambria" w:eastAsia="Calibri" w:hAnsi="Cambria" w:cs="Times New Roman"/>
          <w:b/>
          <w:sz w:val="24"/>
          <w:szCs w:val="24"/>
        </w:rPr>
        <w:t>ț</w:t>
      </w:r>
      <w:r w:rsidRPr="002B0E83">
        <w:rPr>
          <w:rFonts w:ascii="Cambria" w:eastAsia="Calibri" w:hAnsi="Cambria" w:cs="Times New Roman"/>
          <w:b/>
          <w:sz w:val="24"/>
          <w:szCs w:val="24"/>
        </w:rPr>
        <w:t>i, 2011 - 2015</w:t>
      </w:r>
      <w:bookmarkEnd w:id="182"/>
      <w:bookmarkEnd w:id="183"/>
      <w:bookmarkEnd w:id="184"/>
    </w:p>
    <w:p w:rsidR="00620651" w:rsidRPr="002B0E83" w:rsidRDefault="00620651" w:rsidP="00620651">
      <w:pPr>
        <w:spacing w:line="360" w:lineRule="auto"/>
        <w:jc w:val="both"/>
        <w:rPr>
          <w:rFonts w:ascii="Cambria" w:eastAsia="Times New Roman" w:hAnsi="Cambria" w:cs="Tahoma"/>
          <w:b/>
          <w:bCs/>
          <w:color w:val="0070C0"/>
          <w:sz w:val="24"/>
          <w:szCs w:val="24"/>
        </w:rPr>
      </w:pPr>
      <w:r w:rsidRPr="002B0E83">
        <w:rPr>
          <w:rFonts w:ascii="Cambria" w:eastAsia="Times New Roman" w:hAnsi="Cambria" w:cs="Tahoma"/>
          <w:b/>
          <w:bCs/>
          <w:noProof/>
          <w:color w:val="0070C0"/>
          <w:sz w:val="24"/>
          <w:szCs w:val="24"/>
          <w:lang w:val="en-GB" w:eastAsia="en-GB"/>
        </w:rPr>
        <w:drawing>
          <wp:inline distT="0" distB="0" distL="0" distR="0" wp14:anchorId="54590C38" wp14:editId="7736A87E">
            <wp:extent cx="5486400" cy="287655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620651" w:rsidRPr="002B0E83" w:rsidRDefault="00620651" w:rsidP="00620651">
      <w:pPr>
        <w:spacing w:line="360" w:lineRule="auto"/>
        <w:ind w:firstLine="720"/>
        <w:jc w:val="both"/>
        <w:rPr>
          <w:rFonts w:ascii="Cambria" w:eastAsia="Times New Roman" w:hAnsi="Cambria" w:cs="Tahoma"/>
          <w:b/>
          <w:bCs/>
          <w:sz w:val="24"/>
          <w:szCs w:val="24"/>
        </w:rPr>
      </w:pPr>
    </w:p>
    <w:p w:rsidR="00620651" w:rsidRPr="002B0E83" w:rsidRDefault="00620651" w:rsidP="00620651">
      <w:pPr>
        <w:spacing w:line="360" w:lineRule="auto"/>
        <w:ind w:firstLine="720"/>
        <w:jc w:val="both"/>
        <w:rPr>
          <w:rFonts w:ascii="Cambria" w:eastAsia="Times New Roman" w:hAnsi="Cambria" w:cs="Tahoma"/>
          <w:b/>
          <w:bCs/>
          <w:sz w:val="24"/>
          <w:szCs w:val="24"/>
        </w:rPr>
      </w:pPr>
    </w:p>
    <w:p w:rsidR="00620651" w:rsidRPr="002B0E83" w:rsidRDefault="00620651" w:rsidP="00620651">
      <w:pPr>
        <w:spacing w:line="360" w:lineRule="auto"/>
        <w:ind w:firstLine="720"/>
        <w:jc w:val="both"/>
        <w:rPr>
          <w:rFonts w:ascii="Cambria" w:eastAsia="Times New Roman" w:hAnsi="Cambria" w:cs="Tahoma"/>
          <w:b/>
          <w:bCs/>
          <w:sz w:val="24"/>
          <w:szCs w:val="24"/>
        </w:rPr>
      </w:pPr>
    </w:p>
    <w:p w:rsidR="00620651" w:rsidRPr="002B0E83" w:rsidRDefault="00620651" w:rsidP="00620651">
      <w:pPr>
        <w:spacing w:line="360" w:lineRule="auto"/>
        <w:ind w:firstLine="720"/>
        <w:jc w:val="both"/>
        <w:rPr>
          <w:rFonts w:ascii="Cambria" w:eastAsia="Times New Roman" w:hAnsi="Cambria" w:cs="Tahoma"/>
          <w:b/>
          <w:bCs/>
          <w:sz w:val="24"/>
          <w:szCs w:val="24"/>
        </w:rPr>
      </w:pPr>
    </w:p>
    <w:p w:rsidR="00620651" w:rsidRPr="002B0E83" w:rsidRDefault="00620651" w:rsidP="00620651">
      <w:pPr>
        <w:keepNext/>
        <w:spacing w:line="360" w:lineRule="auto"/>
        <w:ind w:firstLine="708"/>
        <w:rPr>
          <w:rFonts w:ascii="Cambria" w:eastAsia="Calibri" w:hAnsi="Cambria" w:cs="Times New Roman"/>
          <w:b/>
          <w:iCs/>
          <w:sz w:val="24"/>
          <w:szCs w:val="18"/>
        </w:rPr>
      </w:pPr>
      <w:bookmarkStart w:id="185" w:name="_Toc465891517"/>
      <w:bookmarkStart w:id="186" w:name="_Toc466412079"/>
      <w:bookmarkStart w:id="187" w:name="_Toc473808218"/>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14</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Spor natural în jude</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ul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2011 - 2015</w:t>
      </w:r>
      <w:bookmarkEnd w:id="185"/>
      <w:bookmarkEnd w:id="186"/>
      <w:bookmarkEnd w:id="187"/>
    </w:p>
    <w:tbl>
      <w:tblPr>
        <w:tblW w:w="886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9"/>
        <w:gridCol w:w="1814"/>
        <w:gridCol w:w="1814"/>
        <w:gridCol w:w="1814"/>
      </w:tblGrid>
      <w:tr w:rsidR="00620651" w:rsidRPr="002B0E83" w:rsidTr="00620651">
        <w:tc>
          <w:tcPr>
            <w:tcW w:w="3419" w:type="dxa"/>
            <w:shd w:val="clear" w:color="auto" w:fill="A2D668"/>
          </w:tcPr>
          <w:p w:rsidR="00620651" w:rsidRPr="002B0E83" w:rsidRDefault="00620651" w:rsidP="00620651">
            <w:pPr>
              <w:spacing w:line="360" w:lineRule="auto"/>
              <w:jc w:val="center"/>
              <w:rPr>
                <w:rFonts w:ascii="Cambria" w:eastAsia="Times New Roman" w:hAnsi="Cambria" w:cs="Tahoma"/>
                <w:b/>
                <w:sz w:val="24"/>
                <w:szCs w:val="24"/>
              </w:rPr>
            </w:pPr>
            <w:r w:rsidRPr="002B0E83">
              <w:rPr>
                <w:rFonts w:ascii="Cambria" w:eastAsia="Times New Roman" w:hAnsi="Cambria" w:cs="Tahoma"/>
                <w:b/>
                <w:sz w:val="24"/>
                <w:szCs w:val="24"/>
              </w:rPr>
              <w:t>Anul</w:t>
            </w:r>
          </w:p>
        </w:tc>
        <w:tc>
          <w:tcPr>
            <w:tcW w:w="1814" w:type="dxa"/>
            <w:shd w:val="clear" w:color="auto" w:fill="A2D668"/>
            <w:hideMark/>
          </w:tcPr>
          <w:p w:rsidR="00620651" w:rsidRPr="002B0E83" w:rsidRDefault="00620651" w:rsidP="00620651">
            <w:pPr>
              <w:spacing w:line="360" w:lineRule="auto"/>
              <w:jc w:val="center"/>
              <w:rPr>
                <w:rFonts w:ascii="Cambria" w:eastAsia="Times New Roman" w:hAnsi="Cambria" w:cs="Tahoma"/>
                <w:b/>
                <w:bCs/>
                <w:sz w:val="24"/>
                <w:szCs w:val="24"/>
              </w:rPr>
            </w:pPr>
            <w:r w:rsidRPr="002B0E83">
              <w:rPr>
                <w:rFonts w:ascii="Cambria" w:eastAsia="Times New Roman" w:hAnsi="Cambria" w:cs="Tahoma"/>
                <w:b/>
                <w:bCs/>
                <w:sz w:val="24"/>
                <w:szCs w:val="24"/>
              </w:rPr>
              <w:t>TOTAL</w:t>
            </w:r>
          </w:p>
        </w:tc>
        <w:tc>
          <w:tcPr>
            <w:tcW w:w="1814" w:type="dxa"/>
            <w:shd w:val="clear" w:color="auto" w:fill="A2D668"/>
            <w:hideMark/>
          </w:tcPr>
          <w:p w:rsidR="00620651" w:rsidRPr="002B0E83" w:rsidRDefault="00620651" w:rsidP="00620651">
            <w:pPr>
              <w:spacing w:line="360" w:lineRule="auto"/>
              <w:jc w:val="center"/>
              <w:rPr>
                <w:rFonts w:ascii="Cambria" w:eastAsia="Times New Roman" w:hAnsi="Cambria" w:cs="Tahoma"/>
                <w:b/>
                <w:bCs/>
                <w:sz w:val="24"/>
                <w:szCs w:val="24"/>
              </w:rPr>
            </w:pPr>
            <w:r w:rsidRPr="002B0E83">
              <w:rPr>
                <w:rFonts w:ascii="Cambria" w:eastAsia="Times New Roman" w:hAnsi="Cambria" w:cs="Tahoma"/>
                <w:b/>
                <w:bCs/>
                <w:sz w:val="24"/>
                <w:szCs w:val="24"/>
              </w:rPr>
              <w:t>URBAN</w:t>
            </w:r>
          </w:p>
        </w:tc>
        <w:tc>
          <w:tcPr>
            <w:tcW w:w="1814" w:type="dxa"/>
            <w:shd w:val="clear" w:color="auto" w:fill="A2D668"/>
            <w:hideMark/>
          </w:tcPr>
          <w:p w:rsidR="00620651" w:rsidRPr="002B0E83" w:rsidRDefault="00620651" w:rsidP="00620651">
            <w:pPr>
              <w:spacing w:line="360" w:lineRule="auto"/>
              <w:jc w:val="center"/>
              <w:rPr>
                <w:rFonts w:ascii="Cambria" w:eastAsia="Times New Roman" w:hAnsi="Cambria" w:cs="Tahoma"/>
                <w:b/>
                <w:bCs/>
                <w:sz w:val="24"/>
                <w:szCs w:val="24"/>
              </w:rPr>
            </w:pPr>
            <w:r w:rsidRPr="002B0E83">
              <w:rPr>
                <w:rFonts w:ascii="Cambria" w:eastAsia="Times New Roman" w:hAnsi="Cambria" w:cs="Tahoma"/>
                <w:b/>
                <w:bCs/>
                <w:sz w:val="24"/>
                <w:szCs w:val="24"/>
              </w:rPr>
              <w:t>RURAL</w:t>
            </w:r>
          </w:p>
        </w:tc>
      </w:tr>
      <w:tr w:rsidR="00620651" w:rsidRPr="002B0E83" w:rsidTr="00620651">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2011 Număr</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-2.080</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-751</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-1.329</w:t>
            </w:r>
          </w:p>
        </w:tc>
      </w:tr>
      <w:tr w:rsidR="00620651" w:rsidRPr="002B0E83" w:rsidTr="00620651">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La %0 locuitori</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-3,44</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-2,21</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-5,02</w:t>
            </w:r>
          </w:p>
        </w:tc>
      </w:tr>
      <w:tr w:rsidR="00620651" w:rsidRPr="002B0E83" w:rsidTr="00620651">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2012 Număr</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-2.333</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-963</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-1.370</w:t>
            </w:r>
          </w:p>
        </w:tc>
      </w:tr>
      <w:tr w:rsidR="00620651" w:rsidRPr="002B0E83" w:rsidTr="00620651">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La %0 locuitori</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-3,87</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-2,83</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-5,18</w:t>
            </w:r>
          </w:p>
        </w:tc>
      </w:tr>
      <w:tr w:rsidR="00620651" w:rsidRPr="002B0E83" w:rsidTr="00620651">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2013 Număr</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-2.087</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-955</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-1.132</w:t>
            </w:r>
          </w:p>
        </w:tc>
      </w:tr>
      <w:tr w:rsidR="00620651" w:rsidRPr="002B0E83" w:rsidTr="00620651">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La %0 locuitori</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-3,46</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-2,81</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-4,89</w:t>
            </w:r>
          </w:p>
        </w:tc>
      </w:tr>
      <w:tr w:rsidR="00620651" w:rsidRPr="002B0E83" w:rsidTr="00620651">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2014 Număr</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-1.662</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-517</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-1.145</w:t>
            </w:r>
          </w:p>
        </w:tc>
      </w:tr>
      <w:tr w:rsidR="00620651" w:rsidRPr="002B0E83" w:rsidTr="00620651">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La %0 locuitori</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-2,76</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-1,53</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-4,35</w:t>
            </w:r>
          </w:p>
        </w:tc>
      </w:tr>
      <w:tr w:rsidR="00620651" w:rsidRPr="002B0E83" w:rsidTr="00620651">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2015 Număr</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-1.909</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-705</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-1.204</w:t>
            </w:r>
          </w:p>
        </w:tc>
      </w:tr>
      <w:tr w:rsidR="00620651" w:rsidRPr="002B0E83" w:rsidTr="00620651">
        <w:tc>
          <w:tcPr>
            <w:tcW w:w="3419" w:type="dxa"/>
            <w:vAlign w:val="center"/>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La %0 locuitori</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-3,02</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-1,96</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-4,44</w:t>
            </w:r>
          </w:p>
        </w:tc>
      </w:tr>
    </w:tbl>
    <w:p w:rsidR="00620651" w:rsidRPr="002B0E83" w:rsidRDefault="00620651" w:rsidP="00620651">
      <w:pPr>
        <w:ind w:firstLine="708"/>
        <w:rPr>
          <w:rFonts w:ascii="Cambria" w:eastAsia="SimSun" w:hAnsi="Cambria" w:cs="Arial"/>
          <w:sz w:val="24"/>
          <w:szCs w:val="24"/>
        </w:rPr>
      </w:pPr>
      <w:r w:rsidRPr="002B0E83">
        <w:rPr>
          <w:rFonts w:ascii="Cambria" w:eastAsia="SimSun" w:hAnsi="Cambria" w:cs="Arial"/>
          <w:sz w:val="24"/>
          <w:szCs w:val="24"/>
        </w:rPr>
        <w:t>*Sursa: DJSP Gala</w:t>
      </w:r>
      <w:r w:rsidR="007844DE">
        <w:rPr>
          <w:rFonts w:ascii="Cambria" w:eastAsia="SimSun" w:hAnsi="Cambria" w:cs="Arial"/>
          <w:sz w:val="24"/>
          <w:szCs w:val="24"/>
        </w:rPr>
        <w:t>ț</w:t>
      </w:r>
      <w:r w:rsidRPr="002B0E83">
        <w:rPr>
          <w:rFonts w:ascii="Cambria" w:eastAsia="SimSun" w:hAnsi="Cambria" w:cs="Arial"/>
          <w:sz w:val="24"/>
          <w:szCs w:val="24"/>
        </w:rPr>
        <w:t>i</w:t>
      </w:r>
    </w:p>
    <w:p w:rsidR="00620651" w:rsidRPr="002B0E83" w:rsidRDefault="00620651" w:rsidP="00620651">
      <w:pPr>
        <w:spacing w:line="360" w:lineRule="auto"/>
        <w:ind w:firstLine="720"/>
        <w:jc w:val="both"/>
        <w:rPr>
          <w:rFonts w:ascii="Cambria" w:eastAsia="Times New Roman" w:hAnsi="Cambria" w:cs="Tahoma"/>
          <w:b/>
          <w:bCs/>
          <w:color w:val="0070C0"/>
          <w:sz w:val="24"/>
          <w:szCs w:val="24"/>
        </w:rPr>
      </w:pPr>
    </w:p>
    <w:p w:rsidR="00620651" w:rsidRPr="002B0E83" w:rsidRDefault="00620651" w:rsidP="00620651">
      <w:pPr>
        <w:keepNext/>
        <w:spacing w:line="360" w:lineRule="auto"/>
        <w:ind w:firstLine="708"/>
        <w:jc w:val="both"/>
        <w:rPr>
          <w:rFonts w:ascii="Cambria" w:eastAsia="Calibri" w:hAnsi="Cambria" w:cs="Times New Roman"/>
          <w:b/>
          <w:iCs/>
          <w:sz w:val="24"/>
          <w:szCs w:val="24"/>
        </w:rPr>
      </w:pPr>
      <w:bookmarkStart w:id="188" w:name="_Toc465891390"/>
      <w:bookmarkStart w:id="189" w:name="_Toc466412156"/>
      <w:bookmarkStart w:id="190" w:name="_Toc473808290"/>
      <w:r w:rsidRPr="002B0E83">
        <w:rPr>
          <w:rFonts w:ascii="Cambria" w:eastAsia="Calibri" w:hAnsi="Cambria" w:cs="Times New Roman"/>
          <w:b/>
          <w:sz w:val="24"/>
        </w:rPr>
        <w:lastRenderedPageBreak/>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3</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9</w:t>
      </w:r>
      <w:r w:rsidR="0031660A" w:rsidRPr="002B0E83">
        <w:rPr>
          <w:rFonts w:ascii="Cambria" w:eastAsia="Calibri" w:hAnsi="Cambria" w:cs="Times New Roman"/>
          <w:b/>
          <w:sz w:val="24"/>
        </w:rPr>
        <w:fldChar w:fldCharType="end"/>
      </w:r>
      <w:r w:rsidRPr="002B0E83">
        <w:rPr>
          <w:rFonts w:ascii="Cambria" w:eastAsia="Calibri" w:hAnsi="Cambria" w:cs="Times New Roman"/>
          <w:sz w:val="24"/>
        </w:rPr>
        <w:t xml:space="preserve"> </w:t>
      </w:r>
      <w:r w:rsidRPr="002B0E83">
        <w:rPr>
          <w:rFonts w:ascii="Cambria" w:eastAsia="Calibri" w:hAnsi="Cambria" w:cs="Times New Roman"/>
          <w:b/>
          <w:sz w:val="24"/>
          <w:szCs w:val="24"/>
        </w:rPr>
        <w:t>– Sporul natural, jude</w:t>
      </w:r>
      <w:r w:rsidR="007844DE">
        <w:rPr>
          <w:rFonts w:ascii="Cambria" w:eastAsia="Calibri" w:hAnsi="Cambria" w:cs="Times New Roman"/>
          <w:b/>
          <w:sz w:val="24"/>
          <w:szCs w:val="24"/>
        </w:rPr>
        <w:t>ț</w:t>
      </w:r>
      <w:r w:rsidRPr="002B0E83">
        <w:rPr>
          <w:rFonts w:ascii="Cambria" w:eastAsia="Calibri" w:hAnsi="Cambria" w:cs="Times New Roman"/>
          <w:b/>
          <w:sz w:val="24"/>
          <w:szCs w:val="24"/>
        </w:rPr>
        <w:t>ul Gala</w:t>
      </w:r>
      <w:r w:rsidR="007844DE">
        <w:rPr>
          <w:rFonts w:ascii="Cambria" w:eastAsia="Calibri" w:hAnsi="Cambria" w:cs="Times New Roman"/>
          <w:b/>
          <w:sz w:val="24"/>
          <w:szCs w:val="24"/>
        </w:rPr>
        <w:t>ț</w:t>
      </w:r>
      <w:r w:rsidRPr="002B0E83">
        <w:rPr>
          <w:rFonts w:ascii="Cambria" w:eastAsia="Calibri" w:hAnsi="Cambria" w:cs="Times New Roman"/>
          <w:b/>
          <w:sz w:val="24"/>
          <w:szCs w:val="24"/>
        </w:rPr>
        <w:t>i, 2011 - 2015</w:t>
      </w:r>
      <w:bookmarkEnd w:id="188"/>
      <w:bookmarkEnd w:id="189"/>
      <w:bookmarkEnd w:id="190"/>
    </w:p>
    <w:p w:rsidR="00620651" w:rsidRPr="002B0E83" w:rsidRDefault="00620651" w:rsidP="00620651">
      <w:pPr>
        <w:spacing w:line="360" w:lineRule="auto"/>
        <w:jc w:val="both"/>
        <w:rPr>
          <w:rFonts w:ascii="Cambria" w:eastAsia="Times New Roman" w:hAnsi="Cambria" w:cs="Tahoma"/>
          <w:b/>
          <w:bCs/>
          <w:color w:val="0070C0"/>
          <w:sz w:val="24"/>
          <w:szCs w:val="24"/>
        </w:rPr>
      </w:pPr>
      <w:r w:rsidRPr="002B0E83">
        <w:rPr>
          <w:rFonts w:ascii="Cambria" w:eastAsia="Times New Roman" w:hAnsi="Cambria" w:cs="Tahoma"/>
          <w:b/>
          <w:bCs/>
          <w:noProof/>
          <w:color w:val="0070C0"/>
          <w:sz w:val="24"/>
          <w:szCs w:val="24"/>
          <w:lang w:val="en-GB" w:eastAsia="en-GB"/>
        </w:rPr>
        <w:drawing>
          <wp:inline distT="0" distB="0" distL="0" distR="0" wp14:anchorId="06EAD60C" wp14:editId="7A224FF7">
            <wp:extent cx="5486400" cy="2867025"/>
            <wp:effectExtent l="0" t="0" r="0" b="952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620651" w:rsidRPr="002B0E83" w:rsidRDefault="00620651" w:rsidP="00620651">
      <w:pPr>
        <w:spacing w:line="360" w:lineRule="auto"/>
        <w:ind w:left="-864" w:firstLine="720"/>
        <w:jc w:val="both"/>
        <w:rPr>
          <w:rFonts w:ascii="Cambria" w:eastAsia="Times New Roman" w:hAnsi="Cambria" w:cs="Tahoma"/>
          <w:b/>
          <w:bCs/>
          <w:color w:val="0070C0"/>
          <w:sz w:val="24"/>
          <w:szCs w:val="24"/>
        </w:rPr>
      </w:pPr>
    </w:p>
    <w:p w:rsidR="00620651" w:rsidRPr="002B0E83" w:rsidRDefault="00620651" w:rsidP="00620651">
      <w:pPr>
        <w:spacing w:line="360" w:lineRule="auto"/>
        <w:ind w:firstLine="720"/>
        <w:jc w:val="both"/>
        <w:rPr>
          <w:rFonts w:ascii="Cambria" w:eastAsia="Times New Roman" w:hAnsi="Cambria" w:cs="Tahoma"/>
          <w:b/>
          <w:sz w:val="24"/>
          <w:szCs w:val="24"/>
        </w:rPr>
      </w:pPr>
      <w:r w:rsidRPr="002B0E83">
        <w:rPr>
          <w:rFonts w:ascii="Cambria" w:eastAsia="Times New Roman" w:hAnsi="Cambria" w:cs="Tahoma"/>
          <w:sz w:val="24"/>
          <w:szCs w:val="24"/>
        </w:rPr>
        <w:t>Se constată din aceste statistici o scădere a sporului natural fată de anul 2014, care a rămas în continuare negativ.</w:t>
      </w:r>
      <w:r w:rsidR="00413AF7" w:rsidRPr="002B0E83">
        <w:rPr>
          <w:rFonts w:ascii="Cambria" w:eastAsia="Times New Roman" w:hAnsi="Cambria" w:cs="Tahoma"/>
          <w:sz w:val="24"/>
          <w:szCs w:val="24"/>
        </w:rPr>
        <w:t xml:space="preserve"> </w:t>
      </w:r>
      <w:r w:rsidRPr="002B0E83">
        <w:rPr>
          <w:rFonts w:ascii="Cambria" w:eastAsia="Times New Roman" w:hAnsi="Cambria" w:cs="Tahoma"/>
          <w:sz w:val="24"/>
          <w:szCs w:val="24"/>
        </w:rPr>
        <w:t>Principalele cauze de deces din jude</w:t>
      </w:r>
      <w:r w:rsidR="007844DE">
        <w:rPr>
          <w:rFonts w:ascii="Cambria" w:eastAsia="Times New Roman" w:hAnsi="Cambria" w:cs="Tahoma"/>
          <w:sz w:val="24"/>
          <w:szCs w:val="24"/>
        </w:rPr>
        <w:t>ț</w:t>
      </w:r>
      <w:r w:rsidRPr="002B0E83">
        <w:rPr>
          <w:rFonts w:ascii="Cambria" w:eastAsia="Times New Roman" w:hAnsi="Cambria" w:cs="Tahoma"/>
          <w:sz w:val="24"/>
          <w:szCs w:val="24"/>
        </w:rPr>
        <w:t xml:space="preserve"> sunt bolile aparatului circulator, tumorile </w:t>
      </w:r>
      <w:r w:rsidR="007844DE">
        <w:rPr>
          <w:rFonts w:ascii="Cambria" w:eastAsia="Times New Roman" w:hAnsi="Cambria" w:cs="Tahoma"/>
          <w:sz w:val="24"/>
          <w:szCs w:val="24"/>
        </w:rPr>
        <w:t>ș</w:t>
      </w:r>
      <w:r w:rsidRPr="002B0E83">
        <w:rPr>
          <w:rFonts w:ascii="Cambria" w:eastAsia="Times New Roman" w:hAnsi="Cambria" w:cs="Tahoma"/>
          <w:sz w:val="24"/>
          <w:szCs w:val="24"/>
        </w:rPr>
        <w:t>i bolile aparatului digestiv – în special ciroza hepatică aflată în cre</w:t>
      </w:r>
      <w:r w:rsidR="007844DE">
        <w:rPr>
          <w:rFonts w:ascii="Cambria" w:eastAsia="Times New Roman" w:hAnsi="Cambria" w:cs="Tahoma"/>
          <w:sz w:val="24"/>
          <w:szCs w:val="24"/>
        </w:rPr>
        <w:t>ș</w:t>
      </w:r>
      <w:r w:rsidRPr="002B0E83">
        <w:rPr>
          <w:rFonts w:ascii="Cambria" w:eastAsia="Times New Roman" w:hAnsi="Cambria" w:cs="Tahoma"/>
          <w:sz w:val="24"/>
          <w:szCs w:val="24"/>
        </w:rPr>
        <w:t>tere deosebită.</w:t>
      </w:r>
      <w:r w:rsidRPr="002B0E83">
        <w:rPr>
          <w:rFonts w:ascii="Cambria" w:eastAsia="Times New Roman" w:hAnsi="Cambria" w:cs="Tahoma"/>
          <w:sz w:val="24"/>
          <w:szCs w:val="24"/>
          <w:vertAlign w:val="superscript"/>
        </w:rPr>
        <w:footnoteReference w:id="3"/>
      </w:r>
    </w:p>
    <w:p w:rsidR="00620651" w:rsidRPr="002B0E83" w:rsidRDefault="00620651" w:rsidP="00620651">
      <w:pPr>
        <w:keepNext/>
        <w:spacing w:line="360" w:lineRule="auto"/>
        <w:ind w:firstLine="708"/>
        <w:rPr>
          <w:rFonts w:ascii="Cambria" w:eastAsia="Calibri" w:hAnsi="Cambria" w:cs="Times New Roman"/>
          <w:b/>
          <w:iCs/>
          <w:sz w:val="24"/>
          <w:szCs w:val="18"/>
        </w:rPr>
      </w:pPr>
      <w:bookmarkStart w:id="191" w:name="_Toc465891518"/>
    </w:p>
    <w:p w:rsidR="00620651" w:rsidRPr="002B0E83" w:rsidRDefault="00620651" w:rsidP="00620651">
      <w:pPr>
        <w:keepNext/>
        <w:spacing w:line="360" w:lineRule="auto"/>
        <w:ind w:firstLine="708"/>
        <w:rPr>
          <w:rFonts w:ascii="Cambria" w:eastAsia="Calibri" w:hAnsi="Cambria" w:cs="Times New Roman"/>
          <w:b/>
          <w:iCs/>
          <w:sz w:val="24"/>
          <w:szCs w:val="18"/>
        </w:rPr>
      </w:pPr>
      <w:bookmarkStart w:id="192" w:name="_Toc466412080"/>
      <w:bookmarkStart w:id="193" w:name="_Toc473808219"/>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15</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Mortalitatea infantilă în jude</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ul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2011 - 2015</w:t>
      </w:r>
      <w:bookmarkEnd w:id="191"/>
      <w:bookmarkEnd w:id="192"/>
      <w:bookmarkEnd w:id="193"/>
    </w:p>
    <w:tbl>
      <w:tblPr>
        <w:tblW w:w="88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9"/>
        <w:gridCol w:w="1814"/>
        <w:gridCol w:w="1814"/>
        <w:gridCol w:w="1814"/>
      </w:tblGrid>
      <w:tr w:rsidR="00620651" w:rsidRPr="002B0E83" w:rsidTr="00620651">
        <w:trPr>
          <w:jc w:val="center"/>
        </w:trPr>
        <w:tc>
          <w:tcPr>
            <w:tcW w:w="3419" w:type="dxa"/>
            <w:shd w:val="clear" w:color="auto" w:fill="A2D668"/>
          </w:tcPr>
          <w:p w:rsidR="00620651" w:rsidRPr="002B0E83" w:rsidRDefault="00620651" w:rsidP="00620651">
            <w:pPr>
              <w:spacing w:line="360" w:lineRule="auto"/>
              <w:jc w:val="center"/>
              <w:rPr>
                <w:rFonts w:ascii="Cambria" w:eastAsia="Times New Roman" w:hAnsi="Cambria" w:cs="Tahoma"/>
                <w:b/>
                <w:sz w:val="24"/>
                <w:szCs w:val="24"/>
              </w:rPr>
            </w:pPr>
            <w:r w:rsidRPr="002B0E83">
              <w:rPr>
                <w:rFonts w:ascii="Cambria" w:eastAsia="Times New Roman" w:hAnsi="Cambria" w:cs="Tahoma"/>
                <w:b/>
                <w:sz w:val="24"/>
                <w:szCs w:val="24"/>
              </w:rPr>
              <w:t>Anul</w:t>
            </w:r>
          </w:p>
        </w:tc>
        <w:tc>
          <w:tcPr>
            <w:tcW w:w="1814" w:type="dxa"/>
            <w:shd w:val="clear" w:color="auto" w:fill="A2D668"/>
            <w:hideMark/>
          </w:tcPr>
          <w:p w:rsidR="00620651" w:rsidRPr="002B0E83" w:rsidRDefault="00620651" w:rsidP="00620651">
            <w:pPr>
              <w:spacing w:line="360" w:lineRule="auto"/>
              <w:jc w:val="center"/>
              <w:rPr>
                <w:rFonts w:ascii="Cambria" w:eastAsia="Times New Roman" w:hAnsi="Cambria" w:cs="Tahoma"/>
                <w:b/>
                <w:bCs/>
                <w:sz w:val="24"/>
                <w:szCs w:val="24"/>
              </w:rPr>
            </w:pPr>
            <w:r w:rsidRPr="002B0E83">
              <w:rPr>
                <w:rFonts w:ascii="Cambria" w:eastAsia="Times New Roman" w:hAnsi="Cambria" w:cs="Tahoma"/>
                <w:b/>
                <w:bCs/>
                <w:sz w:val="24"/>
                <w:szCs w:val="24"/>
              </w:rPr>
              <w:t>TOTAL</w:t>
            </w:r>
          </w:p>
        </w:tc>
        <w:tc>
          <w:tcPr>
            <w:tcW w:w="1814" w:type="dxa"/>
            <w:shd w:val="clear" w:color="auto" w:fill="A2D668"/>
            <w:hideMark/>
          </w:tcPr>
          <w:p w:rsidR="00620651" w:rsidRPr="002B0E83" w:rsidRDefault="00620651" w:rsidP="00620651">
            <w:pPr>
              <w:spacing w:line="360" w:lineRule="auto"/>
              <w:jc w:val="center"/>
              <w:rPr>
                <w:rFonts w:ascii="Cambria" w:eastAsia="Times New Roman" w:hAnsi="Cambria" w:cs="Tahoma"/>
                <w:b/>
                <w:bCs/>
                <w:sz w:val="24"/>
                <w:szCs w:val="24"/>
              </w:rPr>
            </w:pPr>
            <w:r w:rsidRPr="002B0E83">
              <w:rPr>
                <w:rFonts w:ascii="Cambria" w:eastAsia="Times New Roman" w:hAnsi="Cambria" w:cs="Tahoma"/>
                <w:b/>
                <w:bCs/>
                <w:sz w:val="24"/>
                <w:szCs w:val="24"/>
              </w:rPr>
              <w:t>URBAN</w:t>
            </w:r>
          </w:p>
        </w:tc>
        <w:tc>
          <w:tcPr>
            <w:tcW w:w="1814" w:type="dxa"/>
            <w:shd w:val="clear" w:color="auto" w:fill="A2D668"/>
            <w:hideMark/>
          </w:tcPr>
          <w:p w:rsidR="00620651" w:rsidRPr="002B0E83" w:rsidRDefault="00620651" w:rsidP="00620651">
            <w:pPr>
              <w:spacing w:line="360" w:lineRule="auto"/>
              <w:jc w:val="center"/>
              <w:rPr>
                <w:rFonts w:ascii="Cambria" w:eastAsia="Times New Roman" w:hAnsi="Cambria" w:cs="Tahoma"/>
                <w:b/>
                <w:bCs/>
                <w:sz w:val="24"/>
                <w:szCs w:val="24"/>
              </w:rPr>
            </w:pPr>
            <w:r w:rsidRPr="002B0E83">
              <w:rPr>
                <w:rFonts w:ascii="Cambria" w:eastAsia="Times New Roman" w:hAnsi="Cambria" w:cs="Tahoma"/>
                <w:b/>
                <w:bCs/>
                <w:sz w:val="24"/>
                <w:szCs w:val="24"/>
              </w:rPr>
              <w:t>RURAL</w:t>
            </w:r>
          </w:p>
        </w:tc>
      </w:tr>
      <w:tr w:rsidR="00620651" w:rsidRPr="002B0E83" w:rsidTr="00620651">
        <w:trPr>
          <w:jc w:val="center"/>
        </w:trPr>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2011 Număr</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46</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20</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26</w:t>
            </w:r>
          </w:p>
        </w:tc>
      </w:tr>
      <w:tr w:rsidR="00620651" w:rsidRPr="002B0E83" w:rsidTr="00620651">
        <w:trPr>
          <w:jc w:val="center"/>
        </w:trPr>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La %0 născu</w:t>
            </w:r>
            <w:r w:rsidR="007844DE">
              <w:rPr>
                <w:rFonts w:ascii="Cambria" w:eastAsia="Times New Roman" w:hAnsi="Cambria" w:cs="Tahoma"/>
                <w:sz w:val="24"/>
                <w:szCs w:val="24"/>
              </w:rPr>
              <w:t>ț</w:t>
            </w:r>
            <w:r w:rsidRPr="002B0E83">
              <w:rPr>
                <w:rFonts w:ascii="Cambria" w:eastAsia="Times New Roman" w:hAnsi="Cambria" w:cs="Tahoma"/>
                <w:sz w:val="24"/>
                <w:szCs w:val="24"/>
              </w:rPr>
              <w:t>i vii</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11,47</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9,83</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13,14</w:t>
            </w:r>
          </w:p>
        </w:tc>
      </w:tr>
      <w:tr w:rsidR="00620651" w:rsidRPr="002B0E83" w:rsidTr="00620651">
        <w:trPr>
          <w:jc w:val="center"/>
        </w:trPr>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2012 Număr</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55</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21</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34</w:t>
            </w:r>
          </w:p>
        </w:tc>
      </w:tr>
      <w:tr w:rsidR="00620651" w:rsidRPr="002B0E83" w:rsidTr="00620651">
        <w:trPr>
          <w:jc w:val="center"/>
        </w:trPr>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La %0 născu</w:t>
            </w:r>
            <w:r w:rsidR="007844DE">
              <w:rPr>
                <w:rFonts w:ascii="Cambria" w:eastAsia="Times New Roman" w:hAnsi="Cambria" w:cs="Tahoma"/>
                <w:sz w:val="24"/>
                <w:szCs w:val="24"/>
              </w:rPr>
              <w:t>ț</w:t>
            </w:r>
            <w:r w:rsidRPr="002B0E83">
              <w:rPr>
                <w:rFonts w:ascii="Cambria" w:eastAsia="Times New Roman" w:hAnsi="Cambria" w:cs="Tahoma"/>
                <w:sz w:val="24"/>
                <w:szCs w:val="24"/>
              </w:rPr>
              <w:t>i vii</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12,93</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9,74</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16,20</w:t>
            </w:r>
          </w:p>
        </w:tc>
      </w:tr>
      <w:tr w:rsidR="00620651" w:rsidRPr="002B0E83" w:rsidTr="00620651">
        <w:trPr>
          <w:jc w:val="center"/>
        </w:trPr>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2013 Număr</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32</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17</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15</w:t>
            </w:r>
          </w:p>
        </w:tc>
      </w:tr>
      <w:tr w:rsidR="00620651" w:rsidRPr="002B0E83" w:rsidTr="00620651">
        <w:trPr>
          <w:jc w:val="center"/>
        </w:trPr>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La %0 născu</w:t>
            </w:r>
            <w:r w:rsidR="007844DE">
              <w:rPr>
                <w:rFonts w:ascii="Cambria" w:eastAsia="Times New Roman" w:hAnsi="Cambria" w:cs="Tahoma"/>
                <w:sz w:val="24"/>
                <w:szCs w:val="24"/>
              </w:rPr>
              <w:t>ț</w:t>
            </w:r>
            <w:r w:rsidRPr="002B0E83">
              <w:rPr>
                <w:rFonts w:ascii="Cambria" w:eastAsia="Times New Roman" w:hAnsi="Cambria" w:cs="Tahoma"/>
                <w:sz w:val="24"/>
                <w:szCs w:val="24"/>
              </w:rPr>
              <w:t>i vii</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7,77</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8,23</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7,30</w:t>
            </w:r>
          </w:p>
        </w:tc>
      </w:tr>
      <w:tr w:rsidR="00620651" w:rsidRPr="002B0E83" w:rsidTr="00620651">
        <w:trPr>
          <w:jc w:val="center"/>
        </w:trPr>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2014 Număr</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28</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9</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19</w:t>
            </w:r>
          </w:p>
        </w:tc>
      </w:tr>
      <w:tr w:rsidR="00620651" w:rsidRPr="002B0E83" w:rsidTr="00620651">
        <w:trPr>
          <w:jc w:val="center"/>
        </w:trPr>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La %0 născu</w:t>
            </w:r>
            <w:r w:rsidR="007844DE">
              <w:rPr>
                <w:rFonts w:ascii="Cambria" w:eastAsia="Times New Roman" w:hAnsi="Cambria" w:cs="Tahoma"/>
                <w:sz w:val="24"/>
                <w:szCs w:val="24"/>
              </w:rPr>
              <w:t>ț</w:t>
            </w:r>
            <w:r w:rsidRPr="002B0E83">
              <w:rPr>
                <w:rFonts w:ascii="Cambria" w:eastAsia="Times New Roman" w:hAnsi="Cambria" w:cs="Tahoma"/>
                <w:sz w:val="24"/>
                <w:szCs w:val="24"/>
              </w:rPr>
              <w:t>i vii</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7,8</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4,78</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11,14</w:t>
            </w:r>
          </w:p>
        </w:tc>
      </w:tr>
      <w:tr w:rsidR="00620651" w:rsidRPr="002B0E83" w:rsidTr="00620651">
        <w:trPr>
          <w:jc w:val="center"/>
        </w:trPr>
        <w:tc>
          <w:tcPr>
            <w:tcW w:w="3419" w:type="dxa"/>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2015 Număr</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21</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9</w:t>
            </w:r>
          </w:p>
        </w:tc>
        <w:tc>
          <w:tcPr>
            <w:tcW w:w="1814" w:type="dxa"/>
            <w:hideMark/>
          </w:tcPr>
          <w:p w:rsidR="00620651" w:rsidRPr="002B0E83" w:rsidRDefault="00620651" w:rsidP="00620651">
            <w:pPr>
              <w:spacing w:line="360" w:lineRule="auto"/>
              <w:jc w:val="center"/>
              <w:rPr>
                <w:rFonts w:ascii="Cambria" w:eastAsia="Times New Roman" w:hAnsi="Cambria" w:cs="Tahoma"/>
                <w:bCs/>
                <w:sz w:val="24"/>
                <w:szCs w:val="24"/>
              </w:rPr>
            </w:pPr>
            <w:r w:rsidRPr="002B0E83">
              <w:rPr>
                <w:rFonts w:ascii="Cambria" w:eastAsia="Times New Roman" w:hAnsi="Cambria" w:cs="Tahoma"/>
                <w:bCs/>
                <w:sz w:val="24"/>
                <w:szCs w:val="24"/>
              </w:rPr>
              <w:t>12</w:t>
            </w:r>
          </w:p>
        </w:tc>
      </w:tr>
      <w:tr w:rsidR="00620651" w:rsidRPr="002B0E83" w:rsidTr="00620651">
        <w:trPr>
          <w:jc w:val="center"/>
        </w:trPr>
        <w:tc>
          <w:tcPr>
            <w:tcW w:w="3419" w:type="dxa"/>
            <w:vAlign w:val="center"/>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La %0 născu</w:t>
            </w:r>
            <w:r w:rsidR="007844DE">
              <w:rPr>
                <w:rFonts w:ascii="Cambria" w:eastAsia="Times New Roman" w:hAnsi="Cambria" w:cs="Tahoma"/>
                <w:sz w:val="24"/>
                <w:szCs w:val="24"/>
              </w:rPr>
              <w:t>ț</w:t>
            </w:r>
            <w:r w:rsidRPr="002B0E83">
              <w:rPr>
                <w:rFonts w:ascii="Cambria" w:eastAsia="Times New Roman" w:hAnsi="Cambria" w:cs="Tahoma"/>
                <w:sz w:val="24"/>
                <w:szCs w:val="24"/>
              </w:rPr>
              <w:t>i vii</w:t>
            </w:r>
          </w:p>
        </w:tc>
        <w:tc>
          <w:tcPr>
            <w:tcW w:w="1814" w:type="dxa"/>
            <w:vAlign w:val="bottom"/>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4,48</w:t>
            </w:r>
          </w:p>
        </w:tc>
        <w:tc>
          <w:tcPr>
            <w:tcW w:w="1814" w:type="dxa"/>
            <w:vAlign w:val="bottom"/>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3,68</w:t>
            </w:r>
          </w:p>
        </w:tc>
        <w:tc>
          <w:tcPr>
            <w:tcW w:w="1814" w:type="dxa"/>
            <w:vAlign w:val="bottom"/>
            <w:hideMark/>
          </w:tcPr>
          <w:p w:rsidR="00620651" w:rsidRPr="002B0E83" w:rsidRDefault="00620651" w:rsidP="00620651">
            <w:pPr>
              <w:spacing w:line="360" w:lineRule="auto"/>
              <w:jc w:val="center"/>
              <w:rPr>
                <w:rFonts w:ascii="Cambria" w:eastAsia="Times New Roman" w:hAnsi="Cambria" w:cs="Tahoma"/>
                <w:sz w:val="24"/>
                <w:szCs w:val="24"/>
              </w:rPr>
            </w:pPr>
            <w:r w:rsidRPr="002B0E83">
              <w:rPr>
                <w:rFonts w:ascii="Cambria" w:eastAsia="Times New Roman" w:hAnsi="Cambria" w:cs="Tahoma"/>
                <w:sz w:val="24"/>
                <w:szCs w:val="24"/>
              </w:rPr>
              <w:t>5,35</w:t>
            </w:r>
          </w:p>
        </w:tc>
      </w:tr>
    </w:tbl>
    <w:p w:rsidR="00620651" w:rsidRPr="002B0E83" w:rsidRDefault="00620651" w:rsidP="00620651">
      <w:pPr>
        <w:ind w:firstLine="708"/>
        <w:rPr>
          <w:rFonts w:ascii="Cambria" w:eastAsia="SimSun" w:hAnsi="Cambria" w:cs="Arial"/>
          <w:sz w:val="24"/>
          <w:szCs w:val="24"/>
        </w:rPr>
      </w:pPr>
      <w:r w:rsidRPr="002B0E83">
        <w:rPr>
          <w:rFonts w:ascii="Cambria" w:eastAsia="SimSun" w:hAnsi="Cambria" w:cs="Arial"/>
          <w:sz w:val="24"/>
          <w:szCs w:val="24"/>
        </w:rPr>
        <w:lastRenderedPageBreak/>
        <w:t>*Sursa: DJSP Gala</w:t>
      </w:r>
      <w:r w:rsidR="007844DE">
        <w:rPr>
          <w:rFonts w:ascii="Cambria" w:eastAsia="SimSun" w:hAnsi="Cambria" w:cs="Arial"/>
          <w:sz w:val="24"/>
          <w:szCs w:val="24"/>
        </w:rPr>
        <w:t>ț</w:t>
      </w:r>
      <w:r w:rsidRPr="002B0E83">
        <w:rPr>
          <w:rFonts w:ascii="Cambria" w:eastAsia="SimSun" w:hAnsi="Cambria" w:cs="Arial"/>
          <w:sz w:val="24"/>
          <w:szCs w:val="24"/>
        </w:rPr>
        <w:t>i</w:t>
      </w:r>
    </w:p>
    <w:p w:rsidR="00620651" w:rsidRPr="002B0E83" w:rsidRDefault="00620651" w:rsidP="00620651">
      <w:pPr>
        <w:spacing w:line="360" w:lineRule="auto"/>
        <w:jc w:val="both"/>
        <w:rPr>
          <w:rFonts w:ascii="Cambria" w:eastAsia="Times New Roman" w:hAnsi="Cambria" w:cs="Tahoma"/>
          <w:b/>
          <w:bCs/>
          <w:sz w:val="24"/>
          <w:szCs w:val="24"/>
        </w:rPr>
      </w:pPr>
    </w:p>
    <w:p w:rsidR="00620651" w:rsidRPr="002B0E83" w:rsidRDefault="00620651" w:rsidP="00620651">
      <w:pPr>
        <w:keepNext/>
        <w:spacing w:line="360" w:lineRule="auto"/>
        <w:ind w:firstLine="708"/>
        <w:jc w:val="both"/>
        <w:rPr>
          <w:rFonts w:ascii="Cambria" w:eastAsia="Calibri" w:hAnsi="Cambria" w:cs="Times New Roman"/>
          <w:b/>
          <w:iCs/>
          <w:sz w:val="24"/>
          <w:szCs w:val="24"/>
        </w:rPr>
      </w:pPr>
      <w:bookmarkStart w:id="194" w:name="_Toc465891391"/>
      <w:bookmarkStart w:id="195" w:name="_Toc466412157"/>
      <w:bookmarkStart w:id="196" w:name="_Toc473808291"/>
      <w:r w:rsidRPr="002B0E83">
        <w:rPr>
          <w:rFonts w:ascii="Cambria" w:eastAsia="Calibri" w:hAnsi="Cambria" w:cs="Times New Roman"/>
          <w:b/>
          <w:sz w:val="24"/>
        </w:rPr>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3</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10</w:t>
      </w:r>
      <w:r w:rsidR="0031660A" w:rsidRPr="002B0E83">
        <w:rPr>
          <w:rFonts w:ascii="Cambria" w:eastAsia="Calibri" w:hAnsi="Cambria" w:cs="Times New Roman"/>
          <w:b/>
          <w:sz w:val="24"/>
        </w:rPr>
        <w:fldChar w:fldCharType="end"/>
      </w:r>
      <w:r w:rsidRPr="002B0E83">
        <w:rPr>
          <w:rFonts w:ascii="Cambria" w:eastAsia="Calibri" w:hAnsi="Cambria" w:cs="Times New Roman"/>
        </w:rPr>
        <w:t xml:space="preserve"> </w:t>
      </w:r>
      <w:r w:rsidRPr="002B0E83">
        <w:rPr>
          <w:rFonts w:ascii="Cambria" w:eastAsia="Calibri" w:hAnsi="Cambria" w:cs="Times New Roman"/>
          <w:b/>
          <w:sz w:val="24"/>
          <w:szCs w:val="24"/>
        </w:rPr>
        <w:t>– Mortalitate infantilă, jude</w:t>
      </w:r>
      <w:r w:rsidR="007844DE">
        <w:rPr>
          <w:rFonts w:ascii="Cambria" w:eastAsia="Calibri" w:hAnsi="Cambria" w:cs="Times New Roman"/>
          <w:b/>
          <w:sz w:val="24"/>
          <w:szCs w:val="24"/>
        </w:rPr>
        <w:t>ț</w:t>
      </w:r>
      <w:r w:rsidRPr="002B0E83">
        <w:rPr>
          <w:rFonts w:ascii="Cambria" w:eastAsia="Calibri" w:hAnsi="Cambria" w:cs="Times New Roman"/>
          <w:b/>
          <w:sz w:val="24"/>
          <w:szCs w:val="24"/>
        </w:rPr>
        <w:t>ul Gala</w:t>
      </w:r>
      <w:r w:rsidR="007844DE">
        <w:rPr>
          <w:rFonts w:ascii="Cambria" w:eastAsia="Calibri" w:hAnsi="Cambria" w:cs="Times New Roman"/>
          <w:b/>
          <w:sz w:val="24"/>
          <w:szCs w:val="24"/>
        </w:rPr>
        <w:t>ț</w:t>
      </w:r>
      <w:r w:rsidRPr="002B0E83">
        <w:rPr>
          <w:rFonts w:ascii="Cambria" w:eastAsia="Calibri" w:hAnsi="Cambria" w:cs="Times New Roman"/>
          <w:b/>
          <w:sz w:val="24"/>
          <w:szCs w:val="24"/>
        </w:rPr>
        <w:t>i, 2011 - 2015</w:t>
      </w:r>
      <w:bookmarkEnd w:id="194"/>
      <w:bookmarkEnd w:id="195"/>
      <w:bookmarkEnd w:id="196"/>
    </w:p>
    <w:p w:rsidR="00620651" w:rsidRPr="002B0E83" w:rsidRDefault="00620651" w:rsidP="00620651">
      <w:pPr>
        <w:spacing w:line="360" w:lineRule="auto"/>
        <w:jc w:val="both"/>
        <w:rPr>
          <w:rFonts w:ascii="Cambria" w:eastAsia="Times New Roman" w:hAnsi="Cambria" w:cs="Tahoma"/>
          <w:b/>
          <w:bCs/>
          <w:color w:val="0070C0"/>
          <w:sz w:val="24"/>
          <w:szCs w:val="24"/>
        </w:rPr>
      </w:pPr>
      <w:r w:rsidRPr="002B0E83">
        <w:rPr>
          <w:rFonts w:ascii="Cambria" w:eastAsia="Times New Roman" w:hAnsi="Cambria" w:cs="Tahoma"/>
          <w:b/>
          <w:bCs/>
          <w:noProof/>
          <w:color w:val="0070C0"/>
          <w:sz w:val="24"/>
          <w:szCs w:val="24"/>
          <w:lang w:val="en-GB" w:eastAsia="en-GB"/>
        </w:rPr>
        <w:drawing>
          <wp:inline distT="0" distB="0" distL="0" distR="0" wp14:anchorId="1162AD1F" wp14:editId="11983171">
            <wp:extent cx="5486400" cy="288607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620651" w:rsidRPr="002B0E83" w:rsidRDefault="00620651" w:rsidP="00620651">
      <w:pPr>
        <w:spacing w:line="360" w:lineRule="auto"/>
        <w:ind w:left="-864" w:firstLine="720"/>
        <w:jc w:val="both"/>
        <w:rPr>
          <w:rFonts w:ascii="Cambria" w:eastAsia="Times New Roman" w:hAnsi="Cambria" w:cs="Tahoma"/>
          <w:b/>
          <w:bCs/>
          <w:color w:val="0070C0"/>
          <w:sz w:val="24"/>
          <w:szCs w:val="24"/>
        </w:rPr>
      </w:pPr>
    </w:p>
    <w:p w:rsidR="006A666A" w:rsidRPr="002B0E83" w:rsidRDefault="006A666A" w:rsidP="00D73EF7">
      <w:pPr>
        <w:pStyle w:val="Heading2"/>
        <w:numPr>
          <w:ilvl w:val="1"/>
          <w:numId w:val="1"/>
        </w:numPr>
        <w:spacing w:before="0"/>
        <w:ind w:hanging="371"/>
        <w:rPr>
          <w:rFonts w:ascii="Cambria" w:hAnsi="Cambria"/>
          <w:b/>
          <w:color w:val="00642D"/>
          <w:szCs w:val="24"/>
        </w:rPr>
      </w:pPr>
      <w:bookmarkStart w:id="197" w:name="_Toc473808162"/>
      <w:r w:rsidRPr="002B0E83">
        <w:rPr>
          <w:rFonts w:ascii="Cambria" w:hAnsi="Cambria"/>
          <w:b/>
          <w:color w:val="00642D"/>
          <w:szCs w:val="24"/>
        </w:rPr>
        <w:t>Originea poluării</w:t>
      </w:r>
      <w:bookmarkEnd w:id="197"/>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După origine, sursele de poluare a atmosferei se clasifică în surse naturale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surse antropice:</w:t>
      </w:r>
    </w:p>
    <w:p w:rsidR="001A71DE" w:rsidRPr="002B0E83" w:rsidRDefault="001A71DE" w:rsidP="000378FE">
      <w:pPr>
        <w:numPr>
          <w:ilvl w:val="0"/>
          <w:numId w:val="8"/>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sursele naturale:</w:t>
      </w:r>
    </w:p>
    <w:p w:rsidR="001A71DE" w:rsidRPr="002B0E83" w:rsidRDefault="001A71DE" w:rsidP="000378FE">
      <w:pPr>
        <w:numPr>
          <w:ilvl w:val="0"/>
          <w:numId w:val="10"/>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erup</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vulcanice;</w:t>
      </w:r>
    </w:p>
    <w:p w:rsidR="001A71DE" w:rsidRPr="002B0E83" w:rsidRDefault="001A71DE" w:rsidP="000378FE">
      <w:pPr>
        <w:numPr>
          <w:ilvl w:val="0"/>
          <w:numId w:val="10"/>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de la incendiile maselor lemnoase.</w:t>
      </w:r>
    </w:p>
    <w:p w:rsidR="001A71DE" w:rsidRPr="002B0E83" w:rsidRDefault="001A71DE" w:rsidP="000378FE">
      <w:pPr>
        <w:numPr>
          <w:ilvl w:val="0"/>
          <w:numId w:val="8"/>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sursele antropice sunt reprezentate prin diversele activită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umane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 xml:space="preserve">se clasifică în surse fixe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surse mobile:</w:t>
      </w:r>
    </w:p>
    <w:p w:rsidR="001A71DE" w:rsidRPr="002B0E83" w:rsidRDefault="001A71DE" w:rsidP="000378FE">
      <w:pPr>
        <w:numPr>
          <w:ilvl w:val="0"/>
          <w:numId w:val="9"/>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sursele fixe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ionare) produc, de cele mai multe ori, o poluare limitată a atmosferei în jurul amplasamentului acestora, dar</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la distan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 mari în cazul surselor de emisie foarte înalte.</w:t>
      </w:r>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Sursele fixe se clasifică în două grupe:</w:t>
      </w:r>
    </w:p>
    <w:p w:rsidR="001A71DE" w:rsidRPr="002B0E83" w:rsidRDefault="001A71DE" w:rsidP="000378FE">
      <w:pPr>
        <w:numPr>
          <w:ilvl w:val="0"/>
          <w:numId w:val="11"/>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procese de combustie, adică procese de ardere a combustibililor solizi, lichizi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gazo</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sau a de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eurilor, în scopul de ob</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inere de energie de către termocentrale, încălzirea spa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iilor de locuit (surse casnice)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ob</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inerea de energie prin incinerarea de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eurilor.</w:t>
      </w:r>
    </w:p>
    <w:p w:rsidR="001A71DE" w:rsidRPr="002B0E83" w:rsidRDefault="001A71DE" w:rsidP="000378FE">
      <w:pPr>
        <w:numPr>
          <w:ilvl w:val="0"/>
          <w:numId w:val="11"/>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procese industriale - surse de poluare a atmosferei foarte importante din cauza diversită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mari de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a toxicită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lor</w:t>
      </w:r>
    </w:p>
    <w:p w:rsidR="001A71DE" w:rsidRPr="002B0E83" w:rsidRDefault="001A71DE" w:rsidP="000378FE">
      <w:pPr>
        <w:numPr>
          <w:ilvl w:val="0"/>
          <w:numId w:val="9"/>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sursele mobile sunt reprezentate prin mijloacele de transport rutiere, feroviare, navale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aeriene.</w:t>
      </w:r>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Oxizii de azot provin în general din încălzirea reziden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ială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evacuările de gaze de 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apament de la motoarele vehiculelor în etapa de accelera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sau la viteze mari. NO produce o cantitate mai mare de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în procesul de combustie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în prezen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oxigenului liber.</w:t>
      </w:r>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Oxizii de azot se formează în procesul de combustie atunci când combustibilii sunt ar</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la temperaturi înalte, dar cel mai adesea ei sunt rezultatul traficului rutier, activită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ilor industriale, producerii energiei electrice. Oxizii de azot sunt responsabili pentru formarea smogului, a ploilor acide, deteriorarea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apei, efectului de seră, reducerea vizibilită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 în zonele urbane. </w:t>
      </w:r>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Emisiile de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ale autovehiculelor prezintă două particularită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eliminarea noxelor se face foarte aproape de sol (duce la realizarea unor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ridicate în această zonă),</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emisiile de noxe se fac pe întreaga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ă a zonei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sunt greu de monitorizat. </w:t>
      </w:r>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Volumul, natura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ilor emi</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de transporturile auto depind de tipul de autovehicul, natura combustibilului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de condi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tehnice de func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ionare. </w:t>
      </w:r>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Transporturile aeriene constituie surse importante ce degajă în atmosfera înaltă (stratosferă) noxe provenite din arderea combustibililor (oxizi de azot, resturi de hidrocarburi, oxizi de carbon) care afectează stratul de ozon protector al planetei.</w:t>
      </w:r>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Transporturile navale care pot degaja uneori noxe provenite din arderea combustibililor.</w:t>
      </w:r>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Sursele mobile produc emisii directe de gaze cu efect de seră de dioxid de carbon (CO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metan (CH</w:t>
      </w:r>
      <w:r w:rsidRPr="002B0E83">
        <w:rPr>
          <w:rFonts w:ascii="Cambria" w:eastAsia="Times New Roman" w:hAnsi="Cambria" w:cs="Times New Roman"/>
          <w:sz w:val="24"/>
          <w:szCs w:val="24"/>
          <w:vertAlign w:val="subscript"/>
        </w:rPr>
        <w:t>4</w:t>
      </w:r>
      <w:r w:rsidRPr="002B0E83">
        <w:rPr>
          <w:rFonts w:ascii="Cambria" w:eastAsia="Times New Roman" w:hAnsi="Cambria" w:cs="Times New Roman"/>
          <w:sz w:val="24"/>
          <w:szCs w:val="24"/>
        </w:rPr>
        <w:t xml:space="preserv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protoxid de azot (N</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O) din arderea diferitelor tipuri de combustibili, precum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mai mul</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al</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cum ar fi monoxidul de carbon (CO), compu</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organici volatili nonmetanici (NMVOC), dioxid de sulf (SO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particule în suspensie (PM)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oxizi de azot (NOx), care contribuie la poluarea aerului la nivel local sau regional.</w:t>
      </w:r>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În motoarele cu combustie internă, azotul molecular din aer capturat în interiorul este principala sursă de azot, în urma reac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iilor care duc la formarea de dioxid </w:t>
      </w:r>
      <w:r w:rsidRPr="002B0E83">
        <w:rPr>
          <w:rFonts w:ascii="Cambria" w:eastAsia="Times New Roman" w:hAnsi="Cambria" w:cs="Times New Roman"/>
          <w:sz w:val="24"/>
          <w:szCs w:val="24"/>
        </w:rPr>
        <w:lastRenderedPageBreak/>
        <w:t>de azot. Benzina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motorina au niveluri de azot mici, care vor contribui la producerea dioxidul de azot. Aceste reac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au loc în partea din 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ă a flăcării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în gazele care lasă flăcări. Cantită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ile de NO cresc odată cu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de oxigen</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temperatura.</w:t>
      </w:r>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În condi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de echilibru termic, în gazele arse, comparativ cu monoxid de azot,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de dioxid de azot poate fi neglijată. Acest lucru se întâmplă în motoarele cu aprindere prin scânteie. În motoarele Diesel, mare parte a NOx este compus de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Explica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ar fi că NO format din 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flăcării este convertit în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În motoarele cu aprindere prin scânteie, utilizarea prelungită în regim de ralanti poate cre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 emisiile de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Protoxidul de azot - N</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O este format din produsele intermediare care reac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ionează cu oxid de azot.</w:t>
      </w:r>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În motoarele cu aprindere prin scânteie amestecul combustibil - aer este caracterizat prin omogenitate, deoarece procesul are loc în timpul admisiei</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compresie. În motoarele cu aprindere prin compresie, excesul de aer este de aproximativ 10%.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maxime ale emisiilor de NOx sunt plasate în amestecurile de lumină. Dacă aerul în exces continuă să crească datorită temperaturii inferioare a flăcării, formarea NOx este redusă.</w:t>
      </w:r>
    </w:p>
    <w:p w:rsidR="00905855" w:rsidRPr="002B0E83" w:rsidRDefault="00905855" w:rsidP="00905855">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Încadrarea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în </w:t>
      </w:r>
      <w:r w:rsidRPr="002B0E83">
        <w:rPr>
          <w:rFonts w:ascii="Cambria" w:eastAsia="Calibri" w:hAnsi="Cambria" w:cs="Times New Roman"/>
          <w:b/>
          <w:sz w:val="24"/>
        </w:rPr>
        <w:t>regimul de gestionare I</w:t>
      </w:r>
      <w:r w:rsidRPr="002B0E83">
        <w:rPr>
          <w:rFonts w:ascii="Cambria" w:eastAsia="Times New Roman" w:hAnsi="Cambria" w:cs="Times New Roman"/>
          <w:sz w:val="24"/>
          <w:szCs w:val="24"/>
        </w:rPr>
        <w:t xml:space="preserve">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s-a realizat având în vedere rezultatele evaluării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prin modelare matematică a dispersiei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în aer,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iri ale valorilor limită înregistrându-se pentru emisiile de NO</w:t>
      </w:r>
      <w:r w:rsidRPr="002B0E83">
        <w:rPr>
          <w:rFonts w:ascii="Cambria" w:eastAsia="Times New Roman" w:hAnsi="Cambria" w:cs="Times New Roman"/>
          <w:sz w:val="24"/>
          <w:szCs w:val="24"/>
          <w:vertAlign w:val="subscript"/>
        </w:rPr>
        <w:t xml:space="preserve">2 </w:t>
      </w:r>
      <w:r w:rsidRPr="002B0E83">
        <w:rPr>
          <w:rFonts w:ascii="Cambria" w:eastAsia="Times New Roman" w:hAnsi="Cambria" w:cs="Times New Roman"/>
          <w:sz w:val="24"/>
          <w:szCs w:val="24"/>
        </w:rPr>
        <w:t>reprezentând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 maxime orare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medii anuale.</w:t>
      </w:r>
    </w:p>
    <w:p w:rsidR="00905855" w:rsidRPr="002B0E83" w:rsidRDefault="00905855" w:rsidP="00905855">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Rezultatele zonelor privind dispersia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iilor maxime orare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medii anuale de NO</w:t>
      </w:r>
      <w:r w:rsidRPr="002B0E83">
        <w:rPr>
          <w:rFonts w:ascii="Cambria" w:eastAsia="Times New Roman" w:hAnsi="Cambria" w:cs="Times New Roman"/>
          <w:sz w:val="24"/>
          <w:szCs w:val="24"/>
          <w:vertAlign w:val="subscript"/>
        </w:rPr>
        <w:t xml:space="preserve">2  </w:t>
      </w:r>
      <w:r w:rsidRPr="002B0E83">
        <w:rPr>
          <w:rFonts w:ascii="Cambria" w:eastAsia="Times New Roman" w:hAnsi="Cambria" w:cs="Times New Roman"/>
          <w:sz w:val="24"/>
          <w:szCs w:val="24"/>
        </w:rPr>
        <w:t>în Aglomerarea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sunt prezentate în figurile </w:t>
      </w:r>
      <w:r w:rsidR="00413AF7" w:rsidRPr="002B0E83">
        <w:rPr>
          <w:rFonts w:ascii="Cambria" w:eastAsia="Times New Roman" w:hAnsi="Cambria" w:cs="Times New Roman"/>
          <w:sz w:val="24"/>
          <w:szCs w:val="24"/>
        </w:rPr>
        <w:t>de mai jos</w:t>
      </w:r>
      <w:r w:rsidRPr="002B0E83">
        <w:rPr>
          <w:rFonts w:ascii="Cambria" w:eastAsia="Times New Roman" w:hAnsi="Cambria" w:cs="Times New Roman"/>
          <w:sz w:val="24"/>
          <w:szCs w:val="24"/>
          <w:vertAlign w:val="superscript"/>
        </w:rPr>
        <w:footnoteReference w:id="4"/>
      </w:r>
      <w:r w:rsidRPr="002B0E83">
        <w:rPr>
          <w:rFonts w:ascii="Cambria" w:eastAsia="Times New Roman" w:hAnsi="Cambria" w:cs="Times New Roman"/>
          <w:sz w:val="24"/>
          <w:szCs w:val="24"/>
        </w:rPr>
        <w:t>.</w:t>
      </w:r>
    </w:p>
    <w:p w:rsidR="00905855" w:rsidRPr="002B0E83" w:rsidRDefault="00905855" w:rsidP="00905855">
      <w:pPr>
        <w:spacing w:line="360" w:lineRule="auto"/>
        <w:ind w:firstLine="567"/>
        <w:jc w:val="both"/>
        <w:rPr>
          <w:rFonts w:ascii="Cambria" w:eastAsia="Calibri" w:hAnsi="Cambria" w:cs="Times New Roman"/>
          <w:b/>
        </w:rPr>
      </w:pPr>
    </w:p>
    <w:p w:rsidR="00905855" w:rsidRPr="002B0E83" w:rsidRDefault="00905855" w:rsidP="00905855">
      <w:pPr>
        <w:spacing w:line="360" w:lineRule="auto"/>
        <w:ind w:firstLine="709"/>
        <w:jc w:val="both"/>
        <w:rPr>
          <w:rFonts w:ascii="Cambria" w:eastAsia="Times New Roman" w:hAnsi="Cambria" w:cs="Times New Roman"/>
          <w:sz w:val="28"/>
          <w:szCs w:val="24"/>
        </w:rPr>
      </w:pPr>
      <w:bookmarkStart w:id="198" w:name="_Toc468073550"/>
      <w:bookmarkStart w:id="199" w:name="_Toc473808292"/>
      <w:r w:rsidRPr="002B0E83">
        <w:rPr>
          <w:rFonts w:ascii="Cambria" w:eastAsia="Calibri" w:hAnsi="Cambria" w:cs="Times New Roman"/>
          <w:b/>
          <w:sz w:val="24"/>
        </w:rPr>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3</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11</w:t>
      </w:r>
      <w:r w:rsidR="0031660A" w:rsidRPr="002B0E83">
        <w:rPr>
          <w:rFonts w:ascii="Cambria" w:eastAsia="Calibri" w:hAnsi="Cambria" w:cs="Times New Roman"/>
          <w:b/>
          <w:sz w:val="24"/>
        </w:rPr>
        <w:fldChar w:fldCharType="end"/>
      </w:r>
      <w:r w:rsidRPr="002B0E83">
        <w:rPr>
          <w:rFonts w:ascii="Cambria" w:eastAsia="Calibri" w:hAnsi="Cambria" w:cs="Times New Roman"/>
          <w:b/>
          <w:sz w:val="24"/>
        </w:rPr>
        <w:t xml:space="preserve"> – Concentra</w:t>
      </w:r>
      <w:r w:rsidR="007844DE">
        <w:rPr>
          <w:rFonts w:ascii="Cambria" w:eastAsia="Calibri" w:hAnsi="Cambria" w:cs="Times New Roman"/>
          <w:b/>
          <w:sz w:val="24"/>
        </w:rPr>
        <w:t>ț</w:t>
      </w:r>
      <w:r w:rsidRPr="002B0E83">
        <w:rPr>
          <w:rFonts w:ascii="Cambria" w:eastAsia="Calibri" w:hAnsi="Cambria" w:cs="Times New Roman"/>
          <w:b/>
          <w:sz w:val="24"/>
        </w:rPr>
        <w:t>ii maxime orare pentru NO</w:t>
      </w:r>
      <w:r w:rsidRPr="002B0E83">
        <w:rPr>
          <w:rFonts w:ascii="Cambria" w:eastAsia="Calibri" w:hAnsi="Cambria" w:cs="Times New Roman"/>
          <w:b/>
          <w:sz w:val="24"/>
          <w:vertAlign w:val="subscript"/>
        </w:rPr>
        <w:t>2</w:t>
      </w:r>
      <w:r w:rsidRPr="002B0E83">
        <w:rPr>
          <w:rFonts w:ascii="Cambria" w:eastAsia="Calibri" w:hAnsi="Cambria" w:cs="Times New Roman"/>
          <w:b/>
          <w:sz w:val="24"/>
        </w:rPr>
        <w:t xml:space="preserve"> – Aglomerarea Gala</w:t>
      </w:r>
      <w:r w:rsidR="007844DE">
        <w:rPr>
          <w:rFonts w:ascii="Cambria" w:eastAsia="Calibri" w:hAnsi="Cambria" w:cs="Times New Roman"/>
          <w:b/>
          <w:sz w:val="24"/>
        </w:rPr>
        <w:t>ț</w:t>
      </w:r>
      <w:r w:rsidRPr="002B0E83">
        <w:rPr>
          <w:rFonts w:ascii="Cambria" w:eastAsia="Calibri" w:hAnsi="Cambria" w:cs="Times New Roman"/>
          <w:b/>
          <w:sz w:val="24"/>
        </w:rPr>
        <w:t>i</w:t>
      </w:r>
      <w:bookmarkEnd w:id="198"/>
      <w:bookmarkEnd w:id="199"/>
    </w:p>
    <w:p w:rsidR="00905855" w:rsidRPr="002B0E83" w:rsidRDefault="00905855" w:rsidP="00905855">
      <w:pPr>
        <w:spacing w:line="360" w:lineRule="auto"/>
        <w:jc w:val="both"/>
        <w:rPr>
          <w:rFonts w:ascii="Cambria" w:eastAsia="Times New Roman" w:hAnsi="Cambria" w:cs="Times New Roman"/>
          <w:sz w:val="24"/>
          <w:szCs w:val="24"/>
        </w:rPr>
      </w:pPr>
      <w:r w:rsidRPr="002B0E83">
        <w:rPr>
          <w:rFonts w:ascii="Cambria" w:eastAsia="Times New Roman" w:hAnsi="Cambria" w:cs="Times New Roman"/>
          <w:noProof/>
          <w:sz w:val="24"/>
          <w:szCs w:val="24"/>
          <w:lang w:val="en-GB" w:eastAsia="en-GB"/>
        </w:rPr>
        <w:lastRenderedPageBreak/>
        <w:drawing>
          <wp:inline distT="0" distB="0" distL="0" distR="0" wp14:anchorId="16AD71DA" wp14:editId="16F57BB5">
            <wp:extent cx="5760720" cy="3657600"/>
            <wp:effectExtent l="19050" t="19050" r="11430" b="1905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720" cy="3657600"/>
                    </a:xfrm>
                    <a:prstGeom prst="rect">
                      <a:avLst/>
                    </a:prstGeom>
                    <a:noFill/>
                    <a:ln>
                      <a:solidFill>
                        <a:sysClr val="windowText" lastClr="000000"/>
                      </a:solidFill>
                    </a:ln>
                  </pic:spPr>
                </pic:pic>
              </a:graphicData>
            </a:graphic>
          </wp:inline>
        </w:drawing>
      </w:r>
    </w:p>
    <w:p w:rsidR="00905855" w:rsidRPr="002B0E83" w:rsidRDefault="00905855" w:rsidP="00905855">
      <w:pPr>
        <w:spacing w:line="360" w:lineRule="auto"/>
        <w:jc w:val="both"/>
        <w:rPr>
          <w:rFonts w:ascii="Cambria" w:eastAsia="Times New Roman" w:hAnsi="Cambria" w:cs="Times New Roman"/>
          <w:sz w:val="28"/>
          <w:szCs w:val="24"/>
        </w:rPr>
      </w:pPr>
    </w:p>
    <w:p w:rsidR="00413AF7" w:rsidRPr="002B0E83" w:rsidRDefault="00413AF7" w:rsidP="00905855">
      <w:pPr>
        <w:spacing w:line="360" w:lineRule="auto"/>
        <w:jc w:val="both"/>
        <w:rPr>
          <w:rFonts w:ascii="Cambria" w:eastAsia="Times New Roman" w:hAnsi="Cambria" w:cs="Times New Roman"/>
          <w:sz w:val="28"/>
          <w:szCs w:val="24"/>
        </w:rPr>
      </w:pPr>
    </w:p>
    <w:p w:rsidR="00413AF7" w:rsidRPr="002B0E83" w:rsidRDefault="00413AF7" w:rsidP="00905855">
      <w:pPr>
        <w:spacing w:line="360" w:lineRule="auto"/>
        <w:jc w:val="both"/>
        <w:rPr>
          <w:rFonts w:ascii="Cambria" w:eastAsia="Times New Roman" w:hAnsi="Cambria" w:cs="Times New Roman"/>
          <w:sz w:val="28"/>
          <w:szCs w:val="24"/>
        </w:rPr>
      </w:pPr>
    </w:p>
    <w:p w:rsidR="00413AF7" w:rsidRPr="002B0E83" w:rsidRDefault="00413AF7" w:rsidP="00905855">
      <w:pPr>
        <w:spacing w:line="360" w:lineRule="auto"/>
        <w:jc w:val="both"/>
        <w:rPr>
          <w:rFonts w:ascii="Cambria" w:eastAsia="Times New Roman" w:hAnsi="Cambria" w:cs="Times New Roman"/>
          <w:sz w:val="28"/>
          <w:szCs w:val="24"/>
        </w:rPr>
      </w:pPr>
    </w:p>
    <w:p w:rsidR="00413AF7" w:rsidRPr="002B0E83" w:rsidRDefault="00413AF7" w:rsidP="00905855">
      <w:pPr>
        <w:spacing w:line="360" w:lineRule="auto"/>
        <w:jc w:val="both"/>
        <w:rPr>
          <w:rFonts w:ascii="Cambria" w:eastAsia="Times New Roman" w:hAnsi="Cambria" w:cs="Times New Roman"/>
          <w:sz w:val="28"/>
          <w:szCs w:val="24"/>
        </w:rPr>
      </w:pPr>
    </w:p>
    <w:p w:rsidR="00413AF7" w:rsidRPr="002B0E83" w:rsidRDefault="00413AF7" w:rsidP="00905855">
      <w:pPr>
        <w:spacing w:line="360" w:lineRule="auto"/>
        <w:jc w:val="both"/>
        <w:rPr>
          <w:rFonts w:ascii="Cambria" w:eastAsia="Times New Roman" w:hAnsi="Cambria" w:cs="Times New Roman"/>
          <w:sz w:val="28"/>
          <w:szCs w:val="24"/>
        </w:rPr>
      </w:pPr>
    </w:p>
    <w:p w:rsidR="00905855" w:rsidRPr="002B0E83" w:rsidRDefault="00905855" w:rsidP="00905855">
      <w:pPr>
        <w:spacing w:line="360" w:lineRule="auto"/>
        <w:ind w:firstLine="709"/>
        <w:jc w:val="both"/>
        <w:rPr>
          <w:rFonts w:ascii="Cambria" w:eastAsia="Times New Roman" w:hAnsi="Cambria" w:cs="Times New Roman"/>
          <w:sz w:val="28"/>
          <w:szCs w:val="24"/>
        </w:rPr>
      </w:pPr>
      <w:bookmarkStart w:id="200" w:name="_Toc468073551"/>
      <w:bookmarkStart w:id="201" w:name="_Toc473808293"/>
      <w:r w:rsidRPr="002B0E83">
        <w:rPr>
          <w:rFonts w:ascii="Cambria" w:eastAsia="Calibri" w:hAnsi="Cambria" w:cs="Times New Roman"/>
          <w:b/>
          <w:sz w:val="24"/>
        </w:rPr>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3</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12</w:t>
      </w:r>
      <w:r w:rsidR="0031660A" w:rsidRPr="002B0E83">
        <w:rPr>
          <w:rFonts w:ascii="Cambria" w:eastAsia="Calibri" w:hAnsi="Cambria" w:cs="Times New Roman"/>
          <w:b/>
          <w:sz w:val="24"/>
        </w:rPr>
        <w:fldChar w:fldCharType="end"/>
      </w:r>
      <w:r w:rsidRPr="002B0E83">
        <w:rPr>
          <w:rFonts w:ascii="Cambria" w:eastAsia="Calibri" w:hAnsi="Cambria" w:cs="Times New Roman"/>
          <w:b/>
          <w:sz w:val="24"/>
        </w:rPr>
        <w:t xml:space="preserve"> - Concentra</w:t>
      </w:r>
      <w:r w:rsidR="007844DE">
        <w:rPr>
          <w:rFonts w:ascii="Cambria" w:eastAsia="Calibri" w:hAnsi="Cambria" w:cs="Times New Roman"/>
          <w:b/>
          <w:sz w:val="24"/>
        </w:rPr>
        <w:t>ț</w:t>
      </w:r>
      <w:r w:rsidRPr="002B0E83">
        <w:rPr>
          <w:rFonts w:ascii="Cambria" w:eastAsia="Calibri" w:hAnsi="Cambria" w:cs="Times New Roman"/>
          <w:b/>
          <w:sz w:val="24"/>
        </w:rPr>
        <w:t>ii medii anuale pentru NO</w:t>
      </w:r>
      <w:r w:rsidRPr="002B0E83">
        <w:rPr>
          <w:rFonts w:ascii="Cambria" w:eastAsia="Calibri" w:hAnsi="Cambria" w:cs="Times New Roman"/>
          <w:b/>
          <w:sz w:val="24"/>
          <w:vertAlign w:val="subscript"/>
        </w:rPr>
        <w:t>2</w:t>
      </w:r>
      <w:r w:rsidRPr="002B0E83">
        <w:rPr>
          <w:rFonts w:ascii="Cambria" w:eastAsia="Calibri" w:hAnsi="Cambria" w:cs="Times New Roman"/>
          <w:b/>
          <w:sz w:val="24"/>
        </w:rPr>
        <w:t xml:space="preserve"> – Aglomerarea Gala</w:t>
      </w:r>
      <w:r w:rsidR="007844DE">
        <w:rPr>
          <w:rFonts w:ascii="Cambria" w:eastAsia="Calibri" w:hAnsi="Cambria" w:cs="Times New Roman"/>
          <w:b/>
          <w:sz w:val="24"/>
        </w:rPr>
        <w:t>ț</w:t>
      </w:r>
      <w:r w:rsidRPr="002B0E83">
        <w:rPr>
          <w:rFonts w:ascii="Cambria" w:eastAsia="Calibri" w:hAnsi="Cambria" w:cs="Times New Roman"/>
          <w:b/>
          <w:sz w:val="24"/>
        </w:rPr>
        <w:t>i</w:t>
      </w:r>
      <w:bookmarkEnd w:id="200"/>
      <w:bookmarkEnd w:id="201"/>
    </w:p>
    <w:p w:rsidR="00905855" w:rsidRPr="002B0E83" w:rsidRDefault="00905855" w:rsidP="00905855">
      <w:pPr>
        <w:spacing w:line="360" w:lineRule="auto"/>
        <w:jc w:val="both"/>
        <w:rPr>
          <w:rFonts w:ascii="Cambria" w:eastAsia="Times New Roman" w:hAnsi="Cambria" w:cs="Times New Roman"/>
          <w:sz w:val="24"/>
          <w:szCs w:val="24"/>
        </w:rPr>
      </w:pPr>
      <w:r w:rsidRPr="002B0E83">
        <w:rPr>
          <w:rFonts w:ascii="Cambria" w:eastAsia="Times New Roman" w:hAnsi="Cambria" w:cs="Times New Roman"/>
          <w:noProof/>
          <w:sz w:val="24"/>
          <w:szCs w:val="24"/>
          <w:lang w:val="en-GB" w:eastAsia="en-GB"/>
        </w:rPr>
        <w:lastRenderedPageBreak/>
        <w:drawing>
          <wp:inline distT="0" distB="0" distL="0" distR="0" wp14:anchorId="62979B7B" wp14:editId="6D349785">
            <wp:extent cx="5753238" cy="3689660"/>
            <wp:effectExtent l="19050" t="19050" r="19050" b="2540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57176" cy="3692185"/>
                    </a:xfrm>
                    <a:prstGeom prst="rect">
                      <a:avLst/>
                    </a:prstGeom>
                    <a:noFill/>
                    <a:ln>
                      <a:solidFill>
                        <a:sysClr val="windowText" lastClr="000000"/>
                      </a:solidFill>
                    </a:ln>
                  </pic:spPr>
                </pic:pic>
              </a:graphicData>
            </a:graphic>
          </wp:inline>
        </w:drawing>
      </w:r>
    </w:p>
    <w:p w:rsidR="00905855" w:rsidRPr="002B0E83" w:rsidRDefault="00905855" w:rsidP="001A71DE">
      <w:pPr>
        <w:spacing w:line="360" w:lineRule="auto"/>
        <w:ind w:firstLine="720"/>
        <w:jc w:val="both"/>
        <w:rPr>
          <w:rFonts w:ascii="Cambria" w:eastAsia="Times New Roman" w:hAnsi="Cambria" w:cs="Times New Roman"/>
          <w:sz w:val="24"/>
          <w:szCs w:val="24"/>
        </w:rPr>
      </w:pPr>
    </w:p>
    <w:p w:rsidR="006A666A" w:rsidRPr="002B0E83" w:rsidRDefault="006A666A" w:rsidP="00C53D7C">
      <w:pPr>
        <w:pStyle w:val="Heading3"/>
        <w:numPr>
          <w:ilvl w:val="2"/>
          <w:numId w:val="1"/>
        </w:numPr>
        <w:spacing w:before="0" w:line="360" w:lineRule="auto"/>
        <w:ind w:hanging="371"/>
        <w:rPr>
          <w:b/>
          <w:color w:val="00642D"/>
        </w:rPr>
      </w:pPr>
      <w:bookmarkStart w:id="202" w:name="_Toc473808163"/>
      <w:r w:rsidRPr="002B0E83">
        <w:rPr>
          <w:b/>
          <w:color w:val="00642D"/>
        </w:rPr>
        <w:t>Lista principalelor surse de emisie responsabile de poluare</w:t>
      </w:r>
      <w:bookmarkEnd w:id="202"/>
    </w:p>
    <w:p w:rsidR="00905855" w:rsidRPr="002B0E83" w:rsidRDefault="00905855" w:rsidP="00905855">
      <w:pPr>
        <w:spacing w:line="360" w:lineRule="auto"/>
        <w:ind w:firstLine="709"/>
        <w:jc w:val="both"/>
        <w:rPr>
          <w:rFonts w:ascii="Cambria" w:eastAsia="Times New Roman" w:hAnsi="Cambria" w:cs="Times New Roman"/>
          <w:sz w:val="24"/>
          <w:szCs w:val="24"/>
        </w:rPr>
      </w:pPr>
      <w:bookmarkStart w:id="203" w:name="_Toc452987732"/>
      <w:r w:rsidRPr="002B0E83">
        <w:rPr>
          <w:rFonts w:ascii="Cambria" w:eastAsia="Times New Roman" w:hAnsi="Cambria" w:cs="Times New Roman"/>
          <w:sz w:val="24"/>
          <w:szCs w:val="24"/>
        </w:rPr>
        <w:t xml:space="preserve">Analizând figurile nr. </w:t>
      </w:r>
      <w:r w:rsidR="00413AF7" w:rsidRPr="002B0E83">
        <w:rPr>
          <w:rFonts w:ascii="Cambria" w:eastAsia="Times New Roman" w:hAnsi="Cambria" w:cs="Times New Roman"/>
          <w:sz w:val="24"/>
          <w:szCs w:val="24"/>
        </w:rPr>
        <w:t>3</w:t>
      </w:r>
      <w:r w:rsidRPr="002B0E83">
        <w:rPr>
          <w:rFonts w:ascii="Cambria" w:eastAsia="Times New Roman" w:hAnsi="Cambria" w:cs="Times New Roman"/>
          <w:sz w:val="24"/>
          <w:szCs w:val="24"/>
        </w:rPr>
        <w:t>-1</w:t>
      </w:r>
      <w:r w:rsidR="00413AF7" w:rsidRPr="002B0E83">
        <w:rPr>
          <w:rFonts w:ascii="Cambria" w:eastAsia="Times New Roman" w:hAnsi="Cambria" w:cs="Times New Roman"/>
          <w:sz w:val="24"/>
          <w:szCs w:val="24"/>
        </w:rPr>
        <w:t>1</w:t>
      </w:r>
      <w:r w:rsidRPr="002B0E83">
        <w:rPr>
          <w:rFonts w:ascii="Cambria" w:eastAsia="Times New Roman" w:hAnsi="Cambria" w:cs="Times New Roman"/>
          <w:sz w:val="24"/>
          <w:szCs w:val="24"/>
        </w:rPr>
        <w:t xml:space="preserv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w:t>
      </w:r>
      <w:r w:rsidR="00413AF7" w:rsidRPr="002B0E83">
        <w:rPr>
          <w:rFonts w:ascii="Cambria" w:eastAsia="Times New Roman" w:hAnsi="Cambria" w:cs="Times New Roman"/>
          <w:sz w:val="24"/>
          <w:szCs w:val="24"/>
        </w:rPr>
        <w:t>3</w:t>
      </w:r>
      <w:r w:rsidRPr="002B0E83">
        <w:rPr>
          <w:rFonts w:ascii="Cambria" w:eastAsia="Times New Roman" w:hAnsi="Cambria" w:cs="Times New Roman"/>
          <w:sz w:val="24"/>
          <w:szCs w:val="24"/>
        </w:rPr>
        <w:t>-</w:t>
      </w:r>
      <w:r w:rsidR="00413AF7" w:rsidRPr="002B0E83">
        <w:rPr>
          <w:rFonts w:ascii="Cambria" w:eastAsia="Times New Roman" w:hAnsi="Cambria" w:cs="Times New Roman"/>
          <w:sz w:val="24"/>
          <w:szCs w:val="24"/>
        </w:rPr>
        <w:t>1</w:t>
      </w:r>
      <w:r w:rsidRPr="002B0E83">
        <w:rPr>
          <w:rFonts w:ascii="Cambria" w:eastAsia="Times New Roman" w:hAnsi="Cambria" w:cs="Times New Roman"/>
          <w:sz w:val="24"/>
          <w:szCs w:val="24"/>
        </w:rPr>
        <w:t>2 reprezentând rezultatele modelărilor matematice aplicate categoriilor surselor de emisie a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la nivelul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putem afirma că sursele majoritare ce sunt responsabile cu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irile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valorilor limită (valori teoretice ob</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inute prin modelare matematica conform studiului de dispersie realizat la nivel 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 pentru încadrarea aglomerărilor urbane</w:t>
      </w:r>
      <w:r w:rsidR="007844DE">
        <w:rPr>
          <w:rFonts w:ascii="Cambria" w:eastAsia="Times New Roman" w:hAnsi="Cambria" w:cs="Times New Roman"/>
          <w:sz w:val="24"/>
          <w:szCs w:val="24"/>
        </w:rPr>
        <w:t xml:space="preserve"> în </w:t>
      </w:r>
      <w:r w:rsidRPr="002B0E83">
        <w:rPr>
          <w:rFonts w:ascii="Cambria" w:eastAsia="Times New Roman" w:hAnsi="Cambria" w:cs="Times New Roman"/>
          <w:sz w:val="24"/>
          <w:szCs w:val="24"/>
        </w:rPr>
        <w:t>regimuri de gestiune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medii anuale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valori maxime orară sunt reprezentate</w:t>
      </w:r>
      <w:r w:rsidR="007844DE">
        <w:rPr>
          <w:rFonts w:ascii="Cambria" w:eastAsia="Times New Roman" w:hAnsi="Cambria" w:cs="Times New Roman"/>
          <w:sz w:val="24"/>
          <w:szCs w:val="24"/>
        </w:rPr>
        <w:t xml:space="preserve"> în </w:t>
      </w:r>
      <w:r w:rsidRPr="002B0E83">
        <w:rPr>
          <w:rFonts w:ascii="Cambria" w:eastAsia="Times New Roman" w:hAnsi="Cambria" w:cs="Times New Roman"/>
          <w:sz w:val="24"/>
          <w:szCs w:val="24"/>
        </w:rPr>
        <w:t>principal de surse mobile caracterizate de traficul auto în zona urbană a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p>
    <w:p w:rsidR="00905855" w:rsidRPr="002B0E83" w:rsidRDefault="00905855" w:rsidP="0089083E">
      <w:pPr>
        <w:spacing w:line="360" w:lineRule="auto"/>
        <w:ind w:firstLine="709"/>
        <w:jc w:val="both"/>
        <w:rPr>
          <w:rFonts w:ascii="Cambria" w:eastAsia="Times New Roman" w:hAnsi="Cambria" w:cs="Times New Roman"/>
          <w:sz w:val="24"/>
          <w:szCs w:val="24"/>
          <w:vertAlign w:val="subscript"/>
        </w:rPr>
      </w:pPr>
      <w:r w:rsidRPr="002B0E83">
        <w:rPr>
          <w:rFonts w:ascii="Cambria" w:eastAsia="Times New Roman" w:hAnsi="Cambria" w:cs="Times New Roman"/>
          <w:sz w:val="24"/>
          <w:szCs w:val="24"/>
        </w:rPr>
        <w:t>O excep</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este reprezentată de sursele  fixe de emisie (co</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uri evacuare emisii) situate pe platforma industrială a ARCELOR MITTAL SA ce are o contribu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 importantă în rezultatul modelarii matematice a dispersiei emisiilor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prognozarea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irilor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maxime orare de NO</w:t>
      </w:r>
      <w:r w:rsidRPr="002B0E83">
        <w:rPr>
          <w:rFonts w:ascii="Cambria" w:eastAsia="Times New Roman" w:hAnsi="Cambria" w:cs="Times New Roman"/>
          <w:sz w:val="24"/>
          <w:szCs w:val="24"/>
          <w:vertAlign w:val="subscript"/>
        </w:rPr>
        <w:t xml:space="preserve">2 </w:t>
      </w:r>
      <w:r w:rsidR="00413AF7" w:rsidRPr="002B0E83">
        <w:rPr>
          <w:rFonts w:ascii="Cambria" w:eastAsia="Times New Roman" w:hAnsi="Cambria" w:cs="Times New Roman"/>
          <w:sz w:val="24"/>
          <w:szCs w:val="24"/>
          <w:vertAlign w:val="subscript"/>
        </w:rPr>
        <w:t xml:space="preserve"> </w:t>
      </w:r>
      <w:r w:rsidRPr="002B0E83">
        <w:rPr>
          <w:rFonts w:ascii="Cambria" w:eastAsia="Times New Roman" w:hAnsi="Cambria" w:cs="Times New Roman"/>
          <w:sz w:val="24"/>
          <w:szCs w:val="24"/>
        </w:rPr>
        <w:t xml:space="preserve">(figura nr. </w:t>
      </w:r>
      <w:r w:rsidR="00413AF7" w:rsidRPr="002B0E83">
        <w:rPr>
          <w:rFonts w:ascii="Cambria" w:eastAsia="Times New Roman" w:hAnsi="Cambria" w:cs="Times New Roman"/>
          <w:sz w:val="24"/>
          <w:szCs w:val="24"/>
        </w:rPr>
        <w:t>3</w:t>
      </w:r>
      <w:r w:rsidRPr="002B0E83">
        <w:rPr>
          <w:rFonts w:ascii="Cambria" w:eastAsia="Times New Roman" w:hAnsi="Cambria" w:cs="Times New Roman"/>
          <w:sz w:val="24"/>
          <w:szCs w:val="24"/>
        </w:rPr>
        <w:t>-1</w:t>
      </w:r>
      <w:r w:rsidR="00413AF7" w:rsidRPr="002B0E83">
        <w:rPr>
          <w:rFonts w:ascii="Cambria" w:eastAsia="Times New Roman" w:hAnsi="Cambria" w:cs="Times New Roman"/>
          <w:sz w:val="24"/>
          <w:szCs w:val="24"/>
        </w:rPr>
        <w:t>1</w:t>
      </w:r>
      <w:r w:rsidRPr="002B0E83">
        <w:rPr>
          <w:rFonts w:ascii="Cambria" w:eastAsia="Times New Roman" w:hAnsi="Cambria" w:cs="Times New Roman"/>
          <w:sz w:val="24"/>
          <w:szCs w:val="24"/>
        </w:rPr>
        <w:t>).</w:t>
      </w:r>
    </w:p>
    <w:p w:rsidR="00905855" w:rsidRPr="002B0E83" w:rsidRDefault="00905855" w:rsidP="0089083E">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Aceste surse de emisie a NOx sunt caracterizate de instala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iile de ardere (4 cuptoare) din cadrul LTG2: 3 cuptoare de propulsie, 1 cuptor de normalizare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1 cuptor de revenire. </w:t>
      </w:r>
    </w:p>
    <w:p w:rsidR="00905855" w:rsidRPr="002B0E83" w:rsidRDefault="00905855" w:rsidP="0089083E">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În ceea ce prive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 valorile maxime de emisie monitorizate la aceste instala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acestea se încadrează conform valorilor limită de emisie VLE = 350 mg/Nm</w:t>
      </w:r>
      <w:r w:rsidRPr="002B0E83">
        <w:rPr>
          <w:rFonts w:ascii="Cambria" w:eastAsia="Times New Roman" w:hAnsi="Cambria" w:cs="Times New Roman"/>
          <w:sz w:val="24"/>
          <w:szCs w:val="24"/>
          <w:vertAlign w:val="superscript"/>
        </w:rPr>
        <w:t>3</w:t>
      </w:r>
      <w:r w:rsidRPr="002B0E83">
        <w:rPr>
          <w:rFonts w:ascii="Cambria" w:eastAsia="Times New Roman" w:hAnsi="Cambria" w:cs="Times New Roman"/>
          <w:sz w:val="24"/>
          <w:szCs w:val="24"/>
        </w:rPr>
        <w:t>, nefiind  semnalate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iri ale valorilor limită de emisie. </w:t>
      </w:r>
    </w:p>
    <w:p w:rsidR="00905855" w:rsidRPr="002B0E83" w:rsidRDefault="00905855" w:rsidP="0089083E">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Având în vedere puterea cumulată a surselor de emisie precum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zona dispersiei emisiilor rezultate din aceste instala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se identifică o zonă izolată de influen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situată în special în zona platformei industriale a ARCELOR MITTAL SA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 xml:space="preserve">împrejurimilor acesteia (zone industriale conexe). </w:t>
      </w:r>
    </w:p>
    <w:p w:rsidR="00905855" w:rsidRPr="002B0E83" w:rsidRDefault="00905855" w:rsidP="0089083E">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În ceea ce prive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 celelalte surse de emisie identificate cu contribu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importante la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irile valorilor limită pentru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aceste surse sunt canalizate în special în nodurile rutiere unde se înregistrează un flux ridicat de vehicule/zi.</w:t>
      </w:r>
    </w:p>
    <w:p w:rsidR="00905855" w:rsidRPr="002B0E83" w:rsidRDefault="00905855" w:rsidP="0089083E">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 Rezultatele zonelor privind caracterizarea surselor</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contribu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surselor de emisie mobile în nodurile rutiere asupra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în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sunt prezentate în capitolul </w:t>
      </w:r>
      <w:r w:rsidR="00413AF7" w:rsidRPr="002B0E83">
        <w:rPr>
          <w:rFonts w:ascii="Cambria" w:eastAsia="Times New Roman" w:hAnsi="Cambria" w:cs="Times New Roman"/>
          <w:sz w:val="24"/>
          <w:szCs w:val="24"/>
        </w:rPr>
        <w:t>3.3</w:t>
      </w:r>
      <w:r w:rsidRPr="002B0E83">
        <w:rPr>
          <w:rFonts w:ascii="Cambria" w:eastAsia="Times New Roman" w:hAnsi="Cambria" w:cs="Times New Roman"/>
          <w:sz w:val="24"/>
          <w:szCs w:val="24"/>
        </w:rPr>
        <w:t>.</w:t>
      </w:r>
    </w:p>
    <w:p w:rsidR="00905855" w:rsidRPr="002B0E83" w:rsidRDefault="00905855" w:rsidP="0089083E">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Analizând datele istorice din perioada 2010 – 2015 privind monitorizarea indicatorului NOx/NO</w:t>
      </w:r>
      <w:r w:rsidRPr="002B0E83">
        <w:rPr>
          <w:rFonts w:ascii="Cambria" w:eastAsia="Times New Roman" w:hAnsi="Cambria" w:cs="Times New Roman"/>
          <w:sz w:val="24"/>
          <w:szCs w:val="24"/>
          <w:vertAlign w:val="subscript"/>
        </w:rPr>
        <w:t xml:space="preserve">2 </w:t>
      </w:r>
      <w:r w:rsidRPr="002B0E83">
        <w:rPr>
          <w:rFonts w:ascii="Cambria" w:eastAsia="Times New Roman" w:hAnsi="Cambria" w:cs="Times New Roman"/>
          <w:sz w:val="24"/>
          <w:szCs w:val="24"/>
        </w:rPr>
        <w:t>la cele 4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de monitorizare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amplasate</w:t>
      </w:r>
      <w:r w:rsidR="007844DE">
        <w:rPr>
          <w:rFonts w:ascii="Cambria" w:eastAsia="Times New Roman" w:hAnsi="Cambria" w:cs="Times New Roman"/>
          <w:sz w:val="24"/>
          <w:szCs w:val="24"/>
        </w:rPr>
        <w:t xml:space="preserve"> în </w:t>
      </w:r>
      <w:r w:rsidRPr="002B0E83">
        <w:rPr>
          <w:rFonts w:ascii="Cambria" w:eastAsia="Times New Roman" w:hAnsi="Cambria" w:cs="Times New Roman"/>
          <w:sz w:val="24"/>
          <w:szCs w:val="24"/>
        </w:rPr>
        <w:t>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acestea nu au relevat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iri ale valorilor limita, calitatea aerului fiind evaluata în general bună</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 xml:space="preserve">foarte bună. </w:t>
      </w:r>
    </w:p>
    <w:p w:rsidR="00905855" w:rsidRPr="002B0E83" w:rsidRDefault="00905855" w:rsidP="0089083E">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Prin urmare consideram că la nivelul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în situa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actuală, prin implementarea masurilor de gestionare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deja implementate precum</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situa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socio-economic</w:t>
      </w:r>
      <w:r w:rsidR="007844DE">
        <w:rPr>
          <w:rFonts w:ascii="Cambria" w:eastAsia="Times New Roman" w:hAnsi="Cambria" w:cs="Times New Roman"/>
          <w:sz w:val="24"/>
          <w:szCs w:val="24"/>
        </w:rPr>
        <w:t>ă</w:t>
      </w:r>
      <w:r w:rsidRPr="002B0E83">
        <w:rPr>
          <w:rFonts w:ascii="Cambria" w:eastAsia="Times New Roman" w:hAnsi="Cambria" w:cs="Times New Roman"/>
          <w:sz w:val="24"/>
          <w:szCs w:val="24"/>
        </w:rPr>
        <w:t xml:space="preserve"> nu eviden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iază o cre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tere a surselor de emisii de NOx/NO</w:t>
      </w:r>
      <w:r w:rsidRPr="002B0E83">
        <w:rPr>
          <w:rFonts w:ascii="Cambria" w:eastAsia="Times New Roman" w:hAnsi="Cambria" w:cs="Times New Roman"/>
          <w:sz w:val="24"/>
          <w:szCs w:val="24"/>
          <w:vertAlign w:val="subscript"/>
        </w:rPr>
        <w:t xml:space="preserve">2 </w:t>
      </w:r>
      <w:r w:rsidRPr="002B0E83">
        <w:rPr>
          <w:rFonts w:ascii="Cambria" w:eastAsia="Times New Roman" w:hAnsi="Cambria" w:cs="Times New Roman"/>
          <w:sz w:val="24"/>
          <w:szCs w:val="24"/>
        </w:rPr>
        <w:t>în perioada următorilor 5 ani (2016-2021).</w:t>
      </w:r>
    </w:p>
    <w:p w:rsidR="00F62984" w:rsidRPr="002B0E83" w:rsidRDefault="00F62984" w:rsidP="00F62984">
      <w:pPr>
        <w:autoSpaceDE w:val="0"/>
        <w:autoSpaceDN w:val="0"/>
        <w:adjustRightInd w:val="0"/>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 sunt inventariate 8 instala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IPPC </w:t>
      </w:r>
      <w:r w:rsidRPr="002B0E83">
        <w:rPr>
          <w:rFonts w:ascii="Cambria" w:eastAsia="Times New Roman" w:hAnsi="Cambria" w:cs="Times New Roman"/>
          <w:sz w:val="24"/>
          <w:szCs w:val="24"/>
        </w:rPr>
        <w:t>ce 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 autoriza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integrate de mediu fiind identificate ca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surse de generare a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w:t>
      </w:r>
      <w:r w:rsidRPr="002B0E83">
        <w:rPr>
          <w:rFonts w:ascii="Cambria" w:eastAsia="Calibri" w:hAnsi="Cambria" w:cs="Times New Roman"/>
          <w:sz w:val="24"/>
          <w:szCs w:val="24"/>
        </w:rPr>
        <w:t xml:space="preserve">după cum urmează: </w:t>
      </w:r>
    </w:p>
    <w:p w:rsidR="00F62984" w:rsidRPr="002B0E83" w:rsidRDefault="00F62984" w:rsidP="000378FE">
      <w:pPr>
        <w:numPr>
          <w:ilvl w:val="0"/>
          <w:numId w:val="22"/>
        </w:numPr>
        <w:spacing w:after="200" w:line="360" w:lineRule="auto"/>
        <w:ind w:hanging="436"/>
        <w:contextualSpacing/>
        <w:jc w:val="both"/>
        <w:rPr>
          <w:rFonts w:ascii="Cambria" w:eastAsia="Calibri" w:hAnsi="Cambria" w:cs="Times New Roman"/>
          <w:sz w:val="24"/>
          <w:szCs w:val="24"/>
        </w:rPr>
      </w:pPr>
      <w:r w:rsidRPr="002B0E83">
        <w:rPr>
          <w:rFonts w:ascii="Cambria" w:eastAsia="Calibri" w:hAnsi="Cambria" w:cs="Times New Roman"/>
          <w:b/>
          <w:sz w:val="24"/>
          <w:szCs w:val="24"/>
        </w:rPr>
        <w:t>1 instala</w:t>
      </w:r>
      <w:r w:rsidR="007844DE">
        <w:rPr>
          <w:rFonts w:ascii="Cambria" w:eastAsia="Calibri" w:hAnsi="Cambria" w:cs="Times New Roman"/>
          <w:b/>
          <w:sz w:val="24"/>
          <w:szCs w:val="24"/>
        </w:rPr>
        <w:t>ț</w:t>
      </w:r>
      <w:r w:rsidRPr="002B0E83">
        <w:rPr>
          <w:rFonts w:ascii="Cambria" w:eastAsia="Calibri" w:hAnsi="Cambria" w:cs="Times New Roman"/>
          <w:b/>
          <w:sz w:val="24"/>
          <w:szCs w:val="24"/>
        </w:rPr>
        <w:t>ie de ardere cu o putere termică nominală mai mare de 50 MW</w:t>
      </w:r>
      <w:r w:rsidRPr="002B0E83">
        <w:rPr>
          <w:rFonts w:ascii="Cambria" w:eastAsia="Calibri" w:hAnsi="Cambria" w:cs="Times New Roman"/>
          <w:sz w:val="24"/>
          <w:szCs w:val="24"/>
        </w:rPr>
        <w:t xml:space="preserve">: </w:t>
      </w:r>
    </w:p>
    <w:p w:rsidR="00F62984" w:rsidRPr="002B0E83" w:rsidRDefault="00F62984" w:rsidP="000378FE">
      <w:pPr>
        <w:numPr>
          <w:ilvl w:val="0"/>
          <w:numId w:val="28"/>
        </w:numPr>
        <w:spacing w:after="200" w:line="360" w:lineRule="auto"/>
        <w:ind w:left="851" w:hanging="142"/>
        <w:contextualSpacing/>
        <w:jc w:val="both"/>
        <w:rPr>
          <w:rFonts w:ascii="Cambria" w:eastAsia="Calibri" w:hAnsi="Cambria" w:cs="Times New Roman"/>
          <w:sz w:val="24"/>
          <w:szCs w:val="24"/>
        </w:rPr>
      </w:pPr>
      <w:r w:rsidRPr="002B0E83">
        <w:rPr>
          <w:rFonts w:ascii="Cambria" w:eastAsia="Calibri" w:hAnsi="Cambria" w:cs="Times New Roman"/>
          <w:sz w:val="24"/>
          <w:szCs w:val="24"/>
        </w:rPr>
        <w:t xml:space="preserve">SC ELECTROCENTRALE SA (AIM 1/24.02.2014 valabilă până la 23.02.2024). </w:t>
      </w:r>
    </w:p>
    <w:p w:rsidR="00F62984" w:rsidRPr="002B0E83" w:rsidRDefault="00F62984" w:rsidP="00F62984">
      <w:pPr>
        <w:spacing w:line="360" w:lineRule="auto"/>
        <w:ind w:firstLine="567"/>
        <w:jc w:val="both"/>
        <w:rPr>
          <w:rFonts w:ascii="Cambria" w:eastAsia="Calibri" w:hAnsi="Cambria" w:cs="Times New Roman"/>
          <w:sz w:val="24"/>
          <w:szCs w:val="24"/>
        </w:rPr>
      </w:pPr>
      <w:r w:rsidRPr="002B0E83">
        <w:rPr>
          <w:rFonts w:ascii="Cambria" w:eastAsia="Calibri" w:hAnsi="Cambria" w:cs="Times New Roman"/>
          <w:sz w:val="24"/>
          <w:szCs w:val="24"/>
        </w:rPr>
        <w:t>Operatorul economic are 2 instala</w:t>
      </w:r>
      <w:r w:rsidR="007844DE">
        <w:rPr>
          <w:rFonts w:ascii="Cambria" w:eastAsia="Calibri" w:hAnsi="Cambria" w:cs="Times New Roman"/>
          <w:sz w:val="24"/>
          <w:szCs w:val="24"/>
        </w:rPr>
        <w:t>ț</w:t>
      </w:r>
      <w:r w:rsidRPr="002B0E83">
        <w:rPr>
          <w:rFonts w:ascii="Cambria" w:eastAsia="Calibri" w:hAnsi="Cambria" w:cs="Times New Roman"/>
          <w:sz w:val="24"/>
          <w:szCs w:val="24"/>
        </w:rPr>
        <w:t>ii IMA, nr. 2</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nr. 3, cu măsuri conform Programului Na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ional de Reducere a Emisiilor (PNRE - Ordinul nr. 833/2005), respectiv: reducerea SO2, reducerea NOx </w:t>
      </w:r>
      <w:r w:rsidR="007844DE">
        <w:rPr>
          <w:rFonts w:ascii="Cambria" w:eastAsia="Calibri" w:hAnsi="Cambria" w:cs="Times New Roman"/>
          <w:sz w:val="24"/>
          <w:szCs w:val="24"/>
        </w:rPr>
        <w:t>ș</w:t>
      </w:r>
      <w:r w:rsidRPr="002B0E83">
        <w:rPr>
          <w:rFonts w:ascii="Cambria" w:eastAsia="Calibri" w:hAnsi="Cambria" w:cs="Times New Roman"/>
          <w:sz w:val="24"/>
          <w:szCs w:val="24"/>
        </w:rPr>
        <w:t>i/sau reducerea pulberilor, din care 1 instala</w:t>
      </w:r>
      <w:r w:rsidR="007844DE">
        <w:rPr>
          <w:rFonts w:ascii="Cambria" w:eastAsia="Calibri" w:hAnsi="Cambria" w:cs="Times New Roman"/>
          <w:sz w:val="24"/>
          <w:szCs w:val="24"/>
        </w:rPr>
        <w:t>ț</w:t>
      </w:r>
      <w:r w:rsidRPr="002B0E83">
        <w:rPr>
          <w:rFonts w:ascii="Cambria" w:eastAsia="Calibri" w:hAnsi="Cambria" w:cs="Times New Roman"/>
          <w:sz w:val="24"/>
          <w:szCs w:val="24"/>
        </w:rPr>
        <w:t>ie (IMA nr. 3) a avut termen</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s-a conformat la 31.12.2010</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1 instala</w:t>
      </w:r>
      <w:r w:rsidR="007844DE">
        <w:rPr>
          <w:rFonts w:ascii="Cambria" w:eastAsia="Calibri" w:hAnsi="Cambria" w:cs="Times New Roman"/>
          <w:sz w:val="24"/>
          <w:szCs w:val="24"/>
        </w:rPr>
        <w:t>ț</w:t>
      </w:r>
      <w:r w:rsidRPr="002B0E83">
        <w:rPr>
          <w:rFonts w:ascii="Cambria" w:eastAsia="Calibri" w:hAnsi="Cambria" w:cs="Times New Roman"/>
          <w:sz w:val="24"/>
          <w:szCs w:val="24"/>
        </w:rPr>
        <w:t>ie (IMA nr. 2) are termen 31.12.2013, care este oprită.</w:t>
      </w:r>
    </w:p>
    <w:p w:rsidR="00F62984" w:rsidRPr="002B0E83" w:rsidRDefault="00F62984" w:rsidP="000378FE">
      <w:pPr>
        <w:numPr>
          <w:ilvl w:val="0"/>
          <w:numId w:val="22"/>
        </w:numPr>
        <w:spacing w:after="200" w:line="360" w:lineRule="auto"/>
        <w:ind w:hanging="436"/>
        <w:contextualSpacing/>
        <w:jc w:val="both"/>
        <w:rPr>
          <w:rFonts w:ascii="Cambria" w:eastAsia="Calibri" w:hAnsi="Cambria" w:cs="Times New Roman"/>
          <w:b/>
          <w:sz w:val="24"/>
          <w:szCs w:val="24"/>
        </w:rPr>
      </w:pPr>
      <w:r w:rsidRPr="002B0E83">
        <w:rPr>
          <w:rFonts w:ascii="Cambria" w:eastAsia="Calibri" w:hAnsi="Cambria" w:cs="Times New Roman"/>
          <w:b/>
          <w:sz w:val="24"/>
          <w:szCs w:val="24"/>
        </w:rPr>
        <w:t>2 instala</w:t>
      </w:r>
      <w:r w:rsidR="007844DE">
        <w:rPr>
          <w:rFonts w:ascii="Cambria" w:eastAsia="Calibri" w:hAnsi="Cambria" w:cs="Times New Roman"/>
          <w:b/>
          <w:sz w:val="24"/>
          <w:szCs w:val="24"/>
        </w:rPr>
        <w:t>ț</w:t>
      </w:r>
      <w:r w:rsidRPr="002B0E83">
        <w:rPr>
          <w:rFonts w:ascii="Cambria" w:eastAsia="Calibri" w:hAnsi="Cambria" w:cs="Times New Roman"/>
          <w:b/>
          <w:sz w:val="24"/>
          <w:szCs w:val="24"/>
        </w:rPr>
        <w:t xml:space="preserve">ii cu profil chimic: </w:t>
      </w:r>
    </w:p>
    <w:p w:rsidR="00F62984" w:rsidRPr="002B0E83" w:rsidRDefault="00F62984" w:rsidP="000378FE">
      <w:pPr>
        <w:numPr>
          <w:ilvl w:val="0"/>
          <w:numId w:val="28"/>
        </w:numPr>
        <w:spacing w:after="200" w:line="360" w:lineRule="auto"/>
        <w:ind w:left="851" w:hanging="142"/>
        <w:contextualSpacing/>
        <w:jc w:val="both"/>
        <w:rPr>
          <w:rFonts w:ascii="Cambria" w:eastAsia="Calibri" w:hAnsi="Cambria" w:cs="Times New Roman"/>
          <w:sz w:val="24"/>
          <w:szCs w:val="24"/>
        </w:rPr>
      </w:pPr>
      <w:r w:rsidRPr="002B0E83">
        <w:rPr>
          <w:rFonts w:ascii="Cambria" w:eastAsia="Calibri" w:hAnsi="Cambria" w:cs="Times New Roman"/>
          <w:sz w:val="24"/>
          <w:szCs w:val="24"/>
        </w:rPr>
        <w:t xml:space="preserve">SC PROFILAND SRL (AIM nr. 36/12.11.2007 valabilă până la 11.11.2017); </w:t>
      </w:r>
    </w:p>
    <w:p w:rsidR="00F62984" w:rsidRPr="002B0E83" w:rsidRDefault="00F62984" w:rsidP="000378FE">
      <w:pPr>
        <w:numPr>
          <w:ilvl w:val="0"/>
          <w:numId w:val="28"/>
        </w:numPr>
        <w:spacing w:after="200" w:line="360" w:lineRule="auto"/>
        <w:ind w:left="851" w:hanging="142"/>
        <w:contextualSpacing/>
        <w:jc w:val="both"/>
        <w:rPr>
          <w:rFonts w:ascii="Cambria" w:eastAsia="Calibri" w:hAnsi="Cambria" w:cs="Times New Roman"/>
          <w:sz w:val="24"/>
          <w:szCs w:val="24"/>
        </w:rPr>
      </w:pPr>
      <w:r w:rsidRPr="002B0E83">
        <w:rPr>
          <w:rFonts w:ascii="Cambria" w:eastAsia="Calibri" w:hAnsi="Cambria" w:cs="Times New Roman"/>
          <w:sz w:val="24"/>
          <w:szCs w:val="24"/>
        </w:rPr>
        <w:lastRenderedPageBreak/>
        <w:t>SC LINDE GAS SRL (AIM nr. 01/16.02.2010 valabilă până la 15.02.2020).</w:t>
      </w:r>
    </w:p>
    <w:p w:rsidR="00F62984" w:rsidRPr="002B0E83" w:rsidRDefault="00F62984" w:rsidP="000378FE">
      <w:pPr>
        <w:numPr>
          <w:ilvl w:val="0"/>
          <w:numId w:val="22"/>
        </w:numPr>
        <w:spacing w:after="200" w:line="360" w:lineRule="auto"/>
        <w:ind w:hanging="436"/>
        <w:contextualSpacing/>
        <w:jc w:val="both"/>
        <w:rPr>
          <w:rFonts w:ascii="Cambria" w:eastAsia="Calibri" w:hAnsi="Cambria" w:cs="Times New Roman"/>
          <w:b/>
          <w:sz w:val="24"/>
          <w:szCs w:val="24"/>
        </w:rPr>
      </w:pPr>
      <w:r w:rsidRPr="002B0E83">
        <w:rPr>
          <w:rFonts w:ascii="Cambria" w:eastAsia="Calibri" w:hAnsi="Cambria" w:cs="Times New Roman"/>
          <w:b/>
          <w:sz w:val="24"/>
          <w:szCs w:val="24"/>
        </w:rPr>
        <w:t>3 instala</w:t>
      </w:r>
      <w:r w:rsidR="007844DE">
        <w:rPr>
          <w:rFonts w:ascii="Cambria" w:eastAsia="Calibri" w:hAnsi="Cambria" w:cs="Times New Roman"/>
          <w:b/>
          <w:sz w:val="24"/>
          <w:szCs w:val="24"/>
        </w:rPr>
        <w:t>ț</w:t>
      </w:r>
      <w:r w:rsidRPr="002B0E83">
        <w:rPr>
          <w:rFonts w:ascii="Cambria" w:eastAsia="Calibri" w:hAnsi="Cambria" w:cs="Times New Roman"/>
          <w:b/>
          <w:sz w:val="24"/>
          <w:szCs w:val="24"/>
        </w:rPr>
        <w:t>ii cu profil produc</w:t>
      </w:r>
      <w:r w:rsidR="007844DE">
        <w:rPr>
          <w:rFonts w:ascii="Cambria" w:eastAsia="Calibri" w:hAnsi="Cambria" w:cs="Times New Roman"/>
          <w:b/>
          <w:sz w:val="24"/>
          <w:szCs w:val="24"/>
        </w:rPr>
        <w:t>ț</w:t>
      </w:r>
      <w:r w:rsidRPr="002B0E83">
        <w:rPr>
          <w:rFonts w:ascii="Cambria" w:eastAsia="Calibri" w:hAnsi="Cambria" w:cs="Times New Roman"/>
          <w:b/>
          <w:sz w:val="24"/>
          <w:szCs w:val="24"/>
        </w:rPr>
        <w:t xml:space="preserve">ie </w:t>
      </w:r>
      <w:r w:rsidR="007844DE">
        <w:rPr>
          <w:rFonts w:ascii="Cambria" w:eastAsia="Calibri" w:hAnsi="Cambria" w:cs="Times New Roman"/>
          <w:b/>
          <w:sz w:val="24"/>
          <w:szCs w:val="24"/>
        </w:rPr>
        <w:t>ș</w:t>
      </w:r>
      <w:r w:rsidRPr="002B0E83">
        <w:rPr>
          <w:rFonts w:ascii="Cambria" w:eastAsia="Calibri" w:hAnsi="Cambria" w:cs="Times New Roman"/>
          <w:b/>
          <w:sz w:val="24"/>
          <w:szCs w:val="24"/>
        </w:rPr>
        <w:t xml:space="preserve">i prelucrarea metalelor: </w:t>
      </w:r>
    </w:p>
    <w:p w:rsidR="00F62984" w:rsidRPr="002B0E83" w:rsidRDefault="00F62984" w:rsidP="000378FE">
      <w:pPr>
        <w:numPr>
          <w:ilvl w:val="0"/>
          <w:numId w:val="28"/>
        </w:numPr>
        <w:spacing w:after="200" w:line="360" w:lineRule="auto"/>
        <w:ind w:left="851" w:hanging="142"/>
        <w:contextualSpacing/>
        <w:jc w:val="both"/>
        <w:rPr>
          <w:rFonts w:ascii="Cambria" w:eastAsia="Calibri" w:hAnsi="Cambria" w:cs="Times New Roman"/>
          <w:sz w:val="24"/>
          <w:szCs w:val="24"/>
        </w:rPr>
      </w:pPr>
      <w:r w:rsidRPr="002B0E83">
        <w:rPr>
          <w:rFonts w:ascii="Cambria" w:eastAsia="Calibri" w:hAnsi="Cambria" w:cs="Times New Roman"/>
          <w:sz w:val="24"/>
          <w:szCs w:val="24"/>
        </w:rPr>
        <w:t>SC ARCELOR MITTAL GALA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 SA (AIM nr. 01/24.08.2015 revizuita în data 23.06.2016 valabilă până la 23.08.2025). </w:t>
      </w:r>
    </w:p>
    <w:p w:rsidR="00F62984" w:rsidRPr="002B0E83" w:rsidRDefault="00F62984" w:rsidP="000378FE">
      <w:pPr>
        <w:numPr>
          <w:ilvl w:val="0"/>
          <w:numId w:val="28"/>
        </w:numPr>
        <w:spacing w:after="200" w:line="360" w:lineRule="auto"/>
        <w:ind w:left="851" w:hanging="142"/>
        <w:contextualSpacing/>
        <w:jc w:val="both"/>
        <w:rPr>
          <w:rFonts w:ascii="Cambria" w:eastAsia="Calibri" w:hAnsi="Cambria" w:cs="Times New Roman"/>
          <w:sz w:val="24"/>
          <w:szCs w:val="24"/>
        </w:rPr>
      </w:pPr>
      <w:r w:rsidRPr="002B0E83">
        <w:rPr>
          <w:rFonts w:ascii="Cambria" w:eastAsia="Calibri" w:hAnsi="Cambria" w:cs="Times New Roman"/>
          <w:sz w:val="24"/>
          <w:szCs w:val="24"/>
        </w:rPr>
        <w:t xml:space="preserve">SC DAMEN SHIPYARDS SA (AIM nr. 15/03.07.2006 reactualizată la 30.10.2007 revizuită la 22.10.2013). </w:t>
      </w:r>
    </w:p>
    <w:p w:rsidR="00F62984" w:rsidRPr="002B0E83" w:rsidRDefault="00F62984" w:rsidP="000378FE">
      <w:pPr>
        <w:numPr>
          <w:ilvl w:val="0"/>
          <w:numId w:val="28"/>
        </w:numPr>
        <w:spacing w:after="200" w:line="360" w:lineRule="auto"/>
        <w:ind w:left="851" w:hanging="142"/>
        <w:contextualSpacing/>
        <w:jc w:val="both"/>
        <w:rPr>
          <w:rFonts w:ascii="Cambria" w:eastAsia="Calibri" w:hAnsi="Cambria" w:cs="Times New Roman"/>
          <w:sz w:val="24"/>
          <w:szCs w:val="24"/>
        </w:rPr>
      </w:pPr>
      <w:r w:rsidRPr="002B0E83">
        <w:rPr>
          <w:rFonts w:ascii="Cambria" w:eastAsia="Calibri" w:hAnsi="Cambria" w:cs="Times New Roman"/>
          <w:sz w:val="24"/>
          <w:szCs w:val="24"/>
        </w:rPr>
        <w:t>SC PROFILAND SRL (AIM nr. 08/28.10.2009 valabilă până la 28.10.2019). Autoriza</w:t>
      </w:r>
      <w:r w:rsidR="007844DE">
        <w:rPr>
          <w:rFonts w:ascii="Cambria" w:eastAsia="Calibri" w:hAnsi="Cambria" w:cs="Times New Roman"/>
          <w:sz w:val="24"/>
          <w:szCs w:val="24"/>
        </w:rPr>
        <w:t>ț</w:t>
      </w:r>
      <w:r w:rsidRPr="002B0E83">
        <w:rPr>
          <w:rFonts w:ascii="Cambria" w:eastAsia="Calibri" w:hAnsi="Cambria" w:cs="Times New Roman"/>
          <w:sz w:val="24"/>
          <w:szCs w:val="24"/>
        </w:rPr>
        <w:t>ia integrată de mediu a fost transferată în data de 26.07.2011 către noul titular de activitate SC Profiland Steel SRL. APM Gala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 a emis AIM nr. 8/28.10.2009 revizuită în 10.12.2012 valabilă până la data de 28.10.2019. </w:t>
      </w:r>
    </w:p>
    <w:p w:rsidR="00F62984" w:rsidRPr="002B0E83" w:rsidRDefault="00F62984" w:rsidP="000378FE">
      <w:pPr>
        <w:numPr>
          <w:ilvl w:val="0"/>
          <w:numId w:val="22"/>
        </w:numPr>
        <w:spacing w:after="200" w:line="360" w:lineRule="auto"/>
        <w:ind w:hanging="436"/>
        <w:contextualSpacing/>
        <w:jc w:val="both"/>
        <w:rPr>
          <w:rFonts w:ascii="Cambria" w:eastAsia="Calibri" w:hAnsi="Cambria" w:cs="Times New Roman"/>
          <w:b/>
          <w:sz w:val="24"/>
          <w:szCs w:val="24"/>
        </w:rPr>
      </w:pPr>
      <w:r w:rsidRPr="002B0E83">
        <w:rPr>
          <w:rFonts w:ascii="Cambria" w:eastAsia="Calibri" w:hAnsi="Cambria" w:cs="Times New Roman"/>
          <w:b/>
          <w:sz w:val="24"/>
          <w:szCs w:val="24"/>
        </w:rPr>
        <w:t>1 instala</w:t>
      </w:r>
      <w:r w:rsidR="007844DE">
        <w:rPr>
          <w:rFonts w:ascii="Cambria" w:eastAsia="Calibri" w:hAnsi="Cambria" w:cs="Times New Roman"/>
          <w:b/>
          <w:sz w:val="24"/>
          <w:szCs w:val="24"/>
        </w:rPr>
        <w:t>ț</w:t>
      </w:r>
      <w:r w:rsidRPr="002B0E83">
        <w:rPr>
          <w:rFonts w:ascii="Cambria" w:eastAsia="Calibri" w:hAnsi="Cambria" w:cs="Times New Roman"/>
          <w:b/>
          <w:sz w:val="24"/>
          <w:szCs w:val="24"/>
        </w:rPr>
        <w:t>ie cu profil incinerare de</w:t>
      </w:r>
      <w:r w:rsidR="007844DE">
        <w:rPr>
          <w:rFonts w:ascii="Cambria" w:eastAsia="Calibri" w:hAnsi="Cambria" w:cs="Times New Roman"/>
          <w:b/>
          <w:sz w:val="24"/>
          <w:szCs w:val="24"/>
        </w:rPr>
        <w:t>ș</w:t>
      </w:r>
      <w:r w:rsidRPr="002B0E83">
        <w:rPr>
          <w:rFonts w:ascii="Cambria" w:eastAsia="Calibri" w:hAnsi="Cambria" w:cs="Times New Roman"/>
          <w:b/>
          <w:sz w:val="24"/>
          <w:szCs w:val="24"/>
        </w:rPr>
        <w:t xml:space="preserve">euri periculoase: </w:t>
      </w:r>
    </w:p>
    <w:p w:rsidR="00F62984" w:rsidRPr="002B0E83" w:rsidRDefault="00F62984" w:rsidP="000378FE">
      <w:pPr>
        <w:numPr>
          <w:ilvl w:val="0"/>
          <w:numId w:val="28"/>
        </w:numPr>
        <w:spacing w:after="200" w:line="360" w:lineRule="auto"/>
        <w:ind w:left="851" w:hanging="142"/>
        <w:contextualSpacing/>
        <w:jc w:val="both"/>
        <w:rPr>
          <w:rFonts w:ascii="Cambria" w:eastAsia="Calibri" w:hAnsi="Cambria" w:cs="Times New Roman"/>
          <w:sz w:val="24"/>
          <w:szCs w:val="24"/>
        </w:rPr>
      </w:pPr>
      <w:r w:rsidRPr="002B0E83">
        <w:rPr>
          <w:rFonts w:ascii="Cambria" w:eastAsia="Calibri" w:hAnsi="Cambria" w:cs="Times New Roman"/>
          <w:sz w:val="24"/>
          <w:szCs w:val="24"/>
        </w:rPr>
        <w:t>SC DECINERA SA (AIM nr. 2/07.05.2012 valabilă până la 06.05. 2022)</w:t>
      </w:r>
    </w:p>
    <w:p w:rsidR="00F62984" w:rsidRPr="002B0E83" w:rsidRDefault="00F62984" w:rsidP="000378FE">
      <w:pPr>
        <w:numPr>
          <w:ilvl w:val="0"/>
          <w:numId w:val="22"/>
        </w:numPr>
        <w:spacing w:after="200" w:line="360" w:lineRule="auto"/>
        <w:ind w:hanging="436"/>
        <w:contextualSpacing/>
        <w:jc w:val="both"/>
        <w:rPr>
          <w:rFonts w:ascii="Cambria" w:eastAsia="Calibri" w:hAnsi="Cambria" w:cs="Times New Roman"/>
          <w:sz w:val="24"/>
          <w:szCs w:val="24"/>
        </w:rPr>
      </w:pPr>
      <w:r w:rsidRPr="002B0E83">
        <w:rPr>
          <w:rFonts w:ascii="Cambria" w:eastAsia="Calibri" w:hAnsi="Cambria" w:cs="Times New Roman"/>
          <w:b/>
          <w:sz w:val="24"/>
          <w:szCs w:val="24"/>
        </w:rPr>
        <w:t>1 instala</w:t>
      </w:r>
      <w:r w:rsidR="007844DE">
        <w:rPr>
          <w:rFonts w:ascii="Cambria" w:eastAsia="Calibri" w:hAnsi="Cambria" w:cs="Times New Roman"/>
          <w:b/>
          <w:sz w:val="24"/>
          <w:szCs w:val="24"/>
        </w:rPr>
        <w:t>ț</w:t>
      </w:r>
      <w:r w:rsidRPr="002B0E83">
        <w:rPr>
          <w:rFonts w:ascii="Cambria" w:eastAsia="Calibri" w:hAnsi="Cambria" w:cs="Times New Roman"/>
          <w:b/>
          <w:sz w:val="24"/>
          <w:szCs w:val="24"/>
        </w:rPr>
        <w:t>ie cu profil eliminare de</w:t>
      </w:r>
      <w:r w:rsidR="007844DE">
        <w:rPr>
          <w:rFonts w:ascii="Cambria" w:eastAsia="Calibri" w:hAnsi="Cambria" w:cs="Times New Roman"/>
          <w:b/>
          <w:sz w:val="24"/>
          <w:szCs w:val="24"/>
        </w:rPr>
        <w:t>ș</w:t>
      </w:r>
      <w:r w:rsidRPr="002B0E83">
        <w:rPr>
          <w:rFonts w:ascii="Cambria" w:eastAsia="Calibri" w:hAnsi="Cambria" w:cs="Times New Roman"/>
          <w:b/>
          <w:sz w:val="24"/>
          <w:szCs w:val="24"/>
        </w:rPr>
        <w:t>euri nepericuloase:</w:t>
      </w:r>
    </w:p>
    <w:p w:rsidR="00F62984" w:rsidRPr="002B0E83" w:rsidRDefault="00F62984" w:rsidP="000378FE">
      <w:pPr>
        <w:numPr>
          <w:ilvl w:val="0"/>
          <w:numId w:val="28"/>
        </w:numPr>
        <w:spacing w:after="200" w:line="360" w:lineRule="auto"/>
        <w:ind w:left="851" w:hanging="142"/>
        <w:contextualSpacing/>
        <w:jc w:val="both"/>
        <w:rPr>
          <w:rFonts w:ascii="Cambria" w:eastAsia="Calibri" w:hAnsi="Cambria" w:cs="Times New Roman"/>
          <w:sz w:val="24"/>
          <w:szCs w:val="24"/>
        </w:rPr>
      </w:pPr>
      <w:r w:rsidRPr="002B0E83">
        <w:rPr>
          <w:rFonts w:ascii="Cambria" w:eastAsia="Calibri" w:hAnsi="Cambria" w:cs="Times New Roman"/>
          <w:sz w:val="24"/>
          <w:szCs w:val="24"/>
        </w:rPr>
        <w:t>Serviciul Public ECOSAL Gala</w:t>
      </w:r>
      <w:r w:rsidR="007844DE">
        <w:rPr>
          <w:rFonts w:ascii="Cambria" w:eastAsia="Calibri" w:hAnsi="Cambria" w:cs="Times New Roman"/>
          <w:sz w:val="24"/>
          <w:szCs w:val="24"/>
        </w:rPr>
        <w:t>ț</w:t>
      </w:r>
      <w:r w:rsidRPr="002B0E83">
        <w:rPr>
          <w:rFonts w:ascii="Cambria" w:eastAsia="Calibri" w:hAnsi="Cambria" w:cs="Times New Roman"/>
          <w:sz w:val="24"/>
          <w:szCs w:val="24"/>
        </w:rPr>
        <w:t>i – (AIM nr. 02/12.06.2014 valabilă până la data de 11.06.2024).</w:t>
      </w:r>
    </w:p>
    <w:p w:rsidR="00F62984" w:rsidRPr="002B0E83" w:rsidRDefault="00F62984" w:rsidP="00F62984">
      <w:pPr>
        <w:autoSpaceDE w:val="0"/>
        <w:autoSpaceDN w:val="0"/>
        <w:adjustRightInd w:val="0"/>
        <w:spacing w:line="360" w:lineRule="auto"/>
        <w:ind w:firstLine="567"/>
        <w:jc w:val="both"/>
        <w:rPr>
          <w:rFonts w:ascii="Cambria" w:eastAsia="Calibri" w:hAnsi="Cambria" w:cs="Times New Roman"/>
          <w:b/>
          <w:iCs/>
          <w:sz w:val="24"/>
          <w:szCs w:val="18"/>
        </w:rPr>
      </w:pPr>
    </w:p>
    <w:p w:rsidR="00F62984" w:rsidRPr="002B0E83" w:rsidRDefault="00F62984" w:rsidP="00F62984">
      <w:pPr>
        <w:autoSpaceDE w:val="0"/>
        <w:autoSpaceDN w:val="0"/>
        <w:adjustRightInd w:val="0"/>
        <w:spacing w:line="360" w:lineRule="auto"/>
        <w:ind w:firstLine="567"/>
        <w:jc w:val="both"/>
        <w:rPr>
          <w:rFonts w:ascii="Cambria" w:eastAsia="Times New Roman" w:hAnsi="Cambria" w:cs="Times New Roman"/>
          <w:b/>
          <w:sz w:val="24"/>
          <w:szCs w:val="24"/>
        </w:rPr>
      </w:pPr>
      <w:bookmarkStart w:id="204" w:name="_Toc462253541"/>
      <w:bookmarkStart w:id="205" w:name="_Toc473808220"/>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16</w:t>
      </w:r>
      <w:r w:rsidR="0031660A" w:rsidRPr="002B0E83">
        <w:rPr>
          <w:rFonts w:ascii="Cambria" w:eastAsia="Calibri" w:hAnsi="Cambria" w:cs="Times New Roman"/>
          <w:b/>
          <w:iCs/>
          <w:sz w:val="24"/>
          <w:szCs w:val="18"/>
        </w:rPr>
        <w:fldChar w:fldCharType="end"/>
      </w:r>
      <w:bookmarkEnd w:id="203"/>
      <w:r w:rsidRPr="002B0E83">
        <w:rPr>
          <w:rFonts w:ascii="Cambria" w:eastAsia="Calibri" w:hAnsi="Cambria" w:cs="Times New Roman"/>
          <w:b/>
          <w:iCs/>
          <w:sz w:val="24"/>
          <w:szCs w:val="18"/>
        </w:rPr>
        <w:t xml:space="preserve"> – </w:t>
      </w:r>
      <w:r w:rsidRPr="002B0E83">
        <w:rPr>
          <w:rFonts w:ascii="Cambria" w:eastAsia="Times New Roman" w:hAnsi="Cambria" w:cs="Times New Roman"/>
          <w:b/>
          <w:sz w:val="24"/>
          <w:szCs w:val="24"/>
        </w:rPr>
        <w:t>Principalii operatori economici care generează emisii importante de NO</w:t>
      </w:r>
      <w:r w:rsidRPr="002B0E83">
        <w:rPr>
          <w:rFonts w:ascii="Cambria" w:eastAsia="Times New Roman" w:hAnsi="Cambria" w:cs="Times New Roman"/>
          <w:b/>
          <w:sz w:val="24"/>
          <w:szCs w:val="24"/>
          <w:vertAlign w:val="subscript"/>
        </w:rPr>
        <w:t>2</w:t>
      </w:r>
      <w:r w:rsidRPr="002B0E83">
        <w:rPr>
          <w:rFonts w:ascii="Cambria" w:eastAsia="Times New Roman" w:hAnsi="Cambria" w:cs="Times New Roman"/>
          <w:b/>
          <w:sz w:val="24"/>
          <w:szCs w:val="24"/>
        </w:rPr>
        <w:t xml:space="preserve">  la nivelul municipiul Gala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w:t>
      </w:r>
      <w:bookmarkEnd w:id="204"/>
      <w:bookmarkEnd w:id="205"/>
    </w:p>
    <w:tbl>
      <w:tblPr>
        <w:tblStyle w:val="TableGrid"/>
        <w:tblW w:w="8788" w:type="dxa"/>
        <w:tblInd w:w="279" w:type="dxa"/>
        <w:tblLook w:val="04A0" w:firstRow="1" w:lastRow="0" w:firstColumn="1" w:lastColumn="0" w:noHBand="0" w:noVBand="1"/>
      </w:tblPr>
      <w:tblGrid>
        <w:gridCol w:w="4490"/>
        <w:gridCol w:w="4298"/>
      </w:tblGrid>
      <w:tr w:rsidR="00F62984" w:rsidRPr="002B0E83" w:rsidTr="007844DE">
        <w:trPr>
          <w:trHeight w:val="57"/>
          <w:tblHeader/>
        </w:trPr>
        <w:tc>
          <w:tcPr>
            <w:tcW w:w="4490" w:type="dxa"/>
            <w:shd w:val="clear" w:color="auto" w:fill="A2D668"/>
            <w:vAlign w:val="center"/>
          </w:tcPr>
          <w:p w:rsidR="00F62984" w:rsidRPr="002B0E83" w:rsidRDefault="00F62984" w:rsidP="00F82A61">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Operator</w:t>
            </w:r>
          </w:p>
        </w:tc>
        <w:tc>
          <w:tcPr>
            <w:tcW w:w="4298" w:type="dxa"/>
            <w:shd w:val="clear" w:color="auto" w:fill="A2D668"/>
            <w:vAlign w:val="center"/>
          </w:tcPr>
          <w:p w:rsidR="00F62984" w:rsidRPr="002B0E83" w:rsidRDefault="00F62984" w:rsidP="00F82A61">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Activitate principală</w:t>
            </w: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ELECTROCENTRALE SA</w:t>
            </w:r>
          </w:p>
        </w:tc>
        <w:tc>
          <w:tcPr>
            <w:tcW w:w="4298" w:type="dxa"/>
            <w:vAlign w:val="center"/>
          </w:tcPr>
          <w:p w:rsidR="00F62984" w:rsidRPr="002B0E83" w:rsidRDefault="00F62984" w:rsidP="00F82A61">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Produc</w:t>
            </w:r>
            <w:r w:rsidR="007844DE">
              <w:rPr>
                <w:rFonts w:ascii="Cambria" w:eastAsia="Calibri" w:hAnsi="Cambria" w:cs="Times New Roman"/>
                <w:sz w:val="24"/>
                <w:szCs w:val="24"/>
              </w:rPr>
              <w:t>ț</w:t>
            </w:r>
            <w:r w:rsidRPr="002B0E83">
              <w:rPr>
                <w:rFonts w:ascii="Cambria" w:eastAsia="Calibri" w:hAnsi="Cambria" w:cs="Times New Roman"/>
                <w:sz w:val="24"/>
                <w:szCs w:val="24"/>
              </w:rPr>
              <w:t>ia de energie</w:t>
            </w: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ARCELOR MITTAL SA</w:t>
            </w:r>
          </w:p>
        </w:tc>
        <w:tc>
          <w:tcPr>
            <w:tcW w:w="4298" w:type="dxa"/>
            <w:vMerge w:val="restart"/>
            <w:vAlign w:val="center"/>
          </w:tcPr>
          <w:p w:rsidR="00F62984" w:rsidRPr="002B0E83" w:rsidRDefault="00F62984" w:rsidP="00F82A61">
            <w:pPr>
              <w:spacing w:line="360" w:lineRule="auto"/>
              <w:jc w:val="center"/>
              <w:rPr>
                <w:rFonts w:ascii="Cambria" w:eastAsia="Calibri" w:hAnsi="Cambria" w:cs="Times New Roman"/>
                <w:sz w:val="24"/>
                <w:szCs w:val="24"/>
              </w:rPr>
            </w:pPr>
            <w:r w:rsidRPr="002B0E83">
              <w:rPr>
                <w:rFonts w:ascii="Cambria" w:eastAsia="Times New Roman" w:hAnsi="Cambria" w:cs="Times New Roman"/>
                <w:sz w:val="24"/>
                <w:szCs w:val="24"/>
              </w:rPr>
              <w:t>Produc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prelucrarea metalelor</w:t>
            </w: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PROFILAND SRL</w:t>
            </w:r>
          </w:p>
        </w:tc>
        <w:tc>
          <w:tcPr>
            <w:tcW w:w="4298" w:type="dxa"/>
            <w:vMerge/>
            <w:vAlign w:val="center"/>
          </w:tcPr>
          <w:p w:rsidR="00F62984" w:rsidRPr="002B0E83" w:rsidRDefault="00F62984" w:rsidP="00F82A61">
            <w:pPr>
              <w:spacing w:line="360" w:lineRule="auto"/>
              <w:jc w:val="center"/>
              <w:rPr>
                <w:rFonts w:ascii="Cambria" w:eastAsia="Times New Roman"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MENAROM P.E.C. SA</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HEINEN</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HOPMAN MAR SRL</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INTFOR SA</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METALTRADE INTERNATIONAL SRL</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ELNAV SA</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TREFO SA</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ICMRS SA</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GALFINBAND SA</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DAMEN SHIPYARDS SA</w:t>
            </w:r>
          </w:p>
        </w:tc>
        <w:tc>
          <w:tcPr>
            <w:tcW w:w="4298" w:type="dxa"/>
            <w:vMerge w:val="restart"/>
            <w:vAlign w:val="center"/>
          </w:tcPr>
          <w:p w:rsidR="00F62984" w:rsidRPr="002B0E83" w:rsidRDefault="00F62984" w:rsidP="00F82A61">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Produc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repara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structuri navale</w:t>
            </w: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lastRenderedPageBreak/>
              <w:t xml:space="preserve">NAVROM </w:t>
            </w:r>
            <w:r w:rsidR="007844DE" w:rsidRPr="002B0E83">
              <w:rPr>
                <w:rFonts w:ascii="Cambria" w:eastAsia="Calibri" w:hAnsi="Cambria" w:cs="Times New Roman"/>
                <w:sz w:val="24"/>
                <w:szCs w:val="24"/>
              </w:rPr>
              <w:t>REPARA</w:t>
            </w:r>
            <w:r w:rsidR="007844DE">
              <w:rPr>
                <w:rFonts w:ascii="Cambria" w:eastAsia="Calibri" w:hAnsi="Cambria" w:cs="Times New Roman"/>
                <w:sz w:val="24"/>
                <w:szCs w:val="24"/>
              </w:rPr>
              <w:t>Ț</w:t>
            </w:r>
            <w:r w:rsidR="007844DE" w:rsidRPr="002B0E83">
              <w:rPr>
                <w:rFonts w:ascii="Cambria" w:eastAsia="Calibri" w:hAnsi="Cambria" w:cs="Times New Roman"/>
                <w:sz w:val="24"/>
                <w:szCs w:val="24"/>
              </w:rPr>
              <w:t>II</w:t>
            </w:r>
            <w:r w:rsidRPr="002B0E83">
              <w:rPr>
                <w:rFonts w:ascii="Cambria" w:eastAsia="Calibri" w:hAnsi="Cambria" w:cs="Times New Roman"/>
                <w:sz w:val="24"/>
                <w:szCs w:val="24"/>
              </w:rPr>
              <w:t xml:space="preserve"> SRL</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METCHIM SA</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IVAS SRL</w:t>
            </w:r>
          </w:p>
        </w:tc>
        <w:tc>
          <w:tcPr>
            <w:tcW w:w="4298" w:type="dxa"/>
            <w:vMerge w:val="restart"/>
            <w:vAlign w:val="center"/>
          </w:tcPr>
          <w:p w:rsidR="00F62984" w:rsidRPr="002B0E83" w:rsidRDefault="00F62984" w:rsidP="00F82A61">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Service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repara</w:t>
            </w:r>
            <w:r w:rsidR="007844DE">
              <w:rPr>
                <w:rFonts w:ascii="Cambria" w:eastAsia="Calibri" w:hAnsi="Cambria" w:cs="Times New Roman"/>
                <w:sz w:val="24"/>
                <w:szCs w:val="24"/>
              </w:rPr>
              <w:t>ț</w:t>
            </w:r>
            <w:r w:rsidRPr="002B0E83">
              <w:rPr>
                <w:rFonts w:ascii="Cambria" w:eastAsia="Calibri" w:hAnsi="Cambria" w:cs="Times New Roman"/>
                <w:sz w:val="24"/>
                <w:szCs w:val="24"/>
              </w:rPr>
              <w:t>ii auto</w:t>
            </w: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NALBA SA</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7844DE"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BRATE</w:t>
            </w:r>
            <w:r>
              <w:rPr>
                <w:rFonts w:ascii="Cambria" w:eastAsia="Calibri" w:hAnsi="Cambria" w:cs="Times New Roman"/>
                <w:sz w:val="24"/>
                <w:szCs w:val="24"/>
              </w:rPr>
              <w:t>Ș</w:t>
            </w:r>
            <w:r w:rsidRPr="002B0E83">
              <w:rPr>
                <w:rFonts w:ascii="Cambria" w:eastAsia="Calibri" w:hAnsi="Cambria" w:cs="Times New Roman"/>
                <w:sz w:val="24"/>
                <w:szCs w:val="24"/>
              </w:rPr>
              <w:t>UL</w:t>
            </w:r>
            <w:r w:rsidR="00F62984" w:rsidRPr="002B0E83">
              <w:rPr>
                <w:rFonts w:ascii="Cambria" w:eastAsia="Calibri" w:hAnsi="Cambria" w:cs="Times New Roman"/>
                <w:sz w:val="24"/>
                <w:szCs w:val="24"/>
              </w:rPr>
              <w:t xml:space="preserve"> SCM</w:t>
            </w:r>
          </w:p>
        </w:tc>
        <w:tc>
          <w:tcPr>
            <w:tcW w:w="4298" w:type="dxa"/>
            <w:vAlign w:val="center"/>
          </w:tcPr>
          <w:p w:rsidR="00F62984" w:rsidRPr="002B0E83" w:rsidRDefault="007844DE" w:rsidP="00F82A61">
            <w:pPr>
              <w:spacing w:line="360" w:lineRule="auto"/>
              <w:ind w:left="720" w:hanging="720"/>
              <w:jc w:val="center"/>
              <w:rPr>
                <w:rFonts w:ascii="Cambria" w:eastAsia="Calibri" w:hAnsi="Cambria" w:cs="Times New Roman"/>
                <w:sz w:val="24"/>
                <w:szCs w:val="24"/>
              </w:rPr>
            </w:pPr>
            <w:r w:rsidRPr="002B0E83">
              <w:rPr>
                <w:rFonts w:ascii="Cambria" w:eastAsia="Calibri" w:hAnsi="Cambria" w:cs="Times New Roman"/>
                <w:sz w:val="24"/>
                <w:szCs w:val="24"/>
              </w:rPr>
              <w:t>Între</w:t>
            </w:r>
            <w:r>
              <w:rPr>
                <w:rFonts w:ascii="Cambria" w:eastAsia="Calibri" w:hAnsi="Cambria" w:cs="Times New Roman"/>
                <w:sz w:val="24"/>
                <w:szCs w:val="24"/>
              </w:rPr>
              <w:t>ț</w:t>
            </w:r>
            <w:r w:rsidRPr="002B0E83">
              <w:rPr>
                <w:rFonts w:ascii="Cambria" w:eastAsia="Calibri" w:hAnsi="Cambria" w:cs="Times New Roman"/>
                <w:sz w:val="24"/>
                <w:szCs w:val="24"/>
              </w:rPr>
              <w:t>inerea</w:t>
            </w:r>
            <w:r>
              <w:rPr>
                <w:rFonts w:ascii="Cambria" w:eastAsia="Calibri" w:hAnsi="Cambria" w:cs="Times New Roman"/>
                <w:sz w:val="24"/>
                <w:szCs w:val="24"/>
              </w:rPr>
              <w:t xml:space="preserve"> și </w:t>
            </w:r>
            <w:r w:rsidRPr="002B0E83">
              <w:rPr>
                <w:rFonts w:ascii="Cambria" w:eastAsia="Calibri" w:hAnsi="Cambria" w:cs="Times New Roman"/>
                <w:sz w:val="24"/>
                <w:szCs w:val="24"/>
              </w:rPr>
              <w:t>repara</w:t>
            </w:r>
            <w:r>
              <w:rPr>
                <w:rFonts w:ascii="Cambria" w:eastAsia="Calibri" w:hAnsi="Cambria" w:cs="Times New Roman"/>
                <w:sz w:val="24"/>
                <w:szCs w:val="24"/>
              </w:rPr>
              <w:t>ț</w:t>
            </w:r>
            <w:r w:rsidRPr="002B0E83">
              <w:rPr>
                <w:rFonts w:ascii="Cambria" w:eastAsia="Calibri" w:hAnsi="Cambria" w:cs="Times New Roman"/>
                <w:sz w:val="24"/>
                <w:szCs w:val="24"/>
              </w:rPr>
              <w:t>ia</w:t>
            </w:r>
            <w:r w:rsidR="00F62984" w:rsidRPr="002B0E83">
              <w:rPr>
                <w:rFonts w:ascii="Cambria" w:eastAsia="Calibri" w:hAnsi="Cambria" w:cs="Times New Roman"/>
                <w:sz w:val="24"/>
                <w:szCs w:val="24"/>
              </w:rPr>
              <w:t xml:space="preserve"> </w:t>
            </w:r>
            <w:r w:rsidRPr="002B0E83">
              <w:rPr>
                <w:rFonts w:ascii="Cambria" w:eastAsia="Calibri" w:hAnsi="Cambria" w:cs="Times New Roman"/>
                <w:sz w:val="24"/>
                <w:szCs w:val="24"/>
              </w:rPr>
              <w:t>ambarca</w:t>
            </w:r>
            <w:r>
              <w:rPr>
                <w:rFonts w:ascii="Cambria" w:eastAsia="Calibri" w:hAnsi="Cambria" w:cs="Times New Roman"/>
                <w:sz w:val="24"/>
                <w:szCs w:val="24"/>
              </w:rPr>
              <w:t>ț</w:t>
            </w:r>
            <w:r w:rsidRPr="002B0E83">
              <w:rPr>
                <w:rFonts w:ascii="Cambria" w:eastAsia="Calibri" w:hAnsi="Cambria" w:cs="Times New Roman"/>
                <w:sz w:val="24"/>
                <w:szCs w:val="24"/>
              </w:rPr>
              <w:t>iunilor</w:t>
            </w: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MARTENS SA</w:t>
            </w:r>
          </w:p>
        </w:tc>
        <w:tc>
          <w:tcPr>
            <w:tcW w:w="4298" w:type="dxa"/>
            <w:vMerge w:val="restart"/>
            <w:vAlign w:val="center"/>
          </w:tcPr>
          <w:p w:rsidR="00F62984" w:rsidRPr="002B0E83" w:rsidRDefault="00F62984" w:rsidP="00F82A61">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Produc</w:t>
            </w:r>
            <w:r w:rsidR="007844DE">
              <w:rPr>
                <w:rFonts w:ascii="Cambria" w:eastAsia="Calibri" w:hAnsi="Cambria" w:cs="Times New Roman"/>
                <w:sz w:val="24"/>
                <w:szCs w:val="24"/>
              </w:rPr>
              <w:t>ț</w:t>
            </w:r>
            <w:r w:rsidRPr="002B0E83">
              <w:rPr>
                <w:rFonts w:ascii="Cambria" w:eastAsia="Calibri" w:hAnsi="Cambria" w:cs="Times New Roman"/>
                <w:sz w:val="24"/>
                <w:szCs w:val="24"/>
              </w:rPr>
              <w:t>ie produse de panifica</w:t>
            </w:r>
            <w:r w:rsidR="007844DE">
              <w:rPr>
                <w:rFonts w:ascii="Cambria" w:eastAsia="Calibri" w:hAnsi="Cambria" w:cs="Times New Roman"/>
                <w:sz w:val="24"/>
                <w:szCs w:val="24"/>
              </w:rPr>
              <w:t>ț</w:t>
            </w:r>
            <w:r w:rsidRPr="002B0E83">
              <w:rPr>
                <w:rFonts w:ascii="Cambria" w:eastAsia="Calibri" w:hAnsi="Cambria" w:cs="Times New Roman"/>
                <w:sz w:val="24"/>
                <w:szCs w:val="24"/>
              </w:rPr>
              <w:t>ie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băuturi</w:t>
            </w: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ARCADA COMPANY SA</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PRUTUL SA</w:t>
            </w:r>
          </w:p>
        </w:tc>
        <w:tc>
          <w:tcPr>
            <w:tcW w:w="4298" w:type="dxa"/>
            <w:vAlign w:val="center"/>
          </w:tcPr>
          <w:p w:rsidR="00F62984" w:rsidRPr="002B0E83" w:rsidRDefault="00F62984" w:rsidP="00F82A61">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Produc</w:t>
            </w:r>
            <w:r w:rsidR="007844DE">
              <w:rPr>
                <w:rFonts w:ascii="Cambria" w:eastAsia="Calibri" w:hAnsi="Cambria" w:cs="Times New Roman"/>
                <w:sz w:val="24"/>
                <w:szCs w:val="24"/>
              </w:rPr>
              <w:t>ț</w:t>
            </w:r>
            <w:r w:rsidRPr="002B0E83">
              <w:rPr>
                <w:rFonts w:ascii="Cambria" w:eastAsia="Calibri" w:hAnsi="Cambria" w:cs="Times New Roman"/>
                <w:sz w:val="24"/>
                <w:szCs w:val="24"/>
              </w:rPr>
              <w:t>ie uleiuri alimentare</w:t>
            </w: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VEGA 93 SRL</w:t>
            </w:r>
          </w:p>
        </w:tc>
        <w:tc>
          <w:tcPr>
            <w:tcW w:w="4298" w:type="dxa"/>
            <w:vAlign w:val="center"/>
          </w:tcPr>
          <w:p w:rsidR="00F62984" w:rsidRPr="002B0E83" w:rsidRDefault="00F62984" w:rsidP="00F82A61">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Sta</w:t>
            </w:r>
            <w:r w:rsidR="007844DE">
              <w:rPr>
                <w:rFonts w:ascii="Cambria" w:eastAsia="Calibri" w:hAnsi="Cambria" w:cs="Times New Roman"/>
                <w:sz w:val="24"/>
                <w:szCs w:val="24"/>
              </w:rPr>
              <w:t>ț</w:t>
            </w:r>
            <w:r w:rsidRPr="002B0E83">
              <w:rPr>
                <w:rFonts w:ascii="Cambria" w:eastAsia="Calibri" w:hAnsi="Cambria" w:cs="Times New Roman"/>
                <w:sz w:val="24"/>
                <w:szCs w:val="24"/>
              </w:rPr>
              <w:t>ii de mixturi asfaltice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construc</w:t>
            </w:r>
            <w:r w:rsidR="007844DE">
              <w:rPr>
                <w:rFonts w:ascii="Cambria" w:eastAsia="Calibri" w:hAnsi="Cambria" w:cs="Times New Roman"/>
                <w:sz w:val="24"/>
                <w:szCs w:val="24"/>
              </w:rPr>
              <w:t>ț</w:t>
            </w:r>
            <w:r w:rsidRPr="002B0E83">
              <w:rPr>
                <w:rFonts w:ascii="Cambria" w:eastAsia="Calibri" w:hAnsi="Cambria" w:cs="Times New Roman"/>
                <w:sz w:val="24"/>
                <w:szCs w:val="24"/>
              </w:rPr>
              <w:t>ii</w:t>
            </w: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VEGA 93 SRL (hotel Vega)</w:t>
            </w:r>
          </w:p>
        </w:tc>
        <w:tc>
          <w:tcPr>
            <w:tcW w:w="4298" w:type="dxa"/>
            <w:vMerge w:val="restart"/>
            <w:vAlign w:val="center"/>
          </w:tcPr>
          <w:p w:rsidR="00F62984" w:rsidRPr="002B0E83" w:rsidRDefault="00F62984" w:rsidP="00F82A61">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Servicii hoteliere</w:t>
            </w: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GALTUR SRL (Hotel Gala</w:t>
            </w:r>
            <w:r w:rsidR="007844DE">
              <w:rPr>
                <w:rFonts w:ascii="Cambria" w:eastAsia="Calibri" w:hAnsi="Cambria" w:cs="Times New Roman"/>
                <w:sz w:val="24"/>
                <w:szCs w:val="24"/>
              </w:rPr>
              <w:t>ț</w:t>
            </w:r>
            <w:r w:rsidRPr="002B0E83">
              <w:rPr>
                <w:rFonts w:ascii="Cambria" w:eastAsia="Calibri" w:hAnsi="Cambria" w:cs="Times New Roman"/>
                <w:sz w:val="24"/>
                <w:szCs w:val="24"/>
              </w:rPr>
              <w:t>i – Dunărea)</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LYRA TOUR SRL (Hotel Faleza)</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 xml:space="preserve">HOTEL MERCUR SRL </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 xml:space="preserve">Hotel Magnus </w:t>
            </w:r>
            <w:r w:rsidR="00F82A61" w:rsidRPr="002B0E83">
              <w:rPr>
                <w:rFonts w:ascii="Cambria" w:eastAsia="Calibri" w:hAnsi="Cambria" w:cs="Times New Roman"/>
                <w:sz w:val="24"/>
                <w:szCs w:val="24"/>
              </w:rPr>
              <w:t>Gala</w:t>
            </w:r>
            <w:r w:rsidR="007844DE">
              <w:rPr>
                <w:rFonts w:ascii="Cambria" w:eastAsia="Calibri" w:hAnsi="Cambria" w:cs="Times New Roman"/>
                <w:sz w:val="24"/>
                <w:szCs w:val="24"/>
              </w:rPr>
              <w:t>ț</w:t>
            </w:r>
            <w:r w:rsidR="00F82A61" w:rsidRPr="002B0E83">
              <w:rPr>
                <w:rFonts w:ascii="Cambria" w:eastAsia="Calibri" w:hAnsi="Cambria" w:cs="Times New Roman"/>
                <w:sz w:val="24"/>
                <w:szCs w:val="24"/>
              </w:rPr>
              <w:t>i</w:t>
            </w:r>
            <w:r w:rsidRPr="002B0E83">
              <w:rPr>
                <w:rFonts w:ascii="Cambria" w:eastAsia="Calibri" w:hAnsi="Cambria" w:cs="Times New Roman"/>
                <w:sz w:val="24"/>
                <w:szCs w:val="24"/>
              </w:rPr>
              <w:t xml:space="preserve"> </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SPITALUL CLINIC JUDE</w:t>
            </w:r>
            <w:r w:rsidR="007844DE">
              <w:rPr>
                <w:rFonts w:ascii="Cambria" w:eastAsia="Calibri" w:hAnsi="Cambria" w:cs="Times New Roman"/>
                <w:sz w:val="24"/>
                <w:szCs w:val="24"/>
              </w:rPr>
              <w:t>Ț</w:t>
            </w:r>
            <w:r w:rsidRPr="002B0E83">
              <w:rPr>
                <w:rFonts w:ascii="Cambria" w:eastAsia="Calibri" w:hAnsi="Cambria" w:cs="Times New Roman"/>
                <w:sz w:val="24"/>
                <w:szCs w:val="24"/>
              </w:rPr>
              <w:t>EAN DE URGEN</w:t>
            </w:r>
            <w:r w:rsidR="007844DE">
              <w:rPr>
                <w:rFonts w:ascii="Cambria" w:eastAsia="Calibri" w:hAnsi="Cambria" w:cs="Times New Roman"/>
                <w:sz w:val="24"/>
                <w:szCs w:val="24"/>
              </w:rPr>
              <w:t>Ț</w:t>
            </w:r>
            <w:r w:rsidRPr="002B0E83">
              <w:rPr>
                <w:rFonts w:ascii="Cambria" w:eastAsia="Calibri" w:hAnsi="Cambria" w:cs="Times New Roman"/>
                <w:sz w:val="24"/>
                <w:szCs w:val="24"/>
              </w:rPr>
              <w:t>Ă “SF. APOSTOL ANDREI”</w:t>
            </w:r>
          </w:p>
        </w:tc>
        <w:tc>
          <w:tcPr>
            <w:tcW w:w="4298" w:type="dxa"/>
            <w:vMerge w:val="restart"/>
            <w:vAlign w:val="center"/>
          </w:tcPr>
          <w:p w:rsidR="00F62984" w:rsidRPr="002B0E83" w:rsidRDefault="00F62984" w:rsidP="007B23E3">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Servicii de asisten</w:t>
            </w:r>
            <w:r w:rsidR="007844DE">
              <w:rPr>
                <w:rFonts w:ascii="Cambria" w:eastAsia="Calibri" w:hAnsi="Cambria" w:cs="Times New Roman"/>
                <w:sz w:val="24"/>
                <w:szCs w:val="24"/>
              </w:rPr>
              <w:t>ț</w:t>
            </w:r>
            <w:r w:rsidR="007B23E3" w:rsidRPr="002B0E83">
              <w:rPr>
                <w:rFonts w:ascii="Cambria" w:eastAsia="Calibri" w:hAnsi="Cambria" w:cs="Times New Roman"/>
                <w:sz w:val="24"/>
                <w:szCs w:val="24"/>
              </w:rPr>
              <w:t>ă</w:t>
            </w:r>
            <w:r w:rsidRPr="002B0E83">
              <w:rPr>
                <w:rFonts w:ascii="Cambria" w:eastAsia="Calibri" w:hAnsi="Cambria" w:cs="Times New Roman"/>
                <w:sz w:val="24"/>
                <w:szCs w:val="24"/>
              </w:rPr>
              <w:t xml:space="preserve"> medicală</w:t>
            </w: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SPITALUL DE PSIHIATRIE “ELISABETA DOAMNA”</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CALORGAL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p>
        </w:tc>
        <w:tc>
          <w:tcPr>
            <w:tcW w:w="4298" w:type="dxa"/>
            <w:vAlign w:val="center"/>
          </w:tcPr>
          <w:p w:rsidR="00F62984" w:rsidRPr="002B0E83" w:rsidRDefault="00F62984" w:rsidP="00943677">
            <w:pPr>
              <w:spacing w:line="276" w:lineRule="auto"/>
              <w:jc w:val="center"/>
              <w:rPr>
                <w:rFonts w:ascii="Cambria" w:eastAsia="Calibri" w:hAnsi="Cambria" w:cs="Times New Roman"/>
                <w:sz w:val="24"/>
                <w:szCs w:val="24"/>
              </w:rPr>
            </w:pPr>
            <w:r w:rsidRPr="002B0E83">
              <w:rPr>
                <w:rFonts w:ascii="Cambria" w:eastAsia="Calibri" w:hAnsi="Cambria" w:cs="Times New Roman"/>
                <w:sz w:val="24"/>
                <w:szCs w:val="24"/>
              </w:rPr>
              <w:t>Servicii de distribu</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ie </w:t>
            </w:r>
            <w:r w:rsidR="007844DE">
              <w:rPr>
                <w:rFonts w:ascii="Cambria" w:eastAsia="Calibri" w:hAnsi="Cambria" w:cs="Times New Roman"/>
                <w:sz w:val="24"/>
                <w:szCs w:val="24"/>
              </w:rPr>
              <w:t>ș</w:t>
            </w:r>
            <w:r w:rsidRPr="002B0E83">
              <w:rPr>
                <w:rFonts w:ascii="Cambria" w:eastAsia="Calibri" w:hAnsi="Cambria" w:cs="Times New Roman"/>
                <w:sz w:val="24"/>
                <w:szCs w:val="24"/>
              </w:rPr>
              <w:t>i producere energie termică</w:t>
            </w: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DECINERA SA</w:t>
            </w:r>
          </w:p>
        </w:tc>
        <w:tc>
          <w:tcPr>
            <w:tcW w:w="4298" w:type="dxa"/>
            <w:vMerge w:val="restart"/>
            <w:vAlign w:val="center"/>
          </w:tcPr>
          <w:p w:rsidR="00F62984" w:rsidRPr="002B0E83" w:rsidRDefault="00F62984" w:rsidP="00F82A61">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Eliminarea de</w:t>
            </w:r>
            <w:r w:rsidR="007844DE">
              <w:rPr>
                <w:rFonts w:ascii="Cambria" w:eastAsia="Calibri" w:hAnsi="Cambria" w:cs="Times New Roman"/>
                <w:sz w:val="24"/>
                <w:szCs w:val="24"/>
              </w:rPr>
              <w:t>ș</w:t>
            </w:r>
            <w:r w:rsidRPr="002B0E83">
              <w:rPr>
                <w:rFonts w:ascii="Cambria" w:eastAsia="Calibri" w:hAnsi="Cambria" w:cs="Times New Roman"/>
                <w:sz w:val="24"/>
                <w:szCs w:val="24"/>
              </w:rPr>
              <w:t>eurilor</w:t>
            </w: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SP ECOSAL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p>
        </w:tc>
        <w:tc>
          <w:tcPr>
            <w:tcW w:w="4298" w:type="dxa"/>
            <w:vMerge/>
            <w:vAlign w:val="center"/>
          </w:tcPr>
          <w:p w:rsidR="00F62984" w:rsidRPr="002B0E83" w:rsidRDefault="00F62984" w:rsidP="00F82A61">
            <w:pPr>
              <w:spacing w:line="360" w:lineRule="auto"/>
              <w:jc w:val="center"/>
              <w:rPr>
                <w:rFonts w:ascii="Cambria" w:eastAsia="Calibri" w:hAnsi="Cambria" w:cs="Times New Roman"/>
                <w:sz w:val="24"/>
                <w:szCs w:val="24"/>
              </w:rPr>
            </w:pP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APA CANAL Gala</w:t>
            </w:r>
            <w:r w:rsidR="007844DE">
              <w:rPr>
                <w:rFonts w:ascii="Cambria" w:eastAsia="Calibri" w:hAnsi="Cambria" w:cs="Times New Roman"/>
                <w:sz w:val="24"/>
                <w:szCs w:val="24"/>
              </w:rPr>
              <w:t>ț</w:t>
            </w:r>
            <w:r w:rsidRPr="002B0E83">
              <w:rPr>
                <w:rFonts w:ascii="Cambria" w:eastAsia="Calibri" w:hAnsi="Cambria" w:cs="Times New Roman"/>
                <w:sz w:val="24"/>
                <w:szCs w:val="24"/>
              </w:rPr>
              <w:t>i SA</w:t>
            </w:r>
          </w:p>
        </w:tc>
        <w:tc>
          <w:tcPr>
            <w:tcW w:w="4298" w:type="dxa"/>
            <w:vAlign w:val="center"/>
          </w:tcPr>
          <w:p w:rsidR="00F62984" w:rsidRPr="002B0E83" w:rsidRDefault="00F62984" w:rsidP="00943677">
            <w:pPr>
              <w:spacing w:line="276" w:lineRule="auto"/>
              <w:jc w:val="center"/>
              <w:rPr>
                <w:rFonts w:ascii="Cambria" w:eastAsia="Calibri" w:hAnsi="Cambria" w:cs="Times New Roman"/>
                <w:sz w:val="24"/>
                <w:szCs w:val="24"/>
              </w:rPr>
            </w:pPr>
            <w:r w:rsidRPr="002B0E83">
              <w:rPr>
                <w:rFonts w:ascii="Cambria" w:eastAsia="Calibri" w:hAnsi="Cambria" w:cs="Times New Roman"/>
                <w:sz w:val="24"/>
                <w:szCs w:val="24"/>
              </w:rPr>
              <w:t>Servicii de distribu</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ie apă </w:t>
            </w:r>
            <w:r w:rsidR="007844DE">
              <w:rPr>
                <w:rFonts w:ascii="Cambria" w:eastAsia="Calibri" w:hAnsi="Cambria" w:cs="Times New Roman"/>
                <w:sz w:val="24"/>
                <w:szCs w:val="24"/>
              </w:rPr>
              <w:t>ș</w:t>
            </w:r>
            <w:r w:rsidRPr="002B0E83">
              <w:rPr>
                <w:rFonts w:ascii="Cambria" w:eastAsia="Calibri" w:hAnsi="Cambria" w:cs="Times New Roman"/>
                <w:sz w:val="24"/>
                <w:szCs w:val="24"/>
              </w:rPr>
              <w:t>i canalizare – instala</w:t>
            </w:r>
            <w:r w:rsidR="007844DE">
              <w:rPr>
                <w:rFonts w:ascii="Cambria" w:eastAsia="Calibri" w:hAnsi="Cambria" w:cs="Times New Roman"/>
                <w:sz w:val="24"/>
                <w:szCs w:val="24"/>
              </w:rPr>
              <w:t>ț</w:t>
            </w:r>
            <w:r w:rsidRPr="002B0E83">
              <w:rPr>
                <w:rFonts w:ascii="Cambria" w:eastAsia="Calibri" w:hAnsi="Cambria" w:cs="Times New Roman"/>
                <w:sz w:val="24"/>
                <w:szCs w:val="24"/>
              </w:rPr>
              <w:t>ie cogenerare</w:t>
            </w:r>
          </w:p>
        </w:tc>
      </w:tr>
      <w:tr w:rsidR="00F62984" w:rsidRPr="002B0E83" w:rsidTr="007844DE">
        <w:trPr>
          <w:trHeight w:val="57"/>
        </w:trPr>
        <w:tc>
          <w:tcPr>
            <w:tcW w:w="4490" w:type="dxa"/>
            <w:vAlign w:val="center"/>
          </w:tcPr>
          <w:p w:rsidR="00F62984" w:rsidRPr="002B0E83" w:rsidRDefault="00F62984" w:rsidP="00F82A61">
            <w:pPr>
              <w:spacing w:line="360" w:lineRule="auto"/>
              <w:rPr>
                <w:rFonts w:ascii="Cambria" w:eastAsia="Calibri" w:hAnsi="Cambria" w:cs="Times New Roman"/>
                <w:sz w:val="24"/>
                <w:szCs w:val="24"/>
              </w:rPr>
            </w:pPr>
            <w:r w:rsidRPr="002B0E83">
              <w:rPr>
                <w:rFonts w:ascii="Cambria" w:eastAsia="Calibri" w:hAnsi="Cambria" w:cs="Times New Roman"/>
                <w:sz w:val="24"/>
                <w:szCs w:val="24"/>
              </w:rPr>
              <w:t>TRANSURB SA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p>
        </w:tc>
        <w:tc>
          <w:tcPr>
            <w:tcW w:w="4298" w:type="dxa"/>
            <w:vAlign w:val="center"/>
          </w:tcPr>
          <w:p w:rsidR="00F62984" w:rsidRPr="002B0E83" w:rsidRDefault="00F62984" w:rsidP="00F82A61">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Servicii de transport public</w:t>
            </w:r>
          </w:p>
        </w:tc>
      </w:tr>
    </w:tbl>
    <w:p w:rsidR="006A666A" w:rsidRPr="002B0E83" w:rsidRDefault="006A666A" w:rsidP="00943677">
      <w:pPr>
        <w:spacing w:line="360" w:lineRule="auto"/>
        <w:rPr>
          <w:rFonts w:ascii="Cambria" w:hAnsi="Cambria" w:cs="Times New Roman"/>
          <w:sz w:val="24"/>
          <w:szCs w:val="24"/>
        </w:rPr>
      </w:pPr>
    </w:p>
    <w:p w:rsidR="006A666A" w:rsidRPr="002B0E83" w:rsidRDefault="006A666A" w:rsidP="00C53D7C">
      <w:pPr>
        <w:pStyle w:val="Heading3"/>
        <w:numPr>
          <w:ilvl w:val="2"/>
          <w:numId w:val="1"/>
        </w:numPr>
        <w:spacing w:before="0" w:line="360" w:lineRule="auto"/>
        <w:ind w:hanging="371"/>
        <w:rPr>
          <w:b/>
          <w:color w:val="00642D"/>
        </w:rPr>
      </w:pPr>
      <w:bookmarkStart w:id="206" w:name="_Toc473808164"/>
      <w:r w:rsidRPr="002B0E83">
        <w:rPr>
          <w:b/>
          <w:color w:val="00642D"/>
        </w:rPr>
        <w:t>Cantitatea totală a emisiilor din aceste surse (tone/an)</w:t>
      </w:r>
      <w:bookmarkEnd w:id="206"/>
    </w:p>
    <w:p w:rsidR="001A71DE" w:rsidRPr="002B0E83" w:rsidRDefault="001A71DE" w:rsidP="001A71DE">
      <w:pPr>
        <w:spacing w:line="360" w:lineRule="auto"/>
        <w:ind w:firstLine="720"/>
        <w:jc w:val="both"/>
        <w:rPr>
          <w:rFonts w:ascii="Cambria" w:eastAsia="Times New Roman" w:hAnsi="Cambria" w:cs="Times New Roman"/>
          <w:sz w:val="24"/>
          <w:szCs w:val="24"/>
        </w:rPr>
      </w:pPr>
      <w:r w:rsidRPr="002B0E83">
        <w:rPr>
          <w:rFonts w:ascii="Cambria" w:eastAsia="Times New Roman" w:hAnsi="Cambria" w:cs="Times New Roman"/>
          <w:sz w:val="24"/>
          <w:szCs w:val="24"/>
        </w:rPr>
        <w:t>Cantitatea totală de emisii de Dioxid de azot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în perioada 2010-2014 pentru aglomerarea </w:t>
      </w:r>
      <w:r w:rsidR="00E55D74" w:rsidRPr="002B0E83">
        <w:rPr>
          <w:rFonts w:ascii="Cambria" w:eastAsia="Times New Roman" w:hAnsi="Cambria" w:cs="Times New Roman"/>
          <w:sz w:val="24"/>
          <w:szCs w:val="24"/>
        </w:rPr>
        <w:t>Gala</w:t>
      </w:r>
      <w:r w:rsidR="007844DE">
        <w:rPr>
          <w:rFonts w:ascii="Cambria" w:eastAsia="Times New Roman" w:hAnsi="Cambria" w:cs="Times New Roman"/>
          <w:sz w:val="24"/>
          <w:szCs w:val="24"/>
        </w:rPr>
        <w:t>ț</w:t>
      </w:r>
      <w:r w:rsidR="00E55D74" w:rsidRPr="002B0E83">
        <w:rPr>
          <w:rFonts w:ascii="Cambria" w:eastAsia="Times New Roman" w:hAnsi="Cambria" w:cs="Times New Roman"/>
          <w:sz w:val="24"/>
          <w:szCs w:val="24"/>
        </w:rPr>
        <w:t>i</w:t>
      </w:r>
      <w:r w:rsidRPr="002B0E83">
        <w:rPr>
          <w:rFonts w:ascii="Cambria" w:eastAsia="Times New Roman" w:hAnsi="Cambria" w:cs="Times New Roman"/>
          <w:sz w:val="24"/>
          <w:szCs w:val="24"/>
        </w:rPr>
        <w:t>, date transmise de către Direc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ia Centru Evaluare Calitate </w:t>
      </w:r>
      <w:r w:rsidRPr="002B0E83">
        <w:rPr>
          <w:rFonts w:ascii="Cambria" w:eastAsia="Times New Roman" w:hAnsi="Cambria" w:cs="Times New Roman"/>
          <w:sz w:val="24"/>
          <w:szCs w:val="24"/>
        </w:rPr>
        <w:lastRenderedPageBreak/>
        <w:t>Aer, din cadrul Agen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Na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ionale pentru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Mediului, sunt prezentate în tabelul de mai jos.</w:t>
      </w:r>
    </w:p>
    <w:p w:rsidR="00F62984" w:rsidRPr="002B0E83" w:rsidRDefault="0063208C" w:rsidP="007B23E3">
      <w:pPr>
        <w:spacing w:line="360" w:lineRule="auto"/>
        <w:jc w:val="both"/>
        <w:rPr>
          <w:rFonts w:ascii="Cambria" w:eastAsia="Calibri" w:hAnsi="Cambria" w:cs="Times New Roman"/>
          <w:b/>
        </w:rPr>
      </w:pPr>
      <w:r w:rsidRPr="002B0E83">
        <w:rPr>
          <w:rFonts w:ascii="Cambria" w:eastAsia="Times New Roman" w:hAnsi="Cambria" w:cs="Times New Roman"/>
          <w:sz w:val="24"/>
          <w:szCs w:val="24"/>
        </w:rPr>
        <w:t xml:space="preserve"> </w:t>
      </w:r>
      <w:bookmarkStart w:id="207" w:name="_Toc462253555"/>
      <w:r w:rsidR="00943677" w:rsidRPr="002B0E83">
        <w:rPr>
          <w:rFonts w:ascii="Cambria" w:eastAsia="Times New Roman" w:hAnsi="Cambria" w:cs="Times New Roman"/>
          <w:sz w:val="24"/>
          <w:szCs w:val="24"/>
        </w:rPr>
        <w:tab/>
      </w:r>
      <w:bookmarkStart w:id="208" w:name="_Toc473808221"/>
      <w:r w:rsidR="00F62984" w:rsidRPr="002B0E83">
        <w:rPr>
          <w:rFonts w:ascii="Cambria" w:eastAsia="Times New Roman" w:hAnsi="Cambria" w:cs="Times New Roman"/>
          <w:b/>
          <w:sz w:val="24"/>
          <w:szCs w:val="24"/>
        </w:rPr>
        <w:t>Tabelul</w:t>
      </w:r>
      <w:r w:rsidR="00F62984" w:rsidRPr="002B0E83">
        <w:rPr>
          <w:rFonts w:ascii="Cambria" w:eastAsia="Calibri" w:hAnsi="Cambria" w:cs="Times New Roman"/>
          <w:b/>
        </w:rPr>
        <w:t xml:space="preserve"> nr. </w:t>
      </w:r>
      <w:r w:rsidR="0031660A" w:rsidRPr="002B0E83">
        <w:rPr>
          <w:rFonts w:ascii="Cambria" w:eastAsia="Calibri" w:hAnsi="Cambria" w:cs="Times New Roman"/>
          <w:b/>
        </w:rPr>
        <w:fldChar w:fldCharType="begin"/>
      </w:r>
      <w:r w:rsidR="0031660A" w:rsidRPr="002B0E83">
        <w:rPr>
          <w:rFonts w:ascii="Cambria" w:eastAsia="Calibri" w:hAnsi="Cambria" w:cs="Times New Roman"/>
          <w:b/>
        </w:rPr>
        <w:instrText xml:space="preserve"> STYLEREF 1 \s </w:instrText>
      </w:r>
      <w:r w:rsidR="0031660A" w:rsidRPr="002B0E83">
        <w:rPr>
          <w:rFonts w:ascii="Cambria" w:eastAsia="Calibri" w:hAnsi="Cambria" w:cs="Times New Roman"/>
          <w:b/>
        </w:rPr>
        <w:fldChar w:fldCharType="separate"/>
      </w:r>
      <w:r w:rsidR="0031660A" w:rsidRPr="002B0E83">
        <w:rPr>
          <w:rFonts w:ascii="Cambria" w:eastAsia="Calibri" w:hAnsi="Cambria" w:cs="Times New Roman"/>
          <w:b/>
        </w:rPr>
        <w:t>3</w:t>
      </w:r>
      <w:r w:rsidR="0031660A" w:rsidRPr="002B0E83">
        <w:rPr>
          <w:rFonts w:ascii="Cambria" w:eastAsia="Calibri" w:hAnsi="Cambria" w:cs="Times New Roman"/>
          <w:b/>
        </w:rPr>
        <w:fldChar w:fldCharType="end"/>
      </w:r>
      <w:r w:rsidR="0031660A" w:rsidRPr="002B0E83">
        <w:rPr>
          <w:rFonts w:ascii="Cambria" w:eastAsia="Calibri" w:hAnsi="Cambria" w:cs="Times New Roman"/>
          <w:b/>
        </w:rPr>
        <w:noBreakHyphen/>
      </w:r>
      <w:r w:rsidR="0031660A" w:rsidRPr="002B0E83">
        <w:rPr>
          <w:rFonts w:ascii="Cambria" w:eastAsia="Calibri" w:hAnsi="Cambria" w:cs="Times New Roman"/>
          <w:b/>
        </w:rPr>
        <w:fldChar w:fldCharType="begin"/>
      </w:r>
      <w:r w:rsidR="0031660A" w:rsidRPr="002B0E83">
        <w:rPr>
          <w:rFonts w:ascii="Cambria" w:eastAsia="Calibri" w:hAnsi="Cambria" w:cs="Times New Roman"/>
          <w:b/>
        </w:rPr>
        <w:instrText xml:space="preserve"> SEQ Tabelul_nr. \* ARABIC \s 1 </w:instrText>
      </w:r>
      <w:r w:rsidR="0031660A" w:rsidRPr="002B0E83">
        <w:rPr>
          <w:rFonts w:ascii="Cambria" w:eastAsia="Calibri" w:hAnsi="Cambria" w:cs="Times New Roman"/>
          <w:b/>
        </w:rPr>
        <w:fldChar w:fldCharType="separate"/>
      </w:r>
      <w:r w:rsidR="0031660A" w:rsidRPr="002B0E83">
        <w:rPr>
          <w:rFonts w:ascii="Cambria" w:eastAsia="Calibri" w:hAnsi="Cambria" w:cs="Times New Roman"/>
          <w:b/>
        </w:rPr>
        <w:t>17</w:t>
      </w:r>
      <w:r w:rsidR="0031660A" w:rsidRPr="002B0E83">
        <w:rPr>
          <w:rFonts w:ascii="Cambria" w:eastAsia="Calibri" w:hAnsi="Cambria" w:cs="Times New Roman"/>
          <w:b/>
        </w:rPr>
        <w:fldChar w:fldCharType="end"/>
      </w:r>
      <w:r w:rsidR="00F62984" w:rsidRPr="002B0E83">
        <w:rPr>
          <w:rFonts w:ascii="Cambria" w:eastAsia="Calibri" w:hAnsi="Cambria" w:cs="Times New Roman"/>
          <w:b/>
        </w:rPr>
        <w:t xml:space="preserve"> - Cantitatea totală de emisii de Dioxid de azot (NO</w:t>
      </w:r>
      <w:r w:rsidR="00F62984" w:rsidRPr="002B0E83">
        <w:rPr>
          <w:rFonts w:ascii="Cambria" w:eastAsia="Calibri" w:hAnsi="Cambria" w:cs="Times New Roman"/>
          <w:b/>
          <w:vertAlign w:val="subscript"/>
        </w:rPr>
        <w:t>2</w:t>
      </w:r>
      <w:r w:rsidR="00F62984" w:rsidRPr="002B0E83">
        <w:rPr>
          <w:rFonts w:ascii="Cambria" w:eastAsia="Calibri" w:hAnsi="Cambria" w:cs="Times New Roman"/>
          <w:b/>
        </w:rPr>
        <w:t>), în perioada 2010-2014 pentru aglomerarea Gala</w:t>
      </w:r>
      <w:r w:rsidR="007844DE">
        <w:rPr>
          <w:rFonts w:ascii="Cambria" w:eastAsia="Calibri" w:hAnsi="Cambria" w:cs="Times New Roman"/>
          <w:b/>
        </w:rPr>
        <w:t>ț</w:t>
      </w:r>
      <w:r w:rsidR="00F62984" w:rsidRPr="002B0E83">
        <w:rPr>
          <w:rFonts w:ascii="Cambria" w:eastAsia="Calibri" w:hAnsi="Cambria" w:cs="Times New Roman"/>
          <w:b/>
        </w:rPr>
        <w:t>i</w:t>
      </w:r>
      <w:bookmarkEnd w:id="207"/>
      <w:bookmarkEnd w:id="208"/>
    </w:p>
    <w:tbl>
      <w:tblPr>
        <w:tblStyle w:val="TableGrid"/>
        <w:tblpPr w:leftFromText="180" w:rightFromText="180" w:vertAnchor="text" w:horzAnchor="margin" w:tblpXSpec="center" w:tblpY="43"/>
        <w:tblW w:w="10615" w:type="dxa"/>
        <w:tblLook w:val="04A0" w:firstRow="1" w:lastRow="0" w:firstColumn="1" w:lastColumn="0" w:noHBand="0" w:noVBand="1"/>
      </w:tblPr>
      <w:tblGrid>
        <w:gridCol w:w="553"/>
        <w:gridCol w:w="1155"/>
        <w:gridCol w:w="1270"/>
        <w:gridCol w:w="1102"/>
        <w:gridCol w:w="1003"/>
        <w:gridCol w:w="982"/>
        <w:gridCol w:w="1131"/>
        <w:gridCol w:w="1131"/>
        <w:gridCol w:w="1174"/>
        <w:gridCol w:w="1114"/>
      </w:tblGrid>
      <w:tr w:rsidR="00F62984" w:rsidRPr="002B0E83" w:rsidTr="007B23E3">
        <w:tc>
          <w:tcPr>
            <w:tcW w:w="553" w:type="dxa"/>
            <w:shd w:val="clear" w:color="auto" w:fill="A2D668"/>
            <w:vAlign w:val="center"/>
          </w:tcPr>
          <w:p w:rsidR="00F62984" w:rsidRPr="002B0E83" w:rsidRDefault="00F62984" w:rsidP="007B23E3">
            <w:pPr>
              <w:spacing w:line="276" w:lineRule="auto"/>
              <w:jc w:val="center"/>
              <w:rPr>
                <w:rFonts w:ascii="Cambria" w:eastAsia="Times New Roman" w:hAnsi="Cambria" w:cs="Times New Roman"/>
                <w:b/>
                <w:szCs w:val="24"/>
              </w:rPr>
            </w:pPr>
            <w:r w:rsidRPr="002B0E83">
              <w:rPr>
                <w:rFonts w:ascii="Cambria" w:eastAsia="Times New Roman" w:hAnsi="Cambria" w:cs="Times New Roman"/>
                <w:b/>
                <w:szCs w:val="24"/>
              </w:rPr>
              <w:t>Nr. crt.</w:t>
            </w:r>
          </w:p>
        </w:tc>
        <w:tc>
          <w:tcPr>
            <w:tcW w:w="1155" w:type="dxa"/>
            <w:shd w:val="clear" w:color="auto" w:fill="A2D668"/>
            <w:vAlign w:val="center"/>
          </w:tcPr>
          <w:p w:rsidR="00F62984" w:rsidRPr="002B0E83" w:rsidRDefault="00F62984" w:rsidP="007B23E3">
            <w:pPr>
              <w:spacing w:line="276" w:lineRule="auto"/>
              <w:jc w:val="center"/>
              <w:rPr>
                <w:rFonts w:ascii="Cambria" w:eastAsia="Times New Roman" w:hAnsi="Cambria" w:cs="Times New Roman"/>
                <w:b/>
                <w:szCs w:val="24"/>
              </w:rPr>
            </w:pPr>
            <w:r w:rsidRPr="002B0E83">
              <w:rPr>
                <w:rFonts w:ascii="Cambria" w:eastAsia="Times New Roman" w:hAnsi="Cambria" w:cs="Times New Roman"/>
                <w:b/>
                <w:szCs w:val="24"/>
              </w:rPr>
              <w:t>Indicator</w:t>
            </w:r>
          </w:p>
        </w:tc>
        <w:tc>
          <w:tcPr>
            <w:tcW w:w="1270" w:type="dxa"/>
            <w:shd w:val="clear" w:color="auto" w:fill="A2D668"/>
            <w:vAlign w:val="center"/>
          </w:tcPr>
          <w:p w:rsidR="00F62984" w:rsidRPr="002B0E83" w:rsidRDefault="00F62984" w:rsidP="007B23E3">
            <w:pPr>
              <w:spacing w:line="276" w:lineRule="auto"/>
              <w:jc w:val="center"/>
              <w:rPr>
                <w:rFonts w:ascii="Cambria" w:eastAsia="Times New Roman" w:hAnsi="Cambria" w:cs="Times New Roman"/>
                <w:b/>
                <w:szCs w:val="24"/>
              </w:rPr>
            </w:pPr>
            <w:r w:rsidRPr="002B0E83">
              <w:rPr>
                <w:rFonts w:ascii="Cambria" w:eastAsia="Times New Roman" w:hAnsi="Cambria" w:cs="Times New Roman"/>
                <w:b/>
                <w:szCs w:val="24"/>
              </w:rPr>
              <w:t>Metoda de evaluare</w:t>
            </w:r>
          </w:p>
        </w:tc>
        <w:tc>
          <w:tcPr>
            <w:tcW w:w="1102" w:type="dxa"/>
            <w:shd w:val="clear" w:color="auto" w:fill="A2D668"/>
            <w:vAlign w:val="center"/>
          </w:tcPr>
          <w:p w:rsidR="00F62984" w:rsidRPr="002B0E83" w:rsidRDefault="00F62984" w:rsidP="007B23E3">
            <w:pPr>
              <w:spacing w:line="276" w:lineRule="auto"/>
              <w:jc w:val="center"/>
              <w:rPr>
                <w:rFonts w:ascii="Cambria" w:eastAsia="Times New Roman" w:hAnsi="Cambria" w:cs="Times New Roman"/>
                <w:b/>
                <w:szCs w:val="24"/>
              </w:rPr>
            </w:pPr>
            <w:r w:rsidRPr="002B0E83">
              <w:rPr>
                <w:rFonts w:ascii="Cambria" w:eastAsia="Times New Roman" w:hAnsi="Cambria" w:cs="Times New Roman"/>
                <w:b/>
                <w:szCs w:val="24"/>
              </w:rPr>
              <w:t>Tip de depă</w:t>
            </w:r>
            <w:r w:rsidR="007844DE">
              <w:rPr>
                <w:rFonts w:ascii="Cambria" w:eastAsia="Times New Roman" w:hAnsi="Cambria" w:cs="Times New Roman"/>
                <w:b/>
                <w:szCs w:val="24"/>
              </w:rPr>
              <w:t>ș</w:t>
            </w:r>
            <w:r w:rsidRPr="002B0E83">
              <w:rPr>
                <w:rFonts w:ascii="Cambria" w:eastAsia="Times New Roman" w:hAnsi="Cambria" w:cs="Times New Roman"/>
                <w:b/>
                <w:szCs w:val="24"/>
              </w:rPr>
              <w:t>ire</w:t>
            </w:r>
          </w:p>
        </w:tc>
        <w:tc>
          <w:tcPr>
            <w:tcW w:w="1003" w:type="dxa"/>
            <w:shd w:val="clear" w:color="auto" w:fill="A2D668"/>
            <w:vAlign w:val="center"/>
          </w:tcPr>
          <w:p w:rsidR="00F62984" w:rsidRPr="002B0E83" w:rsidRDefault="00F62984" w:rsidP="007B23E3">
            <w:pPr>
              <w:spacing w:line="276" w:lineRule="auto"/>
              <w:jc w:val="center"/>
              <w:rPr>
                <w:rFonts w:ascii="Cambria" w:eastAsia="Times New Roman" w:hAnsi="Cambria" w:cs="Times New Roman"/>
                <w:b/>
                <w:szCs w:val="24"/>
              </w:rPr>
            </w:pPr>
            <w:r w:rsidRPr="002B0E83">
              <w:rPr>
                <w:rFonts w:ascii="Cambria" w:eastAsia="Times New Roman" w:hAnsi="Cambria" w:cs="Times New Roman"/>
                <w:b/>
                <w:szCs w:val="24"/>
              </w:rPr>
              <w:t>Valoare</w:t>
            </w:r>
          </w:p>
        </w:tc>
        <w:tc>
          <w:tcPr>
            <w:tcW w:w="982" w:type="dxa"/>
            <w:shd w:val="clear" w:color="auto" w:fill="A2D668"/>
            <w:vAlign w:val="center"/>
          </w:tcPr>
          <w:p w:rsidR="00F62984" w:rsidRPr="002B0E83" w:rsidRDefault="00F62984" w:rsidP="007B23E3">
            <w:pPr>
              <w:spacing w:line="276" w:lineRule="auto"/>
              <w:jc w:val="center"/>
              <w:rPr>
                <w:rFonts w:ascii="Cambria" w:eastAsia="Times New Roman" w:hAnsi="Cambria" w:cs="Times New Roman"/>
                <w:b/>
                <w:szCs w:val="24"/>
              </w:rPr>
            </w:pPr>
            <w:r w:rsidRPr="002B0E83">
              <w:rPr>
                <w:rFonts w:ascii="Cambria" w:eastAsia="Times New Roman" w:hAnsi="Cambria" w:cs="Times New Roman"/>
                <w:b/>
                <w:szCs w:val="24"/>
              </w:rPr>
              <w:t>Unitate de măsură</w:t>
            </w:r>
          </w:p>
        </w:tc>
        <w:tc>
          <w:tcPr>
            <w:tcW w:w="1131" w:type="dxa"/>
            <w:shd w:val="clear" w:color="auto" w:fill="A2D668"/>
            <w:vAlign w:val="center"/>
          </w:tcPr>
          <w:p w:rsidR="00F62984" w:rsidRPr="002B0E83" w:rsidRDefault="00F62984" w:rsidP="007B23E3">
            <w:pPr>
              <w:spacing w:line="276" w:lineRule="auto"/>
              <w:jc w:val="center"/>
              <w:rPr>
                <w:rFonts w:ascii="Cambria" w:eastAsia="Times New Roman" w:hAnsi="Cambria" w:cs="Times New Roman"/>
                <w:b/>
                <w:szCs w:val="24"/>
              </w:rPr>
            </w:pPr>
            <w:r w:rsidRPr="002B0E83">
              <w:rPr>
                <w:rFonts w:ascii="Cambria" w:eastAsia="Times New Roman" w:hAnsi="Cambria" w:cs="Times New Roman"/>
                <w:b/>
                <w:szCs w:val="24"/>
              </w:rPr>
              <w:t>Perioada de mediere</w:t>
            </w:r>
          </w:p>
        </w:tc>
        <w:tc>
          <w:tcPr>
            <w:tcW w:w="1131" w:type="dxa"/>
            <w:shd w:val="clear" w:color="auto" w:fill="A2D668"/>
            <w:vAlign w:val="center"/>
          </w:tcPr>
          <w:p w:rsidR="00F62984" w:rsidRPr="002B0E83" w:rsidRDefault="00F62984" w:rsidP="007B23E3">
            <w:pPr>
              <w:spacing w:line="276" w:lineRule="auto"/>
              <w:jc w:val="center"/>
              <w:rPr>
                <w:rFonts w:ascii="Cambria" w:eastAsia="Times New Roman" w:hAnsi="Cambria" w:cs="Times New Roman"/>
                <w:b/>
                <w:szCs w:val="24"/>
              </w:rPr>
            </w:pPr>
            <w:r w:rsidRPr="002B0E83">
              <w:rPr>
                <w:rFonts w:ascii="Cambria" w:eastAsia="Times New Roman" w:hAnsi="Cambria" w:cs="Times New Roman"/>
                <w:b/>
                <w:szCs w:val="24"/>
              </w:rPr>
              <w:t>Perioada de evaluare</w:t>
            </w:r>
          </w:p>
        </w:tc>
        <w:tc>
          <w:tcPr>
            <w:tcW w:w="2288" w:type="dxa"/>
            <w:gridSpan w:val="2"/>
            <w:shd w:val="clear" w:color="auto" w:fill="A2D668"/>
            <w:vAlign w:val="center"/>
          </w:tcPr>
          <w:p w:rsidR="00F62984" w:rsidRPr="002B0E83" w:rsidRDefault="00F62984" w:rsidP="007B23E3">
            <w:pPr>
              <w:spacing w:line="276" w:lineRule="auto"/>
              <w:jc w:val="center"/>
              <w:rPr>
                <w:rFonts w:ascii="Cambria" w:eastAsia="Times New Roman" w:hAnsi="Cambria" w:cs="Times New Roman"/>
                <w:b/>
                <w:szCs w:val="24"/>
              </w:rPr>
            </w:pPr>
            <w:r w:rsidRPr="002B0E83">
              <w:rPr>
                <w:rFonts w:ascii="Cambria" w:eastAsia="Times New Roman" w:hAnsi="Cambria" w:cs="Times New Roman"/>
                <w:b/>
                <w:szCs w:val="24"/>
              </w:rPr>
              <w:t>Cantitatea totală de emisii (tone)</w:t>
            </w:r>
          </w:p>
        </w:tc>
      </w:tr>
      <w:tr w:rsidR="00F62984" w:rsidRPr="002B0E83" w:rsidTr="007B23E3">
        <w:trPr>
          <w:trHeight w:val="645"/>
        </w:trPr>
        <w:tc>
          <w:tcPr>
            <w:tcW w:w="553" w:type="dxa"/>
            <w:vMerge w:val="restart"/>
            <w:vAlign w:val="center"/>
          </w:tcPr>
          <w:p w:rsidR="00F62984" w:rsidRPr="002B0E83" w:rsidRDefault="00F62984" w:rsidP="007B23E3">
            <w:pPr>
              <w:spacing w:line="360" w:lineRule="auto"/>
              <w:jc w:val="center"/>
              <w:rPr>
                <w:rFonts w:ascii="Cambria" w:eastAsia="Times New Roman" w:hAnsi="Cambria" w:cs="Times New Roman"/>
                <w:szCs w:val="24"/>
              </w:rPr>
            </w:pPr>
            <w:r w:rsidRPr="002B0E83">
              <w:rPr>
                <w:rFonts w:ascii="Cambria" w:eastAsia="Times New Roman" w:hAnsi="Cambria" w:cs="Times New Roman"/>
                <w:szCs w:val="24"/>
              </w:rPr>
              <w:t>1.</w:t>
            </w:r>
          </w:p>
        </w:tc>
        <w:tc>
          <w:tcPr>
            <w:tcW w:w="1155" w:type="dxa"/>
            <w:vMerge w:val="restart"/>
            <w:vAlign w:val="center"/>
          </w:tcPr>
          <w:p w:rsidR="00F62984" w:rsidRPr="002B0E83" w:rsidRDefault="00F62984" w:rsidP="007B23E3">
            <w:pPr>
              <w:spacing w:line="276" w:lineRule="auto"/>
              <w:jc w:val="center"/>
              <w:rPr>
                <w:rFonts w:ascii="Cambria" w:eastAsia="Times New Roman" w:hAnsi="Cambria" w:cs="Times New Roman"/>
                <w:szCs w:val="24"/>
              </w:rPr>
            </w:pPr>
            <w:r w:rsidRPr="002B0E83">
              <w:rPr>
                <w:rFonts w:ascii="Cambria" w:eastAsia="Times New Roman" w:hAnsi="Cambria" w:cs="Times New Roman"/>
                <w:szCs w:val="24"/>
              </w:rPr>
              <w:t>Dioxid de azot (NO</w:t>
            </w:r>
            <w:r w:rsidRPr="002B0E83">
              <w:rPr>
                <w:rFonts w:ascii="Cambria" w:eastAsia="Times New Roman" w:hAnsi="Cambria" w:cs="Times New Roman"/>
                <w:szCs w:val="24"/>
                <w:vertAlign w:val="subscript"/>
              </w:rPr>
              <w:t>2</w:t>
            </w:r>
            <w:r w:rsidRPr="002B0E83">
              <w:rPr>
                <w:rFonts w:ascii="Cambria" w:eastAsia="Times New Roman" w:hAnsi="Cambria" w:cs="Times New Roman"/>
                <w:szCs w:val="24"/>
              </w:rPr>
              <w:t>)</w:t>
            </w:r>
          </w:p>
        </w:tc>
        <w:tc>
          <w:tcPr>
            <w:tcW w:w="1270" w:type="dxa"/>
            <w:vMerge w:val="restart"/>
            <w:vAlign w:val="center"/>
          </w:tcPr>
          <w:p w:rsidR="00F62984" w:rsidRPr="002B0E83" w:rsidRDefault="00F62984" w:rsidP="007B23E3">
            <w:pPr>
              <w:spacing w:line="276" w:lineRule="auto"/>
              <w:jc w:val="center"/>
              <w:rPr>
                <w:rFonts w:ascii="Cambria" w:eastAsia="Times New Roman" w:hAnsi="Cambria" w:cs="Times New Roman"/>
                <w:szCs w:val="24"/>
              </w:rPr>
            </w:pPr>
            <w:r w:rsidRPr="002B0E83">
              <w:rPr>
                <w:rFonts w:ascii="Cambria" w:eastAsia="Times New Roman" w:hAnsi="Cambria" w:cs="Times New Roman"/>
                <w:szCs w:val="24"/>
              </w:rPr>
              <w:t>Studiu de modelare a dispersiei poluan</w:t>
            </w:r>
            <w:r w:rsidR="007844DE">
              <w:rPr>
                <w:rFonts w:ascii="Cambria" w:eastAsia="Times New Roman" w:hAnsi="Cambria" w:cs="Times New Roman"/>
                <w:szCs w:val="24"/>
              </w:rPr>
              <w:t>ț</w:t>
            </w:r>
            <w:r w:rsidRPr="002B0E83">
              <w:rPr>
                <w:rFonts w:ascii="Cambria" w:eastAsia="Times New Roman" w:hAnsi="Cambria" w:cs="Times New Roman"/>
                <w:szCs w:val="24"/>
              </w:rPr>
              <w:t>ilor</w:t>
            </w:r>
          </w:p>
        </w:tc>
        <w:tc>
          <w:tcPr>
            <w:tcW w:w="1102" w:type="dxa"/>
            <w:vMerge w:val="restart"/>
            <w:vAlign w:val="center"/>
          </w:tcPr>
          <w:p w:rsidR="00F62984" w:rsidRPr="002B0E83" w:rsidRDefault="00F62984" w:rsidP="007B23E3">
            <w:pPr>
              <w:spacing w:line="276" w:lineRule="auto"/>
              <w:jc w:val="center"/>
              <w:rPr>
                <w:rFonts w:ascii="Cambria" w:eastAsia="Times New Roman" w:hAnsi="Cambria" w:cs="Times New Roman"/>
                <w:szCs w:val="24"/>
              </w:rPr>
            </w:pPr>
            <w:r w:rsidRPr="002B0E83">
              <w:rPr>
                <w:rFonts w:ascii="Cambria" w:eastAsia="Times New Roman" w:hAnsi="Cambria" w:cs="Times New Roman"/>
                <w:szCs w:val="24"/>
              </w:rPr>
              <w:t>VL-an</w:t>
            </w:r>
          </w:p>
        </w:tc>
        <w:tc>
          <w:tcPr>
            <w:tcW w:w="1003" w:type="dxa"/>
            <w:vMerge w:val="restart"/>
            <w:vAlign w:val="center"/>
          </w:tcPr>
          <w:p w:rsidR="00F62984" w:rsidRPr="002B0E83" w:rsidRDefault="00F62984" w:rsidP="007B23E3">
            <w:pPr>
              <w:spacing w:line="276" w:lineRule="auto"/>
              <w:jc w:val="center"/>
              <w:rPr>
                <w:rFonts w:ascii="Cambria" w:eastAsia="Times New Roman" w:hAnsi="Cambria" w:cs="Times New Roman"/>
                <w:szCs w:val="24"/>
              </w:rPr>
            </w:pPr>
            <w:r w:rsidRPr="002B0E83">
              <w:rPr>
                <w:rFonts w:ascii="Cambria" w:eastAsia="Times New Roman" w:hAnsi="Cambria" w:cs="Times New Roman"/>
                <w:szCs w:val="24"/>
              </w:rPr>
              <w:t>55,6</w:t>
            </w:r>
          </w:p>
        </w:tc>
        <w:tc>
          <w:tcPr>
            <w:tcW w:w="982" w:type="dxa"/>
            <w:vMerge w:val="restart"/>
            <w:vAlign w:val="center"/>
          </w:tcPr>
          <w:p w:rsidR="00F62984" w:rsidRPr="002B0E83" w:rsidRDefault="00F62984" w:rsidP="007B23E3">
            <w:pPr>
              <w:spacing w:line="276" w:lineRule="auto"/>
              <w:jc w:val="center"/>
              <w:rPr>
                <w:rFonts w:ascii="Cambria" w:eastAsia="Times New Roman" w:hAnsi="Cambria" w:cs="Times New Roman"/>
                <w:szCs w:val="24"/>
              </w:rPr>
            </w:pPr>
            <w:r w:rsidRPr="002B0E83">
              <w:rPr>
                <w:rFonts w:ascii="Cambria" w:eastAsia="Times New Roman" w:hAnsi="Cambria" w:cs="Times New Roman"/>
                <w:szCs w:val="24"/>
              </w:rPr>
              <w:t>µg/m</w:t>
            </w:r>
            <w:r w:rsidRPr="002B0E83">
              <w:rPr>
                <w:rFonts w:ascii="Cambria" w:eastAsia="Times New Roman" w:hAnsi="Cambria" w:cs="Times New Roman"/>
                <w:szCs w:val="24"/>
                <w:vertAlign w:val="superscript"/>
              </w:rPr>
              <w:t>3</w:t>
            </w:r>
          </w:p>
        </w:tc>
        <w:tc>
          <w:tcPr>
            <w:tcW w:w="1131" w:type="dxa"/>
            <w:vMerge w:val="restart"/>
            <w:vAlign w:val="center"/>
          </w:tcPr>
          <w:p w:rsidR="00F62984" w:rsidRPr="002B0E83" w:rsidRDefault="00F62984" w:rsidP="007B23E3">
            <w:pPr>
              <w:spacing w:line="276" w:lineRule="auto"/>
              <w:jc w:val="center"/>
              <w:rPr>
                <w:rFonts w:ascii="Cambria" w:eastAsia="Times New Roman" w:hAnsi="Cambria" w:cs="Times New Roman"/>
                <w:szCs w:val="24"/>
              </w:rPr>
            </w:pPr>
            <w:r w:rsidRPr="002B0E83">
              <w:rPr>
                <w:rFonts w:ascii="Cambria" w:eastAsia="Times New Roman" w:hAnsi="Cambria" w:cs="Times New Roman"/>
                <w:szCs w:val="24"/>
              </w:rPr>
              <w:t>Anuală</w:t>
            </w:r>
          </w:p>
        </w:tc>
        <w:tc>
          <w:tcPr>
            <w:tcW w:w="1131" w:type="dxa"/>
            <w:vMerge w:val="restart"/>
            <w:vAlign w:val="center"/>
          </w:tcPr>
          <w:p w:rsidR="00F62984" w:rsidRPr="002B0E83" w:rsidRDefault="00F62984" w:rsidP="007B23E3">
            <w:pPr>
              <w:spacing w:line="276" w:lineRule="auto"/>
              <w:jc w:val="center"/>
              <w:rPr>
                <w:rFonts w:ascii="Cambria" w:eastAsia="Times New Roman" w:hAnsi="Cambria" w:cs="Times New Roman"/>
                <w:szCs w:val="24"/>
              </w:rPr>
            </w:pPr>
            <w:r w:rsidRPr="002B0E83">
              <w:rPr>
                <w:rFonts w:ascii="Cambria" w:eastAsia="Times New Roman" w:hAnsi="Cambria" w:cs="Times New Roman"/>
                <w:szCs w:val="24"/>
              </w:rPr>
              <w:t>2010 -2014</w:t>
            </w:r>
          </w:p>
        </w:tc>
        <w:tc>
          <w:tcPr>
            <w:tcW w:w="1174" w:type="dxa"/>
            <w:vAlign w:val="center"/>
          </w:tcPr>
          <w:p w:rsidR="00F62984" w:rsidRPr="002B0E83" w:rsidRDefault="00F62984" w:rsidP="007B23E3">
            <w:pPr>
              <w:spacing w:line="276" w:lineRule="auto"/>
              <w:jc w:val="center"/>
              <w:rPr>
                <w:rFonts w:ascii="Cambria" w:eastAsia="Times New Roman" w:hAnsi="Cambria" w:cs="Times New Roman"/>
                <w:szCs w:val="24"/>
              </w:rPr>
            </w:pPr>
            <w:r w:rsidRPr="002B0E83">
              <w:rPr>
                <w:rFonts w:ascii="Cambria" w:eastAsia="Times New Roman" w:hAnsi="Cambria" w:cs="Times New Roman"/>
                <w:szCs w:val="24"/>
              </w:rPr>
              <w:t>Surse sta</w:t>
            </w:r>
            <w:r w:rsidR="007844DE">
              <w:rPr>
                <w:rFonts w:ascii="Cambria" w:eastAsia="Times New Roman" w:hAnsi="Cambria" w:cs="Times New Roman"/>
                <w:szCs w:val="24"/>
              </w:rPr>
              <w:t>ț</w:t>
            </w:r>
            <w:r w:rsidRPr="002B0E83">
              <w:rPr>
                <w:rFonts w:ascii="Cambria" w:eastAsia="Times New Roman" w:hAnsi="Cambria" w:cs="Times New Roman"/>
                <w:szCs w:val="24"/>
              </w:rPr>
              <w:t>ionare</w:t>
            </w:r>
          </w:p>
        </w:tc>
        <w:tc>
          <w:tcPr>
            <w:tcW w:w="1114" w:type="dxa"/>
            <w:vAlign w:val="center"/>
          </w:tcPr>
          <w:p w:rsidR="00F62984" w:rsidRPr="002B0E83" w:rsidRDefault="00F62984" w:rsidP="007B23E3">
            <w:pPr>
              <w:spacing w:line="276" w:lineRule="auto"/>
              <w:jc w:val="center"/>
              <w:rPr>
                <w:rFonts w:ascii="Cambria" w:eastAsia="Times New Roman" w:hAnsi="Cambria" w:cs="Times New Roman"/>
                <w:szCs w:val="24"/>
              </w:rPr>
            </w:pPr>
            <w:r w:rsidRPr="002B0E83">
              <w:rPr>
                <w:rFonts w:ascii="Cambria" w:eastAsia="Times New Roman" w:hAnsi="Cambria" w:cs="Times New Roman"/>
                <w:szCs w:val="24"/>
              </w:rPr>
              <w:t>2858,014</w:t>
            </w:r>
          </w:p>
        </w:tc>
      </w:tr>
      <w:tr w:rsidR="00F62984" w:rsidRPr="002B0E83" w:rsidTr="007B23E3">
        <w:trPr>
          <w:trHeight w:val="705"/>
        </w:trPr>
        <w:tc>
          <w:tcPr>
            <w:tcW w:w="553" w:type="dxa"/>
            <w:vMerge/>
            <w:vAlign w:val="center"/>
          </w:tcPr>
          <w:p w:rsidR="00F62984" w:rsidRPr="002B0E83" w:rsidRDefault="00F62984" w:rsidP="007B23E3">
            <w:pPr>
              <w:spacing w:line="360" w:lineRule="auto"/>
              <w:jc w:val="center"/>
              <w:rPr>
                <w:rFonts w:ascii="Cambria" w:eastAsia="Times New Roman" w:hAnsi="Cambria" w:cs="Times New Roman"/>
                <w:szCs w:val="24"/>
              </w:rPr>
            </w:pPr>
          </w:p>
        </w:tc>
        <w:tc>
          <w:tcPr>
            <w:tcW w:w="1155" w:type="dxa"/>
            <w:vMerge/>
            <w:vAlign w:val="center"/>
          </w:tcPr>
          <w:p w:rsidR="00F62984" w:rsidRPr="002B0E83" w:rsidRDefault="00F62984" w:rsidP="007B23E3">
            <w:pPr>
              <w:spacing w:line="276" w:lineRule="auto"/>
              <w:jc w:val="center"/>
              <w:rPr>
                <w:rFonts w:ascii="Cambria" w:eastAsia="Times New Roman" w:hAnsi="Cambria" w:cs="Times New Roman"/>
                <w:szCs w:val="24"/>
              </w:rPr>
            </w:pPr>
          </w:p>
        </w:tc>
        <w:tc>
          <w:tcPr>
            <w:tcW w:w="1270" w:type="dxa"/>
            <w:vMerge/>
            <w:vAlign w:val="center"/>
          </w:tcPr>
          <w:p w:rsidR="00F62984" w:rsidRPr="002B0E83" w:rsidRDefault="00F62984" w:rsidP="007B23E3">
            <w:pPr>
              <w:spacing w:line="276" w:lineRule="auto"/>
              <w:jc w:val="center"/>
              <w:rPr>
                <w:rFonts w:ascii="Cambria" w:eastAsia="Times New Roman" w:hAnsi="Cambria" w:cs="Times New Roman"/>
                <w:szCs w:val="24"/>
              </w:rPr>
            </w:pPr>
          </w:p>
        </w:tc>
        <w:tc>
          <w:tcPr>
            <w:tcW w:w="1102" w:type="dxa"/>
            <w:vMerge/>
            <w:vAlign w:val="center"/>
          </w:tcPr>
          <w:p w:rsidR="00F62984" w:rsidRPr="002B0E83" w:rsidRDefault="00F62984" w:rsidP="007B23E3">
            <w:pPr>
              <w:spacing w:line="276" w:lineRule="auto"/>
              <w:jc w:val="center"/>
              <w:rPr>
                <w:rFonts w:ascii="Cambria" w:eastAsia="Times New Roman" w:hAnsi="Cambria" w:cs="Times New Roman"/>
                <w:szCs w:val="24"/>
              </w:rPr>
            </w:pPr>
          </w:p>
        </w:tc>
        <w:tc>
          <w:tcPr>
            <w:tcW w:w="1003" w:type="dxa"/>
            <w:vMerge/>
            <w:vAlign w:val="center"/>
          </w:tcPr>
          <w:p w:rsidR="00F62984" w:rsidRPr="002B0E83" w:rsidRDefault="00F62984" w:rsidP="007B23E3">
            <w:pPr>
              <w:spacing w:line="276" w:lineRule="auto"/>
              <w:jc w:val="center"/>
              <w:rPr>
                <w:rFonts w:ascii="Cambria" w:eastAsia="Times New Roman" w:hAnsi="Cambria" w:cs="Times New Roman"/>
                <w:szCs w:val="24"/>
              </w:rPr>
            </w:pPr>
          </w:p>
        </w:tc>
        <w:tc>
          <w:tcPr>
            <w:tcW w:w="982" w:type="dxa"/>
            <w:vMerge/>
            <w:vAlign w:val="center"/>
          </w:tcPr>
          <w:p w:rsidR="00F62984" w:rsidRPr="002B0E83" w:rsidRDefault="00F62984" w:rsidP="007B23E3">
            <w:pPr>
              <w:spacing w:line="276" w:lineRule="auto"/>
              <w:jc w:val="center"/>
              <w:rPr>
                <w:rFonts w:ascii="Cambria" w:eastAsia="Times New Roman" w:hAnsi="Cambria" w:cs="Times New Roman"/>
                <w:szCs w:val="24"/>
              </w:rPr>
            </w:pPr>
          </w:p>
        </w:tc>
        <w:tc>
          <w:tcPr>
            <w:tcW w:w="1131" w:type="dxa"/>
            <w:vMerge/>
            <w:vAlign w:val="center"/>
          </w:tcPr>
          <w:p w:rsidR="00F62984" w:rsidRPr="002B0E83" w:rsidRDefault="00F62984" w:rsidP="007B23E3">
            <w:pPr>
              <w:spacing w:line="276" w:lineRule="auto"/>
              <w:jc w:val="center"/>
              <w:rPr>
                <w:rFonts w:ascii="Cambria" w:eastAsia="Times New Roman" w:hAnsi="Cambria" w:cs="Times New Roman"/>
                <w:szCs w:val="24"/>
              </w:rPr>
            </w:pPr>
          </w:p>
        </w:tc>
        <w:tc>
          <w:tcPr>
            <w:tcW w:w="1131" w:type="dxa"/>
            <w:vMerge/>
            <w:vAlign w:val="center"/>
          </w:tcPr>
          <w:p w:rsidR="00F62984" w:rsidRPr="002B0E83" w:rsidRDefault="00F62984" w:rsidP="007B23E3">
            <w:pPr>
              <w:spacing w:line="276" w:lineRule="auto"/>
              <w:jc w:val="center"/>
              <w:rPr>
                <w:rFonts w:ascii="Cambria" w:eastAsia="Times New Roman" w:hAnsi="Cambria" w:cs="Times New Roman"/>
                <w:szCs w:val="24"/>
              </w:rPr>
            </w:pPr>
          </w:p>
        </w:tc>
        <w:tc>
          <w:tcPr>
            <w:tcW w:w="1174" w:type="dxa"/>
            <w:vAlign w:val="center"/>
          </w:tcPr>
          <w:p w:rsidR="00F62984" w:rsidRPr="002B0E83" w:rsidRDefault="00F62984" w:rsidP="007B23E3">
            <w:pPr>
              <w:spacing w:line="276" w:lineRule="auto"/>
              <w:jc w:val="center"/>
              <w:rPr>
                <w:rFonts w:ascii="Cambria" w:eastAsia="Times New Roman" w:hAnsi="Cambria" w:cs="Times New Roman"/>
                <w:szCs w:val="24"/>
              </w:rPr>
            </w:pPr>
            <w:r w:rsidRPr="002B0E83">
              <w:rPr>
                <w:rFonts w:ascii="Cambria" w:eastAsia="Times New Roman" w:hAnsi="Cambria" w:cs="Times New Roman"/>
                <w:szCs w:val="24"/>
              </w:rPr>
              <w:t>Surse mobile</w:t>
            </w:r>
          </w:p>
        </w:tc>
        <w:tc>
          <w:tcPr>
            <w:tcW w:w="1114" w:type="dxa"/>
            <w:vAlign w:val="center"/>
          </w:tcPr>
          <w:p w:rsidR="00F62984" w:rsidRPr="002B0E83" w:rsidRDefault="00F62984" w:rsidP="007B23E3">
            <w:pPr>
              <w:spacing w:line="276" w:lineRule="auto"/>
              <w:jc w:val="center"/>
              <w:rPr>
                <w:rFonts w:ascii="Cambria" w:eastAsia="Times New Roman" w:hAnsi="Cambria" w:cs="Times New Roman"/>
                <w:szCs w:val="24"/>
              </w:rPr>
            </w:pPr>
            <w:r w:rsidRPr="002B0E83">
              <w:rPr>
                <w:rFonts w:ascii="Cambria" w:eastAsia="Times New Roman" w:hAnsi="Cambria" w:cs="Times New Roman"/>
                <w:szCs w:val="24"/>
              </w:rPr>
              <w:t>598,711</w:t>
            </w:r>
          </w:p>
        </w:tc>
      </w:tr>
      <w:tr w:rsidR="00F62984" w:rsidRPr="002B0E83" w:rsidTr="007B23E3">
        <w:trPr>
          <w:trHeight w:val="503"/>
        </w:trPr>
        <w:tc>
          <w:tcPr>
            <w:tcW w:w="553" w:type="dxa"/>
            <w:vMerge/>
            <w:vAlign w:val="center"/>
          </w:tcPr>
          <w:p w:rsidR="00F62984" w:rsidRPr="002B0E83" w:rsidRDefault="00F62984" w:rsidP="007B23E3">
            <w:pPr>
              <w:spacing w:line="360" w:lineRule="auto"/>
              <w:jc w:val="center"/>
              <w:rPr>
                <w:rFonts w:ascii="Cambria" w:eastAsia="Times New Roman" w:hAnsi="Cambria" w:cs="Times New Roman"/>
                <w:szCs w:val="24"/>
              </w:rPr>
            </w:pPr>
          </w:p>
        </w:tc>
        <w:tc>
          <w:tcPr>
            <w:tcW w:w="1155" w:type="dxa"/>
            <w:vMerge/>
            <w:vAlign w:val="center"/>
          </w:tcPr>
          <w:p w:rsidR="00F62984" w:rsidRPr="002B0E83" w:rsidRDefault="00F62984" w:rsidP="007B23E3">
            <w:pPr>
              <w:spacing w:line="276" w:lineRule="auto"/>
              <w:jc w:val="center"/>
              <w:rPr>
                <w:rFonts w:ascii="Cambria" w:eastAsia="Times New Roman" w:hAnsi="Cambria" w:cs="Times New Roman"/>
                <w:szCs w:val="24"/>
              </w:rPr>
            </w:pPr>
          </w:p>
        </w:tc>
        <w:tc>
          <w:tcPr>
            <w:tcW w:w="1270" w:type="dxa"/>
            <w:vMerge/>
            <w:vAlign w:val="center"/>
          </w:tcPr>
          <w:p w:rsidR="00F62984" w:rsidRPr="002B0E83" w:rsidRDefault="00F62984" w:rsidP="007B23E3">
            <w:pPr>
              <w:spacing w:line="276" w:lineRule="auto"/>
              <w:jc w:val="center"/>
              <w:rPr>
                <w:rFonts w:ascii="Cambria" w:eastAsia="Times New Roman" w:hAnsi="Cambria" w:cs="Times New Roman"/>
                <w:szCs w:val="24"/>
              </w:rPr>
            </w:pPr>
          </w:p>
        </w:tc>
        <w:tc>
          <w:tcPr>
            <w:tcW w:w="1102" w:type="dxa"/>
            <w:vAlign w:val="center"/>
          </w:tcPr>
          <w:p w:rsidR="00F62984" w:rsidRPr="002B0E83" w:rsidRDefault="00F62984" w:rsidP="007B23E3">
            <w:pPr>
              <w:spacing w:line="276" w:lineRule="auto"/>
              <w:jc w:val="center"/>
              <w:rPr>
                <w:rFonts w:ascii="Cambria" w:eastAsia="Times New Roman" w:hAnsi="Cambria" w:cs="Times New Roman"/>
                <w:szCs w:val="24"/>
              </w:rPr>
            </w:pPr>
            <w:r w:rsidRPr="002B0E83">
              <w:rPr>
                <w:rFonts w:ascii="Cambria" w:eastAsia="Times New Roman" w:hAnsi="Cambria" w:cs="Times New Roman"/>
                <w:szCs w:val="24"/>
              </w:rPr>
              <w:t>VL-oră</w:t>
            </w:r>
          </w:p>
        </w:tc>
        <w:tc>
          <w:tcPr>
            <w:tcW w:w="1003" w:type="dxa"/>
            <w:vAlign w:val="center"/>
          </w:tcPr>
          <w:p w:rsidR="00F62984" w:rsidRPr="002B0E83" w:rsidRDefault="00F62984" w:rsidP="007B23E3">
            <w:pPr>
              <w:spacing w:line="276" w:lineRule="auto"/>
              <w:jc w:val="center"/>
              <w:rPr>
                <w:rFonts w:ascii="Cambria" w:eastAsia="Times New Roman" w:hAnsi="Cambria" w:cs="Times New Roman"/>
                <w:szCs w:val="24"/>
              </w:rPr>
            </w:pPr>
            <w:r w:rsidRPr="002B0E83">
              <w:rPr>
                <w:rFonts w:ascii="Cambria" w:eastAsia="Times New Roman" w:hAnsi="Cambria" w:cs="Times New Roman"/>
                <w:szCs w:val="24"/>
              </w:rPr>
              <w:t>481,3</w:t>
            </w:r>
          </w:p>
        </w:tc>
        <w:tc>
          <w:tcPr>
            <w:tcW w:w="982" w:type="dxa"/>
            <w:vMerge/>
            <w:vAlign w:val="center"/>
          </w:tcPr>
          <w:p w:rsidR="00F62984" w:rsidRPr="002B0E83" w:rsidRDefault="00F62984" w:rsidP="007B23E3">
            <w:pPr>
              <w:spacing w:line="276" w:lineRule="auto"/>
              <w:jc w:val="center"/>
              <w:rPr>
                <w:rFonts w:ascii="Cambria" w:eastAsia="Times New Roman" w:hAnsi="Cambria" w:cs="Times New Roman"/>
                <w:szCs w:val="24"/>
              </w:rPr>
            </w:pPr>
          </w:p>
        </w:tc>
        <w:tc>
          <w:tcPr>
            <w:tcW w:w="1131" w:type="dxa"/>
            <w:vAlign w:val="center"/>
          </w:tcPr>
          <w:p w:rsidR="00F62984" w:rsidRPr="002B0E83" w:rsidRDefault="00F62984" w:rsidP="007B23E3">
            <w:pPr>
              <w:spacing w:line="276" w:lineRule="auto"/>
              <w:jc w:val="center"/>
              <w:rPr>
                <w:rFonts w:ascii="Cambria" w:eastAsia="Times New Roman" w:hAnsi="Cambria" w:cs="Times New Roman"/>
                <w:szCs w:val="24"/>
              </w:rPr>
            </w:pPr>
            <w:r w:rsidRPr="002B0E83">
              <w:rPr>
                <w:rFonts w:ascii="Cambria" w:eastAsia="Times New Roman" w:hAnsi="Cambria" w:cs="Times New Roman"/>
                <w:szCs w:val="24"/>
              </w:rPr>
              <w:t>Orară</w:t>
            </w:r>
          </w:p>
        </w:tc>
        <w:tc>
          <w:tcPr>
            <w:tcW w:w="1131" w:type="dxa"/>
            <w:vMerge/>
            <w:vAlign w:val="center"/>
          </w:tcPr>
          <w:p w:rsidR="00F62984" w:rsidRPr="002B0E83" w:rsidRDefault="00F62984" w:rsidP="007B23E3">
            <w:pPr>
              <w:spacing w:line="276" w:lineRule="auto"/>
              <w:jc w:val="center"/>
              <w:rPr>
                <w:rFonts w:ascii="Cambria" w:eastAsia="Times New Roman" w:hAnsi="Cambria" w:cs="Times New Roman"/>
                <w:szCs w:val="24"/>
              </w:rPr>
            </w:pPr>
          </w:p>
        </w:tc>
        <w:tc>
          <w:tcPr>
            <w:tcW w:w="1174" w:type="dxa"/>
            <w:vAlign w:val="center"/>
          </w:tcPr>
          <w:p w:rsidR="00F62984" w:rsidRPr="002B0E83" w:rsidRDefault="00F62984" w:rsidP="007B23E3">
            <w:pPr>
              <w:spacing w:line="276" w:lineRule="auto"/>
              <w:jc w:val="center"/>
              <w:rPr>
                <w:rFonts w:ascii="Cambria" w:eastAsia="Times New Roman" w:hAnsi="Cambria" w:cs="Times New Roman"/>
                <w:szCs w:val="24"/>
              </w:rPr>
            </w:pPr>
            <w:r w:rsidRPr="002B0E83">
              <w:rPr>
                <w:rFonts w:ascii="Cambria" w:eastAsia="Times New Roman" w:hAnsi="Cambria" w:cs="Times New Roman"/>
                <w:szCs w:val="24"/>
              </w:rPr>
              <w:t>Surse de suprafa</w:t>
            </w:r>
            <w:r w:rsidR="007844DE">
              <w:rPr>
                <w:rFonts w:ascii="Cambria" w:eastAsia="Times New Roman" w:hAnsi="Cambria" w:cs="Times New Roman"/>
                <w:szCs w:val="24"/>
              </w:rPr>
              <w:t>ț</w:t>
            </w:r>
            <w:r w:rsidRPr="002B0E83">
              <w:rPr>
                <w:rFonts w:ascii="Cambria" w:eastAsia="Times New Roman" w:hAnsi="Cambria" w:cs="Times New Roman"/>
                <w:szCs w:val="24"/>
              </w:rPr>
              <w:t>ă</w:t>
            </w:r>
          </w:p>
        </w:tc>
        <w:tc>
          <w:tcPr>
            <w:tcW w:w="1114" w:type="dxa"/>
            <w:vAlign w:val="center"/>
          </w:tcPr>
          <w:p w:rsidR="00F62984" w:rsidRPr="002B0E83" w:rsidRDefault="00F62984" w:rsidP="007B23E3">
            <w:pPr>
              <w:spacing w:line="276" w:lineRule="auto"/>
              <w:jc w:val="center"/>
              <w:rPr>
                <w:rFonts w:ascii="Cambria" w:eastAsia="Times New Roman" w:hAnsi="Cambria" w:cs="Times New Roman"/>
                <w:szCs w:val="24"/>
              </w:rPr>
            </w:pPr>
            <w:r w:rsidRPr="002B0E83">
              <w:rPr>
                <w:rFonts w:ascii="Cambria" w:eastAsia="Times New Roman" w:hAnsi="Cambria" w:cs="Times New Roman"/>
                <w:szCs w:val="24"/>
              </w:rPr>
              <w:t>146,476</w:t>
            </w:r>
          </w:p>
        </w:tc>
      </w:tr>
    </w:tbl>
    <w:p w:rsidR="00F62984" w:rsidRPr="002B0E83" w:rsidRDefault="00F62984" w:rsidP="00F62984">
      <w:pPr>
        <w:spacing w:line="276" w:lineRule="auto"/>
        <w:jc w:val="both"/>
        <w:rPr>
          <w:rFonts w:ascii="Cambria" w:eastAsia="Times New Roman" w:hAnsi="Cambria" w:cs="Times New Roman"/>
          <w:szCs w:val="24"/>
        </w:rPr>
      </w:pPr>
      <w:r w:rsidRPr="002B0E83">
        <w:rPr>
          <w:rFonts w:ascii="Cambria" w:eastAsia="Times New Roman" w:hAnsi="Cambria" w:cs="Times New Roman"/>
          <w:szCs w:val="24"/>
        </w:rPr>
        <w:t>*Sursa: Direc</w:t>
      </w:r>
      <w:r w:rsidR="007844DE">
        <w:rPr>
          <w:rFonts w:ascii="Cambria" w:eastAsia="Times New Roman" w:hAnsi="Cambria" w:cs="Times New Roman"/>
          <w:szCs w:val="24"/>
        </w:rPr>
        <w:t>ț</w:t>
      </w:r>
      <w:r w:rsidRPr="002B0E83">
        <w:rPr>
          <w:rFonts w:ascii="Cambria" w:eastAsia="Times New Roman" w:hAnsi="Cambria" w:cs="Times New Roman"/>
          <w:szCs w:val="24"/>
        </w:rPr>
        <w:t>ia Centru Evaluare Calitate Aer, din cadrul Agen</w:t>
      </w:r>
      <w:r w:rsidR="007844DE">
        <w:rPr>
          <w:rFonts w:ascii="Cambria" w:eastAsia="Times New Roman" w:hAnsi="Cambria" w:cs="Times New Roman"/>
          <w:szCs w:val="24"/>
        </w:rPr>
        <w:t>ț</w:t>
      </w:r>
      <w:r w:rsidRPr="002B0E83">
        <w:rPr>
          <w:rFonts w:ascii="Cambria" w:eastAsia="Times New Roman" w:hAnsi="Cambria" w:cs="Times New Roman"/>
          <w:szCs w:val="24"/>
        </w:rPr>
        <w:t>iei Na</w:t>
      </w:r>
      <w:r w:rsidR="007844DE">
        <w:rPr>
          <w:rFonts w:ascii="Cambria" w:eastAsia="Times New Roman" w:hAnsi="Cambria" w:cs="Times New Roman"/>
          <w:szCs w:val="24"/>
        </w:rPr>
        <w:t>ț</w:t>
      </w:r>
      <w:r w:rsidRPr="002B0E83">
        <w:rPr>
          <w:rFonts w:ascii="Cambria" w:eastAsia="Times New Roman" w:hAnsi="Cambria" w:cs="Times New Roman"/>
          <w:szCs w:val="24"/>
        </w:rPr>
        <w:t>ionale pentru Protec</w:t>
      </w:r>
      <w:r w:rsidR="007844DE">
        <w:rPr>
          <w:rFonts w:ascii="Cambria" w:eastAsia="Times New Roman" w:hAnsi="Cambria" w:cs="Times New Roman"/>
          <w:szCs w:val="24"/>
        </w:rPr>
        <w:t>ț</w:t>
      </w:r>
      <w:r w:rsidRPr="002B0E83">
        <w:rPr>
          <w:rFonts w:ascii="Cambria" w:eastAsia="Times New Roman" w:hAnsi="Cambria" w:cs="Times New Roman"/>
          <w:szCs w:val="24"/>
        </w:rPr>
        <w:t>ia Mediului</w:t>
      </w:r>
    </w:p>
    <w:p w:rsidR="00943677" w:rsidRPr="002B0E83" w:rsidRDefault="00943677" w:rsidP="007B23E3">
      <w:pPr>
        <w:ind w:firstLine="567"/>
        <w:jc w:val="both"/>
        <w:rPr>
          <w:rFonts w:ascii="Cambria" w:eastAsia="Times New Roman" w:hAnsi="Cambria" w:cs="Times New Roman"/>
          <w:sz w:val="24"/>
          <w:szCs w:val="24"/>
        </w:rPr>
      </w:pPr>
    </w:p>
    <w:p w:rsidR="00AF6F43" w:rsidRPr="002B0E83" w:rsidRDefault="00AF6F43" w:rsidP="00AF6F43">
      <w:pPr>
        <w:spacing w:line="360" w:lineRule="auto"/>
        <w:jc w:val="both"/>
        <w:rPr>
          <w:rFonts w:ascii="Cambria" w:eastAsia="Times New Roman" w:hAnsi="Cambria" w:cs="Times New Roman"/>
          <w:sz w:val="24"/>
          <w:szCs w:val="24"/>
        </w:rPr>
      </w:pPr>
    </w:p>
    <w:p w:rsidR="006A666A" w:rsidRPr="002B0E83" w:rsidRDefault="006A666A" w:rsidP="00785D18">
      <w:pPr>
        <w:pStyle w:val="Heading3"/>
        <w:numPr>
          <w:ilvl w:val="2"/>
          <w:numId w:val="1"/>
        </w:numPr>
        <w:spacing w:before="0" w:line="360" w:lineRule="auto"/>
        <w:ind w:hanging="371"/>
        <w:rPr>
          <w:b/>
          <w:color w:val="00642D"/>
        </w:rPr>
      </w:pPr>
      <w:bookmarkStart w:id="209" w:name="_Toc473808165"/>
      <w:r w:rsidRPr="002B0E83">
        <w:rPr>
          <w:b/>
          <w:color w:val="00642D"/>
        </w:rPr>
        <w:t>Informa</w:t>
      </w:r>
      <w:r w:rsidR="007844DE">
        <w:rPr>
          <w:b/>
          <w:color w:val="00642D"/>
        </w:rPr>
        <w:t>ț</w:t>
      </w:r>
      <w:r w:rsidRPr="002B0E83">
        <w:rPr>
          <w:b/>
          <w:color w:val="00642D"/>
        </w:rPr>
        <w:t>ii privind poluarea importată din alte regiuni</w:t>
      </w:r>
      <w:bookmarkEnd w:id="209"/>
    </w:p>
    <w:p w:rsidR="00100965" w:rsidRPr="002B0E83" w:rsidRDefault="00100965" w:rsidP="0089083E">
      <w:pPr>
        <w:spacing w:line="360" w:lineRule="auto"/>
        <w:ind w:firstLine="708"/>
        <w:jc w:val="both"/>
        <w:rPr>
          <w:rFonts w:ascii="Cambria" w:eastAsia="Times New Roman" w:hAnsi="Cambria" w:cs="Times New Roman"/>
          <w:sz w:val="24"/>
          <w:szCs w:val="24"/>
        </w:rPr>
      </w:pPr>
      <w:r w:rsidRPr="002B0E83">
        <w:rPr>
          <w:rFonts w:ascii="Cambria" w:eastAsia="Times New Roman" w:hAnsi="Cambria" w:cs="Times New Roman"/>
          <w:sz w:val="24"/>
          <w:szCs w:val="24"/>
        </w:rPr>
        <w:t>Pentru evaluarea poluării datorate transportului de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au fost luate în calcul sursele fixe - sursele mari de ardere a operatorilor economici afla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în vecinătatea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dar</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sursele de pe platforma industrială ARCELOR MITTAL, inclusiv instala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de ardere apar</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inând ELECTROCENTRALE SA cu scopul de a identifica aspectul privind exportul de poluare spre zonele locuite ale municipiului.</w:t>
      </w:r>
    </w:p>
    <w:p w:rsidR="00100965" w:rsidRPr="002B0E83" w:rsidRDefault="00100965" w:rsidP="0089083E">
      <w:pPr>
        <w:spacing w:line="360" w:lineRule="auto"/>
        <w:ind w:firstLine="708"/>
        <w:jc w:val="both"/>
        <w:rPr>
          <w:rFonts w:ascii="Cambria" w:eastAsia="Times New Roman" w:hAnsi="Cambria" w:cs="Times New Roman"/>
          <w:sz w:val="24"/>
          <w:szCs w:val="24"/>
        </w:rPr>
      </w:pPr>
      <w:r w:rsidRPr="002B0E83">
        <w:rPr>
          <w:rFonts w:ascii="Cambria" w:eastAsia="Times New Roman" w:hAnsi="Cambria" w:cs="Times New Roman"/>
          <w:sz w:val="24"/>
          <w:szCs w:val="24"/>
        </w:rPr>
        <w:t>Localită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ile învecinate Smârdan,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endreni, Vânători,  I.C. Brătianu, , Vădeni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Baldovine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ti nu sunt generatoare de emisii de NOx care să contribuie la transportul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ilor către 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p>
    <w:p w:rsidR="00100965" w:rsidRPr="002B0E83" w:rsidRDefault="00100965" w:rsidP="0089083E">
      <w:pPr>
        <w:spacing w:line="360" w:lineRule="auto"/>
        <w:ind w:firstLine="708"/>
        <w:jc w:val="both"/>
        <w:rPr>
          <w:rFonts w:ascii="Cambria" w:eastAsia="Times New Roman" w:hAnsi="Cambria" w:cs="Times New Roman"/>
          <w:sz w:val="24"/>
          <w:szCs w:val="24"/>
        </w:rPr>
      </w:pPr>
      <w:r w:rsidRPr="002B0E83">
        <w:rPr>
          <w:rFonts w:ascii="Cambria" w:eastAsia="Times New Roman" w:hAnsi="Cambria" w:cs="Times New Roman"/>
          <w:sz w:val="24"/>
          <w:szCs w:val="24"/>
        </w:rPr>
        <w:t>Având în vedere existenta unei platforme industriale în cadrul UAT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aspectele legate de transferul de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s-au evaluat</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ca urmare a transportului emisiilor de oxizi de azot generate de sursele fixe de pe platforma industrială către zonele locuite ale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dar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către localită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ile învecinate.</w:t>
      </w:r>
    </w:p>
    <w:p w:rsidR="00100965" w:rsidRPr="002B0E83" w:rsidRDefault="00100965" w:rsidP="00100965">
      <w:pPr>
        <w:spacing w:line="360" w:lineRule="auto"/>
        <w:ind w:firstLine="720"/>
        <w:jc w:val="both"/>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Astfel,  aspectele legate de transferul de poluan</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i se referă la transportul emisiilor de NOx/NO</w:t>
      </w:r>
      <w:r w:rsidRPr="002B0E83">
        <w:rPr>
          <w:rFonts w:ascii="Cambria" w:eastAsia="Times New Roman" w:hAnsi="Cambria" w:cs="Times New Roman"/>
          <w:color w:val="000000"/>
          <w:sz w:val="24"/>
          <w:szCs w:val="24"/>
          <w:vertAlign w:val="subscript"/>
        </w:rPr>
        <w:t>2</w:t>
      </w:r>
      <w:r w:rsidRPr="002B0E83">
        <w:rPr>
          <w:rFonts w:ascii="Cambria" w:eastAsia="Times New Roman" w:hAnsi="Cambria" w:cs="Times New Roman"/>
          <w:color w:val="000000"/>
          <w:sz w:val="24"/>
          <w:szCs w:val="24"/>
        </w:rPr>
        <w:t xml:space="preserve">  generate de următoarele categorii de surse:</w:t>
      </w:r>
    </w:p>
    <w:p w:rsidR="00100965" w:rsidRPr="002B0E83" w:rsidRDefault="00100965" w:rsidP="00100965">
      <w:pPr>
        <w:numPr>
          <w:ilvl w:val="0"/>
          <w:numId w:val="25"/>
        </w:numPr>
        <w:spacing w:after="200" w:line="360" w:lineRule="auto"/>
        <w:contextualSpacing/>
        <w:jc w:val="both"/>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 xml:space="preserve">Surse fixe – </w:t>
      </w:r>
      <w:r w:rsidR="007844DE" w:rsidRPr="002B0E83">
        <w:rPr>
          <w:rFonts w:ascii="Cambria" w:eastAsia="Times New Roman" w:hAnsi="Cambria" w:cs="Times New Roman"/>
          <w:color w:val="000000"/>
          <w:sz w:val="24"/>
          <w:szCs w:val="24"/>
        </w:rPr>
        <w:t>co</w:t>
      </w:r>
      <w:r w:rsidR="007844DE">
        <w:rPr>
          <w:rFonts w:ascii="Cambria" w:eastAsia="Times New Roman" w:hAnsi="Cambria" w:cs="Times New Roman"/>
          <w:color w:val="000000"/>
          <w:sz w:val="24"/>
          <w:szCs w:val="24"/>
        </w:rPr>
        <w:t>ș</w:t>
      </w:r>
      <w:r w:rsidR="007844DE" w:rsidRPr="002B0E83">
        <w:rPr>
          <w:rFonts w:ascii="Cambria" w:eastAsia="Times New Roman" w:hAnsi="Cambria" w:cs="Times New Roman"/>
          <w:color w:val="000000"/>
          <w:sz w:val="24"/>
          <w:szCs w:val="24"/>
        </w:rPr>
        <w:t>uri</w:t>
      </w:r>
      <w:r w:rsidRPr="002B0E83">
        <w:rPr>
          <w:rFonts w:ascii="Cambria" w:eastAsia="Times New Roman" w:hAnsi="Cambria" w:cs="Times New Roman"/>
          <w:color w:val="000000"/>
          <w:sz w:val="24"/>
          <w:szCs w:val="24"/>
        </w:rPr>
        <w:t xml:space="preserve"> de emisie instala</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ii de ardere apar</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inând Arcelor Mittal SA;</w:t>
      </w:r>
    </w:p>
    <w:p w:rsidR="00100965" w:rsidRPr="002B0E83" w:rsidRDefault="00100965" w:rsidP="00100965">
      <w:pPr>
        <w:numPr>
          <w:ilvl w:val="0"/>
          <w:numId w:val="25"/>
        </w:numPr>
        <w:spacing w:after="200" w:line="360" w:lineRule="auto"/>
        <w:contextualSpacing/>
        <w:jc w:val="both"/>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 xml:space="preserve">Surse fixe – </w:t>
      </w:r>
      <w:r w:rsidR="007844DE" w:rsidRPr="002B0E83">
        <w:rPr>
          <w:rFonts w:ascii="Cambria" w:eastAsia="Times New Roman" w:hAnsi="Cambria" w:cs="Times New Roman"/>
          <w:color w:val="000000"/>
          <w:sz w:val="24"/>
          <w:szCs w:val="24"/>
        </w:rPr>
        <w:t>co</w:t>
      </w:r>
      <w:r w:rsidR="007844DE">
        <w:rPr>
          <w:rFonts w:ascii="Cambria" w:eastAsia="Times New Roman" w:hAnsi="Cambria" w:cs="Times New Roman"/>
          <w:color w:val="000000"/>
          <w:sz w:val="24"/>
          <w:szCs w:val="24"/>
        </w:rPr>
        <w:t>ș</w:t>
      </w:r>
      <w:r w:rsidR="007844DE" w:rsidRPr="002B0E83">
        <w:rPr>
          <w:rFonts w:ascii="Cambria" w:eastAsia="Times New Roman" w:hAnsi="Cambria" w:cs="Times New Roman"/>
          <w:color w:val="000000"/>
          <w:sz w:val="24"/>
          <w:szCs w:val="24"/>
        </w:rPr>
        <w:t>uri</w:t>
      </w:r>
      <w:r w:rsidRPr="002B0E83">
        <w:rPr>
          <w:rFonts w:ascii="Cambria" w:eastAsia="Times New Roman" w:hAnsi="Cambria" w:cs="Times New Roman"/>
          <w:color w:val="000000"/>
          <w:sz w:val="24"/>
          <w:szCs w:val="24"/>
        </w:rPr>
        <w:t xml:space="preserve"> de emisie IMA – Electrocentrale SA Gala</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i;</w:t>
      </w:r>
    </w:p>
    <w:p w:rsidR="00100965" w:rsidRPr="002B0E83" w:rsidRDefault="00100965" w:rsidP="00100965">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În ceea ce prive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 influen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surselor de emisie a NOx de pe platforma industrială Arcelor Mittal asupra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din localită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ile învecinate, evaluarea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de NO2/NOx genera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s-a realizat prin modelare matematică - studiul de dispersie a NOx prin aplicarea modelului de dispersie OLM-Multi, model matematic ce evaluează dispersia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ilor proveni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din surse fixe sau de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ă, cu prognozarea valorii maxime orare înregistrate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a valorii medii anuale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luând în calcul datele meteorologice anuale ale zonei (date meteo înregistrate la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de monitorizare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din 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p>
    <w:p w:rsidR="00100965" w:rsidRPr="002B0E83" w:rsidRDefault="00100965" w:rsidP="0089083E">
      <w:pPr>
        <w:spacing w:line="360" w:lineRule="auto"/>
        <w:ind w:firstLine="708"/>
        <w:jc w:val="both"/>
        <w:rPr>
          <w:rFonts w:ascii="Cambria" w:eastAsia="Times New Roman" w:hAnsi="Cambria" w:cs="Times New Roman"/>
          <w:sz w:val="24"/>
          <w:szCs w:val="24"/>
        </w:rPr>
      </w:pPr>
      <w:r w:rsidRPr="002B0E83">
        <w:rPr>
          <w:rFonts w:ascii="Cambria" w:eastAsia="Times New Roman" w:hAnsi="Cambria" w:cs="Times New Roman"/>
          <w:sz w:val="24"/>
          <w:szCs w:val="24"/>
        </w:rPr>
        <w:t>Baza de date utilizată în modelarea matematică a surselor de emisie ce pot contribui la transportul de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 utilizat informa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iilor din inventarele locale de emisie (anul 2014) precum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a valorilor limită admise de emisie (VLE) stabilite pentru fiecare operator economic (sursă de emisie) prin actele de reglementare (autoriza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de mediu).</w:t>
      </w:r>
    </w:p>
    <w:p w:rsidR="00100965" w:rsidRPr="002B0E83" w:rsidRDefault="00100965" w:rsidP="00100965">
      <w:pPr>
        <w:spacing w:line="360" w:lineRule="auto"/>
        <w:ind w:firstLine="567"/>
        <w:jc w:val="both"/>
        <w:rPr>
          <w:rFonts w:ascii="Cambria" w:eastAsia="Times New Roman" w:hAnsi="Cambria" w:cs="Times New Roman"/>
          <w:sz w:val="24"/>
          <w:szCs w:val="24"/>
        </w:rPr>
      </w:pPr>
    </w:p>
    <w:p w:rsidR="00100965" w:rsidRPr="002B0E83" w:rsidRDefault="00100965" w:rsidP="00100965">
      <w:pPr>
        <w:spacing w:line="360" w:lineRule="auto"/>
        <w:ind w:firstLine="567"/>
        <w:jc w:val="both"/>
        <w:rPr>
          <w:rFonts w:ascii="Cambria" w:eastAsia="Times New Roman" w:hAnsi="Cambria" w:cs="Times New Roman"/>
          <w:b/>
          <w:iCs/>
          <w:sz w:val="24"/>
          <w:szCs w:val="24"/>
        </w:rPr>
      </w:pPr>
      <w:bookmarkStart w:id="210" w:name="_Toc466635037"/>
      <w:bookmarkStart w:id="211" w:name="_Toc468071256"/>
      <w:bookmarkStart w:id="212" w:name="_Toc473808222"/>
      <w:r w:rsidRPr="002B0E83">
        <w:rPr>
          <w:rFonts w:ascii="Times New Roman" w:eastAsia="Calibri" w:hAnsi="Times New Roman" w:cs="Times New Roman"/>
          <w:b/>
          <w:iCs/>
          <w:sz w:val="24"/>
          <w:szCs w:val="18"/>
        </w:rPr>
        <w:t xml:space="preserve">Tabelul nr. </w:t>
      </w:r>
      <w:r w:rsidR="0031660A" w:rsidRPr="002B0E83">
        <w:rPr>
          <w:rFonts w:ascii="Times New Roman" w:eastAsia="Calibri" w:hAnsi="Times New Roman" w:cs="Times New Roman"/>
          <w:b/>
          <w:iCs/>
          <w:sz w:val="24"/>
          <w:szCs w:val="18"/>
        </w:rPr>
        <w:fldChar w:fldCharType="begin"/>
      </w:r>
      <w:r w:rsidR="0031660A" w:rsidRPr="002B0E83">
        <w:rPr>
          <w:rFonts w:ascii="Times New Roman" w:eastAsia="Calibri" w:hAnsi="Times New Roman" w:cs="Times New Roman"/>
          <w:b/>
          <w:iCs/>
          <w:sz w:val="24"/>
          <w:szCs w:val="18"/>
        </w:rPr>
        <w:instrText xml:space="preserve"> STYLEREF 1 \s </w:instrText>
      </w:r>
      <w:r w:rsidR="0031660A" w:rsidRPr="002B0E83">
        <w:rPr>
          <w:rFonts w:ascii="Times New Roman" w:eastAsia="Calibri" w:hAnsi="Times New Roman" w:cs="Times New Roman"/>
          <w:b/>
          <w:iCs/>
          <w:sz w:val="24"/>
          <w:szCs w:val="18"/>
        </w:rPr>
        <w:fldChar w:fldCharType="separate"/>
      </w:r>
      <w:r w:rsidR="0031660A" w:rsidRPr="002B0E83">
        <w:rPr>
          <w:rFonts w:ascii="Times New Roman" w:eastAsia="Calibri" w:hAnsi="Times New Roman" w:cs="Times New Roman"/>
          <w:b/>
          <w:iCs/>
          <w:sz w:val="24"/>
          <w:szCs w:val="18"/>
        </w:rPr>
        <w:t>3</w:t>
      </w:r>
      <w:r w:rsidR="0031660A" w:rsidRPr="002B0E83">
        <w:rPr>
          <w:rFonts w:ascii="Times New Roman" w:eastAsia="Calibri" w:hAnsi="Times New Roman" w:cs="Times New Roman"/>
          <w:b/>
          <w:iCs/>
          <w:sz w:val="24"/>
          <w:szCs w:val="18"/>
        </w:rPr>
        <w:fldChar w:fldCharType="end"/>
      </w:r>
      <w:r w:rsidR="0031660A" w:rsidRPr="002B0E83">
        <w:rPr>
          <w:rFonts w:ascii="Times New Roman" w:eastAsia="Calibri" w:hAnsi="Times New Roman" w:cs="Times New Roman"/>
          <w:b/>
          <w:iCs/>
          <w:sz w:val="24"/>
          <w:szCs w:val="18"/>
        </w:rPr>
        <w:noBreakHyphen/>
      </w:r>
      <w:r w:rsidR="0031660A" w:rsidRPr="002B0E83">
        <w:rPr>
          <w:rFonts w:ascii="Times New Roman" w:eastAsia="Calibri" w:hAnsi="Times New Roman" w:cs="Times New Roman"/>
          <w:b/>
          <w:iCs/>
          <w:sz w:val="24"/>
          <w:szCs w:val="18"/>
        </w:rPr>
        <w:fldChar w:fldCharType="begin"/>
      </w:r>
      <w:r w:rsidR="0031660A" w:rsidRPr="002B0E83">
        <w:rPr>
          <w:rFonts w:ascii="Times New Roman" w:eastAsia="Calibri" w:hAnsi="Times New Roman" w:cs="Times New Roman"/>
          <w:b/>
          <w:iCs/>
          <w:sz w:val="24"/>
          <w:szCs w:val="18"/>
        </w:rPr>
        <w:instrText xml:space="preserve"> SEQ Tabelul_nr. \* ARABIC \s 1 </w:instrText>
      </w:r>
      <w:r w:rsidR="0031660A" w:rsidRPr="002B0E83">
        <w:rPr>
          <w:rFonts w:ascii="Times New Roman" w:eastAsia="Calibri" w:hAnsi="Times New Roman" w:cs="Times New Roman"/>
          <w:b/>
          <w:iCs/>
          <w:sz w:val="24"/>
          <w:szCs w:val="18"/>
        </w:rPr>
        <w:fldChar w:fldCharType="separate"/>
      </w:r>
      <w:r w:rsidR="0031660A" w:rsidRPr="002B0E83">
        <w:rPr>
          <w:rFonts w:ascii="Times New Roman" w:eastAsia="Calibri" w:hAnsi="Times New Roman" w:cs="Times New Roman"/>
          <w:b/>
          <w:iCs/>
          <w:sz w:val="24"/>
          <w:szCs w:val="18"/>
        </w:rPr>
        <w:t>18</w:t>
      </w:r>
      <w:r w:rsidR="0031660A" w:rsidRPr="002B0E83">
        <w:rPr>
          <w:rFonts w:ascii="Times New Roman" w:eastAsia="Calibri" w:hAnsi="Times New Roman" w:cs="Times New Roman"/>
          <w:b/>
          <w:iCs/>
          <w:sz w:val="24"/>
          <w:szCs w:val="18"/>
        </w:rPr>
        <w:fldChar w:fldCharType="end"/>
      </w:r>
      <w:r w:rsidRPr="002B0E83">
        <w:rPr>
          <w:rFonts w:ascii="Cambria" w:eastAsia="Calibri" w:hAnsi="Cambria" w:cs="Times New Roman"/>
          <w:b/>
          <w:iCs/>
          <w:sz w:val="24"/>
          <w:szCs w:val="18"/>
        </w:rPr>
        <w:t xml:space="preserve"> </w:t>
      </w:r>
      <w:r w:rsidRPr="002B0E83">
        <w:rPr>
          <w:rFonts w:ascii="Cambria" w:eastAsia="Calibri" w:hAnsi="Cambria" w:cs="Times New Roman"/>
          <w:b/>
          <w:iCs/>
          <w:sz w:val="24"/>
          <w:szCs w:val="24"/>
        </w:rPr>
        <w:t xml:space="preserve">– Surse fixe de emisie </w:t>
      </w:r>
      <w:bookmarkEnd w:id="210"/>
      <w:r w:rsidRPr="002B0E83">
        <w:rPr>
          <w:rFonts w:ascii="Cambria" w:eastAsia="Calibri" w:hAnsi="Cambria" w:cs="Times New Roman"/>
          <w:b/>
          <w:iCs/>
          <w:sz w:val="24"/>
          <w:szCs w:val="24"/>
        </w:rPr>
        <w:t>introduse în modelul matematic al dispersiei OLM-Multi</w:t>
      </w:r>
      <w:bookmarkEnd w:id="211"/>
      <w:bookmarkEnd w:id="212"/>
    </w:p>
    <w:tbl>
      <w:tblPr>
        <w:tblW w:w="10984"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1"/>
        <w:gridCol w:w="881"/>
        <w:gridCol w:w="2208"/>
        <w:gridCol w:w="712"/>
        <w:gridCol w:w="1346"/>
        <w:gridCol w:w="996"/>
        <w:gridCol w:w="1096"/>
        <w:gridCol w:w="794"/>
        <w:gridCol w:w="1035"/>
        <w:gridCol w:w="1035"/>
      </w:tblGrid>
      <w:tr w:rsidR="00100965" w:rsidRPr="002B0E83" w:rsidTr="0089083E">
        <w:trPr>
          <w:trHeight w:val="57"/>
          <w:tblHeader/>
        </w:trPr>
        <w:tc>
          <w:tcPr>
            <w:tcW w:w="1762" w:type="dxa"/>
            <w:gridSpan w:val="2"/>
            <w:shd w:val="clear" w:color="auto" w:fill="92D050"/>
            <w:noWrap/>
            <w:vAlign w:val="center"/>
          </w:tcPr>
          <w:p w:rsidR="00100965" w:rsidRPr="002B0E83" w:rsidRDefault="00100965" w:rsidP="0089083E">
            <w:pPr>
              <w:jc w:val="center"/>
              <w:rPr>
                <w:rFonts w:ascii="Cambria" w:eastAsia="Times New Roman" w:hAnsi="Cambria" w:cs="Arial"/>
                <w:b/>
                <w:bCs/>
                <w:sz w:val="20"/>
                <w:szCs w:val="20"/>
              </w:rPr>
            </w:pPr>
            <w:r w:rsidRPr="002B0E83">
              <w:rPr>
                <w:rFonts w:ascii="Cambria" w:eastAsia="Times New Roman" w:hAnsi="Cambria" w:cs="Arial"/>
                <w:b/>
                <w:bCs/>
                <w:sz w:val="20"/>
                <w:szCs w:val="20"/>
              </w:rPr>
              <w:t>Coordonate Stereo70</w:t>
            </w:r>
          </w:p>
        </w:tc>
        <w:tc>
          <w:tcPr>
            <w:tcW w:w="2208" w:type="dxa"/>
            <w:vMerge w:val="restart"/>
            <w:shd w:val="clear" w:color="auto" w:fill="92D050"/>
            <w:vAlign w:val="center"/>
            <w:hideMark/>
          </w:tcPr>
          <w:p w:rsidR="00100965" w:rsidRPr="002B0E83" w:rsidRDefault="00100965" w:rsidP="0089083E">
            <w:pPr>
              <w:jc w:val="center"/>
              <w:rPr>
                <w:rFonts w:ascii="Cambria" w:eastAsia="Times New Roman" w:hAnsi="Cambria" w:cs="Arial"/>
                <w:b/>
                <w:bCs/>
                <w:sz w:val="20"/>
                <w:szCs w:val="20"/>
              </w:rPr>
            </w:pPr>
            <w:r w:rsidRPr="002B0E83">
              <w:rPr>
                <w:rFonts w:ascii="Cambria" w:eastAsia="Times New Roman" w:hAnsi="Cambria" w:cs="Arial"/>
                <w:b/>
                <w:bCs/>
                <w:sz w:val="20"/>
                <w:szCs w:val="20"/>
              </w:rPr>
              <w:t>Denumire</w:t>
            </w:r>
          </w:p>
          <w:p w:rsidR="00100965" w:rsidRPr="002B0E83" w:rsidRDefault="00100965" w:rsidP="0089083E">
            <w:pPr>
              <w:jc w:val="center"/>
              <w:rPr>
                <w:rFonts w:ascii="Cambria" w:eastAsia="Times New Roman" w:hAnsi="Cambria" w:cs="Arial"/>
                <w:b/>
                <w:bCs/>
                <w:sz w:val="20"/>
                <w:szCs w:val="20"/>
              </w:rPr>
            </w:pPr>
            <w:r w:rsidRPr="002B0E83">
              <w:rPr>
                <w:rFonts w:ascii="Cambria" w:eastAsia="Times New Roman" w:hAnsi="Cambria" w:cs="Arial"/>
                <w:b/>
                <w:bCs/>
                <w:sz w:val="20"/>
                <w:szCs w:val="20"/>
              </w:rPr>
              <w:t>Operator/</w:t>
            </w:r>
          </w:p>
          <w:p w:rsidR="00100965" w:rsidRPr="002B0E83" w:rsidRDefault="00100965" w:rsidP="0089083E">
            <w:pPr>
              <w:jc w:val="center"/>
              <w:rPr>
                <w:rFonts w:ascii="Cambria" w:eastAsia="Times New Roman" w:hAnsi="Cambria" w:cs="Arial"/>
                <w:b/>
                <w:bCs/>
                <w:sz w:val="20"/>
                <w:szCs w:val="20"/>
              </w:rPr>
            </w:pPr>
            <w:r w:rsidRPr="002B0E83">
              <w:rPr>
                <w:rFonts w:ascii="Cambria" w:eastAsia="Times New Roman" w:hAnsi="Cambria" w:cs="Arial"/>
                <w:b/>
                <w:bCs/>
                <w:sz w:val="20"/>
                <w:szCs w:val="20"/>
              </w:rPr>
              <w:t>De</w:t>
            </w:r>
            <w:r w:rsidR="007844DE">
              <w:rPr>
                <w:rFonts w:ascii="Cambria" w:eastAsia="Times New Roman" w:hAnsi="Cambria" w:cs="Arial"/>
                <w:b/>
                <w:bCs/>
                <w:sz w:val="20"/>
                <w:szCs w:val="20"/>
              </w:rPr>
              <w:t>ț</w:t>
            </w:r>
            <w:r w:rsidRPr="002B0E83">
              <w:rPr>
                <w:rFonts w:ascii="Cambria" w:eastAsia="Times New Roman" w:hAnsi="Cambria" w:cs="Arial"/>
                <w:b/>
                <w:bCs/>
                <w:sz w:val="20"/>
                <w:szCs w:val="20"/>
              </w:rPr>
              <w:t>inător</w:t>
            </w:r>
          </w:p>
          <w:p w:rsidR="00100965" w:rsidRPr="002B0E83" w:rsidRDefault="00100965" w:rsidP="0089083E">
            <w:pPr>
              <w:jc w:val="center"/>
              <w:rPr>
                <w:rFonts w:ascii="Cambria" w:eastAsia="Times New Roman" w:hAnsi="Cambria" w:cs="Arial"/>
                <w:b/>
                <w:bCs/>
                <w:sz w:val="20"/>
                <w:szCs w:val="20"/>
              </w:rPr>
            </w:pPr>
            <w:r w:rsidRPr="002B0E83">
              <w:rPr>
                <w:rFonts w:ascii="Cambria" w:eastAsia="Times New Roman" w:hAnsi="Cambria" w:cs="Arial"/>
                <w:b/>
                <w:bCs/>
                <w:sz w:val="20"/>
                <w:szCs w:val="20"/>
              </w:rPr>
              <w:t>de date</w:t>
            </w:r>
          </w:p>
        </w:tc>
        <w:tc>
          <w:tcPr>
            <w:tcW w:w="712" w:type="dxa"/>
            <w:vMerge w:val="restart"/>
            <w:shd w:val="clear" w:color="auto" w:fill="92D050"/>
            <w:vAlign w:val="center"/>
            <w:hideMark/>
          </w:tcPr>
          <w:p w:rsidR="00100965" w:rsidRPr="002B0E83" w:rsidRDefault="00100965" w:rsidP="0089083E">
            <w:pPr>
              <w:jc w:val="center"/>
              <w:rPr>
                <w:rFonts w:ascii="Cambria" w:eastAsia="Times New Roman" w:hAnsi="Cambria" w:cs="Arial"/>
                <w:b/>
                <w:bCs/>
                <w:sz w:val="20"/>
                <w:szCs w:val="20"/>
              </w:rPr>
            </w:pPr>
            <w:r w:rsidRPr="002B0E83">
              <w:rPr>
                <w:rFonts w:ascii="Cambria" w:eastAsia="Times New Roman" w:hAnsi="Cambria" w:cs="Arial"/>
                <w:b/>
                <w:bCs/>
                <w:sz w:val="20"/>
                <w:szCs w:val="20"/>
              </w:rPr>
              <w:t>PL</w:t>
            </w:r>
          </w:p>
        </w:tc>
        <w:tc>
          <w:tcPr>
            <w:tcW w:w="1346" w:type="dxa"/>
            <w:vMerge w:val="restart"/>
            <w:shd w:val="clear" w:color="auto" w:fill="92D050"/>
            <w:vAlign w:val="center"/>
            <w:hideMark/>
          </w:tcPr>
          <w:p w:rsidR="00100965" w:rsidRPr="002B0E83" w:rsidRDefault="00100965" w:rsidP="0089083E">
            <w:pPr>
              <w:jc w:val="center"/>
              <w:rPr>
                <w:rFonts w:ascii="Cambria" w:eastAsia="Times New Roman" w:hAnsi="Cambria" w:cs="Arial"/>
                <w:b/>
                <w:bCs/>
                <w:sz w:val="20"/>
                <w:szCs w:val="20"/>
              </w:rPr>
            </w:pPr>
            <w:r w:rsidRPr="002B0E83">
              <w:rPr>
                <w:rFonts w:ascii="Cambria" w:eastAsia="Times New Roman" w:hAnsi="Cambria" w:cs="Arial"/>
                <w:b/>
                <w:bCs/>
                <w:sz w:val="20"/>
                <w:szCs w:val="20"/>
              </w:rPr>
              <w:t>Denumire sursa punctuala (Cos)</w:t>
            </w:r>
          </w:p>
        </w:tc>
        <w:tc>
          <w:tcPr>
            <w:tcW w:w="996" w:type="dxa"/>
            <w:vMerge w:val="restart"/>
            <w:shd w:val="clear" w:color="auto" w:fill="92D050"/>
            <w:vAlign w:val="center"/>
            <w:hideMark/>
          </w:tcPr>
          <w:p w:rsidR="00100965" w:rsidRPr="002B0E83" w:rsidRDefault="00100965" w:rsidP="0089083E">
            <w:pPr>
              <w:jc w:val="center"/>
              <w:rPr>
                <w:rFonts w:ascii="Cambria" w:eastAsia="Times New Roman" w:hAnsi="Cambria" w:cs="Arial"/>
                <w:b/>
                <w:bCs/>
                <w:sz w:val="20"/>
                <w:szCs w:val="20"/>
              </w:rPr>
            </w:pPr>
            <w:r w:rsidRPr="002B0E83">
              <w:rPr>
                <w:rFonts w:ascii="Cambria" w:eastAsia="Times New Roman" w:hAnsi="Cambria" w:cs="Arial"/>
                <w:b/>
                <w:bCs/>
                <w:sz w:val="20"/>
                <w:szCs w:val="20"/>
              </w:rPr>
              <w:t>Înăl</w:t>
            </w:r>
            <w:r w:rsidR="007844DE">
              <w:rPr>
                <w:rFonts w:ascii="Cambria" w:eastAsia="Times New Roman" w:hAnsi="Cambria" w:cs="Arial"/>
                <w:b/>
                <w:bCs/>
                <w:sz w:val="20"/>
                <w:szCs w:val="20"/>
              </w:rPr>
              <w:t>ț</w:t>
            </w:r>
            <w:r w:rsidRPr="002B0E83">
              <w:rPr>
                <w:rFonts w:ascii="Cambria" w:eastAsia="Times New Roman" w:hAnsi="Cambria" w:cs="Arial"/>
                <w:b/>
                <w:bCs/>
                <w:sz w:val="20"/>
                <w:szCs w:val="20"/>
              </w:rPr>
              <w:t>ime Cos (m)</w:t>
            </w:r>
          </w:p>
        </w:tc>
        <w:tc>
          <w:tcPr>
            <w:tcW w:w="1096" w:type="dxa"/>
            <w:vMerge w:val="restart"/>
            <w:shd w:val="clear" w:color="auto" w:fill="92D050"/>
            <w:vAlign w:val="center"/>
            <w:hideMark/>
          </w:tcPr>
          <w:p w:rsidR="00100965" w:rsidRPr="002B0E83" w:rsidRDefault="00100965" w:rsidP="0089083E">
            <w:pPr>
              <w:jc w:val="center"/>
              <w:rPr>
                <w:rFonts w:ascii="Cambria" w:eastAsia="Times New Roman" w:hAnsi="Cambria" w:cs="Arial"/>
                <w:b/>
                <w:bCs/>
                <w:sz w:val="20"/>
                <w:szCs w:val="20"/>
              </w:rPr>
            </w:pPr>
            <w:r w:rsidRPr="002B0E83">
              <w:rPr>
                <w:rFonts w:ascii="Cambria" w:eastAsia="Times New Roman" w:hAnsi="Cambria" w:cs="Arial"/>
                <w:b/>
                <w:bCs/>
                <w:sz w:val="20"/>
                <w:szCs w:val="20"/>
              </w:rPr>
              <w:t>Diametru Cos (m)</w:t>
            </w:r>
          </w:p>
        </w:tc>
        <w:tc>
          <w:tcPr>
            <w:tcW w:w="794" w:type="dxa"/>
            <w:vMerge w:val="restart"/>
            <w:shd w:val="clear" w:color="auto" w:fill="92D050"/>
            <w:vAlign w:val="center"/>
            <w:hideMark/>
          </w:tcPr>
          <w:p w:rsidR="00100965" w:rsidRPr="002B0E83" w:rsidRDefault="00100965" w:rsidP="0089083E">
            <w:pPr>
              <w:jc w:val="center"/>
              <w:rPr>
                <w:rFonts w:ascii="Cambria" w:eastAsia="Times New Roman" w:hAnsi="Cambria" w:cs="Arial"/>
                <w:b/>
                <w:bCs/>
                <w:sz w:val="20"/>
                <w:szCs w:val="20"/>
              </w:rPr>
            </w:pPr>
            <w:r w:rsidRPr="002B0E83">
              <w:rPr>
                <w:rFonts w:ascii="Cambria" w:eastAsia="Times New Roman" w:hAnsi="Cambria" w:cs="Arial"/>
                <w:b/>
                <w:bCs/>
                <w:sz w:val="20"/>
                <w:szCs w:val="20"/>
              </w:rPr>
              <w:t>Temp. Gaze (C)</w:t>
            </w:r>
          </w:p>
        </w:tc>
        <w:tc>
          <w:tcPr>
            <w:tcW w:w="1035" w:type="dxa"/>
            <w:vMerge w:val="restart"/>
            <w:shd w:val="clear" w:color="auto" w:fill="92D050"/>
            <w:vAlign w:val="center"/>
            <w:hideMark/>
          </w:tcPr>
          <w:p w:rsidR="00100965" w:rsidRPr="002B0E83" w:rsidRDefault="00100965" w:rsidP="0089083E">
            <w:pPr>
              <w:jc w:val="center"/>
              <w:rPr>
                <w:rFonts w:ascii="Cambria" w:eastAsia="Times New Roman" w:hAnsi="Cambria" w:cs="Arial"/>
                <w:b/>
                <w:bCs/>
                <w:sz w:val="20"/>
                <w:szCs w:val="20"/>
              </w:rPr>
            </w:pPr>
            <w:r w:rsidRPr="002B0E83">
              <w:rPr>
                <w:rFonts w:ascii="Cambria" w:eastAsia="Times New Roman" w:hAnsi="Cambria" w:cs="Arial"/>
                <w:b/>
                <w:bCs/>
                <w:sz w:val="20"/>
                <w:szCs w:val="20"/>
              </w:rPr>
              <w:t>Viteza gaze evacuate (m/s)</w:t>
            </w:r>
          </w:p>
        </w:tc>
        <w:tc>
          <w:tcPr>
            <w:tcW w:w="1035" w:type="dxa"/>
            <w:vMerge w:val="restart"/>
            <w:shd w:val="clear" w:color="auto" w:fill="92D050"/>
            <w:vAlign w:val="center"/>
            <w:hideMark/>
          </w:tcPr>
          <w:p w:rsidR="00100965" w:rsidRPr="002B0E83" w:rsidRDefault="00100965" w:rsidP="0089083E">
            <w:pPr>
              <w:jc w:val="center"/>
              <w:rPr>
                <w:rFonts w:ascii="Cambria" w:eastAsia="Times New Roman" w:hAnsi="Cambria" w:cs="Arial"/>
                <w:b/>
                <w:bCs/>
                <w:sz w:val="20"/>
                <w:szCs w:val="20"/>
              </w:rPr>
            </w:pPr>
            <w:r w:rsidRPr="002B0E83">
              <w:rPr>
                <w:rFonts w:ascii="Cambria" w:eastAsia="Times New Roman" w:hAnsi="Cambria" w:cs="Arial"/>
                <w:b/>
                <w:bCs/>
                <w:sz w:val="20"/>
                <w:szCs w:val="20"/>
              </w:rPr>
              <w:t>Debit Gaze evacuate (m</w:t>
            </w:r>
            <w:r w:rsidRPr="002B0E83">
              <w:rPr>
                <w:rFonts w:ascii="Cambria" w:eastAsia="Times New Roman" w:hAnsi="Cambria" w:cs="Arial"/>
                <w:b/>
                <w:bCs/>
                <w:sz w:val="20"/>
                <w:szCs w:val="20"/>
                <w:vertAlign w:val="superscript"/>
              </w:rPr>
              <w:t>3</w:t>
            </w:r>
            <w:r w:rsidRPr="002B0E83">
              <w:rPr>
                <w:rFonts w:ascii="Cambria" w:eastAsia="Times New Roman" w:hAnsi="Cambria" w:cs="Arial"/>
                <w:b/>
                <w:bCs/>
                <w:sz w:val="20"/>
                <w:szCs w:val="20"/>
              </w:rPr>
              <w:t>/s)</w:t>
            </w:r>
          </w:p>
        </w:tc>
      </w:tr>
      <w:tr w:rsidR="00100965" w:rsidRPr="002B0E83" w:rsidTr="0089083E">
        <w:trPr>
          <w:trHeight w:val="57"/>
          <w:tblHeader/>
        </w:trPr>
        <w:tc>
          <w:tcPr>
            <w:tcW w:w="881" w:type="dxa"/>
            <w:shd w:val="clear" w:color="auto" w:fill="92D050"/>
            <w:noWrap/>
            <w:vAlign w:val="center"/>
          </w:tcPr>
          <w:p w:rsidR="00100965" w:rsidRPr="002B0E83" w:rsidRDefault="00100965" w:rsidP="0089083E">
            <w:pPr>
              <w:jc w:val="center"/>
              <w:rPr>
                <w:rFonts w:ascii="Cambria" w:eastAsia="Times New Roman" w:hAnsi="Cambria" w:cs="Arial"/>
                <w:b/>
                <w:bCs/>
                <w:sz w:val="20"/>
                <w:szCs w:val="20"/>
              </w:rPr>
            </w:pPr>
            <w:r w:rsidRPr="002B0E83">
              <w:rPr>
                <w:rFonts w:ascii="Cambria" w:eastAsia="Times New Roman" w:hAnsi="Cambria" w:cs="Arial"/>
                <w:b/>
                <w:bCs/>
                <w:sz w:val="20"/>
                <w:szCs w:val="20"/>
              </w:rPr>
              <w:t>X(m)</w:t>
            </w:r>
          </w:p>
        </w:tc>
        <w:tc>
          <w:tcPr>
            <w:tcW w:w="881" w:type="dxa"/>
            <w:shd w:val="clear" w:color="auto" w:fill="92D050"/>
            <w:vAlign w:val="center"/>
          </w:tcPr>
          <w:p w:rsidR="00100965" w:rsidRPr="002B0E83" w:rsidRDefault="00100965" w:rsidP="0089083E">
            <w:pPr>
              <w:jc w:val="center"/>
              <w:rPr>
                <w:rFonts w:ascii="Cambria" w:eastAsia="Times New Roman" w:hAnsi="Cambria" w:cs="Arial"/>
                <w:b/>
                <w:bCs/>
                <w:sz w:val="20"/>
                <w:szCs w:val="20"/>
              </w:rPr>
            </w:pPr>
            <w:r w:rsidRPr="002B0E83">
              <w:rPr>
                <w:rFonts w:ascii="Cambria" w:eastAsia="Times New Roman" w:hAnsi="Cambria" w:cs="Arial"/>
                <w:b/>
                <w:bCs/>
                <w:sz w:val="20"/>
                <w:szCs w:val="20"/>
              </w:rPr>
              <w:t>Y(m)</w:t>
            </w:r>
          </w:p>
        </w:tc>
        <w:tc>
          <w:tcPr>
            <w:tcW w:w="2208" w:type="dxa"/>
            <w:vMerge/>
            <w:shd w:val="clear" w:color="auto" w:fill="92D050"/>
            <w:vAlign w:val="center"/>
          </w:tcPr>
          <w:p w:rsidR="00100965" w:rsidRPr="002B0E83" w:rsidRDefault="00100965" w:rsidP="0089083E">
            <w:pPr>
              <w:jc w:val="center"/>
              <w:rPr>
                <w:rFonts w:ascii="Cambria" w:eastAsia="Times New Roman" w:hAnsi="Cambria" w:cs="Arial"/>
                <w:b/>
                <w:bCs/>
                <w:sz w:val="20"/>
                <w:szCs w:val="20"/>
              </w:rPr>
            </w:pPr>
          </w:p>
        </w:tc>
        <w:tc>
          <w:tcPr>
            <w:tcW w:w="712" w:type="dxa"/>
            <w:vMerge/>
            <w:shd w:val="clear" w:color="auto" w:fill="92D050"/>
            <w:vAlign w:val="center"/>
          </w:tcPr>
          <w:p w:rsidR="00100965" w:rsidRPr="002B0E83" w:rsidRDefault="00100965" w:rsidP="0089083E">
            <w:pPr>
              <w:jc w:val="center"/>
              <w:rPr>
                <w:rFonts w:ascii="Cambria" w:eastAsia="Times New Roman" w:hAnsi="Cambria" w:cs="Arial"/>
                <w:b/>
                <w:bCs/>
                <w:sz w:val="20"/>
                <w:szCs w:val="20"/>
              </w:rPr>
            </w:pPr>
          </w:p>
        </w:tc>
        <w:tc>
          <w:tcPr>
            <w:tcW w:w="1346" w:type="dxa"/>
            <w:vMerge/>
            <w:shd w:val="clear" w:color="auto" w:fill="92D050"/>
            <w:vAlign w:val="center"/>
          </w:tcPr>
          <w:p w:rsidR="00100965" w:rsidRPr="002B0E83" w:rsidRDefault="00100965" w:rsidP="0089083E">
            <w:pPr>
              <w:jc w:val="center"/>
              <w:rPr>
                <w:rFonts w:ascii="Cambria" w:eastAsia="Times New Roman" w:hAnsi="Cambria" w:cs="Arial"/>
                <w:b/>
                <w:bCs/>
                <w:sz w:val="20"/>
                <w:szCs w:val="20"/>
              </w:rPr>
            </w:pPr>
          </w:p>
        </w:tc>
        <w:tc>
          <w:tcPr>
            <w:tcW w:w="996" w:type="dxa"/>
            <w:vMerge/>
            <w:shd w:val="clear" w:color="auto" w:fill="92D050"/>
            <w:vAlign w:val="center"/>
          </w:tcPr>
          <w:p w:rsidR="00100965" w:rsidRPr="002B0E83" w:rsidRDefault="00100965" w:rsidP="0089083E">
            <w:pPr>
              <w:jc w:val="center"/>
              <w:rPr>
                <w:rFonts w:ascii="Cambria" w:eastAsia="Times New Roman" w:hAnsi="Cambria" w:cs="Arial"/>
                <w:b/>
                <w:bCs/>
                <w:sz w:val="20"/>
                <w:szCs w:val="20"/>
              </w:rPr>
            </w:pPr>
          </w:p>
        </w:tc>
        <w:tc>
          <w:tcPr>
            <w:tcW w:w="1096" w:type="dxa"/>
            <w:vMerge/>
            <w:shd w:val="clear" w:color="auto" w:fill="92D050"/>
            <w:vAlign w:val="center"/>
          </w:tcPr>
          <w:p w:rsidR="00100965" w:rsidRPr="002B0E83" w:rsidRDefault="00100965" w:rsidP="0089083E">
            <w:pPr>
              <w:jc w:val="center"/>
              <w:rPr>
                <w:rFonts w:ascii="Cambria" w:eastAsia="Times New Roman" w:hAnsi="Cambria" w:cs="Arial"/>
                <w:b/>
                <w:bCs/>
                <w:sz w:val="20"/>
                <w:szCs w:val="20"/>
              </w:rPr>
            </w:pPr>
          </w:p>
        </w:tc>
        <w:tc>
          <w:tcPr>
            <w:tcW w:w="794" w:type="dxa"/>
            <w:vMerge/>
            <w:shd w:val="clear" w:color="auto" w:fill="92D050"/>
            <w:vAlign w:val="center"/>
          </w:tcPr>
          <w:p w:rsidR="00100965" w:rsidRPr="002B0E83" w:rsidRDefault="00100965" w:rsidP="0089083E">
            <w:pPr>
              <w:jc w:val="center"/>
              <w:rPr>
                <w:rFonts w:ascii="Cambria" w:eastAsia="Times New Roman" w:hAnsi="Cambria" w:cs="Arial"/>
                <w:b/>
                <w:bCs/>
                <w:sz w:val="20"/>
                <w:szCs w:val="20"/>
              </w:rPr>
            </w:pPr>
          </w:p>
        </w:tc>
        <w:tc>
          <w:tcPr>
            <w:tcW w:w="1035" w:type="dxa"/>
            <w:vMerge/>
            <w:shd w:val="clear" w:color="auto" w:fill="92D050"/>
            <w:vAlign w:val="center"/>
          </w:tcPr>
          <w:p w:rsidR="00100965" w:rsidRPr="002B0E83" w:rsidRDefault="00100965" w:rsidP="0089083E">
            <w:pPr>
              <w:jc w:val="center"/>
              <w:rPr>
                <w:rFonts w:ascii="Cambria" w:eastAsia="Times New Roman" w:hAnsi="Cambria" w:cs="Arial"/>
                <w:b/>
                <w:bCs/>
                <w:sz w:val="20"/>
                <w:szCs w:val="20"/>
              </w:rPr>
            </w:pPr>
          </w:p>
        </w:tc>
        <w:tc>
          <w:tcPr>
            <w:tcW w:w="1035" w:type="dxa"/>
            <w:vMerge/>
            <w:shd w:val="clear" w:color="auto" w:fill="92D050"/>
            <w:vAlign w:val="center"/>
          </w:tcPr>
          <w:p w:rsidR="00100965" w:rsidRPr="002B0E83" w:rsidRDefault="00100965" w:rsidP="0089083E">
            <w:pPr>
              <w:jc w:val="center"/>
              <w:rPr>
                <w:rFonts w:ascii="Cambria" w:eastAsia="Times New Roman" w:hAnsi="Cambria" w:cs="Arial"/>
                <w:b/>
                <w:bCs/>
                <w:sz w:val="20"/>
                <w:szCs w:val="20"/>
              </w:rPr>
            </w:pPr>
          </w:p>
        </w:tc>
      </w:tr>
      <w:tr w:rsidR="00100965" w:rsidRPr="002B0E83" w:rsidTr="0089083E">
        <w:trPr>
          <w:trHeight w:val="57"/>
        </w:trPr>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732697</w:t>
            </w:r>
          </w:p>
        </w:tc>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440500</w:t>
            </w:r>
          </w:p>
        </w:tc>
        <w:tc>
          <w:tcPr>
            <w:tcW w:w="2208"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SC ARCELOR MITTAL SA 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712"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134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cos evacuare- 19 buc</w:t>
            </w:r>
          </w:p>
        </w:tc>
        <w:tc>
          <w:tcPr>
            <w:tcW w:w="9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30</w:t>
            </w:r>
          </w:p>
        </w:tc>
        <w:tc>
          <w:tcPr>
            <w:tcW w:w="10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2.5</w:t>
            </w:r>
          </w:p>
        </w:tc>
        <w:tc>
          <w:tcPr>
            <w:tcW w:w="794"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180</w:t>
            </w:r>
          </w:p>
        </w:tc>
        <w:tc>
          <w:tcPr>
            <w:tcW w:w="1035"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28</w:t>
            </w:r>
          </w:p>
        </w:tc>
        <w:tc>
          <w:tcPr>
            <w:tcW w:w="1035" w:type="dxa"/>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Calibri" w:hAnsi="Cambria" w:cs="Times New Roman"/>
                <w:color w:val="000000"/>
                <w:sz w:val="20"/>
                <w:szCs w:val="20"/>
              </w:rPr>
              <w:t>137.38</w:t>
            </w:r>
          </w:p>
        </w:tc>
      </w:tr>
      <w:tr w:rsidR="00100965" w:rsidRPr="002B0E83" w:rsidTr="0089083E">
        <w:trPr>
          <w:trHeight w:val="57"/>
        </w:trPr>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732838</w:t>
            </w:r>
          </w:p>
        </w:tc>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440046</w:t>
            </w:r>
          </w:p>
        </w:tc>
        <w:tc>
          <w:tcPr>
            <w:tcW w:w="2208"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SC ARCELOR MITTAL SA 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712"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134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Cos de evacuare Ma</w:t>
            </w:r>
            <w:r w:rsidR="007844DE">
              <w:rPr>
                <w:rFonts w:ascii="Cambria" w:eastAsia="Times New Roman" w:hAnsi="Cambria" w:cs="Arial"/>
                <w:sz w:val="20"/>
                <w:szCs w:val="20"/>
              </w:rPr>
              <w:t>ș</w:t>
            </w:r>
            <w:r w:rsidRPr="002B0E83">
              <w:rPr>
                <w:rFonts w:ascii="Cambria" w:eastAsia="Times New Roman" w:hAnsi="Cambria" w:cs="Arial"/>
                <w:sz w:val="20"/>
                <w:szCs w:val="20"/>
              </w:rPr>
              <w:t>ini de aglomerare 5</w:t>
            </w:r>
            <w:r w:rsidR="007844DE">
              <w:rPr>
                <w:rFonts w:ascii="Cambria" w:eastAsia="Times New Roman" w:hAnsi="Cambria" w:cs="Arial"/>
                <w:sz w:val="20"/>
                <w:szCs w:val="20"/>
              </w:rPr>
              <w:t xml:space="preserve"> și </w:t>
            </w:r>
            <w:r w:rsidRPr="002B0E83">
              <w:rPr>
                <w:rFonts w:ascii="Cambria" w:eastAsia="Times New Roman" w:hAnsi="Cambria" w:cs="Arial"/>
                <w:sz w:val="20"/>
                <w:szCs w:val="20"/>
              </w:rPr>
              <w:t>6</w:t>
            </w:r>
          </w:p>
        </w:tc>
        <w:tc>
          <w:tcPr>
            <w:tcW w:w="9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80</w:t>
            </w:r>
          </w:p>
        </w:tc>
        <w:tc>
          <w:tcPr>
            <w:tcW w:w="10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w:t>
            </w:r>
          </w:p>
        </w:tc>
        <w:tc>
          <w:tcPr>
            <w:tcW w:w="794"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100</w:t>
            </w:r>
          </w:p>
        </w:tc>
        <w:tc>
          <w:tcPr>
            <w:tcW w:w="1035"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20</w:t>
            </w:r>
          </w:p>
        </w:tc>
        <w:tc>
          <w:tcPr>
            <w:tcW w:w="1035" w:type="dxa"/>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Calibri" w:hAnsi="Cambria" w:cs="Times New Roman"/>
                <w:color w:val="000000"/>
                <w:sz w:val="20"/>
                <w:szCs w:val="20"/>
              </w:rPr>
              <w:t>251.20</w:t>
            </w:r>
          </w:p>
        </w:tc>
      </w:tr>
      <w:tr w:rsidR="00100965" w:rsidRPr="002B0E83" w:rsidTr="0089083E">
        <w:trPr>
          <w:trHeight w:val="57"/>
        </w:trPr>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733148</w:t>
            </w:r>
          </w:p>
        </w:tc>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441200</w:t>
            </w:r>
          </w:p>
        </w:tc>
        <w:tc>
          <w:tcPr>
            <w:tcW w:w="2208"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SC ARCELOR MITTAL SA 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712"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134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Cos de evacuare cuptor rotativ de var nr.1</w:t>
            </w:r>
          </w:p>
        </w:tc>
        <w:tc>
          <w:tcPr>
            <w:tcW w:w="9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23</w:t>
            </w:r>
          </w:p>
        </w:tc>
        <w:tc>
          <w:tcPr>
            <w:tcW w:w="10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2.7</w:t>
            </w:r>
          </w:p>
        </w:tc>
        <w:tc>
          <w:tcPr>
            <w:tcW w:w="794"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288</w:t>
            </w:r>
          </w:p>
        </w:tc>
        <w:tc>
          <w:tcPr>
            <w:tcW w:w="1035"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15</w:t>
            </w:r>
          </w:p>
        </w:tc>
        <w:tc>
          <w:tcPr>
            <w:tcW w:w="1035" w:type="dxa"/>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Calibri" w:hAnsi="Cambria" w:cs="Times New Roman"/>
                <w:color w:val="000000"/>
                <w:sz w:val="20"/>
                <w:szCs w:val="20"/>
              </w:rPr>
              <w:t>85.84</w:t>
            </w:r>
          </w:p>
        </w:tc>
      </w:tr>
      <w:tr w:rsidR="00100965" w:rsidRPr="002B0E83" w:rsidTr="0089083E">
        <w:trPr>
          <w:trHeight w:val="57"/>
        </w:trPr>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733148</w:t>
            </w:r>
          </w:p>
        </w:tc>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441200</w:t>
            </w:r>
          </w:p>
        </w:tc>
        <w:tc>
          <w:tcPr>
            <w:tcW w:w="2208"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SC ARCELOR MITTAL SA 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712"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134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Cos de evacuare cuptor rotativ de var nr. 2</w:t>
            </w:r>
          </w:p>
        </w:tc>
        <w:tc>
          <w:tcPr>
            <w:tcW w:w="9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23</w:t>
            </w:r>
          </w:p>
        </w:tc>
        <w:tc>
          <w:tcPr>
            <w:tcW w:w="10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2.7</w:t>
            </w:r>
          </w:p>
        </w:tc>
        <w:tc>
          <w:tcPr>
            <w:tcW w:w="794"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280</w:t>
            </w:r>
          </w:p>
        </w:tc>
        <w:tc>
          <w:tcPr>
            <w:tcW w:w="1035"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15</w:t>
            </w:r>
          </w:p>
        </w:tc>
        <w:tc>
          <w:tcPr>
            <w:tcW w:w="1035" w:type="dxa"/>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Calibri" w:hAnsi="Cambria" w:cs="Times New Roman"/>
                <w:color w:val="000000"/>
                <w:sz w:val="20"/>
                <w:szCs w:val="20"/>
              </w:rPr>
              <w:t>85.84</w:t>
            </w:r>
          </w:p>
        </w:tc>
      </w:tr>
      <w:tr w:rsidR="00100965" w:rsidRPr="002B0E83" w:rsidTr="0089083E">
        <w:trPr>
          <w:trHeight w:val="57"/>
        </w:trPr>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733148</w:t>
            </w:r>
          </w:p>
        </w:tc>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441200</w:t>
            </w:r>
          </w:p>
        </w:tc>
        <w:tc>
          <w:tcPr>
            <w:tcW w:w="2208"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SC ARCELOR MITTAL SA 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712"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134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Cos de evacuare cuptor rotativ de var nr.3</w:t>
            </w:r>
          </w:p>
        </w:tc>
        <w:tc>
          <w:tcPr>
            <w:tcW w:w="9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12</w:t>
            </w:r>
          </w:p>
        </w:tc>
        <w:tc>
          <w:tcPr>
            <w:tcW w:w="10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2.7</w:t>
            </w:r>
          </w:p>
        </w:tc>
        <w:tc>
          <w:tcPr>
            <w:tcW w:w="794"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284</w:t>
            </w:r>
          </w:p>
        </w:tc>
        <w:tc>
          <w:tcPr>
            <w:tcW w:w="1035"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15</w:t>
            </w:r>
          </w:p>
        </w:tc>
        <w:tc>
          <w:tcPr>
            <w:tcW w:w="1035" w:type="dxa"/>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Calibri" w:hAnsi="Cambria" w:cs="Times New Roman"/>
                <w:color w:val="000000"/>
                <w:sz w:val="20"/>
                <w:szCs w:val="20"/>
              </w:rPr>
              <w:t>85.84</w:t>
            </w:r>
          </w:p>
        </w:tc>
      </w:tr>
      <w:tr w:rsidR="00100965" w:rsidRPr="002B0E83" w:rsidTr="0089083E">
        <w:trPr>
          <w:trHeight w:val="57"/>
        </w:trPr>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732730</w:t>
            </w:r>
          </w:p>
        </w:tc>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443700</w:t>
            </w:r>
          </w:p>
        </w:tc>
        <w:tc>
          <w:tcPr>
            <w:tcW w:w="2208"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SC ICMRS SA</w:t>
            </w:r>
          </w:p>
        </w:tc>
        <w:tc>
          <w:tcPr>
            <w:tcW w:w="712"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134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Cos evacuare</w:t>
            </w:r>
          </w:p>
        </w:tc>
        <w:tc>
          <w:tcPr>
            <w:tcW w:w="9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8</w:t>
            </w:r>
          </w:p>
        </w:tc>
        <w:tc>
          <w:tcPr>
            <w:tcW w:w="10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0.55</w:t>
            </w:r>
          </w:p>
        </w:tc>
        <w:tc>
          <w:tcPr>
            <w:tcW w:w="794"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75</w:t>
            </w:r>
          </w:p>
        </w:tc>
        <w:tc>
          <w:tcPr>
            <w:tcW w:w="1035"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460</w:t>
            </w:r>
          </w:p>
        </w:tc>
        <w:tc>
          <w:tcPr>
            <w:tcW w:w="1035" w:type="dxa"/>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Calibri" w:hAnsi="Cambria" w:cs="Times New Roman"/>
                <w:color w:val="000000"/>
                <w:sz w:val="20"/>
                <w:szCs w:val="20"/>
              </w:rPr>
              <w:t>109.23</w:t>
            </w:r>
          </w:p>
        </w:tc>
      </w:tr>
      <w:tr w:rsidR="00100965" w:rsidRPr="002B0E83" w:rsidTr="0089083E">
        <w:trPr>
          <w:trHeight w:val="57"/>
        </w:trPr>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lastRenderedPageBreak/>
              <w:t>731833</w:t>
            </w:r>
          </w:p>
        </w:tc>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442649</w:t>
            </w:r>
          </w:p>
        </w:tc>
        <w:tc>
          <w:tcPr>
            <w:tcW w:w="2208"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SC ARCELOR MITTAL SA 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712"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134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Cos de evacuare- Cuptoare cu propulsie (nr.1,2,3,4)</w:t>
            </w:r>
          </w:p>
        </w:tc>
        <w:tc>
          <w:tcPr>
            <w:tcW w:w="9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31.5</w:t>
            </w:r>
          </w:p>
        </w:tc>
        <w:tc>
          <w:tcPr>
            <w:tcW w:w="10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2.75</w:t>
            </w:r>
          </w:p>
        </w:tc>
        <w:tc>
          <w:tcPr>
            <w:tcW w:w="794"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300</w:t>
            </w:r>
          </w:p>
        </w:tc>
        <w:tc>
          <w:tcPr>
            <w:tcW w:w="1035"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10</w:t>
            </w:r>
          </w:p>
        </w:tc>
        <w:tc>
          <w:tcPr>
            <w:tcW w:w="1035" w:type="dxa"/>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Calibri" w:hAnsi="Cambria" w:cs="Times New Roman"/>
                <w:color w:val="000000"/>
                <w:sz w:val="20"/>
                <w:szCs w:val="20"/>
              </w:rPr>
              <w:t>59.37</w:t>
            </w:r>
          </w:p>
        </w:tc>
      </w:tr>
      <w:tr w:rsidR="00100965" w:rsidRPr="002B0E83" w:rsidTr="0089083E">
        <w:trPr>
          <w:trHeight w:val="57"/>
        </w:trPr>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731833</w:t>
            </w:r>
          </w:p>
        </w:tc>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442649</w:t>
            </w:r>
          </w:p>
        </w:tc>
        <w:tc>
          <w:tcPr>
            <w:tcW w:w="2208"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SC ARCELOR MITTAL SA 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712"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134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Cos evacuare cuptoare tratamente termice (8 co</w:t>
            </w:r>
            <w:r w:rsidR="007844DE">
              <w:rPr>
                <w:rFonts w:ascii="Cambria" w:eastAsia="Times New Roman" w:hAnsi="Cambria" w:cs="Arial"/>
                <w:sz w:val="20"/>
                <w:szCs w:val="20"/>
              </w:rPr>
              <w:t>ș</w:t>
            </w:r>
            <w:r w:rsidRPr="002B0E83">
              <w:rPr>
                <w:rFonts w:ascii="Cambria" w:eastAsia="Times New Roman" w:hAnsi="Cambria" w:cs="Arial"/>
                <w:sz w:val="20"/>
                <w:szCs w:val="20"/>
              </w:rPr>
              <w:t>uri)</w:t>
            </w:r>
          </w:p>
        </w:tc>
        <w:tc>
          <w:tcPr>
            <w:tcW w:w="9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26.64</w:t>
            </w:r>
          </w:p>
        </w:tc>
        <w:tc>
          <w:tcPr>
            <w:tcW w:w="10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0.32</w:t>
            </w:r>
          </w:p>
        </w:tc>
        <w:tc>
          <w:tcPr>
            <w:tcW w:w="794"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70</w:t>
            </w:r>
          </w:p>
        </w:tc>
        <w:tc>
          <w:tcPr>
            <w:tcW w:w="1035"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20</w:t>
            </w:r>
          </w:p>
        </w:tc>
        <w:tc>
          <w:tcPr>
            <w:tcW w:w="1035" w:type="dxa"/>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Calibri" w:hAnsi="Cambria" w:cs="Times New Roman"/>
                <w:color w:val="000000"/>
                <w:sz w:val="20"/>
                <w:szCs w:val="20"/>
              </w:rPr>
              <w:t>1.61</w:t>
            </w:r>
          </w:p>
        </w:tc>
      </w:tr>
      <w:tr w:rsidR="00100965" w:rsidRPr="002B0E83" w:rsidTr="0089083E">
        <w:trPr>
          <w:trHeight w:val="57"/>
        </w:trPr>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731833</w:t>
            </w:r>
          </w:p>
        </w:tc>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442649</w:t>
            </w:r>
          </w:p>
        </w:tc>
        <w:tc>
          <w:tcPr>
            <w:tcW w:w="2208"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SC ARCELOR MITTAL SA 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712"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134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Cos evacuare cuptoare cu propulsie nr.1,2,3</w:t>
            </w:r>
          </w:p>
        </w:tc>
        <w:tc>
          <w:tcPr>
            <w:tcW w:w="9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40</w:t>
            </w:r>
          </w:p>
        </w:tc>
        <w:tc>
          <w:tcPr>
            <w:tcW w:w="10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5.8</w:t>
            </w:r>
          </w:p>
        </w:tc>
        <w:tc>
          <w:tcPr>
            <w:tcW w:w="794"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150</w:t>
            </w:r>
          </w:p>
        </w:tc>
        <w:tc>
          <w:tcPr>
            <w:tcW w:w="1035"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14</w:t>
            </w:r>
          </w:p>
        </w:tc>
        <w:tc>
          <w:tcPr>
            <w:tcW w:w="1035" w:type="dxa"/>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Calibri" w:hAnsi="Cambria" w:cs="Times New Roman"/>
                <w:color w:val="000000"/>
                <w:sz w:val="20"/>
                <w:szCs w:val="20"/>
              </w:rPr>
              <w:t>369.70</w:t>
            </w:r>
          </w:p>
        </w:tc>
      </w:tr>
      <w:tr w:rsidR="00100965" w:rsidRPr="002B0E83" w:rsidTr="0089083E">
        <w:trPr>
          <w:trHeight w:val="57"/>
        </w:trPr>
        <w:tc>
          <w:tcPr>
            <w:tcW w:w="8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733333</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441625</w:t>
            </w:r>
          </w:p>
        </w:tc>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SC ELECTROCENTRALE GALA</w:t>
            </w:r>
            <w:r w:rsidR="007844DE">
              <w:rPr>
                <w:rFonts w:ascii="Cambria" w:eastAsia="Times New Roman" w:hAnsi="Cambria" w:cs="Arial"/>
                <w:sz w:val="20"/>
                <w:szCs w:val="20"/>
              </w:rPr>
              <w:t>Ț</w:t>
            </w:r>
            <w:r w:rsidRPr="002B0E83">
              <w:rPr>
                <w:rFonts w:ascii="Cambria" w:eastAsia="Times New Roman" w:hAnsi="Cambria" w:cs="Arial"/>
                <w:sz w:val="20"/>
                <w:szCs w:val="20"/>
              </w:rPr>
              <w:t>I SA</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IMA2</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100</w:t>
            </w:r>
          </w:p>
        </w:tc>
        <w:tc>
          <w:tcPr>
            <w:tcW w:w="10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6</w:t>
            </w:r>
          </w:p>
        </w:tc>
        <w:tc>
          <w:tcPr>
            <w:tcW w:w="79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69.82</w:t>
            </w:r>
          </w:p>
        </w:tc>
        <w:tc>
          <w:tcPr>
            <w:tcW w:w="10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4.5</w:t>
            </w:r>
          </w:p>
        </w:tc>
        <w:tc>
          <w:tcPr>
            <w:tcW w:w="10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127.17</w:t>
            </w:r>
          </w:p>
        </w:tc>
      </w:tr>
      <w:tr w:rsidR="00100965" w:rsidRPr="002B0E83" w:rsidTr="0089083E">
        <w:trPr>
          <w:trHeight w:val="57"/>
        </w:trPr>
        <w:tc>
          <w:tcPr>
            <w:tcW w:w="8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733426</w:t>
            </w:r>
          </w:p>
        </w:tc>
        <w:tc>
          <w:tcPr>
            <w:tcW w:w="881"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442119</w:t>
            </w:r>
          </w:p>
        </w:tc>
        <w:tc>
          <w:tcPr>
            <w:tcW w:w="22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SC ELECTROCENTRALE GALA</w:t>
            </w:r>
            <w:r w:rsidR="007844DE">
              <w:rPr>
                <w:rFonts w:ascii="Cambria" w:eastAsia="Times New Roman" w:hAnsi="Cambria" w:cs="Arial"/>
                <w:sz w:val="20"/>
                <w:szCs w:val="20"/>
              </w:rPr>
              <w:t>Ț</w:t>
            </w:r>
            <w:r w:rsidRPr="002B0E83">
              <w:rPr>
                <w:rFonts w:ascii="Cambria" w:eastAsia="Times New Roman" w:hAnsi="Cambria" w:cs="Arial"/>
                <w:sz w:val="20"/>
                <w:szCs w:val="20"/>
              </w:rPr>
              <w:t>I SA</w:t>
            </w:r>
          </w:p>
        </w:tc>
        <w:tc>
          <w:tcPr>
            <w:tcW w:w="71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134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IMA3</w:t>
            </w:r>
          </w:p>
        </w:tc>
        <w:tc>
          <w:tcPr>
            <w:tcW w:w="9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100</w:t>
            </w:r>
          </w:p>
        </w:tc>
        <w:tc>
          <w:tcPr>
            <w:tcW w:w="109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6</w:t>
            </w:r>
          </w:p>
        </w:tc>
        <w:tc>
          <w:tcPr>
            <w:tcW w:w="794"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67.21</w:t>
            </w:r>
          </w:p>
        </w:tc>
        <w:tc>
          <w:tcPr>
            <w:tcW w:w="10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5</w:t>
            </w:r>
          </w:p>
        </w:tc>
        <w:tc>
          <w:tcPr>
            <w:tcW w:w="1035" w:type="dxa"/>
            <w:tcBorders>
              <w:top w:val="single" w:sz="4" w:space="0" w:color="auto"/>
              <w:left w:val="single" w:sz="4" w:space="0" w:color="auto"/>
              <w:bottom w:val="single" w:sz="4" w:space="0" w:color="auto"/>
              <w:right w:val="single" w:sz="4" w:space="0" w:color="auto"/>
            </w:tcBorders>
            <w:shd w:val="clear" w:color="auto" w:fill="auto"/>
            <w:noWrap/>
            <w:vAlign w:val="center"/>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141.30</w:t>
            </w:r>
          </w:p>
        </w:tc>
      </w:tr>
      <w:tr w:rsidR="00100965" w:rsidRPr="002B0E83" w:rsidTr="0089083E">
        <w:trPr>
          <w:trHeight w:val="57"/>
        </w:trPr>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741556</w:t>
            </w:r>
          </w:p>
        </w:tc>
        <w:tc>
          <w:tcPr>
            <w:tcW w:w="881"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443233</w:t>
            </w:r>
          </w:p>
        </w:tc>
        <w:tc>
          <w:tcPr>
            <w:tcW w:w="2208"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SC LINDE GAZ ROMANIA SRL</w:t>
            </w:r>
          </w:p>
        </w:tc>
        <w:tc>
          <w:tcPr>
            <w:tcW w:w="712"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Gala</w:t>
            </w:r>
            <w:r w:rsidR="007844DE">
              <w:rPr>
                <w:rFonts w:ascii="Cambria" w:eastAsia="Times New Roman" w:hAnsi="Cambria" w:cs="Arial"/>
                <w:sz w:val="20"/>
                <w:szCs w:val="20"/>
              </w:rPr>
              <w:t>ț</w:t>
            </w:r>
            <w:r w:rsidRPr="002B0E83">
              <w:rPr>
                <w:rFonts w:ascii="Cambria" w:eastAsia="Times New Roman" w:hAnsi="Cambria" w:cs="Arial"/>
                <w:sz w:val="20"/>
                <w:szCs w:val="20"/>
              </w:rPr>
              <w:t>i</w:t>
            </w:r>
          </w:p>
        </w:tc>
        <w:tc>
          <w:tcPr>
            <w:tcW w:w="134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Cos cazan apa caldă</w:t>
            </w:r>
          </w:p>
        </w:tc>
        <w:tc>
          <w:tcPr>
            <w:tcW w:w="9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4.5</w:t>
            </w:r>
          </w:p>
        </w:tc>
        <w:tc>
          <w:tcPr>
            <w:tcW w:w="1096"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0.35</w:t>
            </w:r>
          </w:p>
        </w:tc>
        <w:tc>
          <w:tcPr>
            <w:tcW w:w="794"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r w:rsidRPr="002B0E83">
              <w:rPr>
                <w:rFonts w:ascii="Cambria" w:eastAsia="Times New Roman" w:hAnsi="Cambria" w:cs="Arial"/>
                <w:sz w:val="20"/>
                <w:szCs w:val="20"/>
              </w:rPr>
              <w:t>130</w:t>
            </w:r>
          </w:p>
        </w:tc>
        <w:tc>
          <w:tcPr>
            <w:tcW w:w="1035"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p>
        </w:tc>
        <w:tc>
          <w:tcPr>
            <w:tcW w:w="1035" w:type="dxa"/>
            <w:shd w:val="clear" w:color="auto" w:fill="auto"/>
            <w:noWrap/>
            <w:vAlign w:val="center"/>
            <w:hideMark/>
          </w:tcPr>
          <w:p w:rsidR="00100965" w:rsidRPr="002B0E83" w:rsidRDefault="00100965" w:rsidP="0089083E">
            <w:pPr>
              <w:jc w:val="center"/>
              <w:rPr>
                <w:rFonts w:ascii="Cambria" w:eastAsia="Times New Roman" w:hAnsi="Cambria" w:cs="Arial"/>
                <w:sz w:val="20"/>
                <w:szCs w:val="20"/>
              </w:rPr>
            </w:pPr>
          </w:p>
        </w:tc>
      </w:tr>
    </w:tbl>
    <w:p w:rsidR="00100965" w:rsidRPr="002B0E83" w:rsidRDefault="00100965" w:rsidP="00100965">
      <w:pPr>
        <w:spacing w:line="360" w:lineRule="auto"/>
        <w:ind w:firstLine="567"/>
        <w:jc w:val="both"/>
        <w:rPr>
          <w:rFonts w:ascii="Cambria" w:eastAsia="Times New Roman" w:hAnsi="Cambria" w:cs="Times New Roman"/>
          <w:sz w:val="24"/>
          <w:szCs w:val="24"/>
        </w:rPr>
      </w:pPr>
    </w:p>
    <w:p w:rsidR="00100965" w:rsidRPr="002B0E83" w:rsidRDefault="00100965" w:rsidP="00100965">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Rezultatele dispersiei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ilor genera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din sursele fixe (co</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uri de emisii) nu relevă contribu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 ridicate în zonele sensibile (zone locuite) ca urmare a acestor emisii. </w:t>
      </w:r>
    </w:p>
    <w:p w:rsidR="00100965" w:rsidRPr="002B0E83" w:rsidRDefault="00100965" w:rsidP="00100965">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Pentru a calcula influen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semnificativă privind transferul de poluant (NOx) de la sursele de emisie către receptorii situa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în 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vecinătă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s-a analizat 2 scenarii:</w:t>
      </w:r>
    </w:p>
    <w:p w:rsidR="00100965" w:rsidRPr="002B0E83" w:rsidRDefault="00100965" w:rsidP="00100965">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Scenariul privind func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ionarea actuală precum</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cel mai rău scenariu (worst case scenario) utilizând parametrii maximali relevan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ai surselor astfel:</w:t>
      </w:r>
    </w:p>
    <w:p w:rsidR="00100965" w:rsidRPr="002B0E83" w:rsidRDefault="00100965" w:rsidP="00100965">
      <w:pPr>
        <w:numPr>
          <w:ilvl w:val="0"/>
          <w:numId w:val="25"/>
        </w:numPr>
        <w:spacing w:after="200" w:line="360" w:lineRule="auto"/>
        <w:ind w:firstLine="567"/>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Valorile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de NOx la sursa  sunt cele stabilite prin VLE (autoriza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de mediu);</w:t>
      </w:r>
    </w:p>
    <w:p w:rsidR="00100965" w:rsidRPr="002B0E83" w:rsidRDefault="00100965" w:rsidP="00100965">
      <w:pPr>
        <w:numPr>
          <w:ilvl w:val="0"/>
          <w:numId w:val="25"/>
        </w:numPr>
        <w:spacing w:after="200" w:line="360" w:lineRule="auto"/>
        <w:ind w:firstLine="567"/>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Sursele emit continuu (24/24);</w:t>
      </w:r>
    </w:p>
    <w:p w:rsidR="00100965" w:rsidRPr="002B0E83" w:rsidRDefault="00100965" w:rsidP="00100965">
      <w:pPr>
        <w:numPr>
          <w:ilvl w:val="0"/>
          <w:numId w:val="25"/>
        </w:numPr>
        <w:spacing w:after="200" w:line="360" w:lineRule="auto"/>
        <w:ind w:firstLine="567"/>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Direc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predominante a vântului sunt pe direc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iile zonelor locuite;  </w:t>
      </w:r>
    </w:p>
    <w:p w:rsidR="00100965" w:rsidRPr="002B0E83" w:rsidRDefault="00100965" w:rsidP="00100965">
      <w:pPr>
        <w:spacing w:line="360" w:lineRule="auto"/>
        <w:ind w:firstLine="567"/>
        <w:jc w:val="both"/>
        <w:rPr>
          <w:rFonts w:ascii="Cambria" w:eastAsia="Times New Roman" w:hAnsi="Cambria" w:cs="Times New Roman"/>
          <w:sz w:val="24"/>
          <w:szCs w:val="24"/>
        </w:rPr>
      </w:pPr>
    </w:p>
    <w:p w:rsidR="00100965" w:rsidRPr="002B0E83" w:rsidRDefault="00100965" w:rsidP="00100965">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Dispersia emisiilor de NOx ca urmare a transferului de poluant dinspre platforma industrială a Arcelor Mittal (surse fixe de emisie) s-a realizat pentru valorile maxime orare înregistrate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valori medii anuale, modelarea matematică realizându-se pentru suprafe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 care să acopere Aglomerarea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p>
    <w:p w:rsidR="00100965" w:rsidRPr="002B0E83" w:rsidRDefault="00100965" w:rsidP="00100965">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Aplicând modelul matematic (OLM_Multi) de dispersie a gazelor de la sursele de emisie conform parametrilor maximali relevan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(worst case scenario) au rezultat contribu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ale surselor de emisie asupra zonelor sensibile din Aglomerarea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sunt situate la valori maxime orare ale NOx cuprinse între 50 –150 µg/m</w:t>
      </w:r>
      <w:r w:rsidRPr="002B0E83">
        <w:rPr>
          <w:rFonts w:ascii="Cambria" w:eastAsia="Times New Roman" w:hAnsi="Cambria" w:cs="Times New Roman"/>
          <w:sz w:val="24"/>
          <w:szCs w:val="24"/>
          <w:vertAlign w:val="superscript"/>
        </w:rPr>
        <w:t>3</w:t>
      </w:r>
      <w:r w:rsidR="007844DE">
        <w:rPr>
          <w:rFonts w:ascii="Cambria" w:eastAsia="Times New Roman" w:hAnsi="Cambria" w:cs="Times New Roman"/>
          <w:sz w:val="24"/>
          <w:szCs w:val="24"/>
          <w:vertAlign w:val="superscript"/>
        </w:rPr>
        <w:t xml:space="preserve"> și </w:t>
      </w:r>
      <w:r w:rsidRPr="002B0E83">
        <w:rPr>
          <w:rFonts w:ascii="Cambria" w:eastAsia="Times New Roman" w:hAnsi="Cambria" w:cs="Times New Roman"/>
          <w:sz w:val="24"/>
          <w:szCs w:val="24"/>
        </w:rPr>
        <w:t>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medii anuale situate în intervalul 1-10 µg/m</w:t>
      </w:r>
      <w:r w:rsidRPr="002B0E83">
        <w:rPr>
          <w:rFonts w:ascii="Cambria" w:eastAsia="Times New Roman" w:hAnsi="Cambria" w:cs="Times New Roman"/>
          <w:sz w:val="24"/>
          <w:szCs w:val="24"/>
          <w:vertAlign w:val="superscript"/>
        </w:rPr>
        <w:t>3</w:t>
      </w:r>
      <w:r w:rsidRPr="002B0E83">
        <w:rPr>
          <w:rFonts w:ascii="Cambria" w:eastAsia="Times New Roman" w:hAnsi="Cambria" w:cs="Times New Roman"/>
          <w:sz w:val="24"/>
          <w:szCs w:val="24"/>
        </w:rPr>
        <w:t>.</w:t>
      </w:r>
    </w:p>
    <w:p w:rsidR="00100965" w:rsidRPr="002B0E83" w:rsidRDefault="00100965" w:rsidP="00100965">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Contribu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 maximă a surselor de emisie de pe platforma ARCELOR MITTAL este relativă având în vedere că aceste contribu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nu sunt semnalate  în cadrul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de monitorizare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în Aglomerarea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p>
    <w:p w:rsidR="00100965" w:rsidRPr="002B0E83" w:rsidRDefault="00100965" w:rsidP="00100965">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Rezultatele contribu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iei surselor fixe (parametri maximali) situate pe platforma industrială Arcelor Mittal asupra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în Municipiul Brăila sunt prezentate în diagramele următoare.</w:t>
      </w:r>
    </w:p>
    <w:p w:rsidR="00100965" w:rsidRPr="002B0E83" w:rsidRDefault="00100965" w:rsidP="00100965">
      <w:pPr>
        <w:spacing w:line="360" w:lineRule="auto"/>
        <w:ind w:firstLine="567"/>
        <w:jc w:val="both"/>
        <w:rPr>
          <w:rFonts w:ascii="Cambria" w:eastAsia="Times New Roman" w:hAnsi="Cambria" w:cs="Times New Roman"/>
          <w:sz w:val="24"/>
          <w:szCs w:val="24"/>
        </w:rPr>
      </w:pPr>
    </w:p>
    <w:p w:rsidR="00100965" w:rsidRPr="002B0E83" w:rsidRDefault="00100965" w:rsidP="0089083E">
      <w:pPr>
        <w:spacing w:line="360" w:lineRule="auto"/>
        <w:ind w:firstLine="709"/>
        <w:jc w:val="both"/>
        <w:rPr>
          <w:rFonts w:ascii="Cambria" w:eastAsia="Times New Roman" w:hAnsi="Cambria" w:cs="Times New Roman"/>
          <w:b/>
          <w:iCs/>
          <w:sz w:val="24"/>
          <w:szCs w:val="24"/>
        </w:rPr>
      </w:pPr>
      <w:bookmarkStart w:id="213" w:name="_Toc468073571"/>
      <w:bookmarkStart w:id="214" w:name="_Toc473808294"/>
      <w:r w:rsidRPr="002B0E83">
        <w:rPr>
          <w:rFonts w:ascii="Cambria" w:eastAsia="Calibri" w:hAnsi="Cambria" w:cs="Times New Roman"/>
          <w:b/>
          <w:iCs/>
          <w:sz w:val="24"/>
          <w:szCs w:val="18"/>
        </w:rPr>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13</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Calibri" w:hAnsi="Cambria" w:cs="Times New Roman"/>
          <w:b/>
          <w:iCs/>
          <w:sz w:val="24"/>
          <w:szCs w:val="24"/>
        </w:rPr>
        <w:t>Transportul emisiilor industriale de NO</w:t>
      </w:r>
      <w:r w:rsidRPr="002B0E83">
        <w:rPr>
          <w:rFonts w:ascii="Cambria" w:eastAsia="Calibri" w:hAnsi="Cambria" w:cs="Times New Roman"/>
          <w:b/>
          <w:iCs/>
          <w:sz w:val="24"/>
          <w:szCs w:val="24"/>
          <w:vertAlign w:val="subscript"/>
        </w:rPr>
        <w:t>x</w:t>
      </w:r>
      <w:r w:rsidRPr="002B0E83">
        <w:rPr>
          <w:rFonts w:ascii="Cambria" w:eastAsia="Calibri" w:hAnsi="Cambria" w:cs="Times New Roman"/>
          <w:b/>
          <w:iCs/>
          <w:sz w:val="24"/>
          <w:szCs w:val="24"/>
        </w:rPr>
        <w:t xml:space="preserve"> (platforma Arcelor Mittal) către Aglomerarea Gala</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i – valori maxime orare NOx (µg/m</w:t>
      </w:r>
      <w:r w:rsidRPr="002B0E83">
        <w:rPr>
          <w:rFonts w:ascii="Cambria" w:eastAsia="Calibri" w:hAnsi="Cambria" w:cs="Times New Roman"/>
          <w:b/>
          <w:iCs/>
          <w:sz w:val="24"/>
          <w:szCs w:val="24"/>
          <w:vertAlign w:val="superscript"/>
        </w:rPr>
        <w:t>3</w:t>
      </w:r>
      <w:r w:rsidRPr="002B0E83">
        <w:rPr>
          <w:rFonts w:ascii="Cambria" w:eastAsia="Calibri" w:hAnsi="Cambria" w:cs="Times New Roman"/>
          <w:b/>
          <w:iCs/>
          <w:sz w:val="24"/>
          <w:szCs w:val="24"/>
        </w:rPr>
        <w:t>) – proiec</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ie emisie maxima la sursă (VLE)</w:t>
      </w:r>
      <w:bookmarkEnd w:id="213"/>
      <w:bookmarkEnd w:id="214"/>
    </w:p>
    <w:p w:rsidR="00100965" w:rsidRPr="002B0E83" w:rsidRDefault="00100965" w:rsidP="00100965">
      <w:pPr>
        <w:spacing w:line="276" w:lineRule="auto"/>
        <w:jc w:val="center"/>
        <w:rPr>
          <w:rFonts w:ascii="Cambria" w:eastAsia="Times New Roman" w:hAnsi="Cambria" w:cs="Times New Roman"/>
          <w:sz w:val="24"/>
          <w:szCs w:val="24"/>
        </w:rPr>
      </w:pPr>
      <w:r w:rsidRPr="002B0E83">
        <w:rPr>
          <w:rFonts w:ascii="Cambria" w:eastAsia="Times New Roman" w:hAnsi="Cambria" w:cs="Times New Roman"/>
          <w:noProof/>
          <w:sz w:val="24"/>
          <w:szCs w:val="24"/>
          <w:lang w:val="en-GB" w:eastAsia="en-GB"/>
        </w:rPr>
        <w:drawing>
          <wp:inline distT="0" distB="0" distL="0" distR="0" wp14:anchorId="5C540503" wp14:editId="1E511E9B">
            <wp:extent cx="5719583" cy="4048125"/>
            <wp:effectExtent l="19050" t="19050" r="14605" b="952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34412" cy="4058621"/>
                    </a:xfrm>
                    <a:prstGeom prst="rect">
                      <a:avLst/>
                    </a:prstGeom>
                    <a:ln>
                      <a:solidFill>
                        <a:sysClr val="windowText" lastClr="000000"/>
                      </a:solidFill>
                    </a:ln>
                  </pic:spPr>
                </pic:pic>
              </a:graphicData>
            </a:graphic>
          </wp:inline>
        </w:drawing>
      </w:r>
    </w:p>
    <w:p w:rsidR="0089083E" w:rsidRPr="002B0E83" w:rsidRDefault="0089083E" w:rsidP="00100965">
      <w:pPr>
        <w:spacing w:line="276" w:lineRule="auto"/>
        <w:ind w:firstLine="709"/>
        <w:jc w:val="both"/>
        <w:rPr>
          <w:rFonts w:ascii="Cambria" w:eastAsia="Calibri" w:hAnsi="Cambria" w:cs="Times New Roman"/>
          <w:b/>
          <w:iCs/>
          <w:sz w:val="24"/>
          <w:szCs w:val="18"/>
        </w:rPr>
      </w:pPr>
      <w:bookmarkStart w:id="215" w:name="_Toc468073572"/>
    </w:p>
    <w:p w:rsidR="0089083E" w:rsidRPr="002B0E83" w:rsidRDefault="0089083E" w:rsidP="00100965">
      <w:pPr>
        <w:spacing w:line="276" w:lineRule="auto"/>
        <w:ind w:firstLine="709"/>
        <w:jc w:val="both"/>
        <w:rPr>
          <w:rFonts w:ascii="Cambria" w:eastAsia="Calibri" w:hAnsi="Cambria" w:cs="Times New Roman"/>
          <w:b/>
          <w:iCs/>
          <w:sz w:val="24"/>
          <w:szCs w:val="18"/>
        </w:rPr>
      </w:pPr>
    </w:p>
    <w:p w:rsidR="0089083E" w:rsidRPr="002B0E83" w:rsidRDefault="0089083E" w:rsidP="00100965">
      <w:pPr>
        <w:spacing w:line="276" w:lineRule="auto"/>
        <w:ind w:firstLine="709"/>
        <w:jc w:val="both"/>
        <w:rPr>
          <w:rFonts w:ascii="Cambria" w:eastAsia="Calibri" w:hAnsi="Cambria" w:cs="Times New Roman"/>
          <w:b/>
          <w:iCs/>
          <w:sz w:val="24"/>
          <w:szCs w:val="18"/>
        </w:rPr>
      </w:pPr>
    </w:p>
    <w:p w:rsidR="0089083E" w:rsidRPr="002B0E83" w:rsidRDefault="0089083E" w:rsidP="00100965">
      <w:pPr>
        <w:spacing w:line="276" w:lineRule="auto"/>
        <w:ind w:firstLine="709"/>
        <w:jc w:val="both"/>
        <w:rPr>
          <w:rFonts w:ascii="Cambria" w:eastAsia="Calibri" w:hAnsi="Cambria" w:cs="Times New Roman"/>
          <w:b/>
          <w:iCs/>
          <w:sz w:val="24"/>
          <w:szCs w:val="18"/>
        </w:rPr>
      </w:pPr>
    </w:p>
    <w:p w:rsidR="00100965" w:rsidRPr="002B0E83" w:rsidRDefault="00100965" w:rsidP="0089083E">
      <w:pPr>
        <w:spacing w:line="360" w:lineRule="auto"/>
        <w:ind w:firstLine="709"/>
        <w:jc w:val="both"/>
        <w:rPr>
          <w:rFonts w:ascii="Cambria" w:eastAsia="Times New Roman" w:hAnsi="Cambria" w:cs="Times New Roman"/>
          <w:b/>
          <w:iCs/>
          <w:sz w:val="24"/>
          <w:szCs w:val="24"/>
        </w:rPr>
      </w:pPr>
      <w:bookmarkStart w:id="216" w:name="_Toc473808295"/>
      <w:r w:rsidRPr="002B0E83">
        <w:rPr>
          <w:rFonts w:ascii="Cambria" w:eastAsia="Calibri" w:hAnsi="Cambria" w:cs="Times New Roman"/>
          <w:b/>
          <w:iCs/>
          <w:sz w:val="24"/>
          <w:szCs w:val="18"/>
        </w:rPr>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14</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Calibri" w:hAnsi="Cambria" w:cs="Times New Roman"/>
          <w:b/>
          <w:iCs/>
          <w:sz w:val="24"/>
          <w:szCs w:val="24"/>
        </w:rPr>
        <w:t>Transportul emisiilor industriale de NO</w:t>
      </w:r>
      <w:r w:rsidRPr="002B0E83">
        <w:rPr>
          <w:rFonts w:ascii="Cambria" w:eastAsia="Calibri" w:hAnsi="Cambria" w:cs="Times New Roman"/>
          <w:b/>
          <w:iCs/>
          <w:sz w:val="24"/>
          <w:szCs w:val="24"/>
          <w:vertAlign w:val="subscript"/>
        </w:rPr>
        <w:t>x</w:t>
      </w:r>
      <w:r w:rsidRPr="002B0E83">
        <w:rPr>
          <w:rFonts w:ascii="Cambria" w:eastAsia="Calibri" w:hAnsi="Cambria" w:cs="Times New Roman"/>
          <w:b/>
          <w:iCs/>
          <w:sz w:val="24"/>
          <w:szCs w:val="24"/>
        </w:rPr>
        <w:t xml:space="preserve"> (platforma Arcelor Mittal) către Aglomerarea Gala</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i – valori medii anuale NOx (µg/m</w:t>
      </w:r>
      <w:r w:rsidRPr="002B0E83">
        <w:rPr>
          <w:rFonts w:ascii="Cambria" w:eastAsia="Calibri" w:hAnsi="Cambria" w:cs="Times New Roman"/>
          <w:b/>
          <w:iCs/>
          <w:sz w:val="24"/>
          <w:szCs w:val="24"/>
          <w:vertAlign w:val="superscript"/>
        </w:rPr>
        <w:t>3</w:t>
      </w:r>
      <w:r w:rsidRPr="002B0E83">
        <w:rPr>
          <w:rFonts w:ascii="Cambria" w:eastAsia="Calibri" w:hAnsi="Cambria" w:cs="Times New Roman"/>
          <w:b/>
          <w:iCs/>
          <w:sz w:val="24"/>
          <w:szCs w:val="24"/>
        </w:rPr>
        <w:t>) proiec</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ie emisie maxima la sursă (VLE)</w:t>
      </w:r>
      <w:bookmarkEnd w:id="215"/>
      <w:bookmarkEnd w:id="216"/>
    </w:p>
    <w:p w:rsidR="00100965" w:rsidRPr="002B0E83" w:rsidRDefault="00100965" w:rsidP="00100965">
      <w:pPr>
        <w:spacing w:after="200" w:line="276" w:lineRule="auto"/>
        <w:jc w:val="center"/>
        <w:rPr>
          <w:rFonts w:ascii="Cambria" w:eastAsia="Times New Roman" w:hAnsi="Cambria" w:cs="Times New Roman"/>
          <w:b/>
          <w:bCs/>
          <w:color w:val="00642D"/>
          <w:sz w:val="24"/>
          <w:szCs w:val="28"/>
        </w:rPr>
      </w:pPr>
      <w:r w:rsidRPr="002B0E83">
        <w:rPr>
          <w:rFonts w:ascii="Cambria" w:eastAsia="Times New Roman" w:hAnsi="Cambria" w:cs="Times New Roman"/>
          <w:b/>
          <w:bCs/>
          <w:noProof/>
          <w:color w:val="00642D"/>
          <w:sz w:val="24"/>
          <w:szCs w:val="28"/>
          <w:lang w:val="en-GB" w:eastAsia="en-GB"/>
        </w:rPr>
        <w:drawing>
          <wp:inline distT="0" distB="0" distL="0" distR="0" wp14:anchorId="290FE3F8" wp14:editId="61A97BC1">
            <wp:extent cx="5625378" cy="3981450"/>
            <wp:effectExtent l="19050" t="19050" r="13970" b="1905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5.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636590" cy="3989386"/>
                    </a:xfrm>
                    <a:prstGeom prst="rect">
                      <a:avLst/>
                    </a:prstGeom>
                    <a:ln>
                      <a:solidFill>
                        <a:sysClr val="windowText" lastClr="000000"/>
                      </a:solidFill>
                    </a:ln>
                  </pic:spPr>
                </pic:pic>
              </a:graphicData>
            </a:graphic>
          </wp:inline>
        </w:drawing>
      </w:r>
    </w:p>
    <w:p w:rsidR="00100965" w:rsidRPr="002B0E83" w:rsidRDefault="00100965" w:rsidP="00100965">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Analizând datele de monitorizare ale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la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de monitorizare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în 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nu se identifică fluctua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anuale influen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ate de sursele de emisie specifice transferului de NOx pe fondul circula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iei generale a atmosferei. </w:t>
      </w:r>
    </w:p>
    <w:p w:rsidR="00100965" w:rsidRPr="002B0E83" w:rsidRDefault="00100965" w:rsidP="00100965">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De asemeni valorile înregistrate ale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medii anuale în ultimii 6 ani identifică un trend descendent al concentra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de NOx pentru calitatea aerului monitorizată la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iile de fond urban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industrial neidentificându-se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irilor ale valorilor de prag sau a valorilor limită.</w:t>
      </w:r>
    </w:p>
    <w:p w:rsidR="00100965" w:rsidRPr="002B0E83" w:rsidRDefault="00100965" w:rsidP="00100965">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Având în vedere rezultatele mai sus men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ionate nu se impune aplicarea unor măsuri aplicabile operatorilor economici în ceea ce prive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 transferul de poluan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de la sursele fixe de emisie asociate platformei industriale Arcelor Mittal, aceste surse neinfluen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ând calitatea aerului în mun</w:t>
      </w:r>
      <w:r w:rsidR="0089083E" w:rsidRPr="002B0E83">
        <w:rPr>
          <w:rFonts w:ascii="Cambria" w:eastAsia="Times New Roman" w:hAnsi="Cambria" w:cs="Times New Roman"/>
          <w:sz w:val="24"/>
          <w:szCs w:val="24"/>
        </w:rPr>
        <w:t>icipiul</w:t>
      </w:r>
      <w:r w:rsidRPr="002B0E83">
        <w:rPr>
          <w:rFonts w:ascii="Cambria" w:eastAsia="Times New Roman" w:hAnsi="Cambria" w:cs="Times New Roman"/>
          <w:sz w:val="24"/>
          <w:szCs w:val="24"/>
        </w:rPr>
        <w:t xml:space="preserve">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p>
    <w:p w:rsidR="006A666A" w:rsidRPr="002B0E83" w:rsidRDefault="006A666A" w:rsidP="006A666A">
      <w:pPr>
        <w:rPr>
          <w:rFonts w:ascii="Cambria" w:hAnsi="Cambria" w:cs="Times New Roman"/>
          <w:sz w:val="24"/>
          <w:szCs w:val="24"/>
        </w:rPr>
      </w:pPr>
    </w:p>
    <w:p w:rsidR="00AC224E" w:rsidRPr="002B0E83" w:rsidRDefault="00AC224E" w:rsidP="006A666A">
      <w:pPr>
        <w:rPr>
          <w:rFonts w:ascii="Cambria" w:hAnsi="Cambria" w:cs="Times New Roman"/>
          <w:sz w:val="24"/>
          <w:szCs w:val="24"/>
        </w:rPr>
      </w:pPr>
    </w:p>
    <w:p w:rsidR="006A666A" w:rsidRPr="002B0E83" w:rsidRDefault="00D73EF7" w:rsidP="00D73EF7">
      <w:pPr>
        <w:pStyle w:val="Heading2"/>
        <w:numPr>
          <w:ilvl w:val="1"/>
          <w:numId w:val="1"/>
        </w:numPr>
        <w:spacing w:before="0"/>
        <w:ind w:hanging="371"/>
        <w:rPr>
          <w:rFonts w:ascii="Cambria" w:hAnsi="Cambria"/>
          <w:b/>
          <w:color w:val="00642D"/>
          <w:szCs w:val="24"/>
        </w:rPr>
      </w:pPr>
      <w:bookmarkStart w:id="217" w:name="_Toc473808166"/>
      <w:r w:rsidRPr="002B0E83">
        <w:rPr>
          <w:rFonts w:ascii="Cambria" w:hAnsi="Cambria"/>
          <w:b/>
          <w:color w:val="00642D"/>
          <w:szCs w:val="24"/>
        </w:rPr>
        <w:t>Informa</w:t>
      </w:r>
      <w:r w:rsidR="007844DE">
        <w:rPr>
          <w:rFonts w:ascii="Cambria" w:hAnsi="Cambria"/>
          <w:b/>
          <w:color w:val="00642D"/>
          <w:szCs w:val="24"/>
        </w:rPr>
        <w:t>ț</w:t>
      </w:r>
      <w:r w:rsidRPr="002B0E83">
        <w:rPr>
          <w:rFonts w:ascii="Cambria" w:hAnsi="Cambria"/>
          <w:b/>
          <w:color w:val="00642D"/>
          <w:szCs w:val="24"/>
        </w:rPr>
        <w:t>ii privind repartizarea surselor</w:t>
      </w:r>
      <w:bookmarkEnd w:id="217"/>
    </w:p>
    <w:p w:rsidR="00A50C22" w:rsidRPr="002B0E83" w:rsidRDefault="00A50C22" w:rsidP="00A50C22">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Monitorizarea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în perioada de referin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2010 – 2014 pentru indicatorului NOx/NO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la cele </w:t>
      </w:r>
      <w:r w:rsidR="0063208C" w:rsidRPr="002B0E83">
        <w:rPr>
          <w:rFonts w:ascii="Cambria" w:eastAsia="Times New Roman" w:hAnsi="Cambria" w:cs="Times New Roman"/>
          <w:sz w:val="24"/>
          <w:szCs w:val="24"/>
        </w:rPr>
        <w:t>4</w:t>
      </w:r>
      <w:r w:rsidRPr="002B0E83">
        <w:rPr>
          <w:rFonts w:ascii="Cambria" w:eastAsia="Times New Roman" w:hAnsi="Cambria" w:cs="Times New Roman"/>
          <w:sz w:val="24"/>
          <w:szCs w:val="24"/>
        </w:rPr>
        <w:t xml:space="preserve">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de monitorizare 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amplasate</w:t>
      </w:r>
      <w:r w:rsidR="007844DE">
        <w:rPr>
          <w:rFonts w:ascii="Cambria" w:eastAsia="Times New Roman" w:hAnsi="Cambria" w:cs="Times New Roman"/>
          <w:sz w:val="24"/>
          <w:szCs w:val="24"/>
        </w:rPr>
        <w:t xml:space="preserve"> în </w:t>
      </w:r>
      <w:r w:rsidRPr="002B0E83">
        <w:rPr>
          <w:rFonts w:ascii="Cambria" w:eastAsia="Times New Roman" w:hAnsi="Cambria" w:cs="Times New Roman"/>
          <w:sz w:val="24"/>
          <w:szCs w:val="24"/>
        </w:rPr>
        <w:t xml:space="preserve">aglomerarea </w:t>
      </w:r>
      <w:r w:rsidR="00E55D74" w:rsidRPr="002B0E83">
        <w:rPr>
          <w:rFonts w:ascii="Cambria" w:eastAsia="Times New Roman" w:hAnsi="Cambria" w:cs="Times New Roman"/>
          <w:sz w:val="24"/>
          <w:szCs w:val="24"/>
        </w:rPr>
        <w:t>Gala</w:t>
      </w:r>
      <w:r w:rsidR="007844DE">
        <w:rPr>
          <w:rFonts w:ascii="Cambria" w:eastAsia="Times New Roman" w:hAnsi="Cambria" w:cs="Times New Roman"/>
          <w:sz w:val="24"/>
          <w:szCs w:val="24"/>
        </w:rPr>
        <w:t>ț</w:t>
      </w:r>
      <w:r w:rsidR="00E55D74" w:rsidRPr="002B0E83">
        <w:rPr>
          <w:rFonts w:ascii="Cambria" w:eastAsia="Times New Roman" w:hAnsi="Cambria" w:cs="Times New Roman"/>
          <w:sz w:val="24"/>
          <w:szCs w:val="24"/>
        </w:rPr>
        <w:t>i</w:t>
      </w:r>
      <w:r w:rsidRPr="002B0E83">
        <w:rPr>
          <w:rFonts w:ascii="Cambria" w:eastAsia="Times New Roman" w:hAnsi="Cambria" w:cs="Times New Roman"/>
          <w:sz w:val="24"/>
          <w:szCs w:val="24"/>
        </w:rPr>
        <w:t>, nu au relevat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iri ale valorilor limită maxime orare (200 µg/m</w:t>
      </w:r>
      <w:r w:rsidRPr="002B0E83">
        <w:rPr>
          <w:rFonts w:ascii="Cambria" w:eastAsia="Times New Roman" w:hAnsi="Cambria" w:cs="Times New Roman"/>
          <w:sz w:val="24"/>
          <w:szCs w:val="24"/>
          <w:vertAlign w:val="superscript"/>
        </w:rPr>
        <w:t>3</w:t>
      </w:r>
      <w:r w:rsidRPr="002B0E83">
        <w:rPr>
          <w:rFonts w:ascii="Cambria" w:eastAsia="Times New Roman" w:hAnsi="Cambria" w:cs="Times New Roman"/>
          <w:sz w:val="24"/>
          <w:szCs w:val="24"/>
        </w:rPr>
        <w:t>)</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valori medii anuale (40 µg/m</w:t>
      </w:r>
      <w:r w:rsidRPr="002B0E83">
        <w:rPr>
          <w:rFonts w:ascii="Cambria" w:eastAsia="Times New Roman" w:hAnsi="Cambria" w:cs="Times New Roman"/>
          <w:sz w:val="24"/>
          <w:szCs w:val="24"/>
          <w:vertAlign w:val="superscript"/>
        </w:rPr>
        <w:t>3</w:t>
      </w:r>
      <w:r w:rsidRPr="002B0E83">
        <w:rPr>
          <w:rFonts w:ascii="Cambria" w:eastAsia="Times New Roman" w:hAnsi="Cambria" w:cs="Times New Roman"/>
          <w:sz w:val="24"/>
          <w:szCs w:val="24"/>
        </w:rPr>
        <w:t>).</w:t>
      </w:r>
    </w:p>
    <w:p w:rsidR="00FB538F" w:rsidRPr="002B0E83" w:rsidRDefault="00FB538F" w:rsidP="00FB538F">
      <w:pPr>
        <w:numPr>
          <w:ilvl w:val="0"/>
          <w:numId w:val="22"/>
        </w:numPr>
        <w:spacing w:after="200" w:line="360" w:lineRule="auto"/>
        <w:ind w:hanging="436"/>
        <w:contextualSpacing/>
        <w:jc w:val="both"/>
        <w:rPr>
          <w:rFonts w:ascii="Cambria" w:eastAsia="Calibri" w:hAnsi="Cambria" w:cs="Times New Roman"/>
          <w:sz w:val="24"/>
          <w:szCs w:val="24"/>
        </w:rPr>
      </w:pPr>
      <w:r w:rsidRPr="002B0E83">
        <w:rPr>
          <w:rFonts w:ascii="Cambria" w:eastAsia="Calibri" w:hAnsi="Cambria" w:cs="Times New Roman"/>
          <w:sz w:val="24"/>
          <w:szCs w:val="24"/>
        </w:rPr>
        <w:t>surse majore de poluare;</w:t>
      </w:r>
    </w:p>
    <w:p w:rsidR="00FB538F" w:rsidRPr="002B0E83" w:rsidRDefault="00FB538F" w:rsidP="00FB538F">
      <w:pPr>
        <w:numPr>
          <w:ilvl w:val="0"/>
          <w:numId w:val="22"/>
        </w:numPr>
        <w:spacing w:after="200" w:line="360" w:lineRule="auto"/>
        <w:ind w:hanging="436"/>
        <w:contextualSpacing/>
        <w:jc w:val="both"/>
        <w:rPr>
          <w:rFonts w:ascii="Cambria" w:eastAsia="Calibri" w:hAnsi="Cambria" w:cs="Times New Roman"/>
          <w:sz w:val="24"/>
          <w:szCs w:val="24"/>
        </w:rPr>
      </w:pPr>
      <w:r w:rsidRPr="002B0E83">
        <w:rPr>
          <w:rFonts w:ascii="Cambria" w:eastAsia="Calibri" w:hAnsi="Cambria" w:cs="Times New Roman"/>
          <w:sz w:val="24"/>
          <w:szCs w:val="24"/>
        </w:rPr>
        <w:t>instala</w:t>
      </w:r>
      <w:r w:rsidR="007844DE">
        <w:rPr>
          <w:rFonts w:ascii="Cambria" w:eastAsia="Calibri" w:hAnsi="Cambria" w:cs="Times New Roman"/>
          <w:sz w:val="24"/>
          <w:szCs w:val="24"/>
        </w:rPr>
        <w:t>ț</w:t>
      </w:r>
      <w:r w:rsidRPr="002B0E83">
        <w:rPr>
          <w:rFonts w:ascii="Cambria" w:eastAsia="Calibri" w:hAnsi="Cambria" w:cs="Times New Roman"/>
          <w:sz w:val="24"/>
          <w:szCs w:val="24"/>
        </w:rPr>
        <w:t>ii sub inciden</w:t>
      </w:r>
      <w:r w:rsidR="007844DE">
        <w:rPr>
          <w:rFonts w:ascii="Cambria" w:eastAsia="Calibri" w:hAnsi="Cambria" w:cs="Times New Roman"/>
          <w:sz w:val="24"/>
          <w:szCs w:val="24"/>
        </w:rPr>
        <w:t>ț</w:t>
      </w:r>
      <w:r w:rsidRPr="002B0E83">
        <w:rPr>
          <w:rFonts w:ascii="Cambria" w:eastAsia="Calibri" w:hAnsi="Cambria" w:cs="Times New Roman"/>
          <w:sz w:val="24"/>
          <w:szCs w:val="24"/>
        </w:rPr>
        <w:t>a Directivei Seveso II:</w:t>
      </w:r>
    </w:p>
    <w:p w:rsidR="00FB538F" w:rsidRPr="002B0E83" w:rsidRDefault="00FB538F" w:rsidP="00FB538F">
      <w:pPr>
        <w:numPr>
          <w:ilvl w:val="0"/>
          <w:numId w:val="23"/>
        </w:numPr>
        <w:spacing w:after="200" w:line="360" w:lineRule="auto"/>
        <w:ind w:left="1080"/>
        <w:contextualSpacing/>
        <w:jc w:val="both"/>
        <w:rPr>
          <w:rFonts w:ascii="Cambria" w:eastAsia="Calibri" w:hAnsi="Cambria" w:cs="Times New Roman"/>
          <w:sz w:val="24"/>
          <w:szCs w:val="24"/>
        </w:rPr>
      </w:pPr>
      <w:r w:rsidRPr="002B0E83">
        <w:rPr>
          <w:rFonts w:ascii="Cambria" w:eastAsia="Calibri" w:hAnsi="Cambria" w:cs="Times New Roman"/>
          <w:sz w:val="24"/>
          <w:szCs w:val="24"/>
        </w:rPr>
        <w:t>risc major;</w:t>
      </w:r>
    </w:p>
    <w:p w:rsidR="00FB538F" w:rsidRPr="002B0E83" w:rsidRDefault="00FB538F" w:rsidP="00FB538F">
      <w:pPr>
        <w:numPr>
          <w:ilvl w:val="0"/>
          <w:numId w:val="23"/>
        </w:numPr>
        <w:spacing w:after="200" w:line="360" w:lineRule="auto"/>
        <w:ind w:left="1080"/>
        <w:contextualSpacing/>
        <w:jc w:val="both"/>
        <w:rPr>
          <w:rFonts w:ascii="Cambria" w:eastAsia="Calibri" w:hAnsi="Cambria" w:cs="Times New Roman"/>
          <w:sz w:val="24"/>
          <w:szCs w:val="24"/>
        </w:rPr>
      </w:pPr>
      <w:r w:rsidRPr="002B0E83">
        <w:rPr>
          <w:rFonts w:ascii="Cambria" w:eastAsia="Calibri" w:hAnsi="Cambria" w:cs="Times New Roman"/>
          <w:sz w:val="24"/>
          <w:szCs w:val="24"/>
        </w:rPr>
        <w:t>risc minor;</w:t>
      </w:r>
    </w:p>
    <w:p w:rsidR="00FB538F" w:rsidRPr="002B0E83" w:rsidRDefault="00FB538F" w:rsidP="00FB538F">
      <w:pPr>
        <w:numPr>
          <w:ilvl w:val="0"/>
          <w:numId w:val="22"/>
        </w:numPr>
        <w:spacing w:after="200" w:line="360" w:lineRule="auto"/>
        <w:ind w:hanging="436"/>
        <w:contextualSpacing/>
        <w:jc w:val="both"/>
        <w:rPr>
          <w:rFonts w:ascii="Cambria" w:eastAsia="Calibri" w:hAnsi="Cambria" w:cs="Times New Roman"/>
          <w:sz w:val="24"/>
          <w:szCs w:val="24"/>
        </w:rPr>
      </w:pPr>
      <w:r w:rsidRPr="002B0E83">
        <w:rPr>
          <w:rFonts w:ascii="Cambria" w:eastAsia="Calibri" w:hAnsi="Cambria" w:cs="Times New Roman"/>
          <w:sz w:val="24"/>
          <w:szCs w:val="24"/>
        </w:rPr>
        <w:t>societă</w:t>
      </w:r>
      <w:r w:rsidR="007844DE">
        <w:rPr>
          <w:rFonts w:ascii="Cambria" w:eastAsia="Calibri" w:hAnsi="Cambria" w:cs="Times New Roman"/>
          <w:sz w:val="24"/>
          <w:szCs w:val="24"/>
        </w:rPr>
        <w:t>ț</w:t>
      </w:r>
      <w:r w:rsidRPr="002B0E83">
        <w:rPr>
          <w:rFonts w:ascii="Cambria" w:eastAsia="Calibri" w:hAnsi="Cambria" w:cs="Times New Roman"/>
          <w:sz w:val="24"/>
          <w:szCs w:val="24"/>
        </w:rPr>
        <w:t>i aflate sub inciden</w:t>
      </w:r>
      <w:r w:rsidR="007844DE">
        <w:rPr>
          <w:rFonts w:ascii="Cambria" w:eastAsia="Calibri" w:hAnsi="Cambria" w:cs="Times New Roman"/>
          <w:sz w:val="24"/>
          <w:szCs w:val="24"/>
        </w:rPr>
        <w:t>ț</w:t>
      </w:r>
      <w:r w:rsidRPr="002B0E83">
        <w:rPr>
          <w:rFonts w:ascii="Cambria" w:eastAsia="Calibri" w:hAnsi="Cambria" w:cs="Times New Roman"/>
          <w:sz w:val="24"/>
          <w:szCs w:val="24"/>
        </w:rPr>
        <w:t>a legii 278/2013 privind emisiile industriale;</w:t>
      </w:r>
    </w:p>
    <w:p w:rsidR="00FB538F" w:rsidRPr="002B0E83" w:rsidRDefault="00FB538F" w:rsidP="00FB538F">
      <w:pPr>
        <w:numPr>
          <w:ilvl w:val="0"/>
          <w:numId w:val="22"/>
        </w:numPr>
        <w:spacing w:after="200" w:line="360" w:lineRule="auto"/>
        <w:ind w:hanging="436"/>
        <w:contextualSpacing/>
        <w:jc w:val="both"/>
        <w:rPr>
          <w:rFonts w:ascii="Cambria" w:eastAsia="Calibri" w:hAnsi="Cambria" w:cs="Times New Roman"/>
          <w:sz w:val="24"/>
          <w:szCs w:val="24"/>
        </w:rPr>
      </w:pPr>
      <w:r w:rsidRPr="002B0E83">
        <w:rPr>
          <w:rFonts w:ascii="Cambria" w:eastAsia="Calibri" w:hAnsi="Cambria" w:cs="Times New Roman"/>
          <w:sz w:val="24"/>
          <w:szCs w:val="24"/>
        </w:rPr>
        <w:t>instala</w:t>
      </w:r>
      <w:r w:rsidR="007844DE">
        <w:rPr>
          <w:rFonts w:ascii="Cambria" w:eastAsia="Calibri" w:hAnsi="Cambria" w:cs="Times New Roman"/>
          <w:sz w:val="24"/>
          <w:szCs w:val="24"/>
        </w:rPr>
        <w:t>ț</w:t>
      </w:r>
      <w:r w:rsidRPr="002B0E83">
        <w:rPr>
          <w:rFonts w:ascii="Cambria" w:eastAsia="Calibri" w:hAnsi="Cambria" w:cs="Times New Roman"/>
          <w:sz w:val="24"/>
          <w:szCs w:val="24"/>
        </w:rPr>
        <w:t>ii sub Directiva LCP (instala</w:t>
      </w:r>
      <w:r w:rsidR="007844DE">
        <w:rPr>
          <w:rFonts w:ascii="Cambria" w:eastAsia="Calibri" w:hAnsi="Cambria" w:cs="Times New Roman"/>
          <w:sz w:val="24"/>
          <w:szCs w:val="24"/>
        </w:rPr>
        <w:t>ț</w:t>
      </w:r>
      <w:r w:rsidRPr="002B0E83">
        <w:rPr>
          <w:rFonts w:ascii="Cambria" w:eastAsia="Calibri" w:hAnsi="Cambria" w:cs="Times New Roman"/>
          <w:sz w:val="24"/>
          <w:szCs w:val="24"/>
        </w:rPr>
        <w:t>ii mari de ardere).</w:t>
      </w:r>
    </w:p>
    <w:p w:rsidR="00C53D7C" w:rsidRPr="002B0E83" w:rsidRDefault="00C53D7C" w:rsidP="00C92AF0">
      <w:pPr>
        <w:rPr>
          <w:rFonts w:ascii="Cambria" w:hAnsi="Cambria" w:cs="Times New Roman"/>
          <w:sz w:val="24"/>
          <w:szCs w:val="24"/>
        </w:rPr>
      </w:pPr>
    </w:p>
    <w:p w:rsidR="008B4E2B" w:rsidRPr="002B0E83" w:rsidRDefault="008B4E2B" w:rsidP="00144023">
      <w:pPr>
        <w:pStyle w:val="Heading3"/>
        <w:numPr>
          <w:ilvl w:val="2"/>
          <w:numId w:val="1"/>
        </w:numPr>
        <w:spacing w:before="0" w:line="360" w:lineRule="auto"/>
        <w:ind w:hanging="371"/>
        <w:rPr>
          <w:b/>
          <w:color w:val="00642D"/>
        </w:rPr>
      </w:pPr>
      <w:bookmarkStart w:id="218" w:name="_Toc473808167"/>
      <w:r w:rsidRPr="002B0E83">
        <w:rPr>
          <w:b/>
          <w:color w:val="00642D"/>
        </w:rPr>
        <w:t>Surse mobile</w:t>
      </w:r>
      <w:bookmarkEnd w:id="218"/>
    </w:p>
    <w:p w:rsidR="003D48C6" w:rsidRPr="002B0E83" w:rsidRDefault="003D48C6" w:rsidP="003D48C6">
      <w:pPr>
        <w:spacing w:line="360" w:lineRule="auto"/>
        <w:ind w:firstLine="709"/>
        <w:jc w:val="both"/>
        <w:rPr>
          <w:rFonts w:ascii="Cambria" w:eastAsia="Calibri" w:hAnsi="Cambria" w:cs="Times New Roman"/>
          <w:sz w:val="24"/>
        </w:rPr>
      </w:pPr>
      <w:r w:rsidRPr="002B0E83">
        <w:rPr>
          <w:rFonts w:ascii="Cambria" w:eastAsia="Calibri" w:hAnsi="Cambria" w:cs="Times New Roman"/>
          <w:sz w:val="24"/>
        </w:rPr>
        <w:t xml:space="preserve">Transportul este una din principalele cauze de contaminare a aerului cu gaze poluante </w:t>
      </w:r>
      <w:r w:rsidR="007844DE">
        <w:rPr>
          <w:rFonts w:ascii="Cambria" w:eastAsia="Calibri" w:hAnsi="Cambria" w:cs="Times New Roman"/>
          <w:sz w:val="24"/>
        </w:rPr>
        <w:t>ș</w:t>
      </w:r>
      <w:r w:rsidRPr="002B0E83">
        <w:rPr>
          <w:rFonts w:ascii="Cambria" w:eastAsia="Calibri" w:hAnsi="Cambria" w:cs="Times New Roman"/>
          <w:sz w:val="24"/>
        </w:rPr>
        <w:t>i particule ultrafine produse de motoarele pe benzină sau motorină. Ca substan</w:t>
      </w:r>
      <w:r w:rsidR="007844DE">
        <w:rPr>
          <w:rFonts w:ascii="Cambria" w:eastAsia="Calibri" w:hAnsi="Cambria" w:cs="Times New Roman"/>
          <w:sz w:val="24"/>
        </w:rPr>
        <w:t>ț</w:t>
      </w:r>
      <w:r w:rsidRPr="002B0E83">
        <w:rPr>
          <w:rFonts w:ascii="Cambria" w:eastAsia="Calibri" w:hAnsi="Cambria" w:cs="Times New Roman"/>
          <w:sz w:val="24"/>
        </w:rPr>
        <w:t>e poluante, pe primul loc se situează gazele de e</w:t>
      </w:r>
      <w:r w:rsidR="007844DE">
        <w:rPr>
          <w:rFonts w:ascii="Cambria" w:eastAsia="Calibri" w:hAnsi="Cambria" w:cs="Times New Roman"/>
          <w:sz w:val="24"/>
        </w:rPr>
        <w:t>ș</w:t>
      </w:r>
      <w:r w:rsidRPr="002B0E83">
        <w:rPr>
          <w:rFonts w:ascii="Cambria" w:eastAsia="Calibri" w:hAnsi="Cambria" w:cs="Times New Roman"/>
          <w:sz w:val="24"/>
        </w:rPr>
        <w:t>apament.</w:t>
      </w:r>
    </w:p>
    <w:p w:rsidR="000805C2" w:rsidRPr="002B0E83" w:rsidRDefault="000805C2" w:rsidP="000805C2">
      <w:pPr>
        <w:spacing w:line="360" w:lineRule="auto"/>
        <w:ind w:firstLine="709"/>
        <w:jc w:val="both"/>
        <w:rPr>
          <w:rFonts w:ascii="Cambria" w:eastAsia="Calibri" w:hAnsi="Cambria" w:cs="Times New Roman"/>
          <w:sz w:val="24"/>
        </w:rPr>
      </w:pPr>
      <w:r w:rsidRPr="002B0E83">
        <w:rPr>
          <w:rFonts w:ascii="Cambria" w:eastAsia="Calibri" w:hAnsi="Cambria" w:cs="Times New Roman"/>
          <w:sz w:val="24"/>
        </w:rPr>
        <w:t>Volumul, natura</w:t>
      </w:r>
      <w:r w:rsidR="007844DE">
        <w:rPr>
          <w:rFonts w:ascii="Cambria" w:eastAsia="Calibri" w:hAnsi="Cambria" w:cs="Times New Roman"/>
          <w:sz w:val="24"/>
        </w:rPr>
        <w:t xml:space="preserve"> și </w:t>
      </w:r>
      <w:r w:rsidRPr="002B0E83">
        <w:rPr>
          <w:rFonts w:ascii="Cambria" w:eastAsia="Calibri" w:hAnsi="Cambria" w:cs="Times New Roman"/>
          <w:sz w:val="24"/>
        </w:rPr>
        <w:t>concentra</w:t>
      </w:r>
      <w:r w:rsidR="007844DE">
        <w:rPr>
          <w:rFonts w:ascii="Cambria" w:eastAsia="Calibri" w:hAnsi="Cambria" w:cs="Times New Roman"/>
          <w:sz w:val="24"/>
        </w:rPr>
        <w:t>ț</w:t>
      </w:r>
      <w:r w:rsidRPr="002B0E83">
        <w:rPr>
          <w:rFonts w:ascii="Cambria" w:eastAsia="Calibri" w:hAnsi="Cambria" w:cs="Times New Roman"/>
          <w:sz w:val="24"/>
        </w:rPr>
        <w:t>ia NOx/NO</w:t>
      </w:r>
      <w:r w:rsidRPr="002B0E83">
        <w:rPr>
          <w:rFonts w:ascii="Cambria" w:eastAsia="Calibri" w:hAnsi="Cambria" w:cs="Times New Roman"/>
          <w:sz w:val="24"/>
          <w:vertAlign w:val="subscript"/>
        </w:rPr>
        <w:t>2</w:t>
      </w:r>
      <w:r w:rsidRPr="002B0E83">
        <w:rPr>
          <w:rFonts w:ascii="Cambria" w:eastAsia="Calibri" w:hAnsi="Cambria" w:cs="Times New Roman"/>
          <w:sz w:val="24"/>
        </w:rPr>
        <w:t xml:space="preserve"> emi</w:t>
      </w:r>
      <w:r w:rsidR="007844DE">
        <w:rPr>
          <w:rFonts w:ascii="Cambria" w:eastAsia="Calibri" w:hAnsi="Cambria" w:cs="Times New Roman"/>
          <w:sz w:val="24"/>
        </w:rPr>
        <w:t>ș</w:t>
      </w:r>
      <w:r w:rsidRPr="002B0E83">
        <w:rPr>
          <w:rFonts w:ascii="Cambria" w:eastAsia="Calibri" w:hAnsi="Cambria" w:cs="Times New Roman"/>
          <w:sz w:val="24"/>
        </w:rPr>
        <w:t xml:space="preserve">i, depind de tipul de autovehicul, de natura combustibilului </w:t>
      </w:r>
      <w:r w:rsidR="007844DE">
        <w:rPr>
          <w:rFonts w:ascii="Cambria" w:eastAsia="Calibri" w:hAnsi="Cambria" w:cs="Times New Roman"/>
          <w:sz w:val="24"/>
        </w:rPr>
        <w:t>ș</w:t>
      </w:r>
      <w:r w:rsidRPr="002B0E83">
        <w:rPr>
          <w:rFonts w:ascii="Cambria" w:eastAsia="Calibri" w:hAnsi="Cambria" w:cs="Times New Roman"/>
          <w:sz w:val="24"/>
        </w:rPr>
        <w:t>i de condi</w:t>
      </w:r>
      <w:r w:rsidR="007844DE">
        <w:rPr>
          <w:rFonts w:ascii="Cambria" w:eastAsia="Calibri" w:hAnsi="Cambria" w:cs="Times New Roman"/>
          <w:sz w:val="24"/>
        </w:rPr>
        <w:t>ț</w:t>
      </w:r>
      <w:r w:rsidRPr="002B0E83">
        <w:rPr>
          <w:rFonts w:ascii="Cambria" w:eastAsia="Calibri" w:hAnsi="Cambria" w:cs="Times New Roman"/>
          <w:sz w:val="24"/>
        </w:rPr>
        <w:t>iile tehnice de func</w:t>
      </w:r>
      <w:r w:rsidR="007844DE">
        <w:rPr>
          <w:rFonts w:ascii="Cambria" w:eastAsia="Calibri" w:hAnsi="Cambria" w:cs="Times New Roman"/>
          <w:sz w:val="24"/>
        </w:rPr>
        <w:t>ț</w:t>
      </w:r>
      <w:r w:rsidRPr="002B0E83">
        <w:rPr>
          <w:rFonts w:ascii="Cambria" w:eastAsia="Calibri" w:hAnsi="Cambria" w:cs="Times New Roman"/>
          <w:sz w:val="24"/>
        </w:rPr>
        <w:t xml:space="preserve">ionare. </w:t>
      </w:r>
    </w:p>
    <w:p w:rsidR="000805C2" w:rsidRPr="002B0E83" w:rsidRDefault="000805C2" w:rsidP="000805C2">
      <w:pPr>
        <w:spacing w:line="360" w:lineRule="auto"/>
        <w:ind w:firstLine="709"/>
        <w:jc w:val="both"/>
        <w:rPr>
          <w:rFonts w:ascii="Cambria" w:eastAsia="Calibri" w:hAnsi="Cambria" w:cs="Times New Roman"/>
          <w:sz w:val="24"/>
        </w:rPr>
      </w:pPr>
      <w:r w:rsidRPr="002B0E83">
        <w:rPr>
          <w:rFonts w:ascii="Cambria" w:eastAsia="Calibri" w:hAnsi="Cambria" w:cs="Times New Roman"/>
          <w:sz w:val="24"/>
        </w:rPr>
        <w:t>Astfel la nivelul anului 2014 s-a raportat o emisie a NO</w:t>
      </w:r>
      <w:r w:rsidRPr="002B0E83">
        <w:rPr>
          <w:rFonts w:ascii="Cambria" w:eastAsia="Calibri" w:hAnsi="Cambria" w:cs="Times New Roman"/>
          <w:sz w:val="24"/>
          <w:vertAlign w:val="subscript"/>
        </w:rPr>
        <w:t>X</w:t>
      </w:r>
      <w:r w:rsidRPr="002B0E83">
        <w:rPr>
          <w:rFonts w:ascii="Cambria" w:eastAsia="Calibri" w:hAnsi="Cambria" w:cs="Times New Roman"/>
          <w:sz w:val="24"/>
        </w:rPr>
        <w:t xml:space="preserve"> provenită din surse mobile (transport rutier</w:t>
      </w:r>
      <w:r w:rsidR="007844DE">
        <w:rPr>
          <w:rFonts w:ascii="Cambria" w:eastAsia="Calibri" w:hAnsi="Cambria" w:cs="Times New Roman"/>
          <w:sz w:val="24"/>
        </w:rPr>
        <w:t xml:space="preserve"> și </w:t>
      </w:r>
      <w:r w:rsidRPr="002B0E83">
        <w:rPr>
          <w:rFonts w:ascii="Cambria" w:eastAsia="Calibri" w:hAnsi="Cambria" w:cs="Times New Roman"/>
          <w:sz w:val="24"/>
        </w:rPr>
        <w:t>non- rutier) de 1685 tone clasificate pe categorii de transport conform tabelului de mai jos:</w:t>
      </w:r>
    </w:p>
    <w:p w:rsidR="000805C2" w:rsidRPr="002B0E83" w:rsidRDefault="000805C2" w:rsidP="000805C2">
      <w:pPr>
        <w:spacing w:line="360" w:lineRule="auto"/>
        <w:ind w:firstLine="709"/>
        <w:rPr>
          <w:rFonts w:ascii="Cambria" w:eastAsia="Calibri" w:hAnsi="Cambria" w:cs="Times New Roman"/>
          <w:b/>
          <w:iCs/>
          <w:sz w:val="24"/>
          <w:szCs w:val="18"/>
        </w:rPr>
      </w:pPr>
      <w:bookmarkStart w:id="219" w:name="_Toc468071209"/>
      <w:bookmarkStart w:id="220" w:name="_Toc473808223"/>
      <w:r w:rsidRPr="002B0E83">
        <w:rPr>
          <w:rFonts w:ascii="Times New Roman" w:eastAsia="Calibri" w:hAnsi="Times New Roman" w:cs="Times New Roman"/>
          <w:b/>
          <w:iCs/>
          <w:sz w:val="24"/>
          <w:szCs w:val="18"/>
        </w:rPr>
        <w:t xml:space="preserve">Tabelul nr. </w:t>
      </w:r>
      <w:r w:rsidR="0031660A" w:rsidRPr="002B0E83">
        <w:rPr>
          <w:rFonts w:ascii="Times New Roman" w:eastAsia="Calibri" w:hAnsi="Times New Roman" w:cs="Times New Roman"/>
          <w:b/>
          <w:iCs/>
          <w:sz w:val="24"/>
          <w:szCs w:val="18"/>
        </w:rPr>
        <w:fldChar w:fldCharType="begin"/>
      </w:r>
      <w:r w:rsidR="0031660A" w:rsidRPr="002B0E83">
        <w:rPr>
          <w:rFonts w:ascii="Times New Roman" w:eastAsia="Calibri" w:hAnsi="Times New Roman" w:cs="Times New Roman"/>
          <w:b/>
          <w:iCs/>
          <w:sz w:val="24"/>
          <w:szCs w:val="18"/>
        </w:rPr>
        <w:instrText xml:space="preserve"> STYLEREF 1 \s </w:instrText>
      </w:r>
      <w:r w:rsidR="0031660A" w:rsidRPr="002B0E83">
        <w:rPr>
          <w:rFonts w:ascii="Times New Roman" w:eastAsia="Calibri" w:hAnsi="Times New Roman" w:cs="Times New Roman"/>
          <w:b/>
          <w:iCs/>
          <w:sz w:val="24"/>
          <w:szCs w:val="18"/>
        </w:rPr>
        <w:fldChar w:fldCharType="separate"/>
      </w:r>
      <w:r w:rsidR="0031660A" w:rsidRPr="002B0E83">
        <w:rPr>
          <w:rFonts w:ascii="Times New Roman" w:eastAsia="Calibri" w:hAnsi="Times New Roman" w:cs="Times New Roman"/>
          <w:b/>
          <w:iCs/>
          <w:sz w:val="24"/>
          <w:szCs w:val="18"/>
        </w:rPr>
        <w:t>3</w:t>
      </w:r>
      <w:r w:rsidR="0031660A" w:rsidRPr="002B0E83">
        <w:rPr>
          <w:rFonts w:ascii="Times New Roman" w:eastAsia="Calibri" w:hAnsi="Times New Roman" w:cs="Times New Roman"/>
          <w:b/>
          <w:iCs/>
          <w:sz w:val="24"/>
          <w:szCs w:val="18"/>
        </w:rPr>
        <w:fldChar w:fldCharType="end"/>
      </w:r>
      <w:r w:rsidR="0031660A" w:rsidRPr="002B0E83">
        <w:rPr>
          <w:rFonts w:ascii="Times New Roman" w:eastAsia="Calibri" w:hAnsi="Times New Roman" w:cs="Times New Roman"/>
          <w:b/>
          <w:iCs/>
          <w:sz w:val="24"/>
          <w:szCs w:val="18"/>
        </w:rPr>
        <w:noBreakHyphen/>
      </w:r>
      <w:r w:rsidR="0031660A" w:rsidRPr="002B0E83">
        <w:rPr>
          <w:rFonts w:ascii="Times New Roman" w:eastAsia="Calibri" w:hAnsi="Times New Roman" w:cs="Times New Roman"/>
          <w:b/>
          <w:iCs/>
          <w:sz w:val="24"/>
          <w:szCs w:val="18"/>
        </w:rPr>
        <w:fldChar w:fldCharType="begin"/>
      </w:r>
      <w:r w:rsidR="0031660A" w:rsidRPr="002B0E83">
        <w:rPr>
          <w:rFonts w:ascii="Times New Roman" w:eastAsia="Calibri" w:hAnsi="Times New Roman" w:cs="Times New Roman"/>
          <w:b/>
          <w:iCs/>
          <w:sz w:val="24"/>
          <w:szCs w:val="18"/>
        </w:rPr>
        <w:instrText xml:space="preserve"> SEQ Tabelul_nr. \* ARABIC \s 1 </w:instrText>
      </w:r>
      <w:r w:rsidR="0031660A" w:rsidRPr="002B0E83">
        <w:rPr>
          <w:rFonts w:ascii="Times New Roman" w:eastAsia="Calibri" w:hAnsi="Times New Roman" w:cs="Times New Roman"/>
          <w:b/>
          <w:iCs/>
          <w:sz w:val="24"/>
          <w:szCs w:val="18"/>
        </w:rPr>
        <w:fldChar w:fldCharType="separate"/>
      </w:r>
      <w:r w:rsidR="0031660A" w:rsidRPr="002B0E83">
        <w:rPr>
          <w:rFonts w:ascii="Times New Roman" w:eastAsia="Calibri" w:hAnsi="Times New Roman" w:cs="Times New Roman"/>
          <w:b/>
          <w:iCs/>
          <w:sz w:val="24"/>
          <w:szCs w:val="18"/>
        </w:rPr>
        <w:t>19</w:t>
      </w:r>
      <w:r w:rsidR="0031660A" w:rsidRPr="002B0E83">
        <w:rPr>
          <w:rFonts w:ascii="Times New Roman" w:eastAsia="Calibri" w:hAnsi="Times New Roman" w:cs="Times New Roman"/>
          <w:b/>
          <w:iCs/>
          <w:sz w:val="24"/>
          <w:szCs w:val="18"/>
        </w:rPr>
        <w:fldChar w:fldCharType="end"/>
      </w:r>
      <w:r w:rsidRPr="002B0E83">
        <w:rPr>
          <w:rFonts w:ascii="Times New Roman" w:eastAsia="Calibri" w:hAnsi="Times New Roman" w:cs="Times New Roman"/>
          <w:b/>
          <w:iCs/>
          <w:sz w:val="24"/>
          <w:szCs w:val="18"/>
        </w:rPr>
        <w:t xml:space="preserve"> – Emisii de NOx generate de transport în anul 2014 (ILE 2014)</w:t>
      </w:r>
      <w:bookmarkEnd w:id="219"/>
      <w:bookmarkEnd w:id="220"/>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0"/>
        <w:gridCol w:w="4080"/>
        <w:gridCol w:w="1111"/>
        <w:gridCol w:w="2291"/>
      </w:tblGrid>
      <w:tr w:rsidR="000805C2" w:rsidRPr="002B0E83" w:rsidTr="0089083E">
        <w:trPr>
          <w:trHeight w:val="120"/>
          <w:tblHeader/>
        </w:trPr>
        <w:tc>
          <w:tcPr>
            <w:tcW w:w="1160" w:type="dxa"/>
            <w:vMerge w:val="restart"/>
            <w:shd w:val="clear" w:color="auto" w:fill="92D050"/>
            <w:noWrap/>
            <w:vAlign w:val="center"/>
            <w:hideMark/>
          </w:tcPr>
          <w:p w:rsidR="000805C2" w:rsidRPr="002B0E83" w:rsidRDefault="000805C2" w:rsidP="0089083E">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NFR</w:t>
            </w:r>
          </w:p>
        </w:tc>
        <w:tc>
          <w:tcPr>
            <w:tcW w:w="4080" w:type="dxa"/>
            <w:vMerge w:val="restart"/>
            <w:shd w:val="clear" w:color="auto" w:fill="92D050"/>
            <w:noWrap/>
            <w:vAlign w:val="center"/>
            <w:hideMark/>
          </w:tcPr>
          <w:p w:rsidR="000805C2" w:rsidRPr="002B0E83" w:rsidRDefault="000805C2" w:rsidP="0089083E">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Activitate</w:t>
            </w:r>
          </w:p>
        </w:tc>
        <w:tc>
          <w:tcPr>
            <w:tcW w:w="1111" w:type="dxa"/>
            <w:vMerge w:val="restart"/>
            <w:shd w:val="clear" w:color="auto" w:fill="92D050"/>
            <w:noWrap/>
            <w:vAlign w:val="center"/>
            <w:hideMark/>
          </w:tcPr>
          <w:p w:rsidR="000805C2" w:rsidRPr="002B0E83" w:rsidRDefault="000805C2" w:rsidP="0089083E">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Poluant</w:t>
            </w:r>
          </w:p>
        </w:tc>
        <w:tc>
          <w:tcPr>
            <w:tcW w:w="2291" w:type="dxa"/>
            <w:shd w:val="clear" w:color="auto" w:fill="92D050"/>
            <w:vAlign w:val="center"/>
          </w:tcPr>
          <w:p w:rsidR="000805C2" w:rsidRPr="002B0E83" w:rsidRDefault="000805C2" w:rsidP="0089083E">
            <w:pPr>
              <w:spacing w:line="360" w:lineRule="auto"/>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Emisii /an tone</w:t>
            </w:r>
          </w:p>
        </w:tc>
      </w:tr>
      <w:tr w:rsidR="000805C2" w:rsidRPr="002B0E83" w:rsidTr="0089083E">
        <w:trPr>
          <w:trHeight w:val="165"/>
          <w:tblHeader/>
        </w:trPr>
        <w:tc>
          <w:tcPr>
            <w:tcW w:w="1160" w:type="dxa"/>
            <w:vMerge/>
            <w:shd w:val="clear" w:color="auto" w:fill="auto"/>
            <w:noWrap/>
            <w:vAlign w:val="bottom"/>
          </w:tcPr>
          <w:p w:rsidR="000805C2" w:rsidRPr="002B0E83" w:rsidRDefault="000805C2" w:rsidP="0089083E">
            <w:pPr>
              <w:spacing w:line="360" w:lineRule="auto"/>
              <w:jc w:val="center"/>
              <w:rPr>
                <w:rFonts w:ascii="Cambria" w:eastAsia="Times New Roman" w:hAnsi="Cambria" w:cs="Times New Roman"/>
                <w:sz w:val="24"/>
                <w:szCs w:val="24"/>
              </w:rPr>
            </w:pPr>
          </w:p>
        </w:tc>
        <w:tc>
          <w:tcPr>
            <w:tcW w:w="4080" w:type="dxa"/>
            <w:vMerge/>
            <w:shd w:val="clear" w:color="auto" w:fill="auto"/>
            <w:noWrap/>
            <w:vAlign w:val="bottom"/>
          </w:tcPr>
          <w:p w:rsidR="000805C2" w:rsidRPr="002B0E83" w:rsidRDefault="000805C2" w:rsidP="0089083E">
            <w:pPr>
              <w:spacing w:line="360" w:lineRule="auto"/>
              <w:jc w:val="center"/>
              <w:rPr>
                <w:rFonts w:ascii="Cambria" w:eastAsia="Times New Roman" w:hAnsi="Cambria" w:cs="Times New Roman"/>
                <w:sz w:val="24"/>
                <w:szCs w:val="24"/>
              </w:rPr>
            </w:pPr>
          </w:p>
        </w:tc>
        <w:tc>
          <w:tcPr>
            <w:tcW w:w="1111" w:type="dxa"/>
            <w:vMerge/>
            <w:shd w:val="clear" w:color="auto" w:fill="auto"/>
            <w:noWrap/>
            <w:vAlign w:val="bottom"/>
          </w:tcPr>
          <w:p w:rsidR="000805C2" w:rsidRPr="002B0E83" w:rsidRDefault="000805C2" w:rsidP="0089083E">
            <w:pPr>
              <w:spacing w:line="360" w:lineRule="auto"/>
              <w:jc w:val="center"/>
              <w:rPr>
                <w:rFonts w:ascii="Cambria" w:eastAsia="Times New Roman" w:hAnsi="Cambria" w:cs="Times New Roman"/>
                <w:sz w:val="24"/>
                <w:szCs w:val="24"/>
              </w:rPr>
            </w:pPr>
          </w:p>
        </w:tc>
        <w:tc>
          <w:tcPr>
            <w:tcW w:w="2291" w:type="dxa"/>
            <w:shd w:val="clear" w:color="auto" w:fill="92D050"/>
            <w:noWrap/>
            <w:vAlign w:val="center"/>
          </w:tcPr>
          <w:p w:rsidR="000805C2" w:rsidRPr="002B0E83" w:rsidRDefault="000805C2" w:rsidP="0089083E">
            <w:pPr>
              <w:spacing w:line="360" w:lineRule="auto"/>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2014</w:t>
            </w:r>
          </w:p>
        </w:tc>
      </w:tr>
      <w:tr w:rsidR="000805C2" w:rsidRPr="002B0E83" w:rsidTr="0031660A">
        <w:trPr>
          <w:trHeight w:val="300"/>
        </w:trPr>
        <w:tc>
          <w:tcPr>
            <w:tcW w:w="1160" w:type="dxa"/>
            <w:shd w:val="clear" w:color="auto" w:fill="auto"/>
            <w:vAlign w:val="center"/>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1.A.3.b.i</w:t>
            </w:r>
          </w:p>
        </w:tc>
        <w:tc>
          <w:tcPr>
            <w:tcW w:w="4080" w:type="dxa"/>
            <w:shd w:val="clear" w:color="auto" w:fill="auto"/>
            <w:vAlign w:val="center"/>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Calibri" w:hAnsi="Cambria" w:cs="Times New Roman"/>
                <w:sz w:val="24"/>
                <w:szCs w:val="24"/>
              </w:rPr>
              <w:t>Transport rutier- Autoturisme</w:t>
            </w:r>
          </w:p>
        </w:tc>
        <w:tc>
          <w:tcPr>
            <w:tcW w:w="1111" w:type="dxa"/>
            <w:shd w:val="clear" w:color="auto" w:fill="auto"/>
            <w:vAlign w:val="center"/>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NOx</w:t>
            </w:r>
          </w:p>
        </w:tc>
        <w:tc>
          <w:tcPr>
            <w:tcW w:w="2291" w:type="dxa"/>
            <w:shd w:val="clear" w:color="auto" w:fill="auto"/>
            <w:vAlign w:val="bottom"/>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534.412</w:t>
            </w:r>
          </w:p>
        </w:tc>
      </w:tr>
      <w:tr w:rsidR="000805C2" w:rsidRPr="002B0E83" w:rsidTr="0031660A">
        <w:trPr>
          <w:trHeight w:val="300"/>
        </w:trPr>
        <w:tc>
          <w:tcPr>
            <w:tcW w:w="1160" w:type="dxa"/>
            <w:shd w:val="clear" w:color="auto" w:fill="auto"/>
            <w:vAlign w:val="center"/>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1.A.3.b.ii</w:t>
            </w:r>
          </w:p>
        </w:tc>
        <w:tc>
          <w:tcPr>
            <w:tcW w:w="4080" w:type="dxa"/>
            <w:shd w:val="clear" w:color="auto" w:fill="auto"/>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Calibri" w:hAnsi="Cambria" w:cs="Times New Roman"/>
                <w:sz w:val="24"/>
                <w:szCs w:val="24"/>
              </w:rPr>
              <w:t>Transport rutier- Autoutilitare</w:t>
            </w:r>
          </w:p>
        </w:tc>
        <w:tc>
          <w:tcPr>
            <w:tcW w:w="1111" w:type="dxa"/>
            <w:shd w:val="clear" w:color="auto" w:fill="auto"/>
            <w:vAlign w:val="center"/>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NOx</w:t>
            </w:r>
          </w:p>
        </w:tc>
        <w:tc>
          <w:tcPr>
            <w:tcW w:w="2291" w:type="dxa"/>
            <w:shd w:val="clear" w:color="auto" w:fill="auto"/>
            <w:vAlign w:val="bottom"/>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177.3636</w:t>
            </w:r>
          </w:p>
        </w:tc>
      </w:tr>
      <w:tr w:rsidR="000805C2" w:rsidRPr="002B0E83" w:rsidTr="0031660A">
        <w:trPr>
          <w:trHeight w:val="600"/>
        </w:trPr>
        <w:tc>
          <w:tcPr>
            <w:tcW w:w="1160" w:type="dxa"/>
            <w:shd w:val="clear" w:color="auto" w:fill="auto"/>
            <w:vAlign w:val="center"/>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1.A.3.b.iii</w:t>
            </w:r>
          </w:p>
        </w:tc>
        <w:tc>
          <w:tcPr>
            <w:tcW w:w="4080" w:type="dxa"/>
            <w:shd w:val="clear" w:color="auto" w:fill="auto"/>
            <w:vAlign w:val="center"/>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 xml:space="preserve">Transport rutier- Autovehicule grele incluzând </w:t>
            </w:r>
            <w:r w:rsidR="007844DE">
              <w:rPr>
                <w:rFonts w:ascii="Cambria" w:eastAsia="Times New Roman" w:hAnsi="Cambria" w:cs="Times New Roman"/>
                <w:color w:val="000000"/>
                <w:sz w:val="24"/>
                <w:szCs w:val="24"/>
              </w:rPr>
              <w:t>ș</w:t>
            </w:r>
            <w:r w:rsidRPr="002B0E83">
              <w:rPr>
                <w:rFonts w:ascii="Cambria" w:eastAsia="Times New Roman" w:hAnsi="Cambria" w:cs="Times New Roman"/>
                <w:color w:val="000000"/>
                <w:sz w:val="24"/>
                <w:szCs w:val="24"/>
              </w:rPr>
              <w:t>i autobuze</w:t>
            </w:r>
          </w:p>
        </w:tc>
        <w:tc>
          <w:tcPr>
            <w:tcW w:w="1111" w:type="dxa"/>
            <w:shd w:val="clear" w:color="auto" w:fill="auto"/>
            <w:vAlign w:val="center"/>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NOx</w:t>
            </w:r>
          </w:p>
        </w:tc>
        <w:tc>
          <w:tcPr>
            <w:tcW w:w="2291" w:type="dxa"/>
            <w:shd w:val="clear" w:color="auto" w:fill="auto"/>
            <w:vAlign w:val="bottom"/>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832.766</w:t>
            </w:r>
          </w:p>
        </w:tc>
      </w:tr>
      <w:tr w:rsidR="000805C2" w:rsidRPr="002B0E83" w:rsidTr="0031660A">
        <w:trPr>
          <w:trHeight w:val="600"/>
        </w:trPr>
        <w:tc>
          <w:tcPr>
            <w:tcW w:w="1160" w:type="dxa"/>
            <w:shd w:val="clear" w:color="auto" w:fill="auto"/>
            <w:vAlign w:val="center"/>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1.A.3.b.iv</w:t>
            </w:r>
          </w:p>
        </w:tc>
        <w:tc>
          <w:tcPr>
            <w:tcW w:w="4080" w:type="dxa"/>
            <w:shd w:val="clear" w:color="auto" w:fill="auto"/>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Calibri" w:hAnsi="Cambria" w:cs="Times New Roman"/>
                <w:sz w:val="24"/>
                <w:szCs w:val="24"/>
              </w:rPr>
              <w:t>Transport rutier- Motociclete</w:t>
            </w:r>
          </w:p>
        </w:tc>
        <w:tc>
          <w:tcPr>
            <w:tcW w:w="1111" w:type="dxa"/>
            <w:shd w:val="clear" w:color="auto" w:fill="auto"/>
            <w:vAlign w:val="center"/>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NOx</w:t>
            </w:r>
          </w:p>
        </w:tc>
        <w:tc>
          <w:tcPr>
            <w:tcW w:w="2291" w:type="dxa"/>
            <w:shd w:val="clear" w:color="auto" w:fill="auto"/>
            <w:vAlign w:val="bottom"/>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0.6729</w:t>
            </w:r>
          </w:p>
        </w:tc>
      </w:tr>
      <w:tr w:rsidR="000805C2" w:rsidRPr="002B0E83" w:rsidTr="0031660A">
        <w:trPr>
          <w:trHeight w:val="300"/>
        </w:trPr>
        <w:tc>
          <w:tcPr>
            <w:tcW w:w="1160" w:type="dxa"/>
            <w:shd w:val="clear" w:color="auto" w:fill="auto"/>
            <w:noWrap/>
            <w:vAlign w:val="bottom"/>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1.A.3.c</w:t>
            </w:r>
          </w:p>
        </w:tc>
        <w:tc>
          <w:tcPr>
            <w:tcW w:w="4080" w:type="dxa"/>
            <w:shd w:val="clear" w:color="auto" w:fill="auto"/>
            <w:vAlign w:val="center"/>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Transport feroviar</w:t>
            </w:r>
          </w:p>
        </w:tc>
        <w:tc>
          <w:tcPr>
            <w:tcW w:w="1111" w:type="dxa"/>
            <w:shd w:val="clear" w:color="auto" w:fill="auto"/>
            <w:noWrap/>
            <w:vAlign w:val="bottom"/>
          </w:tcPr>
          <w:p w:rsidR="000805C2" w:rsidRPr="002B0E83" w:rsidRDefault="000805C2" w:rsidP="0089083E">
            <w:pPr>
              <w:spacing w:line="276" w:lineRule="auto"/>
              <w:jc w:val="center"/>
              <w:rPr>
                <w:rFonts w:ascii="Cambria" w:eastAsia="Times New Roman" w:hAnsi="Cambria" w:cs="Times New Roman"/>
                <w:color w:val="000000"/>
                <w:sz w:val="24"/>
                <w:szCs w:val="24"/>
              </w:rPr>
            </w:pPr>
          </w:p>
        </w:tc>
        <w:tc>
          <w:tcPr>
            <w:tcW w:w="2291" w:type="dxa"/>
            <w:shd w:val="clear" w:color="auto" w:fill="auto"/>
            <w:noWrap/>
            <w:vAlign w:val="bottom"/>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0.178</w:t>
            </w:r>
          </w:p>
        </w:tc>
      </w:tr>
      <w:tr w:rsidR="000805C2" w:rsidRPr="002B0E83" w:rsidTr="0031660A">
        <w:trPr>
          <w:trHeight w:val="300"/>
        </w:trPr>
        <w:tc>
          <w:tcPr>
            <w:tcW w:w="1160" w:type="dxa"/>
            <w:shd w:val="clear" w:color="auto" w:fill="auto"/>
            <w:noWrap/>
            <w:vAlign w:val="bottom"/>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1.A.3.d.ii</w:t>
            </w:r>
          </w:p>
        </w:tc>
        <w:tc>
          <w:tcPr>
            <w:tcW w:w="4080" w:type="dxa"/>
            <w:shd w:val="clear" w:color="auto" w:fill="auto"/>
            <w:vAlign w:val="center"/>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Transport naval na</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ional</w:t>
            </w:r>
          </w:p>
        </w:tc>
        <w:tc>
          <w:tcPr>
            <w:tcW w:w="1111" w:type="dxa"/>
            <w:shd w:val="clear" w:color="auto" w:fill="auto"/>
            <w:noWrap/>
            <w:vAlign w:val="bottom"/>
          </w:tcPr>
          <w:p w:rsidR="000805C2" w:rsidRPr="002B0E83" w:rsidRDefault="000805C2" w:rsidP="0089083E">
            <w:pPr>
              <w:spacing w:line="276" w:lineRule="auto"/>
              <w:jc w:val="center"/>
              <w:rPr>
                <w:rFonts w:ascii="Cambria" w:eastAsia="Times New Roman" w:hAnsi="Cambria" w:cs="Times New Roman"/>
                <w:color w:val="000000"/>
                <w:sz w:val="24"/>
                <w:szCs w:val="24"/>
              </w:rPr>
            </w:pPr>
          </w:p>
        </w:tc>
        <w:tc>
          <w:tcPr>
            <w:tcW w:w="2291" w:type="dxa"/>
            <w:shd w:val="clear" w:color="auto" w:fill="auto"/>
            <w:noWrap/>
            <w:vAlign w:val="bottom"/>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0.892</w:t>
            </w:r>
          </w:p>
        </w:tc>
      </w:tr>
      <w:tr w:rsidR="000805C2" w:rsidRPr="002B0E83" w:rsidTr="0031660A">
        <w:trPr>
          <w:trHeight w:val="300"/>
        </w:trPr>
        <w:tc>
          <w:tcPr>
            <w:tcW w:w="1160" w:type="dxa"/>
            <w:shd w:val="clear" w:color="auto" w:fill="auto"/>
            <w:noWrap/>
            <w:vAlign w:val="bottom"/>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1.A.2.f.ii</w:t>
            </w:r>
          </w:p>
        </w:tc>
        <w:tc>
          <w:tcPr>
            <w:tcW w:w="4080" w:type="dxa"/>
            <w:shd w:val="clear" w:color="auto" w:fill="auto"/>
            <w:vAlign w:val="center"/>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Alte surse mobile nerutiere</w:t>
            </w:r>
          </w:p>
        </w:tc>
        <w:tc>
          <w:tcPr>
            <w:tcW w:w="1111" w:type="dxa"/>
            <w:shd w:val="clear" w:color="auto" w:fill="auto"/>
            <w:noWrap/>
            <w:vAlign w:val="bottom"/>
          </w:tcPr>
          <w:p w:rsidR="000805C2" w:rsidRPr="002B0E83" w:rsidRDefault="000805C2" w:rsidP="0089083E">
            <w:pPr>
              <w:spacing w:line="276" w:lineRule="auto"/>
              <w:jc w:val="center"/>
              <w:rPr>
                <w:rFonts w:ascii="Cambria" w:eastAsia="Times New Roman" w:hAnsi="Cambria" w:cs="Times New Roman"/>
                <w:color w:val="000000"/>
                <w:sz w:val="24"/>
                <w:szCs w:val="24"/>
              </w:rPr>
            </w:pPr>
          </w:p>
        </w:tc>
        <w:tc>
          <w:tcPr>
            <w:tcW w:w="2291" w:type="dxa"/>
            <w:shd w:val="clear" w:color="auto" w:fill="auto"/>
            <w:noWrap/>
            <w:vAlign w:val="bottom"/>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139.198</w:t>
            </w:r>
          </w:p>
        </w:tc>
      </w:tr>
      <w:tr w:rsidR="000805C2" w:rsidRPr="002B0E83" w:rsidTr="0031660A">
        <w:trPr>
          <w:trHeight w:val="300"/>
        </w:trPr>
        <w:tc>
          <w:tcPr>
            <w:tcW w:w="1160" w:type="dxa"/>
            <w:shd w:val="clear" w:color="auto" w:fill="auto"/>
            <w:noWrap/>
            <w:vAlign w:val="bottom"/>
            <w:hideMark/>
          </w:tcPr>
          <w:p w:rsidR="000805C2" w:rsidRPr="002B0E83" w:rsidRDefault="000805C2" w:rsidP="0089083E">
            <w:pPr>
              <w:spacing w:line="276" w:lineRule="auto"/>
              <w:jc w:val="center"/>
              <w:rPr>
                <w:rFonts w:ascii="Cambria" w:eastAsia="Times New Roman" w:hAnsi="Cambria" w:cs="Times New Roman"/>
                <w:color w:val="000000"/>
                <w:sz w:val="24"/>
                <w:szCs w:val="24"/>
              </w:rPr>
            </w:pPr>
          </w:p>
        </w:tc>
        <w:tc>
          <w:tcPr>
            <w:tcW w:w="4080" w:type="dxa"/>
            <w:shd w:val="clear" w:color="auto" w:fill="auto"/>
            <w:vAlign w:val="center"/>
            <w:hideMark/>
          </w:tcPr>
          <w:p w:rsidR="000805C2" w:rsidRPr="002B0E83" w:rsidRDefault="000805C2" w:rsidP="0089083E">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TOTAL</w:t>
            </w:r>
          </w:p>
        </w:tc>
        <w:tc>
          <w:tcPr>
            <w:tcW w:w="1111" w:type="dxa"/>
            <w:shd w:val="clear" w:color="auto" w:fill="auto"/>
            <w:noWrap/>
            <w:vAlign w:val="bottom"/>
            <w:hideMark/>
          </w:tcPr>
          <w:p w:rsidR="000805C2" w:rsidRPr="002B0E83" w:rsidRDefault="000805C2" w:rsidP="0089083E">
            <w:pPr>
              <w:spacing w:line="276" w:lineRule="auto"/>
              <w:jc w:val="center"/>
              <w:rPr>
                <w:rFonts w:ascii="Cambria" w:eastAsia="Times New Roman" w:hAnsi="Cambria" w:cs="Times New Roman"/>
                <w:color w:val="000000"/>
                <w:sz w:val="24"/>
                <w:szCs w:val="24"/>
              </w:rPr>
            </w:pPr>
          </w:p>
        </w:tc>
        <w:tc>
          <w:tcPr>
            <w:tcW w:w="2291" w:type="dxa"/>
            <w:shd w:val="clear" w:color="auto" w:fill="auto"/>
            <w:noWrap/>
            <w:vAlign w:val="bottom"/>
            <w:hideMark/>
          </w:tcPr>
          <w:p w:rsidR="000805C2" w:rsidRPr="002B0E83" w:rsidRDefault="000805C2" w:rsidP="0089083E">
            <w:pPr>
              <w:spacing w:line="276" w:lineRule="auto"/>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1685.48</w:t>
            </w:r>
          </w:p>
        </w:tc>
      </w:tr>
    </w:tbl>
    <w:p w:rsidR="000805C2" w:rsidRPr="002B0E83" w:rsidRDefault="000805C2" w:rsidP="000805C2">
      <w:pPr>
        <w:spacing w:line="360" w:lineRule="auto"/>
        <w:ind w:firstLine="709"/>
        <w:jc w:val="both"/>
        <w:rPr>
          <w:rFonts w:ascii="Cambria" w:eastAsia="Calibri" w:hAnsi="Cambria" w:cs="Times New Roman"/>
          <w:sz w:val="24"/>
        </w:rPr>
      </w:pPr>
    </w:p>
    <w:p w:rsidR="003D48C6" w:rsidRPr="002B0E83" w:rsidRDefault="003D48C6" w:rsidP="00785D18">
      <w:pPr>
        <w:pStyle w:val="ListParagraph"/>
        <w:numPr>
          <w:ilvl w:val="1"/>
          <w:numId w:val="20"/>
        </w:numPr>
        <w:autoSpaceDE w:val="0"/>
        <w:autoSpaceDN w:val="0"/>
        <w:adjustRightInd w:val="0"/>
        <w:spacing w:line="360" w:lineRule="auto"/>
        <w:ind w:left="993" w:hanging="284"/>
        <w:jc w:val="both"/>
        <w:rPr>
          <w:rFonts w:ascii="Cambria" w:eastAsia="Calibri" w:hAnsi="Cambria" w:cs="Arial"/>
          <w:color w:val="000000"/>
          <w:sz w:val="24"/>
          <w:szCs w:val="24"/>
        </w:rPr>
      </w:pPr>
      <w:bookmarkStart w:id="221" w:name="_Toc447445790"/>
      <w:r w:rsidRPr="002B0E83">
        <w:rPr>
          <w:rFonts w:ascii="Cambria" w:eastAsia="Calibri" w:hAnsi="Cambria" w:cs="Times New Roman"/>
          <w:b/>
          <w:sz w:val="24"/>
        </w:rPr>
        <w:t xml:space="preserve">Infrastructura </w:t>
      </w:r>
      <w:bookmarkEnd w:id="221"/>
      <w:r w:rsidRPr="002B0E83">
        <w:rPr>
          <w:rFonts w:ascii="Cambria" w:eastAsia="Calibri" w:hAnsi="Cambria" w:cs="Times New Roman"/>
          <w:b/>
          <w:sz w:val="24"/>
        </w:rPr>
        <w:t>de circula</w:t>
      </w:r>
      <w:r w:rsidR="007844DE">
        <w:rPr>
          <w:rFonts w:ascii="Cambria" w:eastAsia="Calibri" w:hAnsi="Cambria" w:cs="Times New Roman"/>
          <w:b/>
          <w:sz w:val="24"/>
        </w:rPr>
        <w:t>ț</w:t>
      </w:r>
      <w:r w:rsidRPr="002B0E83">
        <w:rPr>
          <w:rFonts w:ascii="Cambria" w:eastAsia="Calibri" w:hAnsi="Cambria" w:cs="Times New Roman"/>
          <w:b/>
          <w:sz w:val="24"/>
        </w:rPr>
        <w:t xml:space="preserve">ie </w:t>
      </w:r>
      <w:r w:rsidR="007844DE">
        <w:rPr>
          <w:rFonts w:ascii="Cambria" w:eastAsia="Calibri" w:hAnsi="Cambria" w:cs="Times New Roman"/>
          <w:b/>
          <w:sz w:val="24"/>
        </w:rPr>
        <w:t>ș</w:t>
      </w:r>
      <w:r w:rsidRPr="002B0E83">
        <w:rPr>
          <w:rFonts w:ascii="Cambria" w:eastAsia="Calibri" w:hAnsi="Cambria" w:cs="Times New Roman"/>
          <w:b/>
          <w:sz w:val="24"/>
        </w:rPr>
        <w:t>i transport</w:t>
      </w:r>
    </w:p>
    <w:p w:rsidR="003D48C6" w:rsidRPr="002B0E83" w:rsidRDefault="003D48C6" w:rsidP="003D48C6">
      <w:pPr>
        <w:spacing w:line="360" w:lineRule="auto"/>
        <w:ind w:firstLine="720"/>
        <w:jc w:val="both"/>
        <w:rPr>
          <w:rFonts w:ascii="Cambria" w:eastAsia="Calibri" w:hAnsi="Cambria" w:cs="Times New Roman"/>
          <w:sz w:val="24"/>
        </w:rPr>
      </w:pPr>
      <w:r w:rsidRPr="002B0E83">
        <w:rPr>
          <w:rFonts w:ascii="Cambria" w:eastAsia="Calibri" w:hAnsi="Cambria" w:cs="Times New Roman"/>
          <w:sz w:val="24"/>
        </w:rPr>
        <w:t>Re</w:t>
      </w:r>
      <w:r w:rsidR="007844DE">
        <w:rPr>
          <w:rFonts w:ascii="Cambria" w:eastAsia="Calibri" w:hAnsi="Cambria" w:cs="Times New Roman"/>
          <w:sz w:val="24"/>
        </w:rPr>
        <w:t>ț</w:t>
      </w:r>
      <w:r w:rsidRPr="002B0E83">
        <w:rPr>
          <w:rFonts w:ascii="Cambria" w:eastAsia="Calibri" w:hAnsi="Cambria" w:cs="Times New Roman"/>
          <w:sz w:val="24"/>
        </w:rPr>
        <w:t>eaua rutieră majoră este compusă din re</w:t>
      </w:r>
      <w:r w:rsidR="007844DE">
        <w:rPr>
          <w:rFonts w:ascii="Cambria" w:eastAsia="Calibri" w:hAnsi="Cambria" w:cs="Times New Roman"/>
          <w:sz w:val="24"/>
        </w:rPr>
        <w:t>ț</w:t>
      </w:r>
      <w:r w:rsidRPr="002B0E83">
        <w:rPr>
          <w:rFonts w:ascii="Cambria" w:eastAsia="Calibri" w:hAnsi="Cambria" w:cs="Times New Roman"/>
          <w:sz w:val="24"/>
        </w:rPr>
        <w:t>eaua stradală internă a municipiului Gala</w:t>
      </w:r>
      <w:r w:rsidR="007844DE">
        <w:rPr>
          <w:rFonts w:ascii="Cambria" w:eastAsia="Calibri" w:hAnsi="Cambria" w:cs="Times New Roman"/>
          <w:sz w:val="24"/>
        </w:rPr>
        <w:t>ț</w:t>
      </w:r>
      <w:r w:rsidRPr="002B0E83">
        <w:rPr>
          <w:rFonts w:ascii="Cambria" w:eastAsia="Calibri" w:hAnsi="Cambria" w:cs="Times New Roman"/>
          <w:sz w:val="24"/>
        </w:rPr>
        <w:t>i</w:t>
      </w:r>
      <w:r w:rsidR="007844DE">
        <w:rPr>
          <w:rFonts w:ascii="Cambria" w:eastAsia="Calibri" w:hAnsi="Cambria" w:cs="Times New Roman"/>
          <w:sz w:val="24"/>
        </w:rPr>
        <w:t xml:space="preserve"> și </w:t>
      </w:r>
      <w:r w:rsidRPr="002B0E83">
        <w:rPr>
          <w:rFonts w:ascii="Cambria" w:eastAsia="Calibri" w:hAnsi="Cambria" w:cs="Times New Roman"/>
          <w:sz w:val="24"/>
        </w:rPr>
        <w:t>drumurile jude</w:t>
      </w:r>
      <w:r w:rsidR="007844DE">
        <w:rPr>
          <w:rFonts w:ascii="Cambria" w:eastAsia="Calibri" w:hAnsi="Cambria" w:cs="Times New Roman"/>
          <w:sz w:val="24"/>
        </w:rPr>
        <w:t>ț</w:t>
      </w:r>
      <w:r w:rsidRPr="002B0E83">
        <w:rPr>
          <w:rFonts w:ascii="Cambria" w:eastAsia="Calibri" w:hAnsi="Cambria" w:cs="Times New Roman"/>
          <w:sz w:val="24"/>
        </w:rPr>
        <w:t>ene care fac legătură cu localită</w:t>
      </w:r>
      <w:r w:rsidR="007844DE">
        <w:rPr>
          <w:rFonts w:ascii="Cambria" w:eastAsia="Calibri" w:hAnsi="Cambria" w:cs="Times New Roman"/>
          <w:sz w:val="24"/>
        </w:rPr>
        <w:t>ț</w:t>
      </w:r>
      <w:r w:rsidRPr="002B0E83">
        <w:rPr>
          <w:rFonts w:ascii="Cambria" w:eastAsia="Calibri" w:hAnsi="Cambria" w:cs="Times New Roman"/>
          <w:sz w:val="24"/>
        </w:rPr>
        <w:t>ile învecinate, care reprezintă zona de influen</w:t>
      </w:r>
      <w:r w:rsidR="007844DE">
        <w:rPr>
          <w:rFonts w:ascii="Cambria" w:eastAsia="Calibri" w:hAnsi="Cambria" w:cs="Times New Roman"/>
          <w:sz w:val="24"/>
        </w:rPr>
        <w:t>ț</w:t>
      </w:r>
      <w:r w:rsidRPr="002B0E83">
        <w:rPr>
          <w:rFonts w:ascii="Cambria" w:eastAsia="Calibri" w:hAnsi="Cambria" w:cs="Times New Roman"/>
          <w:sz w:val="24"/>
        </w:rPr>
        <w:t>ă. Re</w:t>
      </w:r>
      <w:r w:rsidR="007844DE">
        <w:rPr>
          <w:rFonts w:ascii="Cambria" w:eastAsia="Calibri" w:hAnsi="Cambria" w:cs="Times New Roman"/>
          <w:sz w:val="24"/>
        </w:rPr>
        <w:t>ț</w:t>
      </w:r>
      <w:r w:rsidRPr="002B0E83">
        <w:rPr>
          <w:rFonts w:ascii="Cambria" w:eastAsia="Calibri" w:hAnsi="Cambria" w:cs="Times New Roman"/>
          <w:sz w:val="24"/>
        </w:rPr>
        <w:t>eaua rutieră care face legătură cu localită</w:t>
      </w:r>
      <w:r w:rsidR="007844DE">
        <w:rPr>
          <w:rFonts w:ascii="Cambria" w:eastAsia="Calibri" w:hAnsi="Cambria" w:cs="Times New Roman"/>
          <w:sz w:val="24"/>
        </w:rPr>
        <w:t>ț</w:t>
      </w:r>
      <w:r w:rsidRPr="002B0E83">
        <w:rPr>
          <w:rFonts w:ascii="Cambria" w:eastAsia="Calibri" w:hAnsi="Cambria" w:cs="Times New Roman"/>
          <w:sz w:val="24"/>
        </w:rPr>
        <w:t>ile învecinate este densă, pe de-o parte, făcând legătura din toate direc</w:t>
      </w:r>
      <w:r w:rsidR="007844DE">
        <w:rPr>
          <w:rFonts w:ascii="Cambria" w:eastAsia="Calibri" w:hAnsi="Cambria" w:cs="Times New Roman"/>
          <w:sz w:val="24"/>
        </w:rPr>
        <w:t>ț</w:t>
      </w:r>
      <w:r w:rsidRPr="002B0E83">
        <w:rPr>
          <w:rFonts w:ascii="Cambria" w:eastAsia="Calibri" w:hAnsi="Cambria" w:cs="Times New Roman"/>
          <w:sz w:val="24"/>
        </w:rPr>
        <w:t>iile României</w:t>
      </w:r>
      <w:r w:rsidR="007844DE">
        <w:rPr>
          <w:rFonts w:ascii="Cambria" w:eastAsia="Calibri" w:hAnsi="Cambria" w:cs="Times New Roman"/>
          <w:sz w:val="24"/>
        </w:rPr>
        <w:t xml:space="preserve"> și </w:t>
      </w:r>
      <w:r w:rsidRPr="002B0E83">
        <w:rPr>
          <w:rFonts w:ascii="Cambria" w:eastAsia="Calibri" w:hAnsi="Cambria" w:cs="Times New Roman"/>
          <w:sz w:val="24"/>
        </w:rPr>
        <w:t xml:space="preserve">porturile de mărfuri respective, iar pe de altă parte, legătura cu Republica Moldova </w:t>
      </w:r>
      <w:r w:rsidR="007844DE">
        <w:rPr>
          <w:rFonts w:ascii="Cambria" w:eastAsia="Calibri" w:hAnsi="Cambria" w:cs="Times New Roman"/>
          <w:sz w:val="24"/>
        </w:rPr>
        <w:t>ș</w:t>
      </w:r>
      <w:r w:rsidRPr="002B0E83">
        <w:rPr>
          <w:rFonts w:ascii="Cambria" w:eastAsia="Calibri" w:hAnsi="Cambria" w:cs="Times New Roman"/>
          <w:sz w:val="24"/>
        </w:rPr>
        <w:t>i Ucraina, prin vămile Giurgiule</w:t>
      </w:r>
      <w:r w:rsidR="007844DE">
        <w:rPr>
          <w:rFonts w:ascii="Cambria" w:eastAsia="Calibri" w:hAnsi="Cambria" w:cs="Times New Roman"/>
          <w:sz w:val="24"/>
        </w:rPr>
        <w:t>ș</w:t>
      </w:r>
      <w:r w:rsidRPr="002B0E83">
        <w:rPr>
          <w:rFonts w:ascii="Cambria" w:eastAsia="Calibri" w:hAnsi="Cambria" w:cs="Times New Roman"/>
          <w:sz w:val="24"/>
        </w:rPr>
        <w:t>ti (DN2B)</w:t>
      </w:r>
      <w:r w:rsidR="007844DE">
        <w:rPr>
          <w:rFonts w:ascii="Cambria" w:eastAsia="Calibri" w:hAnsi="Cambria" w:cs="Times New Roman"/>
          <w:sz w:val="24"/>
        </w:rPr>
        <w:t xml:space="preserve"> și </w:t>
      </w:r>
      <w:r w:rsidRPr="002B0E83">
        <w:rPr>
          <w:rFonts w:ascii="Cambria" w:eastAsia="Calibri" w:hAnsi="Cambria" w:cs="Times New Roman"/>
          <w:sz w:val="24"/>
        </w:rPr>
        <w:t>Oancea (prin DN26):</w:t>
      </w:r>
    </w:p>
    <w:p w:rsidR="003D48C6" w:rsidRPr="002B0E83" w:rsidRDefault="003D48C6" w:rsidP="00794DBF">
      <w:pPr>
        <w:numPr>
          <w:ilvl w:val="0"/>
          <w:numId w:val="41"/>
        </w:numPr>
        <w:spacing w:after="200" w:line="360" w:lineRule="auto"/>
        <w:contextualSpacing/>
        <w:jc w:val="both"/>
        <w:rPr>
          <w:rFonts w:ascii="Cambria" w:eastAsia="Calibri" w:hAnsi="Cambria" w:cs="Times New Roman"/>
          <w:sz w:val="24"/>
        </w:rPr>
      </w:pPr>
      <w:r w:rsidRPr="002B0E83">
        <w:rPr>
          <w:rFonts w:ascii="Cambria" w:eastAsia="Calibri" w:hAnsi="Cambria" w:cs="Times New Roman"/>
          <w:sz w:val="24"/>
        </w:rPr>
        <w:t>DN 2B dinspre Brăila</w:t>
      </w:r>
      <w:r w:rsidRPr="002B0E83">
        <w:rPr>
          <w:rFonts w:ascii="Cambria" w:eastAsia="Calibri" w:hAnsi="Cambria" w:cs="Times New Roman"/>
        </w:rPr>
        <w:t xml:space="preserve"> – </w:t>
      </w:r>
      <w:r w:rsidRPr="002B0E83">
        <w:rPr>
          <w:rFonts w:ascii="Cambria" w:eastAsia="Calibri" w:hAnsi="Cambria" w:cs="Times New Roman"/>
          <w:sz w:val="24"/>
        </w:rPr>
        <w:t>Buzău - Bucure</w:t>
      </w:r>
      <w:r w:rsidR="007844DE">
        <w:rPr>
          <w:rFonts w:ascii="Cambria" w:eastAsia="Calibri" w:hAnsi="Cambria" w:cs="Times New Roman"/>
          <w:sz w:val="24"/>
        </w:rPr>
        <w:t>ș</w:t>
      </w:r>
      <w:r w:rsidRPr="002B0E83">
        <w:rPr>
          <w:rFonts w:ascii="Cambria" w:eastAsia="Calibri" w:hAnsi="Cambria" w:cs="Times New Roman"/>
          <w:sz w:val="24"/>
        </w:rPr>
        <w:t>ti;</w:t>
      </w:r>
    </w:p>
    <w:p w:rsidR="003D48C6" w:rsidRPr="002B0E83" w:rsidRDefault="003D48C6" w:rsidP="00794DBF">
      <w:pPr>
        <w:numPr>
          <w:ilvl w:val="0"/>
          <w:numId w:val="41"/>
        </w:numPr>
        <w:spacing w:after="200" w:line="360" w:lineRule="auto"/>
        <w:contextualSpacing/>
        <w:jc w:val="both"/>
        <w:rPr>
          <w:rFonts w:ascii="Cambria" w:eastAsia="Calibri" w:hAnsi="Cambria" w:cs="Times New Roman"/>
          <w:sz w:val="24"/>
        </w:rPr>
      </w:pPr>
      <w:r w:rsidRPr="002B0E83">
        <w:rPr>
          <w:rFonts w:ascii="Cambria" w:eastAsia="Calibri" w:hAnsi="Cambria" w:cs="Times New Roman"/>
          <w:sz w:val="24"/>
        </w:rPr>
        <w:t>DN 25 dinspre Tecuci - Bârlad - Vaslui - Ia</w:t>
      </w:r>
      <w:r w:rsidR="007844DE">
        <w:rPr>
          <w:rFonts w:ascii="Cambria" w:eastAsia="Calibri" w:hAnsi="Cambria" w:cs="Times New Roman"/>
          <w:sz w:val="24"/>
        </w:rPr>
        <w:t>ș</w:t>
      </w:r>
      <w:r w:rsidRPr="002B0E83">
        <w:rPr>
          <w:rFonts w:ascii="Cambria" w:eastAsia="Calibri" w:hAnsi="Cambria" w:cs="Times New Roman"/>
          <w:sz w:val="24"/>
        </w:rPr>
        <w:t>i;</w:t>
      </w:r>
    </w:p>
    <w:p w:rsidR="003D48C6" w:rsidRPr="002B0E83" w:rsidRDefault="003D48C6" w:rsidP="00794DBF">
      <w:pPr>
        <w:numPr>
          <w:ilvl w:val="0"/>
          <w:numId w:val="41"/>
        </w:numPr>
        <w:spacing w:after="200" w:line="360" w:lineRule="auto"/>
        <w:contextualSpacing/>
        <w:jc w:val="both"/>
        <w:rPr>
          <w:rFonts w:ascii="Cambria" w:eastAsia="Calibri" w:hAnsi="Cambria" w:cs="Times New Roman"/>
          <w:sz w:val="24"/>
        </w:rPr>
      </w:pPr>
      <w:r w:rsidRPr="002B0E83">
        <w:rPr>
          <w:rFonts w:ascii="Cambria" w:eastAsia="Calibri" w:hAnsi="Cambria" w:cs="Times New Roman"/>
          <w:sz w:val="24"/>
        </w:rPr>
        <w:t>DN 24 D dinspre Bârlad;</w:t>
      </w:r>
    </w:p>
    <w:p w:rsidR="003D48C6" w:rsidRPr="002B0E83" w:rsidRDefault="003D48C6" w:rsidP="00794DBF">
      <w:pPr>
        <w:numPr>
          <w:ilvl w:val="0"/>
          <w:numId w:val="41"/>
        </w:numPr>
        <w:spacing w:after="200" w:line="360" w:lineRule="auto"/>
        <w:contextualSpacing/>
        <w:jc w:val="both"/>
        <w:rPr>
          <w:rFonts w:ascii="Cambria" w:eastAsia="Calibri" w:hAnsi="Cambria" w:cs="Times New Roman"/>
          <w:sz w:val="24"/>
        </w:rPr>
      </w:pPr>
      <w:r w:rsidRPr="002B0E83">
        <w:rPr>
          <w:rFonts w:ascii="Cambria" w:eastAsia="Calibri" w:hAnsi="Cambria" w:cs="Times New Roman"/>
          <w:sz w:val="24"/>
        </w:rPr>
        <w:t>DN 26 dinspre Oancea (punct trecere frontieră) - Murgeni - Hu</w:t>
      </w:r>
      <w:r w:rsidR="007844DE">
        <w:rPr>
          <w:rFonts w:ascii="Cambria" w:eastAsia="Calibri" w:hAnsi="Cambria" w:cs="Times New Roman"/>
          <w:sz w:val="24"/>
        </w:rPr>
        <w:t>ș</w:t>
      </w:r>
      <w:r w:rsidRPr="002B0E83">
        <w:rPr>
          <w:rFonts w:ascii="Cambria" w:eastAsia="Calibri" w:hAnsi="Cambria" w:cs="Times New Roman"/>
          <w:sz w:val="24"/>
        </w:rPr>
        <w:t>i - Ia</w:t>
      </w:r>
      <w:r w:rsidR="007844DE">
        <w:rPr>
          <w:rFonts w:ascii="Cambria" w:eastAsia="Calibri" w:hAnsi="Cambria" w:cs="Times New Roman"/>
          <w:sz w:val="24"/>
        </w:rPr>
        <w:t>ș</w:t>
      </w:r>
      <w:r w:rsidRPr="002B0E83">
        <w:rPr>
          <w:rFonts w:ascii="Cambria" w:eastAsia="Calibri" w:hAnsi="Cambria" w:cs="Times New Roman"/>
          <w:sz w:val="24"/>
        </w:rPr>
        <w:t>i;</w:t>
      </w:r>
    </w:p>
    <w:p w:rsidR="003D48C6" w:rsidRPr="002B0E83" w:rsidRDefault="003D48C6" w:rsidP="00794DBF">
      <w:pPr>
        <w:numPr>
          <w:ilvl w:val="0"/>
          <w:numId w:val="41"/>
        </w:numPr>
        <w:spacing w:after="200" w:line="360" w:lineRule="auto"/>
        <w:contextualSpacing/>
        <w:jc w:val="both"/>
        <w:rPr>
          <w:rFonts w:ascii="Cambria" w:eastAsia="Calibri" w:hAnsi="Cambria" w:cs="Times New Roman"/>
          <w:sz w:val="24"/>
        </w:rPr>
      </w:pPr>
      <w:r w:rsidRPr="002B0E83">
        <w:rPr>
          <w:rFonts w:ascii="Cambria" w:eastAsia="Calibri" w:hAnsi="Cambria" w:cs="Times New Roman"/>
          <w:sz w:val="24"/>
        </w:rPr>
        <w:t>DN 2B spre</w:t>
      </w:r>
      <w:r w:rsidR="007844DE">
        <w:rPr>
          <w:rFonts w:ascii="Cambria" w:eastAsia="Calibri" w:hAnsi="Cambria" w:cs="Times New Roman"/>
          <w:sz w:val="24"/>
        </w:rPr>
        <w:t xml:space="preserve"> și </w:t>
      </w:r>
      <w:r w:rsidRPr="002B0E83">
        <w:rPr>
          <w:rFonts w:ascii="Cambria" w:eastAsia="Calibri" w:hAnsi="Cambria" w:cs="Times New Roman"/>
          <w:sz w:val="24"/>
        </w:rPr>
        <w:t>dinspre Giurgiule</w:t>
      </w:r>
      <w:r w:rsidR="007844DE">
        <w:rPr>
          <w:rFonts w:ascii="Cambria" w:eastAsia="Calibri" w:hAnsi="Cambria" w:cs="Times New Roman"/>
          <w:sz w:val="24"/>
        </w:rPr>
        <w:t>ș</w:t>
      </w:r>
      <w:r w:rsidRPr="002B0E83">
        <w:rPr>
          <w:rFonts w:ascii="Cambria" w:eastAsia="Calibri" w:hAnsi="Cambria" w:cs="Times New Roman"/>
          <w:sz w:val="24"/>
        </w:rPr>
        <w:t>ti (punct de grani</w:t>
      </w:r>
      <w:r w:rsidR="007844DE">
        <w:rPr>
          <w:rFonts w:ascii="Cambria" w:eastAsia="Calibri" w:hAnsi="Cambria" w:cs="Times New Roman"/>
          <w:sz w:val="24"/>
        </w:rPr>
        <w:t>ț</w:t>
      </w:r>
      <w:r w:rsidRPr="002B0E83">
        <w:rPr>
          <w:rFonts w:ascii="Cambria" w:eastAsia="Calibri" w:hAnsi="Cambria" w:cs="Times New Roman"/>
          <w:sz w:val="24"/>
        </w:rPr>
        <w:t xml:space="preserve">ă cu R. Moldova </w:t>
      </w:r>
      <w:r w:rsidR="007844DE">
        <w:rPr>
          <w:rFonts w:ascii="Cambria" w:eastAsia="Calibri" w:hAnsi="Cambria" w:cs="Times New Roman"/>
          <w:sz w:val="24"/>
        </w:rPr>
        <w:t>ș</w:t>
      </w:r>
      <w:r w:rsidRPr="002B0E83">
        <w:rPr>
          <w:rFonts w:ascii="Cambria" w:eastAsia="Calibri" w:hAnsi="Cambria" w:cs="Times New Roman"/>
          <w:sz w:val="24"/>
        </w:rPr>
        <w:t>i Ucraina);</w:t>
      </w:r>
    </w:p>
    <w:p w:rsidR="003D48C6" w:rsidRPr="002B0E83" w:rsidRDefault="003D48C6" w:rsidP="00794DBF">
      <w:pPr>
        <w:numPr>
          <w:ilvl w:val="0"/>
          <w:numId w:val="41"/>
        </w:numPr>
        <w:spacing w:after="200" w:line="360" w:lineRule="auto"/>
        <w:contextualSpacing/>
        <w:jc w:val="both"/>
        <w:rPr>
          <w:rFonts w:ascii="Cambria" w:eastAsia="Calibri" w:hAnsi="Cambria" w:cs="Times New Roman"/>
          <w:sz w:val="24"/>
        </w:rPr>
      </w:pPr>
      <w:r w:rsidRPr="002B0E83">
        <w:rPr>
          <w:rFonts w:ascii="Cambria" w:eastAsia="Calibri" w:hAnsi="Cambria" w:cs="Times New Roman"/>
          <w:sz w:val="24"/>
        </w:rPr>
        <w:t>DN 22E dinspre Măcin – Tulcea – Constan</w:t>
      </w:r>
      <w:r w:rsidR="007844DE">
        <w:rPr>
          <w:rFonts w:ascii="Cambria" w:eastAsia="Calibri" w:hAnsi="Cambria" w:cs="Times New Roman"/>
          <w:sz w:val="24"/>
        </w:rPr>
        <w:t>ț</w:t>
      </w:r>
      <w:r w:rsidRPr="002B0E83">
        <w:rPr>
          <w:rFonts w:ascii="Cambria" w:eastAsia="Calibri" w:hAnsi="Cambria" w:cs="Times New Roman"/>
          <w:sz w:val="24"/>
        </w:rPr>
        <w:t>a;</w:t>
      </w:r>
    </w:p>
    <w:p w:rsidR="003D48C6" w:rsidRPr="002B0E83" w:rsidRDefault="003D48C6" w:rsidP="00794DBF">
      <w:pPr>
        <w:numPr>
          <w:ilvl w:val="0"/>
          <w:numId w:val="41"/>
        </w:numPr>
        <w:spacing w:after="200" w:line="360" w:lineRule="auto"/>
        <w:contextualSpacing/>
        <w:jc w:val="both"/>
        <w:rPr>
          <w:rFonts w:ascii="Cambria" w:eastAsia="Calibri" w:hAnsi="Cambria" w:cs="Times New Roman"/>
          <w:sz w:val="24"/>
        </w:rPr>
      </w:pPr>
      <w:r w:rsidRPr="002B0E83">
        <w:rPr>
          <w:rFonts w:ascii="Cambria" w:eastAsia="Calibri" w:hAnsi="Cambria" w:cs="Times New Roman"/>
          <w:sz w:val="24"/>
        </w:rPr>
        <w:t>DN 22B Brăila - Gala</w:t>
      </w:r>
      <w:r w:rsidR="007844DE">
        <w:rPr>
          <w:rFonts w:ascii="Cambria" w:eastAsia="Calibri" w:hAnsi="Cambria" w:cs="Times New Roman"/>
          <w:sz w:val="24"/>
        </w:rPr>
        <w:t>ț</w:t>
      </w:r>
      <w:r w:rsidRPr="002B0E83">
        <w:rPr>
          <w:rFonts w:ascii="Cambria" w:eastAsia="Calibri" w:hAnsi="Cambria" w:cs="Times New Roman"/>
          <w:sz w:val="24"/>
        </w:rPr>
        <w:t>i.</w:t>
      </w:r>
    </w:p>
    <w:p w:rsidR="003D48C6" w:rsidRPr="002B0E83" w:rsidRDefault="003D48C6" w:rsidP="003D48C6">
      <w:pPr>
        <w:ind w:firstLine="720"/>
        <w:jc w:val="both"/>
        <w:rPr>
          <w:rFonts w:ascii="Cambria" w:eastAsia="Calibri" w:hAnsi="Cambria" w:cs="Times New Roman"/>
          <w:sz w:val="24"/>
        </w:rPr>
      </w:pPr>
    </w:p>
    <w:p w:rsidR="003D48C6" w:rsidRPr="002B0E83" w:rsidRDefault="003D48C6" w:rsidP="003D48C6">
      <w:pPr>
        <w:spacing w:line="360" w:lineRule="auto"/>
        <w:ind w:firstLine="720"/>
        <w:jc w:val="both"/>
        <w:rPr>
          <w:rFonts w:ascii="Cambria" w:eastAsia="Calibri" w:hAnsi="Cambria" w:cs="Times New Roman"/>
          <w:b/>
          <w:sz w:val="28"/>
        </w:rPr>
      </w:pPr>
      <w:bookmarkStart w:id="222" w:name="_Toc466412143"/>
      <w:bookmarkStart w:id="223" w:name="_Toc473808296"/>
      <w:r w:rsidRPr="002B0E83">
        <w:rPr>
          <w:rFonts w:ascii="Cambria" w:eastAsia="Calibri" w:hAnsi="Cambria" w:cs="Times New Roman"/>
          <w:b/>
          <w:sz w:val="24"/>
        </w:rPr>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3</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15</w:t>
      </w:r>
      <w:r w:rsidR="0031660A" w:rsidRPr="002B0E83">
        <w:rPr>
          <w:rFonts w:ascii="Cambria" w:eastAsia="Calibri" w:hAnsi="Cambria" w:cs="Times New Roman"/>
          <w:b/>
          <w:sz w:val="24"/>
        </w:rPr>
        <w:fldChar w:fldCharType="end"/>
      </w:r>
      <w:r w:rsidRPr="002B0E83">
        <w:rPr>
          <w:rFonts w:ascii="Cambria" w:eastAsia="Calibri" w:hAnsi="Cambria" w:cs="Times New Roman"/>
          <w:b/>
          <w:sz w:val="24"/>
        </w:rPr>
        <w:t xml:space="preserve"> – Re</w:t>
      </w:r>
      <w:r w:rsidR="007844DE">
        <w:rPr>
          <w:rFonts w:ascii="Cambria" w:eastAsia="Calibri" w:hAnsi="Cambria" w:cs="Times New Roman"/>
          <w:b/>
          <w:sz w:val="24"/>
        </w:rPr>
        <w:t>ț</w:t>
      </w:r>
      <w:r w:rsidRPr="002B0E83">
        <w:rPr>
          <w:rFonts w:ascii="Cambria" w:eastAsia="Calibri" w:hAnsi="Cambria" w:cs="Times New Roman"/>
          <w:b/>
          <w:sz w:val="24"/>
        </w:rPr>
        <w:t>eaua rutieră existentă la nivelul municipiului Gala</w:t>
      </w:r>
      <w:r w:rsidR="007844DE">
        <w:rPr>
          <w:rFonts w:ascii="Cambria" w:eastAsia="Calibri" w:hAnsi="Cambria" w:cs="Times New Roman"/>
          <w:b/>
          <w:sz w:val="24"/>
        </w:rPr>
        <w:t>ț</w:t>
      </w:r>
      <w:r w:rsidRPr="002B0E83">
        <w:rPr>
          <w:rFonts w:ascii="Cambria" w:eastAsia="Calibri" w:hAnsi="Cambria" w:cs="Times New Roman"/>
          <w:b/>
          <w:sz w:val="24"/>
        </w:rPr>
        <w:t>i</w:t>
      </w:r>
      <w:bookmarkEnd w:id="222"/>
      <w:bookmarkEnd w:id="223"/>
    </w:p>
    <w:p w:rsidR="003D48C6" w:rsidRPr="002B0E83" w:rsidRDefault="003D48C6" w:rsidP="003D48C6">
      <w:pPr>
        <w:jc w:val="center"/>
        <w:rPr>
          <w:rFonts w:ascii="Cambria" w:eastAsia="Calibri" w:hAnsi="Cambria" w:cs="Times New Roman"/>
          <w:sz w:val="24"/>
        </w:rPr>
      </w:pPr>
      <w:r w:rsidRPr="002B0E83">
        <w:rPr>
          <w:rFonts w:ascii="Cambria" w:eastAsia="Calibri" w:hAnsi="Cambria" w:cs="Times New Roman"/>
          <w:noProof/>
          <w:sz w:val="24"/>
          <w:lang w:val="en-GB" w:eastAsia="en-GB"/>
        </w:rPr>
        <w:drawing>
          <wp:inline distT="0" distB="0" distL="0" distR="0" wp14:anchorId="3DFD9313" wp14:editId="44001253">
            <wp:extent cx="5391150" cy="3816865"/>
            <wp:effectExtent l="19050" t="19050" r="1905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5.jpg"/>
                    <pic:cNvPicPr/>
                  </pic:nvPicPr>
                  <pic:blipFill>
                    <a:blip r:embed="rId60">
                      <a:extLst>
                        <a:ext uri="{28A0092B-C50C-407E-A947-70E740481C1C}">
                          <a14:useLocalDpi xmlns:a14="http://schemas.microsoft.com/office/drawing/2010/main" val="0"/>
                        </a:ext>
                      </a:extLst>
                    </a:blip>
                    <a:stretch>
                      <a:fillRect/>
                    </a:stretch>
                  </pic:blipFill>
                  <pic:spPr>
                    <a:xfrm>
                      <a:off x="0" y="0"/>
                      <a:ext cx="5392468" cy="3817798"/>
                    </a:xfrm>
                    <a:prstGeom prst="rect">
                      <a:avLst/>
                    </a:prstGeom>
                    <a:ln>
                      <a:solidFill>
                        <a:sysClr val="windowText" lastClr="000000"/>
                      </a:solidFill>
                    </a:ln>
                  </pic:spPr>
                </pic:pic>
              </a:graphicData>
            </a:graphic>
          </wp:inline>
        </w:drawing>
      </w:r>
    </w:p>
    <w:p w:rsidR="003D48C6" w:rsidRPr="002B0E83" w:rsidRDefault="003D48C6" w:rsidP="003D48C6">
      <w:pPr>
        <w:ind w:firstLine="720"/>
        <w:jc w:val="both"/>
        <w:rPr>
          <w:rFonts w:ascii="Cambria" w:eastAsia="Times New Roman" w:hAnsi="Cambria" w:cs="Times New Roman"/>
          <w:sz w:val="24"/>
          <w:szCs w:val="24"/>
        </w:rPr>
      </w:pPr>
    </w:p>
    <w:p w:rsidR="003D48C6" w:rsidRPr="002B0E83" w:rsidRDefault="003D48C6" w:rsidP="003D48C6">
      <w:pPr>
        <w:spacing w:line="360" w:lineRule="auto"/>
        <w:ind w:firstLine="720"/>
        <w:jc w:val="both"/>
        <w:rPr>
          <w:rFonts w:ascii="Cambria" w:eastAsia="Calibri" w:hAnsi="Cambria" w:cs="Times New Roman"/>
          <w:sz w:val="24"/>
          <w:szCs w:val="24"/>
        </w:rPr>
      </w:pPr>
      <w:r w:rsidRPr="002B0E83">
        <w:rPr>
          <w:rFonts w:ascii="Cambria" w:eastAsia="Times New Roman" w:hAnsi="Cambria" w:cs="Times New Roman"/>
          <w:sz w:val="24"/>
          <w:szCs w:val="24"/>
        </w:rPr>
        <w:lastRenderedPageBreak/>
        <w:t>Lungimea re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elei stradale interne a municipiului este de</w:t>
      </w:r>
      <w:r w:rsidRPr="002B0E83">
        <w:rPr>
          <w:rFonts w:ascii="Cambria" w:eastAsia="Calibri" w:hAnsi="Cambria" w:cs="Times New Roman"/>
          <w:sz w:val="24"/>
          <w:szCs w:val="24"/>
        </w:rPr>
        <w:t xml:space="preserve"> 332,184 km, care este formată din artere magistrale (componente a drumurilor europene, na</w:t>
      </w:r>
      <w:r w:rsidR="007844DE">
        <w:rPr>
          <w:rFonts w:ascii="Cambria" w:eastAsia="Calibri" w:hAnsi="Cambria" w:cs="Times New Roman"/>
          <w:sz w:val="24"/>
          <w:szCs w:val="24"/>
        </w:rPr>
        <w:t>ț</w:t>
      </w:r>
      <w:r w:rsidRPr="002B0E83">
        <w:rPr>
          <w:rFonts w:ascii="Cambria" w:eastAsia="Calibri" w:hAnsi="Cambria" w:cs="Times New Roman"/>
          <w:sz w:val="24"/>
          <w:szCs w:val="24"/>
        </w:rPr>
        <w:t>ionale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jude</w:t>
      </w:r>
      <w:r w:rsidR="007844DE">
        <w:rPr>
          <w:rFonts w:ascii="Cambria" w:eastAsia="Calibri" w:hAnsi="Cambria" w:cs="Times New Roman"/>
          <w:sz w:val="24"/>
          <w:szCs w:val="24"/>
        </w:rPr>
        <w:t>ț</w:t>
      </w:r>
      <w:r w:rsidRPr="002B0E83">
        <w:rPr>
          <w:rFonts w:ascii="Cambria" w:eastAsia="Calibri" w:hAnsi="Cambria" w:cs="Times New Roman"/>
          <w:sz w:val="24"/>
          <w:szCs w:val="24"/>
        </w:rPr>
        <w:t>ene), străzi principale, străzi de legătură, străzi colectoare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străzi de folosin</w:t>
      </w:r>
      <w:r w:rsidR="007844DE">
        <w:rPr>
          <w:rFonts w:ascii="Cambria" w:eastAsia="Calibri" w:hAnsi="Cambria" w:cs="Times New Roman"/>
          <w:sz w:val="24"/>
          <w:szCs w:val="24"/>
        </w:rPr>
        <w:t>ț</w:t>
      </w:r>
      <w:r w:rsidRPr="002B0E83">
        <w:rPr>
          <w:rFonts w:ascii="Cambria" w:eastAsia="Calibri" w:hAnsi="Cambria" w:cs="Times New Roman"/>
          <w:sz w:val="24"/>
          <w:szCs w:val="24"/>
        </w:rPr>
        <w:t>ă locală.</w:t>
      </w:r>
    </w:p>
    <w:p w:rsidR="003D48C6" w:rsidRPr="002B0E83" w:rsidRDefault="003D48C6" w:rsidP="003D48C6">
      <w:pPr>
        <w:keepNext/>
        <w:spacing w:line="360" w:lineRule="auto"/>
        <w:ind w:firstLine="720"/>
        <w:jc w:val="both"/>
        <w:rPr>
          <w:rFonts w:ascii="Cambria" w:eastAsia="Calibri" w:hAnsi="Cambria" w:cs="Times New Roman"/>
          <w:b/>
          <w:iCs/>
          <w:sz w:val="24"/>
          <w:szCs w:val="18"/>
        </w:rPr>
      </w:pPr>
      <w:bookmarkStart w:id="224" w:name="_Toc466412061"/>
      <w:bookmarkStart w:id="225" w:name="_Toc473808224"/>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20</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Componen</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a infrastructurii rutiere</w:t>
      </w:r>
      <w:bookmarkEnd w:id="224"/>
      <w:bookmarkEnd w:id="225"/>
    </w:p>
    <w:tbl>
      <w:tblPr>
        <w:tblStyle w:val="TableGrid48"/>
        <w:tblW w:w="0" w:type="auto"/>
        <w:tblInd w:w="534" w:type="dxa"/>
        <w:tblLook w:val="04A0" w:firstRow="1" w:lastRow="0" w:firstColumn="1" w:lastColumn="0" w:noHBand="0" w:noVBand="1"/>
      </w:tblPr>
      <w:tblGrid>
        <w:gridCol w:w="708"/>
        <w:gridCol w:w="4950"/>
        <w:gridCol w:w="2280"/>
      </w:tblGrid>
      <w:tr w:rsidR="003D48C6" w:rsidRPr="002B0E83" w:rsidTr="00FC7C45">
        <w:tc>
          <w:tcPr>
            <w:tcW w:w="708" w:type="dxa"/>
            <w:shd w:val="clear" w:color="auto" w:fill="A2D668"/>
            <w:vAlign w:val="center"/>
          </w:tcPr>
          <w:p w:rsidR="003D48C6" w:rsidRPr="002B0E83" w:rsidRDefault="003D48C6" w:rsidP="003D48C6">
            <w:pPr>
              <w:spacing w:line="360" w:lineRule="auto"/>
              <w:jc w:val="center"/>
              <w:rPr>
                <w:rFonts w:ascii="Cambria" w:hAnsi="Cambria" w:cs="Times New Roman"/>
                <w:b/>
                <w:sz w:val="24"/>
                <w:lang w:val="ro-RO"/>
              </w:rPr>
            </w:pPr>
            <w:r w:rsidRPr="002B0E83">
              <w:rPr>
                <w:rFonts w:ascii="Cambria" w:hAnsi="Cambria" w:cs="Times New Roman"/>
                <w:b/>
                <w:sz w:val="24"/>
                <w:lang w:val="ro-RO"/>
              </w:rPr>
              <w:t>Nr. crt.</w:t>
            </w:r>
          </w:p>
        </w:tc>
        <w:tc>
          <w:tcPr>
            <w:tcW w:w="4950" w:type="dxa"/>
            <w:shd w:val="clear" w:color="auto" w:fill="A2D668"/>
            <w:vAlign w:val="center"/>
          </w:tcPr>
          <w:p w:rsidR="003D48C6" w:rsidRPr="002B0E83" w:rsidRDefault="003D48C6" w:rsidP="003D48C6">
            <w:pPr>
              <w:spacing w:line="360" w:lineRule="auto"/>
              <w:jc w:val="center"/>
              <w:rPr>
                <w:rFonts w:ascii="Cambria" w:hAnsi="Cambria" w:cs="Times New Roman"/>
                <w:b/>
                <w:sz w:val="24"/>
                <w:lang w:val="ro-RO"/>
              </w:rPr>
            </w:pPr>
            <w:r w:rsidRPr="002B0E83">
              <w:rPr>
                <w:rFonts w:ascii="Cambria" w:hAnsi="Cambria" w:cs="Times New Roman"/>
                <w:b/>
                <w:sz w:val="24"/>
                <w:lang w:val="ro-RO"/>
              </w:rPr>
              <w:t>Tipul străzii</w:t>
            </w:r>
          </w:p>
        </w:tc>
        <w:tc>
          <w:tcPr>
            <w:tcW w:w="2280" w:type="dxa"/>
            <w:shd w:val="clear" w:color="auto" w:fill="A2D668"/>
            <w:vAlign w:val="center"/>
          </w:tcPr>
          <w:p w:rsidR="003D48C6" w:rsidRPr="002B0E83" w:rsidRDefault="003D48C6" w:rsidP="003D48C6">
            <w:pPr>
              <w:spacing w:line="360" w:lineRule="auto"/>
              <w:jc w:val="center"/>
              <w:rPr>
                <w:rFonts w:ascii="Cambria" w:hAnsi="Cambria" w:cs="Times New Roman"/>
                <w:b/>
                <w:sz w:val="24"/>
                <w:lang w:val="ro-RO"/>
              </w:rPr>
            </w:pPr>
            <w:r w:rsidRPr="002B0E83">
              <w:rPr>
                <w:rFonts w:ascii="Cambria" w:hAnsi="Cambria" w:cs="Times New Roman"/>
                <w:b/>
                <w:sz w:val="24"/>
                <w:lang w:val="ro-RO"/>
              </w:rPr>
              <w:t>Lungime</w:t>
            </w:r>
          </w:p>
          <w:p w:rsidR="003D48C6" w:rsidRPr="002B0E83" w:rsidRDefault="003D48C6" w:rsidP="003D48C6">
            <w:pPr>
              <w:spacing w:line="360" w:lineRule="auto"/>
              <w:jc w:val="center"/>
              <w:rPr>
                <w:rFonts w:ascii="Cambria" w:hAnsi="Cambria" w:cs="Times New Roman"/>
                <w:b/>
                <w:sz w:val="24"/>
                <w:lang w:val="ro-RO"/>
              </w:rPr>
            </w:pPr>
            <w:r w:rsidRPr="002B0E83">
              <w:rPr>
                <w:rFonts w:ascii="Cambria" w:hAnsi="Cambria" w:cs="Times New Roman"/>
                <w:b/>
                <w:sz w:val="24"/>
                <w:lang w:val="ro-RO"/>
              </w:rPr>
              <w:t>[km]</w:t>
            </w:r>
          </w:p>
        </w:tc>
      </w:tr>
      <w:tr w:rsidR="003D48C6" w:rsidRPr="002B0E83" w:rsidTr="00FC7C45">
        <w:tc>
          <w:tcPr>
            <w:tcW w:w="708" w:type="dxa"/>
            <w:vAlign w:val="center"/>
          </w:tcPr>
          <w:p w:rsidR="003D48C6" w:rsidRPr="002B0E83" w:rsidRDefault="003D48C6" w:rsidP="003D48C6">
            <w:pPr>
              <w:spacing w:line="360" w:lineRule="auto"/>
              <w:jc w:val="center"/>
              <w:rPr>
                <w:rFonts w:ascii="Cambria" w:hAnsi="Cambria" w:cs="Times New Roman"/>
                <w:sz w:val="24"/>
                <w:lang w:val="ro-RO"/>
              </w:rPr>
            </w:pPr>
            <w:r w:rsidRPr="002B0E83">
              <w:rPr>
                <w:rFonts w:ascii="Cambria" w:hAnsi="Cambria" w:cs="Times New Roman"/>
                <w:sz w:val="24"/>
                <w:lang w:val="ro-RO"/>
              </w:rPr>
              <w:t>1.</w:t>
            </w:r>
          </w:p>
        </w:tc>
        <w:tc>
          <w:tcPr>
            <w:tcW w:w="4950" w:type="dxa"/>
            <w:vAlign w:val="center"/>
          </w:tcPr>
          <w:p w:rsidR="003D48C6" w:rsidRPr="002B0E83" w:rsidRDefault="003D48C6" w:rsidP="003D48C6">
            <w:pPr>
              <w:spacing w:line="360" w:lineRule="auto"/>
              <w:rPr>
                <w:rFonts w:ascii="Cambria" w:hAnsi="Cambria" w:cs="Times New Roman"/>
                <w:sz w:val="24"/>
                <w:lang w:val="ro-RO"/>
              </w:rPr>
            </w:pPr>
            <w:r w:rsidRPr="002B0E83">
              <w:rPr>
                <w:rFonts w:ascii="Cambria" w:hAnsi="Cambria" w:cs="Times New Roman"/>
                <w:sz w:val="24"/>
                <w:lang w:val="ro-RO"/>
              </w:rPr>
              <w:t>Artere magistrale</w:t>
            </w:r>
          </w:p>
        </w:tc>
        <w:tc>
          <w:tcPr>
            <w:tcW w:w="2280" w:type="dxa"/>
            <w:vAlign w:val="center"/>
          </w:tcPr>
          <w:p w:rsidR="003D48C6" w:rsidRPr="002B0E83" w:rsidRDefault="003D48C6" w:rsidP="003D48C6">
            <w:pPr>
              <w:spacing w:line="360" w:lineRule="auto"/>
              <w:jc w:val="center"/>
              <w:rPr>
                <w:rFonts w:ascii="Cambria" w:hAnsi="Cambria" w:cs="Times New Roman"/>
                <w:sz w:val="24"/>
                <w:lang w:val="ro-RO"/>
              </w:rPr>
            </w:pPr>
            <w:r w:rsidRPr="002B0E83">
              <w:rPr>
                <w:rFonts w:ascii="Cambria" w:hAnsi="Cambria" w:cs="Times New Roman"/>
                <w:sz w:val="24"/>
                <w:lang w:val="ro-RO"/>
              </w:rPr>
              <w:t>48,1</w:t>
            </w:r>
          </w:p>
        </w:tc>
      </w:tr>
      <w:tr w:rsidR="003D48C6" w:rsidRPr="002B0E83" w:rsidTr="00FC7C45">
        <w:tc>
          <w:tcPr>
            <w:tcW w:w="708" w:type="dxa"/>
            <w:vAlign w:val="center"/>
          </w:tcPr>
          <w:p w:rsidR="003D48C6" w:rsidRPr="002B0E83" w:rsidRDefault="003D48C6" w:rsidP="003D48C6">
            <w:pPr>
              <w:spacing w:line="360" w:lineRule="auto"/>
              <w:jc w:val="center"/>
              <w:rPr>
                <w:rFonts w:ascii="Cambria" w:hAnsi="Cambria" w:cs="Times New Roman"/>
                <w:sz w:val="24"/>
                <w:lang w:val="ro-RO"/>
              </w:rPr>
            </w:pPr>
            <w:r w:rsidRPr="002B0E83">
              <w:rPr>
                <w:rFonts w:ascii="Cambria" w:hAnsi="Cambria" w:cs="Times New Roman"/>
                <w:sz w:val="24"/>
                <w:lang w:val="ro-RO"/>
              </w:rPr>
              <w:t>2.</w:t>
            </w:r>
          </w:p>
        </w:tc>
        <w:tc>
          <w:tcPr>
            <w:tcW w:w="4950" w:type="dxa"/>
            <w:vAlign w:val="center"/>
          </w:tcPr>
          <w:p w:rsidR="003D48C6" w:rsidRPr="002B0E83" w:rsidRDefault="003D48C6" w:rsidP="003D48C6">
            <w:pPr>
              <w:spacing w:line="360" w:lineRule="auto"/>
              <w:rPr>
                <w:rFonts w:ascii="Cambria" w:hAnsi="Cambria" w:cs="Times New Roman"/>
                <w:sz w:val="24"/>
                <w:lang w:val="ro-RO"/>
              </w:rPr>
            </w:pPr>
            <w:r w:rsidRPr="002B0E83">
              <w:rPr>
                <w:rFonts w:ascii="Cambria" w:hAnsi="Cambria" w:cs="Times New Roman"/>
                <w:sz w:val="24"/>
                <w:lang w:val="ro-RO"/>
              </w:rPr>
              <w:t>Străzi principale</w:t>
            </w:r>
          </w:p>
        </w:tc>
        <w:tc>
          <w:tcPr>
            <w:tcW w:w="2280" w:type="dxa"/>
            <w:vAlign w:val="center"/>
          </w:tcPr>
          <w:p w:rsidR="003D48C6" w:rsidRPr="002B0E83" w:rsidRDefault="003D48C6" w:rsidP="003D48C6">
            <w:pPr>
              <w:spacing w:line="360" w:lineRule="auto"/>
              <w:jc w:val="center"/>
              <w:rPr>
                <w:rFonts w:ascii="Cambria" w:hAnsi="Cambria" w:cs="Times New Roman"/>
                <w:sz w:val="24"/>
                <w:lang w:val="ro-RO"/>
              </w:rPr>
            </w:pPr>
            <w:r w:rsidRPr="002B0E83">
              <w:rPr>
                <w:rFonts w:ascii="Cambria" w:hAnsi="Cambria" w:cs="Times New Roman"/>
                <w:sz w:val="24"/>
                <w:lang w:val="ro-RO"/>
              </w:rPr>
              <w:t>56,954</w:t>
            </w:r>
          </w:p>
        </w:tc>
      </w:tr>
      <w:tr w:rsidR="003D48C6" w:rsidRPr="002B0E83" w:rsidTr="00FC7C45">
        <w:tc>
          <w:tcPr>
            <w:tcW w:w="708" w:type="dxa"/>
            <w:vAlign w:val="center"/>
          </w:tcPr>
          <w:p w:rsidR="003D48C6" w:rsidRPr="002B0E83" w:rsidRDefault="003D48C6" w:rsidP="003D48C6">
            <w:pPr>
              <w:spacing w:line="360" w:lineRule="auto"/>
              <w:jc w:val="center"/>
              <w:rPr>
                <w:rFonts w:ascii="Cambria" w:hAnsi="Cambria" w:cs="Times New Roman"/>
                <w:sz w:val="24"/>
                <w:lang w:val="ro-RO"/>
              </w:rPr>
            </w:pPr>
            <w:r w:rsidRPr="002B0E83">
              <w:rPr>
                <w:rFonts w:ascii="Cambria" w:hAnsi="Cambria" w:cs="Times New Roman"/>
                <w:sz w:val="24"/>
                <w:lang w:val="ro-RO"/>
              </w:rPr>
              <w:t>3.</w:t>
            </w:r>
          </w:p>
        </w:tc>
        <w:tc>
          <w:tcPr>
            <w:tcW w:w="4950" w:type="dxa"/>
            <w:vAlign w:val="center"/>
          </w:tcPr>
          <w:p w:rsidR="003D48C6" w:rsidRPr="002B0E83" w:rsidRDefault="003D48C6" w:rsidP="003D48C6">
            <w:pPr>
              <w:spacing w:line="360" w:lineRule="auto"/>
              <w:rPr>
                <w:rFonts w:ascii="Cambria" w:hAnsi="Cambria" w:cs="Times New Roman"/>
                <w:sz w:val="24"/>
                <w:lang w:val="ro-RO"/>
              </w:rPr>
            </w:pPr>
            <w:r w:rsidRPr="002B0E83">
              <w:rPr>
                <w:rFonts w:ascii="Cambria" w:hAnsi="Cambria" w:cs="Times New Roman"/>
                <w:sz w:val="24"/>
                <w:lang w:val="ro-RO"/>
              </w:rPr>
              <w:t>Străzi de legătură</w:t>
            </w:r>
          </w:p>
        </w:tc>
        <w:tc>
          <w:tcPr>
            <w:tcW w:w="2280" w:type="dxa"/>
            <w:vAlign w:val="center"/>
          </w:tcPr>
          <w:p w:rsidR="003D48C6" w:rsidRPr="002B0E83" w:rsidRDefault="003D48C6" w:rsidP="003D48C6">
            <w:pPr>
              <w:spacing w:line="360" w:lineRule="auto"/>
              <w:jc w:val="center"/>
              <w:rPr>
                <w:rFonts w:ascii="Cambria" w:hAnsi="Cambria" w:cs="Times New Roman"/>
                <w:sz w:val="24"/>
                <w:lang w:val="ro-RO"/>
              </w:rPr>
            </w:pPr>
            <w:r w:rsidRPr="002B0E83">
              <w:rPr>
                <w:rFonts w:ascii="Cambria" w:hAnsi="Cambria" w:cs="Times New Roman"/>
                <w:sz w:val="24"/>
                <w:lang w:val="ro-RO"/>
              </w:rPr>
              <w:t>65,856</w:t>
            </w:r>
          </w:p>
        </w:tc>
      </w:tr>
      <w:tr w:rsidR="003D48C6" w:rsidRPr="002B0E83" w:rsidTr="00FC7C45">
        <w:tc>
          <w:tcPr>
            <w:tcW w:w="708" w:type="dxa"/>
            <w:vAlign w:val="center"/>
          </w:tcPr>
          <w:p w:rsidR="003D48C6" w:rsidRPr="002B0E83" w:rsidRDefault="003D48C6" w:rsidP="003D48C6">
            <w:pPr>
              <w:spacing w:line="360" w:lineRule="auto"/>
              <w:jc w:val="center"/>
              <w:rPr>
                <w:rFonts w:ascii="Cambria" w:hAnsi="Cambria" w:cs="Times New Roman"/>
                <w:sz w:val="24"/>
                <w:lang w:val="ro-RO"/>
              </w:rPr>
            </w:pPr>
            <w:r w:rsidRPr="002B0E83">
              <w:rPr>
                <w:rFonts w:ascii="Cambria" w:hAnsi="Cambria" w:cs="Times New Roman"/>
                <w:sz w:val="24"/>
                <w:lang w:val="ro-RO"/>
              </w:rPr>
              <w:t>4.</w:t>
            </w:r>
          </w:p>
        </w:tc>
        <w:tc>
          <w:tcPr>
            <w:tcW w:w="4950" w:type="dxa"/>
            <w:vAlign w:val="center"/>
          </w:tcPr>
          <w:p w:rsidR="003D48C6" w:rsidRPr="002B0E83" w:rsidRDefault="003D48C6" w:rsidP="003D48C6">
            <w:pPr>
              <w:spacing w:line="360" w:lineRule="auto"/>
              <w:rPr>
                <w:rFonts w:ascii="Cambria" w:hAnsi="Cambria" w:cs="Times New Roman"/>
                <w:sz w:val="24"/>
                <w:lang w:val="ro-RO"/>
              </w:rPr>
            </w:pPr>
            <w:r w:rsidRPr="002B0E83">
              <w:rPr>
                <w:rFonts w:ascii="Cambria" w:hAnsi="Cambria" w:cs="Times New Roman"/>
                <w:sz w:val="24"/>
                <w:lang w:val="ro-RO"/>
              </w:rPr>
              <w:t>Străzi colectoare</w:t>
            </w:r>
          </w:p>
        </w:tc>
        <w:tc>
          <w:tcPr>
            <w:tcW w:w="2280" w:type="dxa"/>
            <w:vAlign w:val="center"/>
          </w:tcPr>
          <w:p w:rsidR="003D48C6" w:rsidRPr="002B0E83" w:rsidRDefault="003D48C6" w:rsidP="003D48C6">
            <w:pPr>
              <w:spacing w:line="360" w:lineRule="auto"/>
              <w:jc w:val="center"/>
              <w:rPr>
                <w:rFonts w:ascii="Cambria" w:hAnsi="Cambria" w:cs="Times New Roman"/>
                <w:sz w:val="24"/>
                <w:lang w:val="ro-RO"/>
              </w:rPr>
            </w:pPr>
            <w:r w:rsidRPr="002B0E83">
              <w:rPr>
                <w:rFonts w:ascii="Cambria" w:hAnsi="Cambria" w:cs="Times New Roman"/>
                <w:sz w:val="24"/>
                <w:lang w:val="ro-RO"/>
              </w:rPr>
              <w:t>71,682</w:t>
            </w:r>
          </w:p>
        </w:tc>
      </w:tr>
      <w:tr w:rsidR="003D48C6" w:rsidRPr="002B0E83" w:rsidTr="00FC7C45">
        <w:tc>
          <w:tcPr>
            <w:tcW w:w="708" w:type="dxa"/>
            <w:vAlign w:val="center"/>
          </w:tcPr>
          <w:p w:rsidR="003D48C6" w:rsidRPr="002B0E83" w:rsidRDefault="003D48C6" w:rsidP="003D48C6">
            <w:pPr>
              <w:spacing w:line="360" w:lineRule="auto"/>
              <w:jc w:val="center"/>
              <w:rPr>
                <w:rFonts w:ascii="Cambria" w:hAnsi="Cambria" w:cs="Times New Roman"/>
                <w:sz w:val="24"/>
                <w:lang w:val="ro-RO"/>
              </w:rPr>
            </w:pPr>
            <w:r w:rsidRPr="002B0E83">
              <w:rPr>
                <w:rFonts w:ascii="Cambria" w:hAnsi="Cambria" w:cs="Times New Roman"/>
                <w:sz w:val="24"/>
                <w:lang w:val="ro-RO"/>
              </w:rPr>
              <w:t>5.</w:t>
            </w:r>
          </w:p>
        </w:tc>
        <w:tc>
          <w:tcPr>
            <w:tcW w:w="4950" w:type="dxa"/>
            <w:vAlign w:val="center"/>
          </w:tcPr>
          <w:p w:rsidR="003D48C6" w:rsidRPr="002B0E83" w:rsidRDefault="003D48C6" w:rsidP="003D48C6">
            <w:pPr>
              <w:spacing w:line="360" w:lineRule="auto"/>
              <w:rPr>
                <w:rFonts w:ascii="Cambria" w:hAnsi="Cambria" w:cs="Times New Roman"/>
                <w:sz w:val="24"/>
                <w:lang w:val="ro-RO"/>
              </w:rPr>
            </w:pPr>
            <w:r w:rsidRPr="002B0E83">
              <w:rPr>
                <w:rFonts w:ascii="Cambria" w:hAnsi="Cambria" w:cs="Times New Roman"/>
                <w:sz w:val="24"/>
                <w:lang w:val="ro-RO"/>
              </w:rPr>
              <w:t>Străzi de folosin</w:t>
            </w:r>
            <w:r w:rsidR="007844DE">
              <w:rPr>
                <w:rFonts w:ascii="Cambria" w:hAnsi="Cambria" w:cs="Times New Roman"/>
                <w:sz w:val="24"/>
                <w:lang w:val="ro-RO"/>
              </w:rPr>
              <w:t>ț</w:t>
            </w:r>
            <w:r w:rsidRPr="002B0E83">
              <w:rPr>
                <w:rFonts w:ascii="Cambria" w:hAnsi="Cambria" w:cs="Times New Roman"/>
                <w:sz w:val="24"/>
                <w:lang w:val="ro-RO"/>
              </w:rPr>
              <w:t>ă locală</w:t>
            </w:r>
          </w:p>
        </w:tc>
        <w:tc>
          <w:tcPr>
            <w:tcW w:w="2280" w:type="dxa"/>
            <w:vAlign w:val="center"/>
          </w:tcPr>
          <w:p w:rsidR="003D48C6" w:rsidRPr="002B0E83" w:rsidRDefault="003D48C6" w:rsidP="003D48C6">
            <w:pPr>
              <w:spacing w:line="360" w:lineRule="auto"/>
              <w:jc w:val="center"/>
              <w:rPr>
                <w:rFonts w:ascii="Cambria" w:hAnsi="Cambria" w:cs="Times New Roman"/>
                <w:sz w:val="24"/>
                <w:lang w:val="ro-RO"/>
              </w:rPr>
            </w:pPr>
            <w:r w:rsidRPr="002B0E83">
              <w:rPr>
                <w:rFonts w:ascii="Cambria" w:hAnsi="Cambria" w:cs="Times New Roman"/>
                <w:sz w:val="24"/>
                <w:lang w:val="ro-RO"/>
              </w:rPr>
              <w:t>219,351</w:t>
            </w:r>
          </w:p>
        </w:tc>
      </w:tr>
    </w:tbl>
    <w:p w:rsidR="003D48C6" w:rsidRPr="002B0E83" w:rsidRDefault="003D48C6" w:rsidP="003D48C6">
      <w:pPr>
        <w:spacing w:line="360" w:lineRule="auto"/>
        <w:jc w:val="both"/>
        <w:rPr>
          <w:rFonts w:ascii="Cambria" w:eastAsia="Calibri" w:hAnsi="Cambria" w:cs="Times New Roman"/>
          <w:sz w:val="24"/>
          <w:szCs w:val="24"/>
        </w:rPr>
      </w:pPr>
    </w:p>
    <w:p w:rsidR="003D48C6" w:rsidRPr="002B0E83" w:rsidRDefault="003D48C6" w:rsidP="003D48C6">
      <w:pPr>
        <w:keepNext/>
        <w:spacing w:line="360" w:lineRule="auto"/>
        <w:jc w:val="center"/>
        <w:rPr>
          <w:rFonts w:ascii="Cambria" w:eastAsia="Calibri" w:hAnsi="Cambria" w:cs="Times New Roman"/>
          <w:b/>
          <w:iCs/>
          <w:sz w:val="24"/>
          <w:szCs w:val="18"/>
        </w:rPr>
      </w:pPr>
      <w:bookmarkStart w:id="226" w:name="_Toc466412144"/>
      <w:bookmarkStart w:id="227" w:name="_Toc473808297"/>
      <w:r w:rsidRPr="002B0E83">
        <w:rPr>
          <w:rFonts w:ascii="Cambria" w:eastAsia="Calibri" w:hAnsi="Cambria" w:cs="Times New Roman"/>
          <w:b/>
          <w:iCs/>
          <w:sz w:val="24"/>
          <w:szCs w:val="18"/>
        </w:rPr>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16</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Ponderea infrastructurii rutiere</w:t>
      </w:r>
      <w:bookmarkEnd w:id="226"/>
      <w:bookmarkEnd w:id="227"/>
    </w:p>
    <w:p w:rsidR="003D48C6" w:rsidRPr="002B0E83" w:rsidRDefault="003D48C6" w:rsidP="003D48C6">
      <w:pPr>
        <w:jc w:val="center"/>
        <w:rPr>
          <w:rFonts w:ascii="Cambria" w:eastAsia="Calibri" w:hAnsi="Cambria" w:cs="Times New Roman"/>
          <w:sz w:val="24"/>
          <w:szCs w:val="24"/>
        </w:rPr>
      </w:pPr>
      <w:r w:rsidRPr="002B0E83">
        <w:rPr>
          <w:rFonts w:ascii="Cambria" w:eastAsia="Calibri" w:hAnsi="Cambria" w:cs="Times New Roman"/>
          <w:noProof/>
          <w:sz w:val="24"/>
          <w:szCs w:val="24"/>
          <w:lang w:val="en-GB" w:eastAsia="en-GB"/>
        </w:rPr>
        <w:drawing>
          <wp:inline distT="0" distB="0" distL="0" distR="0" wp14:anchorId="51CBCC7F" wp14:editId="127115E2">
            <wp:extent cx="4320000" cy="2592000"/>
            <wp:effectExtent l="0" t="0" r="4445" b="18415"/>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3D48C6" w:rsidRPr="002B0E83" w:rsidRDefault="003D48C6" w:rsidP="003D48C6">
      <w:pPr>
        <w:spacing w:line="360" w:lineRule="auto"/>
        <w:jc w:val="both"/>
        <w:rPr>
          <w:rFonts w:ascii="Cambria" w:eastAsia="Calibri" w:hAnsi="Cambria" w:cs="Times New Roman"/>
          <w:sz w:val="24"/>
          <w:szCs w:val="24"/>
        </w:rPr>
      </w:pPr>
    </w:p>
    <w:p w:rsidR="003D48C6" w:rsidRPr="002B0E83" w:rsidRDefault="003D48C6" w:rsidP="003D48C6">
      <w:pPr>
        <w:spacing w:line="360" w:lineRule="auto"/>
        <w:ind w:firstLine="698"/>
        <w:jc w:val="both"/>
        <w:rPr>
          <w:rFonts w:ascii="Cambria" w:eastAsia="Calibri" w:hAnsi="Cambria" w:cs="Times New Roman"/>
          <w:sz w:val="24"/>
        </w:rPr>
      </w:pPr>
      <w:r w:rsidRPr="002B0E83">
        <w:rPr>
          <w:rFonts w:ascii="Cambria" w:eastAsia="Calibri" w:hAnsi="Cambria" w:cs="Times New Roman"/>
          <w:sz w:val="24"/>
        </w:rPr>
        <w:t>Municipiul Gala</w:t>
      </w:r>
      <w:r w:rsidR="007844DE">
        <w:rPr>
          <w:rFonts w:ascii="Cambria" w:eastAsia="Calibri" w:hAnsi="Cambria" w:cs="Times New Roman"/>
          <w:sz w:val="24"/>
        </w:rPr>
        <w:t>ț</w:t>
      </w:r>
      <w:r w:rsidRPr="002B0E83">
        <w:rPr>
          <w:rFonts w:ascii="Cambria" w:eastAsia="Calibri" w:hAnsi="Cambria" w:cs="Times New Roman"/>
          <w:sz w:val="24"/>
        </w:rPr>
        <w:t>i este o sta</w:t>
      </w:r>
      <w:r w:rsidR="007844DE">
        <w:rPr>
          <w:rFonts w:ascii="Cambria" w:eastAsia="Calibri" w:hAnsi="Cambria" w:cs="Times New Roman"/>
          <w:sz w:val="24"/>
        </w:rPr>
        <w:t>ț</w:t>
      </w:r>
      <w:r w:rsidRPr="002B0E83">
        <w:rPr>
          <w:rFonts w:ascii="Cambria" w:eastAsia="Calibri" w:hAnsi="Cambria" w:cs="Times New Roman"/>
          <w:sz w:val="24"/>
        </w:rPr>
        <w:t xml:space="preserve">ie terminus pentru linia de cale ferată cu ecartament normal european) </w:t>
      </w:r>
      <w:r w:rsidR="007844DE">
        <w:rPr>
          <w:rFonts w:ascii="Cambria" w:eastAsia="Calibri" w:hAnsi="Cambria" w:cs="Times New Roman"/>
          <w:sz w:val="24"/>
        </w:rPr>
        <w:t>ș</w:t>
      </w:r>
      <w:r w:rsidRPr="002B0E83">
        <w:rPr>
          <w:rFonts w:ascii="Cambria" w:eastAsia="Calibri" w:hAnsi="Cambria" w:cs="Times New Roman"/>
          <w:sz w:val="24"/>
        </w:rPr>
        <w:t>i o sta</w:t>
      </w:r>
      <w:r w:rsidR="007844DE">
        <w:rPr>
          <w:rFonts w:ascii="Cambria" w:eastAsia="Calibri" w:hAnsi="Cambria" w:cs="Times New Roman"/>
          <w:sz w:val="24"/>
        </w:rPr>
        <w:t>ț</w:t>
      </w:r>
      <w:r w:rsidRPr="002B0E83">
        <w:rPr>
          <w:rFonts w:ascii="Cambria" w:eastAsia="Calibri" w:hAnsi="Cambria" w:cs="Times New Roman"/>
          <w:sz w:val="24"/>
        </w:rPr>
        <w:t>ie de tranzit pentru linia de cale ferată cu ecartament larg suprapus peste cel normal (pentru transportul spre Moldova, Ucraina</w:t>
      </w:r>
      <w:r w:rsidR="007844DE">
        <w:rPr>
          <w:rFonts w:ascii="Cambria" w:eastAsia="Calibri" w:hAnsi="Cambria" w:cs="Times New Roman"/>
          <w:sz w:val="24"/>
        </w:rPr>
        <w:t xml:space="preserve"> și </w:t>
      </w:r>
      <w:r w:rsidRPr="002B0E83">
        <w:rPr>
          <w:rFonts w:ascii="Cambria" w:eastAsia="Calibri" w:hAnsi="Cambria" w:cs="Times New Roman"/>
          <w:sz w:val="24"/>
        </w:rPr>
        <w:t>Rusia).</w:t>
      </w:r>
    </w:p>
    <w:p w:rsidR="003D48C6" w:rsidRPr="002B0E83" w:rsidRDefault="003D48C6" w:rsidP="003D48C6">
      <w:pPr>
        <w:spacing w:line="360" w:lineRule="auto"/>
        <w:jc w:val="both"/>
        <w:rPr>
          <w:rFonts w:ascii="Cambria" w:eastAsia="Calibri" w:hAnsi="Cambria" w:cs="Times New Roman"/>
          <w:sz w:val="24"/>
        </w:rPr>
      </w:pPr>
      <w:r w:rsidRPr="002B0E83">
        <w:rPr>
          <w:rFonts w:ascii="Cambria" w:eastAsia="Calibri" w:hAnsi="Cambria" w:cs="Times New Roman"/>
          <w:sz w:val="24"/>
        </w:rPr>
        <w:t>Unitatea Administrativ Teritorială Gala</w:t>
      </w:r>
      <w:r w:rsidR="007844DE">
        <w:rPr>
          <w:rFonts w:ascii="Cambria" w:eastAsia="Calibri" w:hAnsi="Cambria" w:cs="Times New Roman"/>
          <w:sz w:val="24"/>
        </w:rPr>
        <w:t>ț</w:t>
      </w:r>
      <w:r w:rsidRPr="002B0E83">
        <w:rPr>
          <w:rFonts w:ascii="Cambria" w:eastAsia="Calibri" w:hAnsi="Cambria" w:cs="Times New Roman"/>
          <w:sz w:val="24"/>
        </w:rPr>
        <w:t>i este deservită de următoarele sectoare de căi ferate:</w:t>
      </w:r>
    </w:p>
    <w:p w:rsidR="003D48C6" w:rsidRPr="002B0E83" w:rsidRDefault="003D48C6" w:rsidP="00794DBF">
      <w:pPr>
        <w:numPr>
          <w:ilvl w:val="0"/>
          <w:numId w:val="42"/>
        </w:numPr>
        <w:spacing w:after="200" w:line="360" w:lineRule="auto"/>
        <w:contextualSpacing/>
        <w:jc w:val="both"/>
        <w:rPr>
          <w:rFonts w:ascii="Cambria" w:eastAsia="Calibri" w:hAnsi="Cambria" w:cs="Times New Roman"/>
          <w:sz w:val="24"/>
        </w:rPr>
      </w:pPr>
      <w:r w:rsidRPr="002B0E83">
        <w:rPr>
          <w:rFonts w:ascii="Cambria" w:eastAsia="Calibri" w:hAnsi="Cambria" w:cs="Times New Roman"/>
          <w:sz w:val="24"/>
        </w:rPr>
        <w:t>magistrala 700 Bucure</w:t>
      </w:r>
      <w:r w:rsidR="007844DE">
        <w:rPr>
          <w:rFonts w:ascii="Cambria" w:eastAsia="Calibri" w:hAnsi="Cambria" w:cs="Times New Roman"/>
          <w:sz w:val="24"/>
        </w:rPr>
        <w:t>ș</w:t>
      </w:r>
      <w:r w:rsidRPr="002B0E83">
        <w:rPr>
          <w:rFonts w:ascii="Cambria" w:eastAsia="Calibri" w:hAnsi="Cambria" w:cs="Times New Roman"/>
          <w:sz w:val="24"/>
        </w:rPr>
        <w:t>ti - Urziceni - Brăila - Gala</w:t>
      </w:r>
      <w:r w:rsidR="007844DE">
        <w:rPr>
          <w:rFonts w:ascii="Cambria" w:eastAsia="Calibri" w:hAnsi="Cambria" w:cs="Times New Roman"/>
          <w:sz w:val="24"/>
        </w:rPr>
        <w:t>ț</w:t>
      </w:r>
      <w:r w:rsidRPr="002B0E83">
        <w:rPr>
          <w:rFonts w:ascii="Cambria" w:eastAsia="Calibri" w:hAnsi="Cambria" w:cs="Times New Roman"/>
          <w:sz w:val="24"/>
        </w:rPr>
        <w:t>i;</w:t>
      </w:r>
    </w:p>
    <w:p w:rsidR="003D48C6" w:rsidRPr="002B0E83" w:rsidRDefault="003D48C6" w:rsidP="003D48C6">
      <w:pPr>
        <w:spacing w:line="360" w:lineRule="auto"/>
        <w:ind w:firstLine="720"/>
        <w:jc w:val="both"/>
        <w:rPr>
          <w:rFonts w:ascii="Cambria" w:eastAsia="Calibri" w:hAnsi="Cambria" w:cs="Times New Roman"/>
          <w:sz w:val="24"/>
        </w:rPr>
      </w:pPr>
      <w:r w:rsidRPr="002B0E83">
        <w:rPr>
          <w:rFonts w:ascii="Cambria" w:eastAsia="Calibri" w:hAnsi="Cambria" w:cs="Times New Roman"/>
          <w:sz w:val="24"/>
        </w:rPr>
        <w:t>- cale ferată dublă electrificată: sectorul Ianca - Brăila - Gala</w:t>
      </w:r>
      <w:r w:rsidR="007844DE">
        <w:rPr>
          <w:rFonts w:ascii="Cambria" w:eastAsia="Calibri" w:hAnsi="Cambria" w:cs="Times New Roman"/>
          <w:sz w:val="24"/>
        </w:rPr>
        <w:t>ț</w:t>
      </w:r>
      <w:r w:rsidRPr="002B0E83">
        <w:rPr>
          <w:rFonts w:ascii="Cambria" w:eastAsia="Calibri" w:hAnsi="Cambria" w:cs="Times New Roman"/>
          <w:sz w:val="24"/>
        </w:rPr>
        <w:t>i;</w:t>
      </w:r>
    </w:p>
    <w:p w:rsidR="003D48C6" w:rsidRPr="002B0E83" w:rsidRDefault="003D48C6" w:rsidP="00794DBF">
      <w:pPr>
        <w:numPr>
          <w:ilvl w:val="0"/>
          <w:numId w:val="42"/>
        </w:numPr>
        <w:spacing w:after="200" w:line="360" w:lineRule="auto"/>
        <w:contextualSpacing/>
        <w:jc w:val="both"/>
        <w:rPr>
          <w:rFonts w:ascii="Cambria" w:eastAsia="Calibri" w:hAnsi="Cambria" w:cs="Times New Roman"/>
          <w:sz w:val="24"/>
        </w:rPr>
      </w:pPr>
      <w:r w:rsidRPr="002B0E83">
        <w:rPr>
          <w:rFonts w:ascii="Cambria" w:eastAsia="Calibri" w:hAnsi="Cambria" w:cs="Times New Roman"/>
          <w:sz w:val="24"/>
        </w:rPr>
        <w:lastRenderedPageBreak/>
        <w:t>linia 704 Gala</w:t>
      </w:r>
      <w:r w:rsidR="007844DE">
        <w:rPr>
          <w:rFonts w:ascii="Cambria" w:eastAsia="Calibri" w:hAnsi="Cambria" w:cs="Times New Roman"/>
          <w:sz w:val="24"/>
        </w:rPr>
        <w:t>ț</w:t>
      </w:r>
      <w:r w:rsidRPr="002B0E83">
        <w:rPr>
          <w:rFonts w:ascii="Cambria" w:eastAsia="Calibri" w:hAnsi="Cambria" w:cs="Times New Roman"/>
          <w:sz w:val="24"/>
        </w:rPr>
        <w:t>i - Barbo</w:t>
      </w:r>
      <w:r w:rsidR="007844DE">
        <w:rPr>
          <w:rFonts w:ascii="Cambria" w:eastAsia="Calibri" w:hAnsi="Cambria" w:cs="Times New Roman"/>
          <w:sz w:val="24"/>
        </w:rPr>
        <w:t>ș</w:t>
      </w:r>
      <w:r w:rsidRPr="002B0E83">
        <w:rPr>
          <w:rFonts w:ascii="Cambria" w:eastAsia="Calibri" w:hAnsi="Cambria" w:cs="Times New Roman"/>
          <w:sz w:val="24"/>
        </w:rPr>
        <w:t>i - Tecuci - Mără</w:t>
      </w:r>
      <w:r w:rsidR="007844DE">
        <w:rPr>
          <w:rFonts w:ascii="Cambria" w:eastAsia="Calibri" w:hAnsi="Cambria" w:cs="Times New Roman"/>
          <w:sz w:val="24"/>
        </w:rPr>
        <w:t>ș</w:t>
      </w:r>
      <w:r w:rsidRPr="002B0E83">
        <w:rPr>
          <w:rFonts w:ascii="Cambria" w:eastAsia="Calibri" w:hAnsi="Cambria" w:cs="Times New Roman"/>
          <w:sz w:val="24"/>
        </w:rPr>
        <w:t>e</w:t>
      </w:r>
      <w:r w:rsidR="007844DE">
        <w:rPr>
          <w:rFonts w:ascii="Cambria" w:eastAsia="Calibri" w:hAnsi="Cambria" w:cs="Times New Roman"/>
          <w:sz w:val="24"/>
        </w:rPr>
        <w:t>ș</w:t>
      </w:r>
      <w:r w:rsidRPr="002B0E83">
        <w:rPr>
          <w:rFonts w:ascii="Cambria" w:eastAsia="Calibri" w:hAnsi="Cambria" w:cs="Times New Roman"/>
          <w:sz w:val="24"/>
        </w:rPr>
        <w:t>ti;</w:t>
      </w:r>
    </w:p>
    <w:p w:rsidR="003D48C6" w:rsidRPr="002B0E83" w:rsidRDefault="003D48C6" w:rsidP="003D48C6">
      <w:pPr>
        <w:spacing w:line="360" w:lineRule="auto"/>
        <w:ind w:firstLine="720"/>
        <w:jc w:val="both"/>
        <w:rPr>
          <w:rFonts w:ascii="Cambria" w:eastAsia="Calibri" w:hAnsi="Cambria" w:cs="Times New Roman"/>
          <w:sz w:val="24"/>
        </w:rPr>
      </w:pPr>
      <w:r w:rsidRPr="002B0E83">
        <w:rPr>
          <w:rFonts w:ascii="Cambria" w:eastAsia="Calibri" w:hAnsi="Cambria" w:cs="Times New Roman"/>
          <w:sz w:val="24"/>
        </w:rPr>
        <w:t>- cale ferată dublă electrificată: sectorul Gala</w:t>
      </w:r>
      <w:r w:rsidR="007844DE">
        <w:rPr>
          <w:rFonts w:ascii="Cambria" w:eastAsia="Calibri" w:hAnsi="Cambria" w:cs="Times New Roman"/>
          <w:sz w:val="24"/>
        </w:rPr>
        <w:t>ț</w:t>
      </w:r>
      <w:r w:rsidRPr="002B0E83">
        <w:rPr>
          <w:rFonts w:ascii="Cambria" w:eastAsia="Calibri" w:hAnsi="Cambria" w:cs="Times New Roman"/>
          <w:sz w:val="24"/>
        </w:rPr>
        <w:t>i – Barbo</w:t>
      </w:r>
      <w:r w:rsidR="007844DE">
        <w:rPr>
          <w:rFonts w:ascii="Cambria" w:eastAsia="Calibri" w:hAnsi="Cambria" w:cs="Times New Roman"/>
          <w:sz w:val="24"/>
        </w:rPr>
        <w:t>ș</w:t>
      </w:r>
      <w:r w:rsidRPr="002B0E83">
        <w:rPr>
          <w:rFonts w:ascii="Cambria" w:eastAsia="Calibri" w:hAnsi="Cambria" w:cs="Times New Roman"/>
          <w:sz w:val="24"/>
        </w:rPr>
        <w:t>i;</w:t>
      </w:r>
    </w:p>
    <w:p w:rsidR="003D48C6" w:rsidRPr="002B0E83" w:rsidRDefault="003D48C6" w:rsidP="003D48C6">
      <w:pPr>
        <w:spacing w:line="360" w:lineRule="auto"/>
        <w:ind w:firstLine="720"/>
        <w:jc w:val="both"/>
        <w:rPr>
          <w:rFonts w:ascii="Cambria" w:eastAsia="Calibri" w:hAnsi="Cambria" w:cs="Times New Roman"/>
          <w:sz w:val="24"/>
        </w:rPr>
      </w:pPr>
      <w:r w:rsidRPr="002B0E83">
        <w:rPr>
          <w:rFonts w:ascii="Cambria" w:eastAsia="Calibri" w:hAnsi="Cambria" w:cs="Times New Roman"/>
          <w:sz w:val="24"/>
        </w:rPr>
        <w:t>- cale ferată dublă neelectrificată: sectorul Barbo</w:t>
      </w:r>
      <w:r w:rsidR="007844DE">
        <w:rPr>
          <w:rFonts w:ascii="Cambria" w:eastAsia="Calibri" w:hAnsi="Cambria" w:cs="Times New Roman"/>
          <w:sz w:val="24"/>
        </w:rPr>
        <w:t>ș</w:t>
      </w:r>
      <w:r w:rsidRPr="002B0E83">
        <w:rPr>
          <w:rFonts w:ascii="Cambria" w:eastAsia="Calibri" w:hAnsi="Cambria" w:cs="Times New Roman"/>
          <w:sz w:val="24"/>
        </w:rPr>
        <w:t>i – Tecuci;</w:t>
      </w:r>
    </w:p>
    <w:p w:rsidR="003D48C6" w:rsidRPr="002B0E83" w:rsidRDefault="003D48C6" w:rsidP="00794DBF">
      <w:pPr>
        <w:numPr>
          <w:ilvl w:val="0"/>
          <w:numId w:val="42"/>
        </w:numPr>
        <w:spacing w:after="200" w:line="360" w:lineRule="auto"/>
        <w:contextualSpacing/>
        <w:jc w:val="both"/>
        <w:rPr>
          <w:rFonts w:ascii="Cambria" w:eastAsia="Calibri" w:hAnsi="Cambria" w:cs="Times New Roman"/>
          <w:sz w:val="24"/>
        </w:rPr>
      </w:pPr>
      <w:r w:rsidRPr="002B0E83">
        <w:rPr>
          <w:rFonts w:ascii="Cambria" w:eastAsia="Calibri" w:hAnsi="Cambria" w:cs="Times New Roman"/>
          <w:sz w:val="24"/>
        </w:rPr>
        <w:t>linia 703 – Gala</w:t>
      </w:r>
      <w:r w:rsidR="007844DE">
        <w:rPr>
          <w:rFonts w:ascii="Cambria" w:eastAsia="Calibri" w:hAnsi="Cambria" w:cs="Times New Roman"/>
          <w:sz w:val="24"/>
        </w:rPr>
        <w:t>ț</w:t>
      </w:r>
      <w:r w:rsidRPr="002B0E83">
        <w:rPr>
          <w:rFonts w:ascii="Cambria" w:eastAsia="Calibri" w:hAnsi="Cambria" w:cs="Times New Roman"/>
          <w:sz w:val="24"/>
        </w:rPr>
        <w:t>i – Bârlad;</w:t>
      </w:r>
    </w:p>
    <w:p w:rsidR="003D48C6" w:rsidRPr="002B0E83" w:rsidRDefault="003D48C6" w:rsidP="003D48C6">
      <w:pPr>
        <w:spacing w:line="360" w:lineRule="auto"/>
        <w:ind w:firstLine="720"/>
        <w:jc w:val="both"/>
        <w:rPr>
          <w:rFonts w:ascii="Cambria" w:eastAsia="Calibri" w:hAnsi="Cambria" w:cs="Times New Roman"/>
          <w:sz w:val="24"/>
        </w:rPr>
      </w:pPr>
      <w:r w:rsidRPr="002B0E83">
        <w:rPr>
          <w:rFonts w:ascii="Cambria" w:eastAsia="Calibri" w:hAnsi="Cambria" w:cs="Times New Roman"/>
          <w:sz w:val="24"/>
        </w:rPr>
        <w:t>- cale ferată simplă neelectrificată: sectorul Gala</w:t>
      </w:r>
      <w:r w:rsidR="007844DE">
        <w:rPr>
          <w:rFonts w:ascii="Cambria" w:eastAsia="Calibri" w:hAnsi="Cambria" w:cs="Times New Roman"/>
          <w:sz w:val="24"/>
        </w:rPr>
        <w:t>ț</w:t>
      </w:r>
      <w:r w:rsidRPr="002B0E83">
        <w:rPr>
          <w:rFonts w:ascii="Cambria" w:eastAsia="Calibri" w:hAnsi="Cambria" w:cs="Times New Roman"/>
          <w:sz w:val="24"/>
        </w:rPr>
        <w:t>i – Bârlad.</w:t>
      </w:r>
    </w:p>
    <w:p w:rsidR="003D48C6" w:rsidRPr="002B0E83" w:rsidRDefault="003D48C6" w:rsidP="003D48C6">
      <w:pPr>
        <w:spacing w:line="360" w:lineRule="auto"/>
        <w:ind w:firstLine="720"/>
        <w:jc w:val="both"/>
        <w:rPr>
          <w:rFonts w:ascii="Cambria" w:eastAsia="Calibri" w:hAnsi="Cambria" w:cs="Times New Roman"/>
          <w:sz w:val="24"/>
          <w:szCs w:val="24"/>
        </w:rPr>
      </w:pPr>
      <w:r w:rsidRPr="002B0E83">
        <w:rPr>
          <w:rFonts w:ascii="Cambria" w:eastAsia="Calibri" w:hAnsi="Cambria" w:cs="Times New Roman"/>
          <w:sz w:val="24"/>
          <w:szCs w:val="24"/>
        </w:rPr>
        <w:t>Starea tehnică a re</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elei de cale ferată este în general bună. Nivelul dotărilor </w:t>
      </w:r>
      <w:r w:rsidR="007844DE">
        <w:rPr>
          <w:rFonts w:ascii="Cambria" w:eastAsia="Calibri" w:hAnsi="Cambria" w:cs="Times New Roman"/>
          <w:sz w:val="24"/>
          <w:szCs w:val="24"/>
        </w:rPr>
        <w:t>ș</w:t>
      </w:r>
      <w:r w:rsidRPr="002B0E83">
        <w:rPr>
          <w:rFonts w:ascii="Cambria" w:eastAsia="Calibri" w:hAnsi="Cambria" w:cs="Times New Roman"/>
          <w:sz w:val="24"/>
          <w:szCs w:val="24"/>
        </w:rPr>
        <w:t>i starea tehnică a liniilor nu permit viteze mai mari de 60 - 80 km/h.</w:t>
      </w:r>
    </w:p>
    <w:p w:rsidR="003D48C6" w:rsidRPr="002B0E83" w:rsidRDefault="003D48C6" w:rsidP="003D48C6">
      <w:pPr>
        <w:spacing w:line="360" w:lineRule="auto"/>
        <w:ind w:firstLine="720"/>
        <w:jc w:val="both"/>
        <w:rPr>
          <w:rFonts w:ascii="Cambria" w:eastAsia="Calibri" w:hAnsi="Cambria" w:cs="Times New Roman"/>
          <w:sz w:val="24"/>
          <w:szCs w:val="24"/>
        </w:rPr>
      </w:pPr>
      <w:r w:rsidRPr="002B0E83">
        <w:rPr>
          <w:rFonts w:ascii="Cambria" w:eastAsia="Calibri" w:hAnsi="Cambria" w:cs="Times New Roman"/>
          <w:sz w:val="24"/>
          <w:szCs w:val="24"/>
        </w:rPr>
        <w:t>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 este ora</w:t>
      </w:r>
      <w:r w:rsidR="007844DE">
        <w:rPr>
          <w:rFonts w:ascii="Cambria" w:eastAsia="Calibri" w:hAnsi="Cambria" w:cs="Times New Roman"/>
          <w:sz w:val="24"/>
          <w:szCs w:val="24"/>
        </w:rPr>
        <w:t>ș</w:t>
      </w:r>
      <w:r w:rsidRPr="002B0E83">
        <w:rPr>
          <w:rFonts w:ascii="Cambria" w:eastAsia="Calibri" w:hAnsi="Cambria" w:cs="Times New Roman"/>
          <w:sz w:val="24"/>
          <w:szCs w:val="24"/>
        </w:rPr>
        <w:t>ul cu cea mai mare densitate de căi ferate (km/km</w:t>
      </w:r>
      <w:r w:rsidRPr="002B0E83">
        <w:rPr>
          <w:rFonts w:ascii="Cambria" w:eastAsia="Calibri" w:hAnsi="Cambria" w:cs="Times New Roman"/>
          <w:sz w:val="24"/>
          <w:szCs w:val="24"/>
          <w:vertAlign w:val="superscript"/>
        </w:rPr>
        <w:t>2</w:t>
      </w:r>
      <w:r w:rsidRPr="002B0E83">
        <w:rPr>
          <w:rFonts w:ascii="Cambria" w:eastAsia="Calibri" w:hAnsi="Cambria" w:cs="Times New Roman"/>
          <w:sz w:val="24"/>
          <w:szCs w:val="24"/>
        </w:rPr>
        <w:t xml:space="preserve">) din </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ară având trei dintre cele mai mari triaje de vagoane din </w:t>
      </w:r>
      <w:r w:rsidR="007844DE">
        <w:rPr>
          <w:rFonts w:ascii="Cambria" w:eastAsia="Calibri" w:hAnsi="Cambria" w:cs="Times New Roman"/>
          <w:sz w:val="24"/>
          <w:szCs w:val="24"/>
        </w:rPr>
        <w:t>ț</w:t>
      </w:r>
      <w:r w:rsidRPr="002B0E83">
        <w:rPr>
          <w:rFonts w:ascii="Cambria" w:eastAsia="Calibri" w:hAnsi="Cambria" w:cs="Times New Roman"/>
          <w:sz w:val="24"/>
          <w:szCs w:val="24"/>
        </w:rPr>
        <w:t>ară. Re</w:t>
      </w:r>
      <w:r w:rsidR="007844DE">
        <w:rPr>
          <w:rFonts w:ascii="Cambria" w:eastAsia="Calibri" w:hAnsi="Cambria" w:cs="Times New Roman"/>
          <w:sz w:val="24"/>
          <w:szCs w:val="24"/>
        </w:rPr>
        <w:t>ț</w:t>
      </w:r>
      <w:r w:rsidRPr="002B0E83">
        <w:rPr>
          <w:rFonts w:ascii="Cambria" w:eastAsia="Calibri" w:hAnsi="Cambria" w:cs="Times New Roman"/>
          <w:sz w:val="24"/>
          <w:szCs w:val="24"/>
        </w:rPr>
        <w:t>eaua feroviară este cu mult mai dezvoltată chiar</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decât cea din Bucure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ti, datorită triajelor de vagoane, cel mai mare din </w:t>
      </w:r>
      <w:r w:rsidR="007844DE">
        <w:rPr>
          <w:rFonts w:ascii="Cambria" w:eastAsia="Calibri" w:hAnsi="Cambria" w:cs="Times New Roman"/>
          <w:sz w:val="24"/>
          <w:szCs w:val="24"/>
        </w:rPr>
        <w:t>ț</w:t>
      </w:r>
      <w:r w:rsidRPr="002B0E83">
        <w:rPr>
          <w:rFonts w:ascii="Cambria" w:eastAsia="Calibri" w:hAnsi="Cambria" w:cs="Times New Roman"/>
          <w:sz w:val="24"/>
          <w:szCs w:val="24"/>
        </w:rPr>
        <w:t>ară fiind Gala</w:t>
      </w:r>
      <w:r w:rsidR="007844DE">
        <w:rPr>
          <w:rFonts w:ascii="Cambria" w:eastAsia="Calibri" w:hAnsi="Cambria" w:cs="Times New Roman"/>
          <w:sz w:val="24"/>
          <w:szCs w:val="24"/>
        </w:rPr>
        <w:t>ț</w:t>
      </w:r>
      <w:r w:rsidRPr="002B0E83">
        <w:rPr>
          <w:rFonts w:ascii="Cambria" w:eastAsia="Calibri" w:hAnsi="Cambria" w:cs="Times New Roman"/>
          <w:sz w:val="24"/>
          <w:szCs w:val="24"/>
        </w:rPr>
        <w:t>i Triaj Sud (Barbo</w:t>
      </w:r>
      <w:r w:rsidR="007844DE">
        <w:rPr>
          <w:rFonts w:ascii="Cambria" w:eastAsia="Calibri" w:hAnsi="Cambria" w:cs="Times New Roman"/>
          <w:sz w:val="24"/>
          <w:szCs w:val="24"/>
        </w:rPr>
        <w:t>ș</w:t>
      </w:r>
      <w:r w:rsidRPr="002B0E83">
        <w:rPr>
          <w:rFonts w:ascii="Cambria" w:eastAsia="Calibri" w:hAnsi="Cambria" w:cs="Times New Roman"/>
          <w:sz w:val="24"/>
          <w:szCs w:val="24"/>
        </w:rPr>
        <w:t>i Triaj) cu 32 de linii.</w:t>
      </w:r>
    </w:p>
    <w:p w:rsidR="003D48C6" w:rsidRPr="002B0E83" w:rsidRDefault="003D48C6" w:rsidP="003D48C6">
      <w:pPr>
        <w:spacing w:line="360" w:lineRule="auto"/>
        <w:ind w:firstLine="720"/>
        <w:jc w:val="both"/>
        <w:rPr>
          <w:rFonts w:ascii="Cambria" w:eastAsia="Calibri" w:hAnsi="Cambria" w:cs="Times New Roman"/>
          <w:sz w:val="24"/>
          <w:szCs w:val="24"/>
        </w:rPr>
      </w:pPr>
      <w:r w:rsidRPr="002B0E83">
        <w:rPr>
          <w:rFonts w:ascii="Cambria" w:eastAsia="Calibri" w:hAnsi="Cambria" w:cs="Times New Roman"/>
          <w:sz w:val="24"/>
          <w:szCs w:val="24"/>
        </w:rPr>
        <w:t xml:space="preserve">Lungimea infrastructurii de transport pe </w:t>
      </w:r>
      <w:r w:rsidR="007844DE">
        <w:rPr>
          <w:rFonts w:ascii="Cambria" w:eastAsia="Calibri" w:hAnsi="Cambria" w:cs="Times New Roman"/>
          <w:sz w:val="24"/>
          <w:szCs w:val="24"/>
        </w:rPr>
        <w:t>ș</w:t>
      </w:r>
      <w:r w:rsidRPr="002B0E83">
        <w:rPr>
          <w:rFonts w:ascii="Cambria" w:eastAsia="Calibri" w:hAnsi="Cambria" w:cs="Times New Roman"/>
          <w:sz w:val="24"/>
          <w:szCs w:val="24"/>
        </w:rPr>
        <w:t>ină este de 595,848 km, din care:</w:t>
      </w:r>
    </w:p>
    <w:p w:rsidR="003D48C6" w:rsidRPr="002B0E83" w:rsidRDefault="003D48C6" w:rsidP="00794DBF">
      <w:pPr>
        <w:numPr>
          <w:ilvl w:val="0"/>
          <w:numId w:val="40"/>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lungimea căilor ferate: 545 km (inclusiv triaje, linii de deservire industrială în intravilan);</w:t>
      </w:r>
    </w:p>
    <w:p w:rsidR="003D48C6" w:rsidRPr="002B0E83" w:rsidRDefault="003D48C6" w:rsidP="00794DBF">
      <w:pPr>
        <w:numPr>
          <w:ilvl w:val="0"/>
          <w:numId w:val="40"/>
        </w:numPr>
        <w:spacing w:after="200" w:line="360" w:lineRule="auto"/>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lungimea re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elei de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ină de tramvai: 50,848 km (inclusiv depouri).</w:t>
      </w:r>
    </w:p>
    <w:p w:rsidR="003D48C6" w:rsidRPr="002B0E83" w:rsidRDefault="003D48C6" w:rsidP="0089083E">
      <w:pPr>
        <w:ind w:left="1080"/>
        <w:contextualSpacing/>
        <w:jc w:val="both"/>
        <w:rPr>
          <w:rFonts w:ascii="Cambria" w:eastAsia="Times New Roman" w:hAnsi="Cambria" w:cs="Times New Roman"/>
          <w:sz w:val="24"/>
          <w:szCs w:val="24"/>
        </w:rPr>
      </w:pPr>
    </w:p>
    <w:p w:rsidR="003D48C6" w:rsidRPr="002B0E83" w:rsidRDefault="003D48C6" w:rsidP="003D48C6">
      <w:pPr>
        <w:keepNext/>
        <w:tabs>
          <w:tab w:val="center" w:pos="4513"/>
          <w:tab w:val="left" w:pos="5625"/>
        </w:tabs>
        <w:spacing w:line="360" w:lineRule="auto"/>
        <w:rPr>
          <w:rFonts w:ascii="Cambria" w:eastAsia="Calibri" w:hAnsi="Cambria" w:cs="Times New Roman"/>
          <w:b/>
          <w:iCs/>
          <w:sz w:val="24"/>
          <w:szCs w:val="18"/>
        </w:rPr>
      </w:pPr>
      <w:r w:rsidRPr="002B0E83">
        <w:rPr>
          <w:rFonts w:ascii="Cambria" w:eastAsia="Calibri" w:hAnsi="Cambria" w:cs="Times New Roman"/>
          <w:b/>
          <w:iCs/>
          <w:sz w:val="24"/>
          <w:szCs w:val="18"/>
        </w:rPr>
        <w:tab/>
      </w:r>
      <w:bookmarkStart w:id="228" w:name="_Toc466412145"/>
      <w:bookmarkStart w:id="229" w:name="_Toc473808298"/>
      <w:r w:rsidRPr="002B0E83">
        <w:rPr>
          <w:rFonts w:ascii="Cambria" w:eastAsia="Calibri" w:hAnsi="Cambria" w:cs="Times New Roman"/>
          <w:b/>
          <w:iCs/>
          <w:sz w:val="24"/>
          <w:szCs w:val="18"/>
        </w:rPr>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17</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Ponderea infrastructurii de transport pe </w:t>
      </w:r>
      <w:r w:rsidR="007844DE">
        <w:rPr>
          <w:rFonts w:ascii="Cambria" w:eastAsia="Calibri" w:hAnsi="Cambria" w:cs="Times New Roman"/>
          <w:b/>
          <w:iCs/>
          <w:sz w:val="24"/>
          <w:szCs w:val="18"/>
        </w:rPr>
        <w:t>ș</w:t>
      </w:r>
      <w:r w:rsidRPr="002B0E83">
        <w:rPr>
          <w:rFonts w:ascii="Cambria" w:eastAsia="Calibri" w:hAnsi="Cambria" w:cs="Times New Roman"/>
          <w:b/>
          <w:iCs/>
          <w:sz w:val="24"/>
          <w:szCs w:val="18"/>
        </w:rPr>
        <w:t>ină</w:t>
      </w:r>
      <w:bookmarkEnd w:id="228"/>
      <w:bookmarkEnd w:id="229"/>
    </w:p>
    <w:p w:rsidR="003D48C6" w:rsidRPr="002B0E83" w:rsidRDefault="003D48C6" w:rsidP="003D48C6">
      <w:pPr>
        <w:jc w:val="center"/>
        <w:rPr>
          <w:rFonts w:ascii="Cambria" w:eastAsia="Calibri" w:hAnsi="Cambria" w:cs="Times New Roman"/>
          <w:sz w:val="24"/>
          <w:szCs w:val="24"/>
        </w:rPr>
      </w:pPr>
      <w:r w:rsidRPr="002B0E83">
        <w:rPr>
          <w:rFonts w:ascii="Cambria" w:eastAsia="Calibri" w:hAnsi="Cambria" w:cs="Times New Roman"/>
          <w:noProof/>
          <w:sz w:val="24"/>
          <w:szCs w:val="24"/>
          <w:lang w:val="en-GB" w:eastAsia="en-GB"/>
        </w:rPr>
        <w:drawing>
          <wp:inline distT="0" distB="0" distL="0" distR="0" wp14:anchorId="1761283D" wp14:editId="05517B4A">
            <wp:extent cx="4710023" cy="2406769"/>
            <wp:effectExtent l="0" t="0" r="14605" b="1270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3D48C6" w:rsidRPr="002B0E83" w:rsidRDefault="003D48C6" w:rsidP="0089083E">
      <w:pPr>
        <w:jc w:val="center"/>
        <w:rPr>
          <w:rFonts w:ascii="Cambria" w:eastAsia="Calibri" w:hAnsi="Cambria" w:cs="Times New Roman"/>
          <w:sz w:val="24"/>
          <w:szCs w:val="24"/>
        </w:rPr>
      </w:pPr>
    </w:p>
    <w:p w:rsidR="003D48C6" w:rsidRPr="002B0E83" w:rsidRDefault="00FC7C45" w:rsidP="00785D18">
      <w:pPr>
        <w:pStyle w:val="ListParagraph"/>
        <w:numPr>
          <w:ilvl w:val="1"/>
          <w:numId w:val="20"/>
        </w:numPr>
        <w:spacing w:line="360" w:lineRule="auto"/>
        <w:ind w:left="993" w:hanging="284"/>
        <w:jc w:val="both"/>
        <w:rPr>
          <w:rFonts w:ascii="Cambria" w:eastAsia="Calibri" w:hAnsi="Cambria" w:cs="Times New Roman"/>
          <w:b/>
          <w:sz w:val="24"/>
          <w:szCs w:val="24"/>
        </w:rPr>
      </w:pPr>
      <w:r w:rsidRPr="002B0E83">
        <w:rPr>
          <w:rFonts w:ascii="Cambria" w:eastAsia="Calibri" w:hAnsi="Cambria" w:cs="Times New Roman"/>
          <w:b/>
          <w:sz w:val="24"/>
          <w:szCs w:val="24"/>
        </w:rPr>
        <w:t>Transportul public de călători</w:t>
      </w:r>
    </w:p>
    <w:p w:rsidR="00FC7C45" w:rsidRPr="002B0E83" w:rsidRDefault="00FC7C45" w:rsidP="00FC7C45">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În prezent în 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func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ionează transportul public de călători de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generat cu:</w:t>
      </w:r>
    </w:p>
    <w:p w:rsidR="00FC7C45" w:rsidRPr="002B0E83" w:rsidRDefault="00FC7C45" w:rsidP="00794DBF">
      <w:pPr>
        <w:numPr>
          <w:ilvl w:val="0"/>
          <w:numId w:val="43"/>
        </w:numPr>
        <w:spacing w:after="200" w:line="360" w:lineRule="auto"/>
        <w:ind w:left="1418" w:hanging="284"/>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troleibuze;</w:t>
      </w:r>
    </w:p>
    <w:p w:rsidR="00FC7C45" w:rsidRPr="002B0E83" w:rsidRDefault="00FC7C45" w:rsidP="00794DBF">
      <w:pPr>
        <w:numPr>
          <w:ilvl w:val="0"/>
          <w:numId w:val="43"/>
        </w:numPr>
        <w:spacing w:after="200" w:line="360" w:lineRule="auto"/>
        <w:ind w:left="1418" w:hanging="284"/>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autobuze;</w:t>
      </w:r>
    </w:p>
    <w:p w:rsidR="00FC7C45" w:rsidRPr="002B0E83" w:rsidRDefault="00FC7C45" w:rsidP="00794DBF">
      <w:pPr>
        <w:numPr>
          <w:ilvl w:val="0"/>
          <w:numId w:val="43"/>
        </w:numPr>
        <w:spacing w:after="200" w:line="360" w:lineRule="auto"/>
        <w:ind w:left="1418" w:hanging="284"/>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tramvaie.</w:t>
      </w:r>
    </w:p>
    <w:p w:rsidR="00FC7C45" w:rsidRPr="002B0E83" w:rsidRDefault="00FC7C45" w:rsidP="00FC7C45">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Transportul public de călători este asigurat de societatea Transurb S.A.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care din data de 9 mai 2016 a redevenit operator unic în 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p>
    <w:p w:rsidR="00FC7C45" w:rsidRPr="002B0E83" w:rsidRDefault="00FC7C45" w:rsidP="00FC7C45">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iul este unul dintre pu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inele ora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e ale </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ării în care se mai găsesc toate cele trei mijloace de transport în comun clasice: troleibuz, autobuz</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tramvai (excep</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face Bucure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tiul care are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metrou). În prezent re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eaua de tramvaie este în refacere. S-au refăcut total tronsoanele Pia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Mare - Baia Comunală, Pia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Energiei - Cimitirul Eternitatea</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Bd. Siderurgi</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tilor - Micro 19. Următoarea etapă va cuprinde tronsoanele de pe Bd. Siderurgi</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tilor, respectiv Str. Saligny</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Str. Tecuci.</w:t>
      </w:r>
    </w:p>
    <w:p w:rsidR="0089083E" w:rsidRPr="002B0E83" w:rsidRDefault="00FC7C45" w:rsidP="0089083E">
      <w:pPr>
        <w:keepNext/>
        <w:spacing w:line="360" w:lineRule="auto"/>
        <w:ind w:firstLine="709"/>
        <w:jc w:val="both"/>
        <w:rPr>
          <w:rFonts w:ascii="Cambria" w:eastAsia="Calibri" w:hAnsi="Cambria" w:cs="Times New Roman"/>
          <w:b/>
          <w:iCs/>
          <w:sz w:val="24"/>
          <w:szCs w:val="18"/>
        </w:rPr>
      </w:pPr>
      <w:r w:rsidRPr="002B0E83">
        <w:rPr>
          <w:rFonts w:ascii="Cambria" w:eastAsia="Times New Roman" w:hAnsi="Cambria" w:cs="Times New Roman"/>
          <w:sz w:val="24"/>
          <w:szCs w:val="24"/>
        </w:rPr>
        <w:t>Parcul auto de care dispune Transurb SA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 este format din 149 autobuze, 13 troleibuze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57 vagoane de tramvai.</w:t>
      </w:r>
      <w:bookmarkStart w:id="230" w:name="_Toc466412147"/>
      <w:r w:rsidR="0089083E" w:rsidRPr="002B0E83">
        <w:rPr>
          <w:rFonts w:ascii="Cambria" w:eastAsia="Calibri" w:hAnsi="Cambria" w:cs="Times New Roman"/>
          <w:b/>
          <w:iCs/>
          <w:sz w:val="24"/>
          <w:szCs w:val="18"/>
        </w:rPr>
        <w:t xml:space="preserve"> </w:t>
      </w:r>
    </w:p>
    <w:p w:rsidR="0089083E" w:rsidRPr="002B0E83" w:rsidRDefault="0089083E" w:rsidP="0089083E">
      <w:pPr>
        <w:keepNext/>
        <w:spacing w:line="360" w:lineRule="auto"/>
        <w:ind w:firstLine="709"/>
        <w:jc w:val="both"/>
        <w:rPr>
          <w:rFonts w:ascii="Cambria" w:eastAsia="Calibri" w:hAnsi="Cambria" w:cs="Times New Roman"/>
          <w:b/>
          <w:iCs/>
          <w:sz w:val="24"/>
          <w:szCs w:val="18"/>
        </w:rPr>
      </w:pPr>
    </w:p>
    <w:p w:rsidR="0089083E" w:rsidRPr="002B0E83" w:rsidRDefault="0089083E" w:rsidP="0089083E">
      <w:pPr>
        <w:keepNext/>
        <w:spacing w:line="360" w:lineRule="auto"/>
        <w:ind w:firstLine="709"/>
        <w:jc w:val="both"/>
        <w:rPr>
          <w:rFonts w:ascii="Cambria" w:eastAsia="Calibri" w:hAnsi="Cambria" w:cs="Times New Roman"/>
          <w:b/>
          <w:iCs/>
          <w:sz w:val="24"/>
          <w:szCs w:val="18"/>
        </w:rPr>
      </w:pPr>
      <w:bookmarkStart w:id="231" w:name="_Toc473808299"/>
      <w:r w:rsidRPr="002B0E83">
        <w:rPr>
          <w:rFonts w:ascii="Cambria" w:eastAsia="Calibri" w:hAnsi="Cambria" w:cs="Times New Roman"/>
          <w:b/>
          <w:iCs/>
          <w:sz w:val="24"/>
          <w:szCs w:val="18"/>
        </w:rPr>
        <w:t xml:space="preserve">Figura nr. </w:t>
      </w:r>
      <w:r w:rsidRPr="002B0E83">
        <w:rPr>
          <w:rFonts w:ascii="Cambria" w:eastAsia="Calibri" w:hAnsi="Cambria" w:cs="Times New Roman"/>
          <w:b/>
          <w:iCs/>
          <w:sz w:val="24"/>
          <w:szCs w:val="18"/>
        </w:rPr>
        <w:fldChar w:fldCharType="begin"/>
      </w:r>
      <w:r w:rsidRPr="002B0E83">
        <w:rPr>
          <w:rFonts w:ascii="Cambria" w:eastAsia="Calibri" w:hAnsi="Cambria" w:cs="Times New Roman"/>
          <w:b/>
          <w:iCs/>
          <w:sz w:val="24"/>
          <w:szCs w:val="18"/>
        </w:rPr>
        <w:instrText xml:space="preserve"> STYLEREF 1 \s </w:instrText>
      </w:r>
      <w:r w:rsidRPr="002B0E83">
        <w:rPr>
          <w:rFonts w:ascii="Cambria" w:eastAsia="Calibri" w:hAnsi="Cambria" w:cs="Times New Roman"/>
          <w:b/>
          <w:iCs/>
          <w:sz w:val="24"/>
          <w:szCs w:val="18"/>
        </w:rPr>
        <w:fldChar w:fldCharType="separate"/>
      </w:r>
      <w:r w:rsidRPr="002B0E83">
        <w:rPr>
          <w:rFonts w:ascii="Cambria" w:eastAsia="Calibri" w:hAnsi="Cambria" w:cs="Times New Roman"/>
          <w:b/>
          <w:iCs/>
          <w:sz w:val="24"/>
          <w:szCs w:val="18"/>
        </w:rPr>
        <w:t>3</w:t>
      </w:r>
      <w:r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noBreakHyphen/>
      </w:r>
      <w:r w:rsidRPr="002B0E83">
        <w:rPr>
          <w:rFonts w:ascii="Cambria" w:eastAsia="Calibri" w:hAnsi="Cambria" w:cs="Times New Roman"/>
          <w:b/>
          <w:iCs/>
          <w:sz w:val="24"/>
          <w:szCs w:val="18"/>
        </w:rPr>
        <w:fldChar w:fldCharType="begin"/>
      </w:r>
      <w:r w:rsidRPr="002B0E83">
        <w:rPr>
          <w:rFonts w:ascii="Cambria" w:eastAsia="Calibri" w:hAnsi="Cambria" w:cs="Times New Roman"/>
          <w:b/>
          <w:iCs/>
          <w:sz w:val="24"/>
          <w:szCs w:val="18"/>
        </w:rPr>
        <w:instrText xml:space="preserve"> SEQ Figura_nr. \* ARABIC \s 1 </w:instrText>
      </w:r>
      <w:r w:rsidRPr="002B0E83">
        <w:rPr>
          <w:rFonts w:ascii="Cambria" w:eastAsia="Calibri" w:hAnsi="Cambria" w:cs="Times New Roman"/>
          <w:b/>
          <w:iCs/>
          <w:sz w:val="24"/>
          <w:szCs w:val="18"/>
        </w:rPr>
        <w:fldChar w:fldCharType="separate"/>
      </w:r>
      <w:r w:rsidRPr="002B0E83">
        <w:rPr>
          <w:rFonts w:ascii="Cambria" w:eastAsia="Calibri" w:hAnsi="Cambria" w:cs="Times New Roman"/>
          <w:b/>
          <w:iCs/>
          <w:sz w:val="24"/>
          <w:szCs w:val="18"/>
        </w:rPr>
        <w:t>19</w:t>
      </w:r>
      <w:r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Parcul de autobuze pentru transport public de persoane începând cu luna Mai 2016, func</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ie de norma de poluare</w:t>
      </w:r>
      <w:bookmarkEnd w:id="230"/>
      <w:bookmarkEnd w:id="231"/>
    </w:p>
    <w:p w:rsidR="0089083E" w:rsidRPr="002B0E83" w:rsidRDefault="0089083E" w:rsidP="0089083E">
      <w:pPr>
        <w:spacing w:line="360" w:lineRule="auto"/>
        <w:jc w:val="center"/>
        <w:rPr>
          <w:rFonts w:ascii="Cambria" w:eastAsia="Calibri" w:hAnsi="Cambria" w:cs="Times New Roman"/>
          <w:sz w:val="24"/>
          <w:szCs w:val="24"/>
        </w:rPr>
      </w:pPr>
      <w:r w:rsidRPr="002B0E83">
        <w:rPr>
          <w:rFonts w:ascii="Cambria" w:eastAsia="Calibri" w:hAnsi="Cambria" w:cs="Times New Roman"/>
          <w:noProof/>
          <w:sz w:val="24"/>
          <w:szCs w:val="24"/>
          <w:lang w:val="en-GB" w:eastAsia="en-GB"/>
        </w:rPr>
        <w:drawing>
          <wp:inline distT="0" distB="0" distL="0" distR="0" wp14:anchorId="21F3722B" wp14:editId="136F9C83">
            <wp:extent cx="5095875" cy="2952750"/>
            <wp:effectExtent l="0" t="0" r="9525" b="0"/>
            <wp:docPr id="461" name="Chart 46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89083E" w:rsidRPr="002B0E83" w:rsidRDefault="0089083E" w:rsidP="0089083E">
      <w:pPr>
        <w:spacing w:line="360" w:lineRule="auto"/>
        <w:ind w:firstLine="567"/>
        <w:jc w:val="both"/>
        <w:rPr>
          <w:rFonts w:ascii="Cambria" w:eastAsia="Calibri" w:hAnsi="Cambria" w:cs="Times New Roman"/>
          <w:b/>
          <w:iCs/>
          <w:sz w:val="24"/>
          <w:szCs w:val="18"/>
        </w:rPr>
      </w:pPr>
    </w:p>
    <w:p w:rsidR="00FC7C45" w:rsidRPr="002B0E83" w:rsidRDefault="00FC7C45" w:rsidP="00FC7C45">
      <w:pPr>
        <w:spacing w:after="200" w:line="360" w:lineRule="auto"/>
        <w:ind w:firstLine="709"/>
        <w:jc w:val="both"/>
        <w:rPr>
          <w:rFonts w:ascii="Cambria" w:eastAsia="Times New Roman" w:hAnsi="Cambria" w:cs="Times New Roman"/>
          <w:sz w:val="24"/>
          <w:szCs w:val="24"/>
        </w:rPr>
        <w:sectPr w:rsidR="00FC7C45" w:rsidRPr="002B0E83" w:rsidSect="00FC7C45">
          <w:headerReference w:type="default" r:id="rId64"/>
          <w:footerReference w:type="default" r:id="rId65"/>
          <w:pgSz w:w="11907" w:h="16839" w:code="9"/>
          <w:pgMar w:top="1702" w:right="1440" w:bottom="1560" w:left="1440" w:header="720" w:footer="664" w:gutter="0"/>
          <w:cols w:space="720"/>
          <w:titlePg/>
          <w:docGrid w:linePitch="360"/>
        </w:sectPr>
      </w:pPr>
    </w:p>
    <w:p w:rsidR="00FC7C45" w:rsidRPr="002B0E83" w:rsidRDefault="00FC7C45" w:rsidP="00FC7C45">
      <w:pPr>
        <w:keepNext/>
        <w:spacing w:line="360" w:lineRule="auto"/>
        <w:ind w:firstLine="709"/>
        <w:jc w:val="both"/>
        <w:rPr>
          <w:rFonts w:ascii="Cambria" w:eastAsia="Calibri" w:hAnsi="Cambria" w:cs="Times New Roman"/>
          <w:b/>
          <w:iCs/>
          <w:sz w:val="24"/>
          <w:szCs w:val="24"/>
        </w:rPr>
      </w:pPr>
      <w:bookmarkStart w:id="232" w:name="_Toc466412062"/>
      <w:bookmarkStart w:id="233" w:name="_Toc473808225"/>
      <w:r w:rsidRPr="002B0E83">
        <w:rPr>
          <w:rFonts w:ascii="Cambria" w:eastAsia="Calibri" w:hAnsi="Cambria" w:cs="Times New Roman"/>
          <w:b/>
          <w:iCs/>
          <w:sz w:val="24"/>
          <w:szCs w:val="18"/>
        </w:rPr>
        <w:lastRenderedPageBreak/>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21</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Calibri" w:hAnsi="Cambria" w:cs="Times New Roman"/>
          <w:b/>
          <w:iCs/>
          <w:sz w:val="24"/>
          <w:szCs w:val="24"/>
        </w:rPr>
        <w:t>Parcul de autobuze pentru transport public de persoane începând cu luna Mai 2016</w:t>
      </w:r>
      <w:bookmarkEnd w:id="232"/>
      <w:bookmarkEnd w:id="233"/>
    </w:p>
    <w:tbl>
      <w:tblPr>
        <w:tblOverlap w:val="never"/>
        <w:tblW w:w="127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68"/>
        <w:gridCol w:w="3969"/>
        <w:gridCol w:w="1276"/>
        <w:gridCol w:w="1413"/>
        <w:gridCol w:w="1705"/>
        <w:gridCol w:w="2268"/>
        <w:gridCol w:w="1559"/>
      </w:tblGrid>
      <w:tr w:rsidR="00FC7C45" w:rsidRPr="002B0E83" w:rsidTr="00FC7C45">
        <w:trPr>
          <w:trHeight w:val="57"/>
          <w:tblHeader/>
          <w:jc w:val="center"/>
        </w:trPr>
        <w:tc>
          <w:tcPr>
            <w:tcW w:w="568" w:type="dxa"/>
            <w:shd w:val="clear" w:color="auto" w:fill="A2D668"/>
            <w:vAlign w:val="center"/>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Times New Roman" w:hAnsi="Cambria" w:cs="Times New Roman"/>
                <w:b/>
                <w:color w:val="000000"/>
                <w:sz w:val="24"/>
                <w:szCs w:val="24"/>
                <w:lang w:eastAsia="ro-RO" w:bidi="ro-RO"/>
              </w:rPr>
              <w:t>Nr.</w:t>
            </w:r>
          </w:p>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Times New Roman" w:hAnsi="Cambria" w:cs="Times New Roman"/>
                <w:b/>
                <w:color w:val="000000"/>
                <w:sz w:val="24"/>
                <w:szCs w:val="24"/>
                <w:lang w:eastAsia="ro-RO" w:bidi="ro-RO"/>
              </w:rPr>
              <w:t>crt.</w:t>
            </w:r>
          </w:p>
        </w:tc>
        <w:tc>
          <w:tcPr>
            <w:tcW w:w="3969" w:type="dxa"/>
            <w:shd w:val="clear" w:color="auto" w:fill="A2D668"/>
            <w:vAlign w:val="center"/>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Times New Roman" w:hAnsi="Cambria" w:cs="Times New Roman"/>
                <w:b/>
                <w:color w:val="000000"/>
                <w:sz w:val="24"/>
                <w:szCs w:val="24"/>
                <w:lang w:eastAsia="ro-RO" w:bidi="ro-RO"/>
              </w:rPr>
              <w:t>Categoria</w:t>
            </w:r>
          </w:p>
        </w:tc>
        <w:tc>
          <w:tcPr>
            <w:tcW w:w="1276" w:type="dxa"/>
            <w:shd w:val="clear" w:color="auto" w:fill="A2D668"/>
            <w:vAlign w:val="center"/>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Times New Roman" w:hAnsi="Cambria" w:cs="Times New Roman"/>
                <w:b/>
                <w:color w:val="000000"/>
                <w:sz w:val="24"/>
                <w:szCs w:val="24"/>
                <w:lang w:eastAsia="ro-RO" w:bidi="ro-RO"/>
              </w:rPr>
              <w:t>Nr. de vehicule</w:t>
            </w:r>
          </w:p>
        </w:tc>
        <w:tc>
          <w:tcPr>
            <w:tcW w:w="1413" w:type="dxa"/>
            <w:shd w:val="clear" w:color="auto" w:fill="A2D668"/>
            <w:vAlign w:val="center"/>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Times New Roman" w:hAnsi="Cambria" w:cs="Times New Roman"/>
                <w:b/>
                <w:color w:val="000000"/>
                <w:sz w:val="24"/>
                <w:szCs w:val="24"/>
                <w:lang w:eastAsia="ro-RO" w:bidi="ro-RO"/>
              </w:rPr>
              <w:t>Anul</w:t>
            </w:r>
          </w:p>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Times New Roman" w:hAnsi="Cambria" w:cs="Times New Roman"/>
                <w:b/>
                <w:color w:val="000000"/>
                <w:sz w:val="24"/>
                <w:szCs w:val="24"/>
                <w:lang w:eastAsia="ro-RO" w:bidi="ro-RO"/>
              </w:rPr>
              <w:t>fabrica</w:t>
            </w:r>
            <w:r w:rsidR="007844DE">
              <w:rPr>
                <w:rFonts w:ascii="Cambria" w:eastAsia="Times New Roman" w:hAnsi="Cambria" w:cs="Times New Roman"/>
                <w:b/>
                <w:color w:val="000000"/>
                <w:sz w:val="24"/>
                <w:szCs w:val="24"/>
                <w:lang w:eastAsia="ro-RO" w:bidi="ro-RO"/>
              </w:rPr>
              <w:t>ț</w:t>
            </w:r>
            <w:r w:rsidRPr="002B0E83">
              <w:rPr>
                <w:rFonts w:ascii="Cambria" w:eastAsia="Times New Roman" w:hAnsi="Cambria" w:cs="Times New Roman"/>
                <w:b/>
                <w:color w:val="000000"/>
                <w:sz w:val="24"/>
                <w:szCs w:val="24"/>
                <w:lang w:eastAsia="ro-RO" w:bidi="ro-RO"/>
              </w:rPr>
              <w:t>iei</w:t>
            </w:r>
          </w:p>
        </w:tc>
        <w:tc>
          <w:tcPr>
            <w:tcW w:w="1705" w:type="dxa"/>
            <w:shd w:val="clear" w:color="auto" w:fill="A2D668"/>
            <w:vAlign w:val="center"/>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Times New Roman" w:hAnsi="Cambria" w:cs="Times New Roman"/>
                <w:b/>
                <w:color w:val="000000"/>
                <w:sz w:val="24"/>
                <w:szCs w:val="24"/>
                <w:lang w:eastAsia="ro-RO" w:bidi="ro-RO"/>
              </w:rPr>
              <w:t xml:space="preserve">Capacitatea de pasageri (atât pe scaune cat </w:t>
            </w:r>
            <w:r w:rsidR="007844DE">
              <w:rPr>
                <w:rFonts w:ascii="Cambria" w:eastAsia="Times New Roman" w:hAnsi="Cambria" w:cs="Times New Roman"/>
                <w:b/>
                <w:color w:val="000000"/>
                <w:sz w:val="24"/>
                <w:szCs w:val="24"/>
                <w:lang w:eastAsia="ro-RO" w:bidi="ro-RO"/>
              </w:rPr>
              <w:t>ș</w:t>
            </w:r>
            <w:r w:rsidRPr="002B0E83">
              <w:rPr>
                <w:rFonts w:ascii="Cambria" w:eastAsia="Times New Roman" w:hAnsi="Cambria" w:cs="Times New Roman"/>
                <w:b/>
                <w:color w:val="000000"/>
                <w:sz w:val="24"/>
                <w:szCs w:val="24"/>
                <w:lang w:eastAsia="ro-RO" w:bidi="ro-RO"/>
              </w:rPr>
              <w:t>i în picioare)</w:t>
            </w:r>
          </w:p>
        </w:tc>
        <w:tc>
          <w:tcPr>
            <w:tcW w:w="2268" w:type="dxa"/>
            <w:shd w:val="clear" w:color="auto" w:fill="A2D668"/>
            <w:vAlign w:val="center"/>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Times New Roman" w:hAnsi="Cambria" w:cs="Times New Roman"/>
                <w:b/>
                <w:color w:val="000000"/>
                <w:sz w:val="24"/>
                <w:szCs w:val="24"/>
                <w:lang w:eastAsia="ro-RO" w:bidi="ro-RO"/>
              </w:rPr>
              <w:t>Aspecte privind protec</w:t>
            </w:r>
            <w:r w:rsidR="007844DE">
              <w:rPr>
                <w:rFonts w:ascii="Cambria" w:eastAsia="Times New Roman" w:hAnsi="Cambria" w:cs="Times New Roman"/>
                <w:b/>
                <w:color w:val="000000"/>
                <w:sz w:val="24"/>
                <w:szCs w:val="24"/>
                <w:lang w:eastAsia="ro-RO" w:bidi="ro-RO"/>
              </w:rPr>
              <w:t>ț</w:t>
            </w:r>
            <w:r w:rsidRPr="002B0E83">
              <w:rPr>
                <w:rFonts w:ascii="Cambria" w:eastAsia="Times New Roman" w:hAnsi="Cambria" w:cs="Times New Roman"/>
                <w:b/>
                <w:color w:val="000000"/>
                <w:sz w:val="24"/>
                <w:szCs w:val="24"/>
                <w:lang w:eastAsia="ro-RO" w:bidi="ro-RO"/>
              </w:rPr>
              <w:t>ia mediului (Standardul EURO)</w:t>
            </w:r>
          </w:p>
        </w:tc>
        <w:tc>
          <w:tcPr>
            <w:tcW w:w="1559" w:type="dxa"/>
            <w:shd w:val="clear" w:color="auto" w:fill="A2D668"/>
            <w:vAlign w:val="center"/>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Times New Roman" w:hAnsi="Cambria" w:cs="Times New Roman"/>
                <w:b/>
                <w:color w:val="000000"/>
                <w:sz w:val="24"/>
                <w:szCs w:val="24"/>
                <w:lang w:eastAsia="ro-RO" w:bidi="ro-RO"/>
              </w:rPr>
              <w:t>Tip</w:t>
            </w:r>
          </w:p>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Times New Roman" w:hAnsi="Cambria" w:cs="Times New Roman"/>
                <w:b/>
                <w:color w:val="000000"/>
                <w:sz w:val="24"/>
                <w:szCs w:val="24"/>
                <w:lang w:eastAsia="ro-RO" w:bidi="ro-RO"/>
              </w:rPr>
              <w:t>combustibil</w:t>
            </w:r>
          </w:p>
        </w:tc>
      </w:tr>
      <w:tr w:rsidR="00FC7C45" w:rsidRPr="002B0E83" w:rsidTr="00FC7C45">
        <w:trPr>
          <w:trHeight w:val="57"/>
          <w:jc w:val="center"/>
        </w:trPr>
        <w:tc>
          <w:tcPr>
            <w:tcW w:w="568"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Cs/>
                <w:color w:val="000000"/>
                <w:sz w:val="24"/>
                <w:szCs w:val="24"/>
                <w:lang w:eastAsia="ro-RO" w:bidi="ro-RO"/>
              </w:rPr>
            </w:pPr>
            <w:r w:rsidRPr="002B0E83">
              <w:rPr>
                <w:rFonts w:ascii="Cambria" w:eastAsia="Times New Roman" w:hAnsi="Cambria" w:cs="Times New Roman"/>
                <w:bCs/>
                <w:color w:val="000000"/>
                <w:sz w:val="24"/>
                <w:szCs w:val="24"/>
                <w:lang w:eastAsia="ro-RO" w:bidi="ro-RO"/>
              </w:rPr>
              <w:t>1</w:t>
            </w:r>
          </w:p>
        </w:tc>
        <w:tc>
          <w:tcPr>
            <w:tcW w:w="3969"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Autobuz</w:t>
            </w:r>
          </w:p>
        </w:tc>
        <w:tc>
          <w:tcPr>
            <w:tcW w:w="1276"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1</w:t>
            </w:r>
          </w:p>
        </w:tc>
        <w:tc>
          <w:tcPr>
            <w:tcW w:w="1413"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1997</w:t>
            </w:r>
          </w:p>
        </w:tc>
        <w:tc>
          <w:tcPr>
            <w:tcW w:w="1705"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101</w:t>
            </w:r>
          </w:p>
        </w:tc>
        <w:tc>
          <w:tcPr>
            <w:tcW w:w="2268"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NON EURO</w:t>
            </w:r>
          </w:p>
        </w:tc>
        <w:tc>
          <w:tcPr>
            <w:tcW w:w="1559"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Times New Roman" w:hAnsi="Cambria" w:cs="Times New Roman"/>
                <w:color w:val="000000"/>
                <w:sz w:val="24"/>
                <w:szCs w:val="24"/>
                <w:lang w:eastAsia="ro-RO" w:bidi="ro-RO"/>
              </w:rPr>
              <w:t>DIESEL</w:t>
            </w:r>
          </w:p>
        </w:tc>
      </w:tr>
      <w:tr w:rsidR="00FC7C45" w:rsidRPr="002B0E83" w:rsidTr="00FC7C45">
        <w:trPr>
          <w:trHeight w:val="57"/>
          <w:jc w:val="center"/>
        </w:trPr>
        <w:tc>
          <w:tcPr>
            <w:tcW w:w="568"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Cs/>
                <w:color w:val="000000"/>
                <w:sz w:val="24"/>
                <w:szCs w:val="24"/>
                <w:lang w:eastAsia="ro-RO" w:bidi="ro-RO"/>
              </w:rPr>
            </w:pPr>
            <w:r w:rsidRPr="002B0E83">
              <w:rPr>
                <w:rFonts w:ascii="Cambria" w:eastAsia="Times New Roman" w:hAnsi="Cambria" w:cs="Times New Roman"/>
                <w:bCs/>
                <w:color w:val="000000"/>
                <w:sz w:val="24"/>
                <w:szCs w:val="24"/>
                <w:lang w:eastAsia="ro-RO" w:bidi="ro-RO"/>
              </w:rPr>
              <w:t>2</w:t>
            </w:r>
          </w:p>
        </w:tc>
        <w:tc>
          <w:tcPr>
            <w:tcW w:w="3969"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Autobuz M3</w:t>
            </w:r>
          </w:p>
        </w:tc>
        <w:tc>
          <w:tcPr>
            <w:tcW w:w="1276"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28</w:t>
            </w:r>
          </w:p>
        </w:tc>
        <w:tc>
          <w:tcPr>
            <w:tcW w:w="1413"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1999</w:t>
            </w:r>
          </w:p>
        </w:tc>
        <w:tc>
          <w:tcPr>
            <w:tcW w:w="1705"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91</w:t>
            </w:r>
          </w:p>
        </w:tc>
        <w:tc>
          <w:tcPr>
            <w:tcW w:w="2268"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R2</w:t>
            </w:r>
          </w:p>
        </w:tc>
        <w:tc>
          <w:tcPr>
            <w:tcW w:w="1559"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Times New Roman" w:hAnsi="Cambria" w:cs="Times New Roman"/>
                <w:color w:val="000000"/>
                <w:sz w:val="24"/>
                <w:szCs w:val="24"/>
                <w:lang w:eastAsia="ro-RO" w:bidi="ro-RO"/>
              </w:rPr>
              <w:t>DIESEL</w:t>
            </w:r>
          </w:p>
        </w:tc>
      </w:tr>
      <w:tr w:rsidR="00FC7C45" w:rsidRPr="002B0E83" w:rsidTr="00FC7C45">
        <w:trPr>
          <w:trHeight w:val="57"/>
          <w:jc w:val="center"/>
        </w:trPr>
        <w:tc>
          <w:tcPr>
            <w:tcW w:w="568"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Cs/>
                <w:color w:val="000000"/>
                <w:sz w:val="24"/>
                <w:szCs w:val="24"/>
                <w:lang w:eastAsia="ro-RO" w:bidi="ro-RO"/>
              </w:rPr>
            </w:pPr>
            <w:r w:rsidRPr="002B0E83">
              <w:rPr>
                <w:rFonts w:ascii="Cambria" w:eastAsia="Times New Roman" w:hAnsi="Cambria" w:cs="Times New Roman"/>
                <w:bCs/>
                <w:color w:val="000000"/>
                <w:sz w:val="24"/>
                <w:szCs w:val="24"/>
                <w:lang w:eastAsia="ro-RO" w:bidi="ro-RO"/>
              </w:rPr>
              <w:t>3</w:t>
            </w:r>
          </w:p>
        </w:tc>
        <w:tc>
          <w:tcPr>
            <w:tcW w:w="3969"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Autobuz M3 Clasa I DAF SB 250</w:t>
            </w:r>
          </w:p>
        </w:tc>
        <w:tc>
          <w:tcPr>
            <w:tcW w:w="1276"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5</w:t>
            </w:r>
          </w:p>
        </w:tc>
        <w:tc>
          <w:tcPr>
            <w:tcW w:w="1413"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2000</w:t>
            </w:r>
          </w:p>
        </w:tc>
        <w:tc>
          <w:tcPr>
            <w:tcW w:w="1705"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93</w:t>
            </w:r>
          </w:p>
        </w:tc>
        <w:tc>
          <w:tcPr>
            <w:tcW w:w="2268"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R2</w:t>
            </w:r>
          </w:p>
        </w:tc>
        <w:tc>
          <w:tcPr>
            <w:tcW w:w="1559"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Times New Roman" w:hAnsi="Cambria" w:cs="Times New Roman"/>
                <w:color w:val="000000"/>
                <w:sz w:val="24"/>
                <w:szCs w:val="24"/>
                <w:lang w:eastAsia="ro-RO" w:bidi="ro-RO"/>
              </w:rPr>
              <w:t>DIESEL</w:t>
            </w:r>
          </w:p>
        </w:tc>
      </w:tr>
      <w:tr w:rsidR="00FC7C45" w:rsidRPr="002B0E83" w:rsidTr="00FC7C45">
        <w:trPr>
          <w:trHeight w:val="57"/>
          <w:jc w:val="center"/>
        </w:trPr>
        <w:tc>
          <w:tcPr>
            <w:tcW w:w="568"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Cs/>
                <w:color w:val="000000"/>
                <w:sz w:val="24"/>
                <w:szCs w:val="24"/>
                <w:lang w:eastAsia="ro-RO" w:bidi="ro-RO"/>
              </w:rPr>
            </w:pPr>
            <w:r w:rsidRPr="002B0E83">
              <w:rPr>
                <w:rFonts w:ascii="Cambria" w:eastAsia="Times New Roman" w:hAnsi="Cambria" w:cs="Times New Roman"/>
                <w:bCs/>
                <w:color w:val="000000"/>
                <w:sz w:val="24"/>
                <w:szCs w:val="24"/>
                <w:lang w:eastAsia="ro-RO" w:bidi="ro-RO"/>
              </w:rPr>
              <w:t>4</w:t>
            </w:r>
          </w:p>
        </w:tc>
        <w:tc>
          <w:tcPr>
            <w:tcW w:w="3969" w:type="dxa"/>
            <w:shd w:val="clear" w:color="auto" w:fill="FFFFFF"/>
          </w:tcPr>
          <w:p w:rsidR="00FC7C45" w:rsidRPr="002B0E83" w:rsidRDefault="00FC7C45" w:rsidP="00FC7C45">
            <w:pPr>
              <w:widowControl w:val="0"/>
              <w:spacing w:line="276" w:lineRule="auto"/>
              <w:jc w:val="center"/>
              <w:rPr>
                <w:rFonts w:ascii="Cambria" w:eastAsia="Arial Unicode MS" w:hAnsi="Cambria" w:cs="Arial Unicode MS"/>
                <w:color w:val="000000"/>
                <w:sz w:val="24"/>
                <w:szCs w:val="24"/>
                <w:lang w:eastAsia="ro-RO" w:bidi="ro-RO"/>
              </w:rPr>
            </w:pPr>
            <w:r w:rsidRPr="002B0E83">
              <w:rPr>
                <w:rFonts w:ascii="Cambria" w:eastAsia="Calibri" w:hAnsi="Cambria" w:cs="Times New Roman"/>
                <w:sz w:val="24"/>
                <w:szCs w:val="24"/>
              </w:rPr>
              <w:t>Autobuz M3 Clasa II</w:t>
            </w:r>
          </w:p>
        </w:tc>
        <w:tc>
          <w:tcPr>
            <w:tcW w:w="1276"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1</w:t>
            </w:r>
          </w:p>
        </w:tc>
        <w:tc>
          <w:tcPr>
            <w:tcW w:w="1413"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2000</w:t>
            </w:r>
          </w:p>
        </w:tc>
        <w:tc>
          <w:tcPr>
            <w:tcW w:w="1705"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85</w:t>
            </w:r>
          </w:p>
        </w:tc>
        <w:tc>
          <w:tcPr>
            <w:tcW w:w="2268"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R2</w:t>
            </w:r>
          </w:p>
        </w:tc>
        <w:tc>
          <w:tcPr>
            <w:tcW w:w="1559"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Times New Roman" w:hAnsi="Cambria" w:cs="Times New Roman"/>
                <w:color w:val="000000"/>
                <w:sz w:val="24"/>
                <w:szCs w:val="24"/>
                <w:lang w:eastAsia="ro-RO" w:bidi="ro-RO"/>
              </w:rPr>
              <w:t>DIESEL</w:t>
            </w:r>
          </w:p>
        </w:tc>
      </w:tr>
      <w:tr w:rsidR="00FC7C45" w:rsidRPr="002B0E83" w:rsidTr="00FC7C45">
        <w:trPr>
          <w:trHeight w:val="57"/>
          <w:jc w:val="center"/>
        </w:trPr>
        <w:tc>
          <w:tcPr>
            <w:tcW w:w="568"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Cs/>
                <w:color w:val="000000"/>
                <w:sz w:val="24"/>
                <w:szCs w:val="24"/>
                <w:lang w:eastAsia="ro-RO" w:bidi="ro-RO"/>
              </w:rPr>
            </w:pPr>
            <w:r w:rsidRPr="002B0E83">
              <w:rPr>
                <w:rFonts w:ascii="Cambria" w:eastAsia="Times New Roman" w:hAnsi="Cambria" w:cs="Times New Roman"/>
                <w:bCs/>
                <w:color w:val="000000"/>
                <w:sz w:val="24"/>
                <w:szCs w:val="24"/>
                <w:lang w:eastAsia="ro-RO" w:bidi="ro-RO"/>
              </w:rPr>
              <w:t>5</w:t>
            </w:r>
          </w:p>
        </w:tc>
        <w:tc>
          <w:tcPr>
            <w:tcW w:w="3969"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Autobuz M3 Clasa I</w:t>
            </w:r>
          </w:p>
        </w:tc>
        <w:tc>
          <w:tcPr>
            <w:tcW w:w="1276"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8</w:t>
            </w:r>
          </w:p>
        </w:tc>
        <w:tc>
          <w:tcPr>
            <w:tcW w:w="1413"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2001</w:t>
            </w:r>
          </w:p>
        </w:tc>
        <w:tc>
          <w:tcPr>
            <w:tcW w:w="1705"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91</w:t>
            </w:r>
          </w:p>
        </w:tc>
        <w:tc>
          <w:tcPr>
            <w:tcW w:w="2268"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R2</w:t>
            </w:r>
          </w:p>
        </w:tc>
        <w:tc>
          <w:tcPr>
            <w:tcW w:w="1559"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Times New Roman" w:hAnsi="Cambria" w:cs="Times New Roman"/>
                <w:color w:val="000000"/>
                <w:sz w:val="24"/>
                <w:szCs w:val="24"/>
                <w:lang w:eastAsia="ro-RO" w:bidi="ro-RO"/>
              </w:rPr>
              <w:t>DIESEL</w:t>
            </w:r>
          </w:p>
        </w:tc>
      </w:tr>
      <w:tr w:rsidR="00FC7C45" w:rsidRPr="002B0E83" w:rsidTr="00FC7C45">
        <w:trPr>
          <w:trHeight w:val="57"/>
          <w:jc w:val="center"/>
        </w:trPr>
        <w:tc>
          <w:tcPr>
            <w:tcW w:w="568"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Cs/>
                <w:color w:val="000000"/>
                <w:sz w:val="24"/>
                <w:szCs w:val="24"/>
                <w:lang w:eastAsia="ro-RO" w:bidi="ro-RO"/>
              </w:rPr>
            </w:pPr>
            <w:r w:rsidRPr="002B0E83">
              <w:rPr>
                <w:rFonts w:ascii="Cambria" w:eastAsia="Times New Roman" w:hAnsi="Cambria" w:cs="Times New Roman"/>
                <w:bCs/>
                <w:color w:val="000000"/>
                <w:sz w:val="24"/>
                <w:szCs w:val="24"/>
                <w:lang w:eastAsia="ro-RO" w:bidi="ro-RO"/>
              </w:rPr>
              <w:t>6</w:t>
            </w:r>
          </w:p>
        </w:tc>
        <w:tc>
          <w:tcPr>
            <w:tcW w:w="3969"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Autobuz M3 Clasa I DAF SB 250</w:t>
            </w:r>
          </w:p>
        </w:tc>
        <w:tc>
          <w:tcPr>
            <w:tcW w:w="1276"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4</w:t>
            </w:r>
          </w:p>
        </w:tc>
        <w:tc>
          <w:tcPr>
            <w:tcW w:w="1413"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2001</w:t>
            </w:r>
          </w:p>
        </w:tc>
        <w:tc>
          <w:tcPr>
            <w:tcW w:w="1705"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85</w:t>
            </w:r>
          </w:p>
        </w:tc>
        <w:tc>
          <w:tcPr>
            <w:tcW w:w="2268"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R2</w:t>
            </w:r>
          </w:p>
        </w:tc>
        <w:tc>
          <w:tcPr>
            <w:tcW w:w="1559"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Times New Roman" w:hAnsi="Cambria" w:cs="Times New Roman"/>
                <w:color w:val="000000"/>
                <w:sz w:val="24"/>
                <w:szCs w:val="24"/>
                <w:lang w:eastAsia="ro-RO" w:bidi="ro-RO"/>
              </w:rPr>
              <w:t>DIESEL</w:t>
            </w:r>
          </w:p>
        </w:tc>
      </w:tr>
      <w:tr w:rsidR="00FC7C45" w:rsidRPr="002B0E83" w:rsidTr="00FC7C45">
        <w:trPr>
          <w:trHeight w:val="57"/>
          <w:jc w:val="center"/>
        </w:trPr>
        <w:tc>
          <w:tcPr>
            <w:tcW w:w="568"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Cs/>
                <w:color w:val="000000"/>
                <w:sz w:val="24"/>
                <w:szCs w:val="24"/>
                <w:lang w:eastAsia="ro-RO" w:bidi="ro-RO"/>
              </w:rPr>
            </w:pPr>
            <w:r w:rsidRPr="002B0E83">
              <w:rPr>
                <w:rFonts w:ascii="Cambria" w:eastAsia="Times New Roman" w:hAnsi="Cambria" w:cs="Times New Roman"/>
                <w:bCs/>
                <w:color w:val="000000"/>
                <w:sz w:val="24"/>
                <w:szCs w:val="24"/>
                <w:lang w:eastAsia="ro-RO" w:bidi="ro-RO"/>
              </w:rPr>
              <w:t>7</w:t>
            </w:r>
          </w:p>
        </w:tc>
        <w:tc>
          <w:tcPr>
            <w:tcW w:w="3969"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Autobuz M3 Clasa I DAF SB 250</w:t>
            </w:r>
          </w:p>
        </w:tc>
        <w:tc>
          <w:tcPr>
            <w:tcW w:w="1276"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20</w:t>
            </w:r>
          </w:p>
        </w:tc>
        <w:tc>
          <w:tcPr>
            <w:tcW w:w="1413"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2002</w:t>
            </w:r>
          </w:p>
        </w:tc>
        <w:tc>
          <w:tcPr>
            <w:tcW w:w="1705"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93</w:t>
            </w:r>
          </w:p>
        </w:tc>
        <w:tc>
          <w:tcPr>
            <w:tcW w:w="2268"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R3</w:t>
            </w:r>
          </w:p>
        </w:tc>
        <w:tc>
          <w:tcPr>
            <w:tcW w:w="1559"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Times New Roman" w:hAnsi="Cambria" w:cs="Times New Roman"/>
                <w:color w:val="000000"/>
                <w:sz w:val="24"/>
                <w:szCs w:val="24"/>
                <w:lang w:eastAsia="ro-RO" w:bidi="ro-RO"/>
              </w:rPr>
              <w:t>DIESEL</w:t>
            </w:r>
          </w:p>
        </w:tc>
      </w:tr>
      <w:tr w:rsidR="00FC7C45" w:rsidRPr="002B0E83" w:rsidTr="00FC7C45">
        <w:trPr>
          <w:trHeight w:val="57"/>
          <w:jc w:val="center"/>
        </w:trPr>
        <w:tc>
          <w:tcPr>
            <w:tcW w:w="568"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Cs/>
                <w:color w:val="000000"/>
                <w:sz w:val="24"/>
                <w:szCs w:val="24"/>
                <w:lang w:eastAsia="ro-RO" w:bidi="ro-RO"/>
              </w:rPr>
            </w:pPr>
            <w:r w:rsidRPr="002B0E83">
              <w:rPr>
                <w:rFonts w:ascii="Cambria" w:eastAsia="Times New Roman" w:hAnsi="Cambria" w:cs="Times New Roman"/>
                <w:bCs/>
                <w:color w:val="000000"/>
                <w:sz w:val="24"/>
                <w:szCs w:val="24"/>
                <w:lang w:eastAsia="ro-RO" w:bidi="ro-RO"/>
              </w:rPr>
              <w:t>8</w:t>
            </w:r>
          </w:p>
        </w:tc>
        <w:tc>
          <w:tcPr>
            <w:tcW w:w="3969" w:type="dxa"/>
            <w:shd w:val="clear" w:color="auto" w:fill="FFFFFF"/>
          </w:tcPr>
          <w:p w:rsidR="00FC7C45" w:rsidRPr="002B0E83" w:rsidRDefault="00FC7C45" w:rsidP="00FC7C45">
            <w:pPr>
              <w:widowControl w:val="0"/>
              <w:spacing w:line="276" w:lineRule="auto"/>
              <w:jc w:val="center"/>
              <w:rPr>
                <w:rFonts w:ascii="Cambria" w:eastAsia="Arial Unicode MS" w:hAnsi="Cambria" w:cs="Arial Unicode MS"/>
                <w:b/>
                <w:color w:val="000000"/>
                <w:sz w:val="24"/>
                <w:szCs w:val="24"/>
                <w:lang w:eastAsia="ro-RO" w:bidi="ro-RO"/>
              </w:rPr>
            </w:pPr>
            <w:r w:rsidRPr="002B0E83">
              <w:rPr>
                <w:rFonts w:ascii="Cambria" w:eastAsia="Calibri" w:hAnsi="Cambria" w:cs="Times New Roman"/>
                <w:sz w:val="24"/>
                <w:szCs w:val="24"/>
              </w:rPr>
              <w:t>Autobuz M3 Clasa II</w:t>
            </w:r>
          </w:p>
        </w:tc>
        <w:tc>
          <w:tcPr>
            <w:tcW w:w="1276"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1</w:t>
            </w:r>
          </w:p>
        </w:tc>
        <w:tc>
          <w:tcPr>
            <w:tcW w:w="1413"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2002</w:t>
            </w:r>
          </w:p>
        </w:tc>
        <w:tc>
          <w:tcPr>
            <w:tcW w:w="1705"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81</w:t>
            </w:r>
          </w:p>
        </w:tc>
        <w:tc>
          <w:tcPr>
            <w:tcW w:w="2268"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R2</w:t>
            </w:r>
          </w:p>
        </w:tc>
        <w:tc>
          <w:tcPr>
            <w:tcW w:w="1559"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Times New Roman" w:hAnsi="Cambria" w:cs="Times New Roman"/>
                <w:color w:val="000000"/>
                <w:sz w:val="24"/>
                <w:szCs w:val="24"/>
                <w:lang w:eastAsia="ro-RO" w:bidi="ro-RO"/>
              </w:rPr>
              <w:t>DIESEL</w:t>
            </w:r>
          </w:p>
        </w:tc>
      </w:tr>
      <w:tr w:rsidR="00FC7C45" w:rsidRPr="002B0E83" w:rsidTr="00FC7C45">
        <w:trPr>
          <w:trHeight w:val="57"/>
          <w:jc w:val="center"/>
        </w:trPr>
        <w:tc>
          <w:tcPr>
            <w:tcW w:w="568"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Cs/>
                <w:color w:val="000000"/>
                <w:sz w:val="24"/>
                <w:szCs w:val="24"/>
                <w:lang w:eastAsia="ro-RO" w:bidi="ro-RO"/>
              </w:rPr>
            </w:pPr>
            <w:r w:rsidRPr="002B0E83">
              <w:rPr>
                <w:rFonts w:ascii="Cambria" w:eastAsia="Times New Roman" w:hAnsi="Cambria" w:cs="Times New Roman"/>
                <w:bCs/>
                <w:color w:val="000000"/>
                <w:sz w:val="24"/>
                <w:szCs w:val="24"/>
                <w:lang w:eastAsia="ro-RO" w:bidi="ro-RO"/>
              </w:rPr>
              <w:t>9</w:t>
            </w:r>
          </w:p>
        </w:tc>
        <w:tc>
          <w:tcPr>
            <w:tcW w:w="3969" w:type="dxa"/>
            <w:shd w:val="clear" w:color="auto" w:fill="FFFFFF"/>
          </w:tcPr>
          <w:p w:rsidR="00FC7C45" w:rsidRPr="002B0E83" w:rsidRDefault="00FC7C45" w:rsidP="00FC7C45">
            <w:pPr>
              <w:widowControl w:val="0"/>
              <w:spacing w:line="276" w:lineRule="auto"/>
              <w:jc w:val="center"/>
              <w:rPr>
                <w:rFonts w:ascii="Cambria" w:eastAsia="Arial Unicode MS" w:hAnsi="Cambria" w:cs="Arial Unicode MS"/>
                <w:color w:val="000000"/>
                <w:sz w:val="24"/>
                <w:szCs w:val="24"/>
                <w:lang w:eastAsia="ro-RO" w:bidi="ro-RO"/>
              </w:rPr>
            </w:pPr>
            <w:r w:rsidRPr="002B0E83">
              <w:rPr>
                <w:rFonts w:ascii="Cambria" w:eastAsia="Calibri" w:hAnsi="Cambria" w:cs="Times New Roman"/>
                <w:sz w:val="24"/>
                <w:szCs w:val="24"/>
              </w:rPr>
              <w:t>Autobuz Cobra</w:t>
            </w:r>
          </w:p>
        </w:tc>
        <w:tc>
          <w:tcPr>
            <w:tcW w:w="1276"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10</w:t>
            </w:r>
          </w:p>
        </w:tc>
        <w:tc>
          <w:tcPr>
            <w:tcW w:w="1413"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2003</w:t>
            </w:r>
          </w:p>
        </w:tc>
        <w:tc>
          <w:tcPr>
            <w:tcW w:w="1705"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69</w:t>
            </w:r>
          </w:p>
        </w:tc>
        <w:tc>
          <w:tcPr>
            <w:tcW w:w="2268"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R3</w:t>
            </w:r>
          </w:p>
        </w:tc>
        <w:tc>
          <w:tcPr>
            <w:tcW w:w="1559"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Times New Roman" w:hAnsi="Cambria" w:cs="Times New Roman"/>
                <w:color w:val="000000"/>
                <w:sz w:val="24"/>
                <w:szCs w:val="24"/>
                <w:lang w:eastAsia="ro-RO" w:bidi="ro-RO"/>
              </w:rPr>
              <w:t>DIESEL</w:t>
            </w:r>
          </w:p>
        </w:tc>
      </w:tr>
      <w:tr w:rsidR="00FC7C45" w:rsidRPr="002B0E83" w:rsidTr="00FC7C45">
        <w:trPr>
          <w:trHeight w:val="57"/>
          <w:jc w:val="center"/>
        </w:trPr>
        <w:tc>
          <w:tcPr>
            <w:tcW w:w="568"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Cs/>
                <w:color w:val="000000"/>
                <w:sz w:val="24"/>
                <w:szCs w:val="24"/>
                <w:lang w:eastAsia="ro-RO" w:bidi="ro-RO"/>
              </w:rPr>
            </w:pPr>
            <w:r w:rsidRPr="002B0E83">
              <w:rPr>
                <w:rFonts w:ascii="Cambria" w:eastAsia="Times New Roman" w:hAnsi="Cambria" w:cs="Times New Roman"/>
                <w:bCs/>
                <w:color w:val="000000"/>
                <w:sz w:val="24"/>
                <w:szCs w:val="24"/>
                <w:lang w:eastAsia="ro-RO" w:bidi="ro-RO"/>
              </w:rPr>
              <w:t>10</w:t>
            </w:r>
          </w:p>
        </w:tc>
        <w:tc>
          <w:tcPr>
            <w:tcW w:w="3969"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b/>
                <w:bCs/>
                <w:color w:val="000000"/>
                <w:sz w:val="24"/>
                <w:szCs w:val="24"/>
                <w:lang w:eastAsia="ro-RO" w:bidi="ro-RO"/>
              </w:rPr>
            </w:pPr>
            <w:r w:rsidRPr="002B0E83">
              <w:rPr>
                <w:rFonts w:ascii="Cambria" w:eastAsia="Calibri" w:hAnsi="Cambria" w:cs="Times New Roman"/>
                <w:sz w:val="24"/>
                <w:szCs w:val="24"/>
              </w:rPr>
              <w:t>Autobuz M3 Clasa I DAF SB 250</w:t>
            </w:r>
          </w:p>
        </w:tc>
        <w:tc>
          <w:tcPr>
            <w:tcW w:w="1276"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11</w:t>
            </w:r>
          </w:p>
        </w:tc>
        <w:tc>
          <w:tcPr>
            <w:tcW w:w="1413"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2003</w:t>
            </w:r>
          </w:p>
        </w:tc>
        <w:tc>
          <w:tcPr>
            <w:tcW w:w="1705"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93</w:t>
            </w:r>
          </w:p>
        </w:tc>
        <w:tc>
          <w:tcPr>
            <w:tcW w:w="2268"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R3</w:t>
            </w:r>
          </w:p>
        </w:tc>
        <w:tc>
          <w:tcPr>
            <w:tcW w:w="1559"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Times New Roman" w:hAnsi="Cambria" w:cs="Times New Roman"/>
                <w:color w:val="000000"/>
                <w:sz w:val="24"/>
                <w:szCs w:val="24"/>
                <w:lang w:eastAsia="ro-RO" w:bidi="ro-RO"/>
              </w:rPr>
              <w:t>DIESEL</w:t>
            </w:r>
          </w:p>
        </w:tc>
      </w:tr>
      <w:tr w:rsidR="00FC7C45" w:rsidRPr="002B0E83" w:rsidTr="00FC7C45">
        <w:trPr>
          <w:trHeight w:val="57"/>
          <w:jc w:val="center"/>
        </w:trPr>
        <w:tc>
          <w:tcPr>
            <w:tcW w:w="568"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Times New Roman" w:hAnsi="Cambria" w:cs="Times New Roman"/>
                <w:color w:val="000000"/>
                <w:sz w:val="24"/>
                <w:szCs w:val="24"/>
                <w:lang w:eastAsia="ro-RO" w:bidi="ro-RO"/>
              </w:rPr>
              <w:t>11</w:t>
            </w:r>
          </w:p>
        </w:tc>
        <w:tc>
          <w:tcPr>
            <w:tcW w:w="3969"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Autobuz M3 Clasa III</w:t>
            </w:r>
          </w:p>
        </w:tc>
        <w:tc>
          <w:tcPr>
            <w:tcW w:w="1276"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1</w:t>
            </w:r>
          </w:p>
        </w:tc>
        <w:tc>
          <w:tcPr>
            <w:tcW w:w="1413"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2003</w:t>
            </w:r>
          </w:p>
        </w:tc>
        <w:tc>
          <w:tcPr>
            <w:tcW w:w="1705"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36</w:t>
            </w:r>
          </w:p>
        </w:tc>
        <w:tc>
          <w:tcPr>
            <w:tcW w:w="2268"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R3</w:t>
            </w:r>
          </w:p>
        </w:tc>
        <w:tc>
          <w:tcPr>
            <w:tcW w:w="1559"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Times New Roman" w:hAnsi="Cambria" w:cs="Times New Roman"/>
                <w:color w:val="000000"/>
                <w:sz w:val="24"/>
                <w:szCs w:val="24"/>
                <w:lang w:eastAsia="ro-RO" w:bidi="ro-RO"/>
              </w:rPr>
              <w:t>DIESEL</w:t>
            </w:r>
          </w:p>
        </w:tc>
      </w:tr>
      <w:tr w:rsidR="00FC7C45" w:rsidRPr="002B0E83" w:rsidTr="00FC7C45">
        <w:trPr>
          <w:trHeight w:val="57"/>
          <w:jc w:val="center"/>
        </w:trPr>
        <w:tc>
          <w:tcPr>
            <w:tcW w:w="568"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Times New Roman" w:hAnsi="Cambria" w:cs="Times New Roman"/>
                <w:color w:val="000000"/>
                <w:sz w:val="24"/>
                <w:szCs w:val="24"/>
                <w:lang w:eastAsia="ro-RO" w:bidi="ro-RO"/>
              </w:rPr>
              <w:t>12</w:t>
            </w:r>
          </w:p>
        </w:tc>
        <w:tc>
          <w:tcPr>
            <w:tcW w:w="3969" w:type="dxa"/>
            <w:shd w:val="clear" w:color="auto" w:fill="FFFFFF"/>
          </w:tcPr>
          <w:p w:rsidR="00FC7C45" w:rsidRPr="002B0E83" w:rsidRDefault="00FC7C45" w:rsidP="00FC7C45">
            <w:pPr>
              <w:widowControl w:val="0"/>
              <w:spacing w:line="276" w:lineRule="auto"/>
              <w:jc w:val="center"/>
              <w:rPr>
                <w:rFonts w:ascii="Cambria" w:eastAsia="Arial Unicode MS" w:hAnsi="Cambria" w:cs="Times New Roman"/>
                <w:bCs/>
                <w:color w:val="000000"/>
                <w:sz w:val="24"/>
                <w:szCs w:val="24"/>
                <w:lang w:eastAsia="ro-RO" w:bidi="ro-RO"/>
              </w:rPr>
            </w:pPr>
            <w:r w:rsidRPr="002B0E83">
              <w:rPr>
                <w:rFonts w:ascii="Cambria" w:eastAsia="Calibri" w:hAnsi="Cambria" w:cs="Times New Roman"/>
                <w:sz w:val="24"/>
                <w:szCs w:val="24"/>
              </w:rPr>
              <w:t>Autobuz DAF SB 200</w:t>
            </w:r>
          </w:p>
        </w:tc>
        <w:tc>
          <w:tcPr>
            <w:tcW w:w="1276"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25</w:t>
            </w:r>
          </w:p>
        </w:tc>
        <w:tc>
          <w:tcPr>
            <w:tcW w:w="1413"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2003</w:t>
            </w:r>
          </w:p>
        </w:tc>
        <w:tc>
          <w:tcPr>
            <w:tcW w:w="1705"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74</w:t>
            </w:r>
          </w:p>
        </w:tc>
        <w:tc>
          <w:tcPr>
            <w:tcW w:w="2268"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R3</w:t>
            </w:r>
          </w:p>
        </w:tc>
        <w:tc>
          <w:tcPr>
            <w:tcW w:w="1559"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Times New Roman" w:hAnsi="Cambria" w:cs="Times New Roman"/>
                <w:color w:val="000000"/>
                <w:sz w:val="24"/>
                <w:szCs w:val="24"/>
                <w:lang w:eastAsia="ro-RO" w:bidi="ro-RO"/>
              </w:rPr>
              <w:t>DIESEL</w:t>
            </w:r>
          </w:p>
        </w:tc>
      </w:tr>
      <w:tr w:rsidR="00FC7C45" w:rsidRPr="002B0E83" w:rsidTr="00FC7C45">
        <w:trPr>
          <w:trHeight w:val="57"/>
          <w:jc w:val="center"/>
        </w:trPr>
        <w:tc>
          <w:tcPr>
            <w:tcW w:w="568"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Times New Roman" w:hAnsi="Cambria" w:cs="Times New Roman"/>
                <w:color w:val="000000"/>
                <w:sz w:val="24"/>
                <w:szCs w:val="24"/>
                <w:lang w:eastAsia="ro-RO" w:bidi="ro-RO"/>
              </w:rPr>
              <w:t>13</w:t>
            </w:r>
          </w:p>
        </w:tc>
        <w:tc>
          <w:tcPr>
            <w:tcW w:w="3969"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Autobuz Cobra</w:t>
            </w:r>
          </w:p>
        </w:tc>
        <w:tc>
          <w:tcPr>
            <w:tcW w:w="1276"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4</w:t>
            </w:r>
          </w:p>
        </w:tc>
        <w:tc>
          <w:tcPr>
            <w:tcW w:w="1413"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2005</w:t>
            </w:r>
          </w:p>
        </w:tc>
        <w:tc>
          <w:tcPr>
            <w:tcW w:w="1705"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69</w:t>
            </w:r>
          </w:p>
        </w:tc>
        <w:tc>
          <w:tcPr>
            <w:tcW w:w="2268"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R3</w:t>
            </w:r>
          </w:p>
        </w:tc>
        <w:tc>
          <w:tcPr>
            <w:tcW w:w="1559"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Times New Roman" w:hAnsi="Cambria" w:cs="Times New Roman"/>
                <w:color w:val="000000"/>
                <w:sz w:val="24"/>
                <w:szCs w:val="24"/>
                <w:lang w:eastAsia="ro-RO" w:bidi="ro-RO"/>
              </w:rPr>
              <w:t>DIESEL</w:t>
            </w:r>
          </w:p>
        </w:tc>
      </w:tr>
      <w:tr w:rsidR="00FC7C45" w:rsidRPr="002B0E83" w:rsidTr="00FC7C45">
        <w:trPr>
          <w:trHeight w:val="57"/>
          <w:jc w:val="center"/>
        </w:trPr>
        <w:tc>
          <w:tcPr>
            <w:tcW w:w="568"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Times New Roman" w:hAnsi="Cambria" w:cs="Times New Roman"/>
                <w:color w:val="000000"/>
                <w:sz w:val="24"/>
                <w:szCs w:val="24"/>
                <w:lang w:eastAsia="ro-RO" w:bidi="ro-RO"/>
              </w:rPr>
              <w:t>14</w:t>
            </w:r>
          </w:p>
        </w:tc>
        <w:tc>
          <w:tcPr>
            <w:tcW w:w="3969"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Autobuz M3 Maz</w:t>
            </w:r>
          </w:p>
        </w:tc>
        <w:tc>
          <w:tcPr>
            <w:tcW w:w="1276"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30</w:t>
            </w:r>
          </w:p>
        </w:tc>
        <w:tc>
          <w:tcPr>
            <w:tcW w:w="1413"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2008</w:t>
            </w:r>
          </w:p>
        </w:tc>
        <w:tc>
          <w:tcPr>
            <w:tcW w:w="1705"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106</w:t>
            </w:r>
          </w:p>
        </w:tc>
        <w:tc>
          <w:tcPr>
            <w:tcW w:w="2268" w:type="dxa"/>
            <w:shd w:val="clear" w:color="auto" w:fill="FFFFFF"/>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Calibri" w:hAnsi="Cambria" w:cs="Times New Roman"/>
                <w:sz w:val="24"/>
                <w:szCs w:val="24"/>
              </w:rPr>
              <w:t>R4</w:t>
            </w:r>
          </w:p>
        </w:tc>
        <w:tc>
          <w:tcPr>
            <w:tcW w:w="1559"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r w:rsidRPr="002B0E83">
              <w:rPr>
                <w:rFonts w:ascii="Cambria" w:eastAsia="Times New Roman" w:hAnsi="Cambria" w:cs="Times New Roman"/>
                <w:color w:val="000000"/>
                <w:sz w:val="24"/>
                <w:szCs w:val="24"/>
                <w:lang w:eastAsia="ro-RO" w:bidi="ro-RO"/>
              </w:rPr>
              <w:t>DIESEL</w:t>
            </w:r>
          </w:p>
        </w:tc>
      </w:tr>
      <w:tr w:rsidR="00FC7C45" w:rsidRPr="002B0E83" w:rsidTr="00FC7C45">
        <w:trPr>
          <w:trHeight w:val="57"/>
          <w:jc w:val="center"/>
        </w:trPr>
        <w:tc>
          <w:tcPr>
            <w:tcW w:w="568" w:type="dxa"/>
            <w:shd w:val="clear" w:color="auto" w:fill="FFFFFF"/>
            <w:vAlign w:val="center"/>
          </w:tcPr>
          <w:p w:rsidR="00FC7C45" w:rsidRPr="002B0E83" w:rsidRDefault="00FC7C45" w:rsidP="00FC7C45">
            <w:pPr>
              <w:widowControl w:val="0"/>
              <w:spacing w:line="276" w:lineRule="auto"/>
              <w:rPr>
                <w:rFonts w:ascii="Cambria" w:eastAsia="Century Schoolbook" w:hAnsi="Cambria" w:cs="Times New Roman"/>
                <w:color w:val="000000"/>
                <w:sz w:val="24"/>
                <w:szCs w:val="24"/>
                <w:lang w:eastAsia="ro-RO" w:bidi="ro-RO"/>
              </w:rPr>
            </w:pPr>
          </w:p>
        </w:tc>
        <w:tc>
          <w:tcPr>
            <w:tcW w:w="3969"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
                <w:color w:val="000000"/>
                <w:sz w:val="24"/>
                <w:szCs w:val="24"/>
                <w:lang w:eastAsia="ro-RO" w:bidi="ro-RO"/>
              </w:rPr>
            </w:pPr>
            <w:r w:rsidRPr="002B0E83">
              <w:rPr>
                <w:rFonts w:ascii="Cambria" w:eastAsia="Times New Roman" w:hAnsi="Cambria" w:cs="Times New Roman"/>
                <w:b/>
                <w:color w:val="000000"/>
                <w:sz w:val="24"/>
                <w:szCs w:val="24"/>
                <w:lang w:eastAsia="ro-RO" w:bidi="ro-RO"/>
              </w:rPr>
              <w:t>TOTAL</w:t>
            </w:r>
          </w:p>
        </w:tc>
        <w:tc>
          <w:tcPr>
            <w:tcW w:w="1276"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b/>
                <w:color w:val="000000"/>
                <w:sz w:val="24"/>
                <w:szCs w:val="24"/>
                <w:lang w:eastAsia="ro-RO" w:bidi="ro-RO"/>
              </w:rPr>
            </w:pPr>
            <w:r w:rsidRPr="002B0E83">
              <w:rPr>
                <w:rFonts w:ascii="Cambria" w:eastAsia="Times New Roman" w:hAnsi="Cambria" w:cs="Times New Roman"/>
                <w:b/>
                <w:color w:val="000000"/>
                <w:sz w:val="24"/>
                <w:szCs w:val="24"/>
                <w:lang w:eastAsia="ro-RO" w:bidi="ro-RO"/>
              </w:rPr>
              <w:t>149</w:t>
            </w:r>
          </w:p>
        </w:tc>
        <w:tc>
          <w:tcPr>
            <w:tcW w:w="1413"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p>
        </w:tc>
        <w:tc>
          <w:tcPr>
            <w:tcW w:w="1705"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p>
        </w:tc>
        <w:tc>
          <w:tcPr>
            <w:tcW w:w="2268"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p>
        </w:tc>
        <w:tc>
          <w:tcPr>
            <w:tcW w:w="1559" w:type="dxa"/>
            <w:shd w:val="clear" w:color="auto" w:fill="FFFFFF"/>
            <w:vAlign w:val="center"/>
          </w:tcPr>
          <w:p w:rsidR="00FC7C45" w:rsidRPr="002B0E83" w:rsidRDefault="00FC7C45" w:rsidP="00FC7C45">
            <w:pPr>
              <w:widowControl w:val="0"/>
              <w:spacing w:line="276" w:lineRule="auto"/>
              <w:jc w:val="center"/>
              <w:rPr>
                <w:rFonts w:ascii="Cambria" w:eastAsia="Times New Roman" w:hAnsi="Cambria" w:cs="Times New Roman"/>
                <w:color w:val="000000"/>
                <w:sz w:val="24"/>
                <w:szCs w:val="24"/>
                <w:lang w:eastAsia="ro-RO" w:bidi="ro-RO"/>
              </w:rPr>
            </w:pPr>
          </w:p>
        </w:tc>
      </w:tr>
    </w:tbl>
    <w:p w:rsidR="00FC7C45" w:rsidRPr="002B0E83" w:rsidRDefault="00FC7C45" w:rsidP="00FC7C45">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*sursa: Transurb SA,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p>
    <w:p w:rsidR="00FC7C45" w:rsidRPr="002B0E83" w:rsidRDefault="00FC7C45" w:rsidP="00FC7C45">
      <w:pPr>
        <w:spacing w:line="360" w:lineRule="auto"/>
        <w:jc w:val="both"/>
        <w:rPr>
          <w:rFonts w:ascii="Cambria" w:eastAsia="Times New Roman" w:hAnsi="Cambria" w:cs="Times New Roman"/>
          <w:sz w:val="24"/>
          <w:szCs w:val="24"/>
        </w:rPr>
        <w:sectPr w:rsidR="00FC7C45" w:rsidRPr="002B0E83" w:rsidSect="00FC7C45">
          <w:pgSz w:w="16839" w:h="11907" w:orient="landscape" w:code="9"/>
          <w:pgMar w:top="1440" w:right="1702" w:bottom="1440" w:left="1560" w:header="720" w:footer="664" w:gutter="0"/>
          <w:cols w:space="720"/>
          <w:docGrid w:linePitch="360"/>
        </w:sectPr>
      </w:pPr>
    </w:p>
    <w:p w:rsidR="000C1952" w:rsidRPr="002B0E83" w:rsidRDefault="000C1952" w:rsidP="000C1952">
      <w:pPr>
        <w:pStyle w:val="Caption"/>
        <w:keepNext/>
        <w:ind w:firstLine="708"/>
        <w:jc w:val="both"/>
        <w:rPr>
          <w:rFonts w:ascii="Cambria" w:hAnsi="Cambria"/>
          <w:lang w:val="ro-RO"/>
        </w:rPr>
      </w:pPr>
      <w:bookmarkStart w:id="234" w:name="_Toc473808300"/>
      <w:bookmarkStart w:id="235" w:name="_Toc466412146"/>
      <w:r w:rsidRPr="002B0E83">
        <w:rPr>
          <w:rFonts w:ascii="Cambria" w:hAnsi="Cambria"/>
          <w:lang w:val="ro-RO"/>
        </w:rPr>
        <w:lastRenderedPageBreak/>
        <w:t xml:space="preserve">Figura nr. </w:t>
      </w:r>
      <w:r w:rsidR="0031660A" w:rsidRPr="002B0E83">
        <w:rPr>
          <w:rFonts w:ascii="Cambria" w:hAnsi="Cambria"/>
          <w:lang w:val="ro-RO"/>
        </w:rPr>
        <w:fldChar w:fldCharType="begin"/>
      </w:r>
      <w:r w:rsidR="0031660A" w:rsidRPr="002B0E83">
        <w:rPr>
          <w:rFonts w:ascii="Cambria" w:hAnsi="Cambria"/>
          <w:lang w:val="ro-RO"/>
        </w:rPr>
        <w:instrText xml:space="preserve"> STYLEREF 1 \s </w:instrText>
      </w:r>
      <w:r w:rsidR="0031660A" w:rsidRPr="002B0E83">
        <w:rPr>
          <w:rFonts w:ascii="Cambria" w:hAnsi="Cambria"/>
          <w:lang w:val="ro-RO"/>
        </w:rPr>
        <w:fldChar w:fldCharType="separate"/>
      </w:r>
      <w:r w:rsidR="0031660A" w:rsidRPr="002B0E83">
        <w:rPr>
          <w:rFonts w:ascii="Cambria" w:hAnsi="Cambria"/>
          <w:lang w:val="ro-RO"/>
        </w:rPr>
        <w:t>3</w:t>
      </w:r>
      <w:r w:rsidR="0031660A" w:rsidRPr="002B0E83">
        <w:rPr>
          <w:rFonts w:ascii="Cambria" w:hAnsi="Cambria"/>
          <w:lang w:val="ro-RO"/>
        </w:rPr>
        <w:fldChar w:fldCharType="end"/>
      </w:r>
      <w:r w:rsidR="0031660A" w:rsidRPr="002B0E83">
        <w:rPr>
          <w:rFonts w:ascii="Cambria" w:hAnsi="Cambria"/>
          <w:lang w:val="ro-RO"/>
        </w:rPr>
        <w:noBreakHyphen/>
      </w:r>
      <w:r w:rsidR="0031660A" w:rsidRPr="002B0E83">
        <w:rPr>
          <w:rFonts w:ascii="Cambria" w:hAnsi="Cambria"/>
          <w:lang w:val="ro-RO"/>
        </w:rPr>
        <w:fldChar w:fldCharType="begin"/>
      </w:r>
      <w:r w:rsidR="0031660A" w:rsidRPr="002B0E83">
        <w:rPr>
          <w:rFonts w:ascii="Cambria" w:hAnsi="Cambria"/>
          <w:lang w:val="ro-RO"/>
        </w:rPr>
        <w:instrText xml:space="preserve"> SEQ Figura_nr. \* ARABIC \s 1 </w:instrText>
      </w:r>
      <w:r w:rsidR="0031660A" w:rsidRPr="002B0E83">
        <w:rPr>
          <w:rFonts w:ascii="Cambria" w:hAnsi="Cambria"/>
          <w:lang w:val="ro-RO"/>
        </w:rPr>
        <w:fldChar w:fldCharType="separate"/>
      </w:r>
      <w:r w:rsidR="0031660A" w:rsidRPr="002B0E83">
        <w:rPr>
          <w:rFonts w:ascii="Cambria" w:hAnsi="Cambria"/>
          <w:lang w:val="ro-RO"/>
        </w:rPr>
        <w:t>18</w:t>
      </w:r>
      <w:r w:rsidR="0031660A" w:rsidRPr="002B0E83">
        <w:rPr>
          <w:rFonts w:ascii="Cambria" w:hAnsi="Cambria"/>
          <w:lang w:val="ro-RO"/>
        </w:rPr>
        <w:fldChar w:fldCharType="end"/>
      </w:r>
      <w:r w:rsidRPr="002B0E83">
        <w:rPr>
          <w:rFonts w:ascii="Cambria" w:hAnsi="Cambria"/>
          <w:lang w:val="ro-RO"/>
        </w:rPr>
        <w:t xml:space="preserve"> - Re</w:t>
      </w:r>
      <w:r w:rsidR="007844DE">
        <w:rPr>
          <w:rFonts w:ascii="Cambria" w:hAnsi="Cambria"/>
          <w:lang w:val="ro-RO"/>
        </w:rPr>
        <w:t>ț</w:t>
      </w:r>
      <w:r w:rsidRPr="002B0E83">
        <w:rPr>
          <w:rFonts w:ascii="Cambria" w:hAnsi="Cambria"/>
          <w:lang w:val="ro-RO"/>
        </w:rPr>
        <w:t>eaua de autobuze func</w:t>
      </w:r>
      <w:r w:rsidR="007844DE">
        <w:rPr>
          <w:rFonts w:ascii="Cambria" w:hAnsi="Cambria"/>
          <w:lang w:val="ro-RO"/>
        </w:rPr>
        <w:t>ț</w:t>
      </w:r>
      <w:r w:rsidRPr="002B0E83">
        <w:rPr>
          <w:rFonts w:ascii="Cambria" w:hAnsi="Cambria"/>
          <w:lang w:val="ro-RO"/>
        </w:rPr>
        <w:t>ională – iunie 2015</w:t>
      </w:r>
      <w:bookmarkEnd w:id="234"/>
    </w:p>
    <w:p w:rsidR="00FC7C45" w:rsidRPr="002B0E83" w:rsidRDefault="00FC7C45" w:rsidP="000C1952">
      <w:pPr>
        <w:spacing w:line="360" w:lineRule="auto"/>
        <w:jc w:val="center"/>
        <w:rPr>
          <w:rFonts w:ascii="Cambria" w:eastAsia="Calibri" w:hAnsi="Cambria" w:cs="Times New Roman"/>
        </w:rPr>
      </w:pPr>
      <w:r w:rsidRPr="002B0E83">
        <w:rPr>
          <w:rFonts w:ascii="Cambria" w:eastAsia="Calibri" w:hAnsi="Cambria" w:cs="Times New Roman"/>
          <w:noProof/>
          <w:lang w:val="en-GB" w:eastAsia="en-GB"/>
        </w:rPr>
        <w:drawing>
          <wp:inline distT="0" distB="0" distL="0" distR="0" wp14:anchorId="3BD40C9B" wp14:editId="50F466EE">
            <wp:extent cx="5794548" cy="554946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arta braila.png"/>
                    <pic:cNvPicPr/>
                  </pic:nvPicPr>
                  <pic:blipFill>
                    <a:blip r:embed="rId66">
                      <a:extLst>
                        <a:ext uri="{28A0092B-C50C-407E-A947-70E740481C1C}">
                          <a14:useLocalDpi xmlns:a14="http://schemas.microsoft.com/office/drawing/2010/main" val="0"/>
                        </a:ext>
                      </a:extLst>
                    </a:blip>
                    <a:stretch>
                      <a:fillRect/>
                    </a:stretch>
                  </pic:blipFill>
                  <pic:spPr>
                    <a:xfrm>
                      <a:off x="0" y="0"/>
                      <a:ext cx="5799565" cy="5554267"/>
                    </a:xfrm>
                    <a:prstGeom prst="rect">
                      <a:avLst/>
                    </a:prstGeom>
                  </pic:spPr>
                </pic:pic>
              </a:graphicData>
            </a:graphic>
          </wp:inline>
        </w:drawing>
      </w:r>
      <w:bookmarkEnd w:id="235"/>
    </w:p>
    <w:p w:rsidR="00FC7C45" w:rsidRPr="002B0E83" w:rsidRDefault="00FC7C45" w:rsidP="00FC7C45">
      <w:pPr>
        <w:ind w:left="360"/>
        <w:jc w:val="both"/>
        <w:rPr>
          <w:rFonts w:ascii="Cambria" w:eastAsia="Times New Roman" w:hAnsi="Cambria" w:cs="Arial"/>
          <w:sz w:val="24"/>
          <w:szCs w:val="24"/>
        </w:rPr>
      </w:pPr>
      <w:r w:rsidRPr="002B0E83">
        <w:rPr>
          <w:rFonts w:ascii="Cambria" w:eastAsia="Times New Roman" w:hAnsi="Cambria" w:cs="Arial"/>
          <w:sz w:val="24"/>
          <w:szCs w:val="24"/>
        </w:rPr>
        <w:t>sursa: PMUD Gala</w:t>
      </w:r>
      <w:r w:rsidR="007844DE">
        <w:rPr>
          <w:rFonts w:ascii="Cambria" w:eastAsia="Times New Roman" w:hAnsi="Cambria" w:cs="Arial"/>
          <w:sz w:val="24"/>
          <w:szCs w:val="24"/>
        </w:rPr>
        <w:t>ț</w:t>
      </w:r>
      <w:r w:rsidRPr="002B0E83">
        <w:rPr>
          <w:rFonts w:ascii="Cambria" w:eastAsia="Times New Roman" w:hAnsi="Cambria" w:cs="Arial"/>
          <w:sz w:val="24"/>
          <w:szCs w:val="24"/>
        </w:rPr>
        <w:t>i</w:t>
      </w:r>
    </w:p>
    <w:p w:rsidR="00FC7C45" w:rsidRPr="002B0E83" w:rsidRDefault="00FC7C45" w:rsidP="00FC7C45">
      <w:pPr>
        <w:spacing w:line="360" w:lineRule="auto"/>
        <w:ind w:firstLine="567"/>
        <w:jc w:val="both"/>
        <w:rPr>
          <w:rFonts w:ascii="Cambria" w:eastAsia="Times New Roman" w:hAnsi="Cambria" w:cs="Times New Roman"/>
          <w:sz w:val="24"/>
          <w:szCs w:val="24"/>
        </w:rPr>
      </w:pPr>
    </w:p>
    <w:p w:rsidR="00FC7C45" w:rsidRPr="002B0E83" w:rsidRDefault="00FC7C45" w:rsidP="00FC7C45">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Caracteristica generală a vehiculelor este vârsta foarte înaintată, care cu pu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ine excep</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e</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te durata normală de func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ionare a vehiculelor din categoriile celor existente. Cele mai noi vehicule au fost fabricate în anul 2008 (30 autobuze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10 troleibuze).</w:t>
      </w:r>
    </w:p>
    <w:p w:rsidR="00FC7C45" w:rsidRPr="002B0E83" w:rsidRDefault="00FC7C45" w:rsidP="00FC7C45">
      <w:pPr>
        <w:spacing w:line="360" w:lineRule="auto"/>
        <w:ind w:firstLine="567"/>
        <w:jc w:val="both"/>
        <w:rPr>
          <w:rFonts w:ascii="Cambria" w:eastAsia="Calibri" w:hAnsi="Cambria" w:cs="Times New Roman"/>
          <w:iCs/>
          <w:sz w:val="24"/>
          <w:szCs w:val="18"/>
        </w:rPr>
      </w:pPr>
      <w:r w:rsidRPr="002B0E83">
        <w:rPr>
          <w:rFonts w:ascii="Cambria" w:eastAsia="Calibri" w:hAnsi="Cambria" w:cs="Times New Roman"/>
          <w:iCs/>
          <w:sz w:val="24"/>
          <w:szCs w:val="18"/>
        </w:rPr>
        <w:t>Troleibuzul reprezintă mijlocul de transport public de capacitate medie care nu are asociate efecte negative asupra mediului în care func</w:t>
      </w:r>
      <w:r w:rsidR="007844DE">
        <w:rPr>
          <w:rFonts w:ascii="Cambria" w:eastAsia="Calibri" w:hAnsi="Cambria" w:cs="Times New Roman"/>
          <w:iCs/>
          <w:sz w:val="24"/>
          <w:szCs w:val="18"/>
        </w:rPr>
        <w:t>ț</w:t>
      </w:r>
      <w:r w:rsidRPr="002B0E83">
        <w:rPr>
          <w:rFonts w:ascii="Cambria" w:eastAsia="Calibri" w:hAnsi="Cambria" w:cs="Times New Roman"/>
          <w:iCs/>
          <w:sz w:val="24"/>
          <w:szCs w:val="18"/>
        </w:rPr>
        <w:t>ionează. Limitarea în cazul re</w:t>
      </w:r>
      <w:r w:rsidR="007844DE">
        <w:rPr>
          <w:rFonts w:ascii="Cambria" w:eastAsia="Calibri" w:hAnsi="Cambria" w:cs="Times New Roman"/>
          <w:iCs/>
          <w:sz w:val="24"/>
          <w:szCs w:val="18"/>
        </w:rPr>
        <w:t>ț</w:t>
      </w:r>
      <w:r w:rsidRPr="002B0E83">
        <w:rPr>
          <w:rFonts w:ascii="Cambria" w:eastAsia="Calibri" w:hAnsi="Cambria" w:cs="Times New Roman"/>
          <w:iCs/>
          <w:sz w:val="24"/>
          <w:szCs w:val="18"/>
        </w:rPr>
        <w:t>elei de troleibuze este data de infrastructura necesară pentru alimentarea cu energie electrică. În prezent în cadrul re</w:t>
      </w:r>
      <w:r w:rsidR="007844DE">
        <w:rPr>
          <w:rFonts w:ascii="Cambria" w:eastAsia="Calibri" w:hAnsi="Cambria" w:cs="Times New Roman"/>
          <w:iCs/>
          <w:sz w:val="24"/>
          <w:szCs w:val="18"/>
        </w:rPr>
        <w:t>ț</w:t>
      </w:r>
      <w:r w:rsidRPr="002B0E83">
        <w:rPr>
          <w:rFonts w:ascii="Cambria" w:eastAsia="Calibri" w:hAnsi="Cambria" w:cs="Times New Roman"/>
          <w:iCs/>
          <w:sz w:val="24"/>
          <w:szCs w:val="18"/>
        </w:rPr>
        <w:t>elei de transport public, func</w:t>
      </w:r>
      <w:r w:rsidR="007844DE">
        <w:rPr>
          <w:rFonts w:ascii="Cambria" w:eastAsia="Calibri" w:hAnsi="Cambria" w:cs="Times New Roman"/>
          <w:iCs/>
          <w:sz w:val="24"/>
          <w:szCs w:val="18"/>
        </w:rPr>
        <w:t>ț</w:t>
      </w:r>
      <w:r w:rsidRPr="002B0E83">
        <w:rPr>
          <w:rFonts w:ascii="Cambria" w:eastAsia="Calibri" w:hAnsi="Cambria" w:cs="Times New Roman"/>
          <w:iCs/>
          <w:sz w:val="24"/>
          <w:szCs w:val="18"/>
        </w:rPr>
        <w:t xml:space="preserve">ionează două trasee de troleibuz. Pe o distanta de aproximativ 6 km, care reprezintă 72% din lungimea totală a </w:t>
      </w:r>
      <w:r w:rsidRPr="002B0E83">
        <w:rPr>
          <w:rFonts w:ascii="Cambria" w:eastAsia="Calibri" w:hAnsi="Cambria" w:cs="Times New Roman"/>
          <w:iCs/>
          <w:sz w:val="24"/>
          <w:szCs w:val="18"/>
        </w:rPr>
        <w:lastRenderedPageBreak/>
        <w:t>unuia dintre trasee</w:t>
      </w:r>
      <w:r w:rsidR="007844DE">
        <w:rPr>
          <w:rFonts w:ascii="Cambria" w:eastAsia="Calibri" w:hAnsi="Cambria" w:cs="Times New Roman"/>
          <w:iCs/>
          <w:sz w:val="24"/>
          <w:szCs w:val="18"/>
        </w:rPr>
        <w:t xml:space="preserve"> și </w:t>
      </w:r>
      <w:r w:rsidRPr="002B0E83">
        <w:rPr>
          <w:rFonts w:ascii="Cambria" w:eastAsia="Calibri" w:hAnsi="Cambria" w:cs="Times New Roman"/>
          <w:iCs/>
          <w:sz w:val="24"/>
          <w:szCs w:val="18"/>
        </w:rPr>
        <w:t>83% din lungimea totală a celuilalt, cele două trasee se suprapun. Practic, re</w:t>
      </w:r>
      <w:r w:rsidR="007844DE">
        <w:rPr>
          <w:rFonts w:ascii="Cambria" w:eastAsia="Calibri" w:hAnsi="Cambria" w:cs="Times New Roman"/>
          <w:iCs/>
          <w:sz w:val="24"/>
          <w:szCs w:val="18"/>
        </w:rPr>
        <w:t>ț</w:t>
      </w:r>
      <w:r w:rsidRPr="002B0E83">
        <w:rPr>
          <w:rFonts w:ascii="Cambria" w:eastAsia="Calibri" w:hAnsi="Cambria" w:cs="Times New Roman"/>
          <w:iCs/>
          <w:sz w:val="24"/>
          <w:szCs w:val="18"/>
        </w:rPr>
        <w:t>eaua de troleibuze asigură legătura între zona de Nord-Est a ora</w:t>
      </w:r>
      <w:r w:rsidR="007844DE">
        <w:rPr>
          <w:rFonts w:ascii="Cambria" w:eastAsia="Calibri" w:hAnsi="Cambria" w:cs="Times New Roman"/>
          <w:iCs/>
          <w:sz w:val="24"/>
          <w:szCs w:val="18"/>
        </w:rPr>
        <w:t>ș</w:t>
      </w:r>
      <w:r w:rsidRPr="002B0E83">
        <w:rPr>
          <w:rFonts w:ascii="Cambria" w:eastAsia="Calibri" w:hAnsi="Cambria" w:cs="Times New Roman"/>
          <w:iCs/>
          <w:sz w:val="24"/>
          <w:szCs w:val="18"/>
        </w:rPr>
        <w:t xml:space="preserve">ului (Parcul CFR) </w:t>
      </w:r>
      <w:r w:rsidR="007844DE">
        <w:rPr>
          <w:rFonts w:ascii="Cambria" w:eastAsia="Calibri" w:hAnsi="Cambria" w:cs="Times New Roman"/>
          <w:iCs/>
          <w:sz w:val="24"/>
          <w:szCs w:val="18"/>
        </w:rPr>
        <w:t>ș</w:t>
      </w:r>
      <w:r w:rsidRPr="002B0E83">
        <w:rPr>
          <w:rFonts w:ascii="Cambria" w:eastAsia="Calibri" w:hAnsi="Cambria" w:cs="Times New Roman"/>
          <w:iCs/>
          <w:sz w:val="24"/>
          <w:szCs w:val="18"/>
        </w:rPr>
        <w:t>i zona de Sud-Vest, unde de la nodul rutier format la intersec</w:t>
      </w:r>
      <w:r w:rsidR="007844DE">
        <w:rPr>
          <w:rFonts w:ascii="Cambria" w:eastAsia="Calibri" w:hAnsi="Cambria" w:cs="Times New Roman"/>
          <w:iCs/>
          <w:sz w:val="24"/>
          <w:szCs w:val="18"/>
        </w:rPr>
        <w:t>ț</w:t>
      </w:r>
      <w:r w:rsidRPr="002B0E83">
        <w:rPr>
          <w:rFonts w:ascii="Cambria" w:eastAsia="Calibri" w:hAnsi="Cambria" w:cs="Times New Roman"/>
          <w:iCs/>
          <w:sz w:val="24"/>
          <w:szCs w:val="18"/>
        </w:rPr>
        <w:t>ia dintre Str. Brăilei, Str. Siderurgi</w:t>
      </w:r>
      <w:r w:rsidR="007844DE">
        <w:rPr>
          <w:rFonts w:ascii="Cambria" w:eastAsia="Calibri" w:hAnsi="Cambria" w:cs="Times New Roman"/>
          <w:iCs/>
          <w:sz w:val="24"/>
          <w:szCs w:val="18"/>
        </w:rPr>
        <w:t>ș</w:t>
      </w:r>
      <w:r w:rsidRPr="002B0E83">
        <w:rPr>
          <w:rFonts w:ascii="Cambria" w:eastAsia="Calibri" w:hAnsi="Cambria" w:cs="Times New Roman"/>
          <w:iCs/>
          <w:sz w:val="24"/>
          <w:szCs w:val="18"/>
        </w:rPr>
        <w:t xml:space="preserve">tilor, Str. Prelungirea Brăilei </w:t>
      </w:r>
      <w:r w:rsidR="007844DE">
        <w:rPr>
          <w:rFonts w:ascii="Cambria" w:eastAsia="Calibri" w:hAnsi="Cambria" w:cs="Times New Roman"/>
          <w:iCs/>
          <w:sz w:val="24"/>
          <w:szCs w:val="18"/>
        </w:rPr>
        <w:t>ș</w:t>
      </w:r>
      <w:r w:rsidRPr="002B0E83">
        <w:rPr>
          <w:rFonts w:ascii="Cambria" w:eastAsia="Calibri" w:hAnsi="Cambria" w:cs="Times New Roman"/>
          <w:iCs/>
          <w:sz w:val="24"/>
          <w:szCs w:val="18"/>
        </w:rPr>
        <w:t>i Str. Clo</w:t>
      </w:r>
      <w:r w:rsidR="007844DE">
        <w:rPr>
          <w:rFonts w:ascii="Cambria" w:eastAsia="Calibri" w:hAnsi="Cambria" w:cs="Times New Roman"/>
          <w:iCs/>
          <w:sz w:val="24"/>
          <w:szCs w:val="18"/>
        </w:rPr>
        <w:t>ș</w:t>
      </w:r>
      <w:r w:rsidRPr="002B0E83">
        <w:rPr>
          <w:rFonts w:ascii="Cambria" w:eastAsia="Calibri" w:hAnsi="Cambria" w:cs="Times New Roman"/>
          <w:iCs/>
          <w:sz w:val="24"/>
          <w:szCs w:val="18"/>
        </w:rPr>
        <w:t>ca, are două ramifica</w:t>
      </w:r>
      <w:r w:rsidR="007844DE">
        <w:rPr>
          <w:rFonts w:ascii="Cambria" w:eastAsia="Calibri" w:hAnsi="Cambria" w:cs="Times New Roman"/>
          <w:iCs/>
          <w:sz w:val="24"/>
          <w:szCs w:val="18"/>
        </w:rPr>
        <w:t>ț</w:t>
      </w:r>
      <w:r w:rsidRPr="002B0E83">
        <w:rPr>
          <w:rFonts w:ascii="Cambria" w:eastAsia="Calibri" w:hAnsi="Cambria" w:cs="Times New Roman"/>
          <w:iCs/>
          <w:sz w:val="24"/>
          <w:szCs w:val="18"/>
        </w:rPr>
        <w:t xml:space="preserve">ii: către cartierul Micro 19 </w:t>
      </w:r>
      <w:r w:rsidR="007844DE">
        <w:rPr>
          <w:rFonts w:ascii="Cambria" w:eastAsia="Calibri" w:hAnsi="Cambria" w:cs="Times New Roman"/>
          <w:iCs/>
          <w:sz w:val="24"/>
          <w:szCs w:val="18"/>
        </w:rPr>
        <w:t>ș</w:t>
      </w:r>
      <w:r w:rsidRPr="002B0E83">
        <w:rPr>
          <w:rFonts w:ascii="Cambria" w:eastAsia="Calibri" w:hAnsi="Cambria" w:cs="Times New Roman"/>
          <w:iCs/>
          <w:sz w:val="24"/>
          <w:szCs w:val="18"/>
        </w:rPr>
        <w:t>i către cimitirul Sf. Lazăr. Eviden</w:t>
      </w:r>
      <w:r w:rsidR="007844DE">
        <w:rPr>
          <w:rFonts w:ascii="Cambria" w:eastAsia="Calibri" w:hAnsi="Cambria" w:cs="Times New Roman"/>
          <w:iCs/>
          <w:sz w:val="24"/>
          <w:szCs w:val="18"/>
        </w:rPr>
        <w:t>ț</w:t>
      </w:r>
      <w:r w:rsidRPr="002B0E83">
        <w:rPr>
          <w:rFonts w:ascii="Cambria" w:eastAsia="Calibri" w:hAnsi="Cambria" w:cs="Times New Roman"/>
          <w:iCs/>
          <w:sz w:val="24"/>
          <w:szCs w:val="18"/>
        </w:rPr>
        <w:t>ierea celor două trasee este reprezentată în figura de mai jos.</w:t>
      </w:r>
    </w:p>
    <w:p w:rsidR="000C1952" w:rsidRPr="002B0E83" w:rsidRDefault="000C1952" w:rsidP="000C1952">
      <w:pPr>
        <w:pStyle w:val="Caption"/>
        <w:keepNext/>
        <w:ind w:firstLine="708"/>
        <w:jc w:val="both"/>
        <w:rPr>
          <w:rFonts w:ascii="Cambria" w:hAnsi="Cambria"/>
          <w:lang w:val="ro-RO"/>
        </w:rPr>
      </w:pPr>
      <w:bookmarkStart w:id="236" w:name="_Toc473808301"/>
      <w:bookmarkStart w:id="237" w:name="_Toc466412148"/>
      <w:r w:rsidRPr="002B0E83">
        <w:rPr>
          <w:rFonts w:ascii="Cambria" w:hAnsi="Cambria"/>
          <w:lang w:val="ro-RO"/>
        </w:rPr>
        <w:t xml:space="preserve">Figura nr. </w:t>
      </w:r>
      <w:r w:rsidR="0031660A" w:rsidRPr="002B0E83">
        <w:rPr>
          <w:rFonts w:ascii="Cambria" w:hAnsi="Cambria"/>
          <w:lang w:val="ro-RO"/>
        </w:rPr>
        <w:fldChar w:fldCharType="begin"/>
      </w:r>
      <w:r w:rsidR="0031660A" w:rsidRPr="002B0E83">
        <w:rPr>
          <w:rFonts w:ascii="Cambria" w:hAnsi="Cambria"/>
          <w:lang w:val="ro-RO"/>
        </w:rPr>
        <w:instrText xml:space="preserve"> STYLEREF 1 \s </w:instrText>
      </w:r>
      <w:r w:rsidR="0031660A" w:rsidRPr="002B0E83">
        <w:rPr>
          <w:rFonts w:ascii="Cambria" w:hAnsi="Cambria"/>
          <w:lang w:val="ro-RO"/>
        </w:rPr>
        <w:fldChar w:fldCharType="separate"/>
      </w:r>
      <w:r w:rsidR="0031660A" w:rsidRPr="002B0E83">
        <w:rPr>
          <w:rFonts w:ascii="Cambria" w:hAnsi="Cambria"/>
          <w:lang w:val="ro-RO"/>
        </w:rPr>
        <w:t>3</w:t>
      </w:r>
      <w:r w:rsidR="0031660A" w:rsidRPr="002B0E83">
        <w:rPr>
          <w:rFonts w:ascii="Cambria" w:hAnsi="Cambria"/>
          <w:lang w:val="ro-RO"/>
        </w:rPr>
        <w:fldChar w:fldCharType="end"/>
      </w:r>
      <w:r w:rsidR="0031660A" w:rsidRPr="002B0E83">
        <w:rPr>
          <w:rFonts w:ascii="Cambria" w:hAnsi="Cambria"/>
          <w:lang w:val="ro-RO"/>
        </w:rPr>
        <w:noBreakHyphen/>
      </w:r>
      <w:r w:rsidR="0031660A" w:rsidRPr="002B0E83">
        <w:rPr>
          <w:rFonts w:ascii="Cambria" w:hAnsi="Cambria"/>
          <w:lang w:val="ro-RO"/>
        </w:rPr>
        <w:fldChar w:fldCharType="begin"/>
      </w:r>
      <w:r w:rsidR="0031660A" w:rsidRPr="002B0E83">
        <w:rPr>
          <w:rFonts w:ascii="Cambria" w:hAnsi="Cambria"/>
          <w:lang w:val="ro-RO"/>
        </w:rPr>
        <w:instrText xml:space="preserve"> SEQ Figura_nr. \* ARABIC \s 1 </w:instrText>
      </w:r>
      <w:r w:rsidR="0031660A" w:rsidRPr="002B0E83">
        <w:rPr>
          <w:rFonts w:ascii="Cambria" w:hAnsi="Cambria"/>
          <w:lang w:val="ro-RO"/>
        </w:rPr>
        <w:fldChar w:fldCharType="separate"/>
      </w:r>
      <w:r w:rsidR="0031660A" w:rsidRPr="002B0E83">
        <w:rPr>
          <w:rFonts w:ascii="Cambria" w:hAnsi="Cambria"/>
          <w:lang w:val="ro-RO"/>
        </w:rPr>
        <w:t>20</w:t>
      </w:r>
      <w:r w:rsidR="0031660A" w:rsidRPr="002B0E83">
        <w:rPr>
          <w:rFonts w:ascii="Cambria" w:hAnsi="Cambria"/>
          <w:lang w:val="ro-RO"/>
        </w:rPr>
        <w:fldChar w:fldCharType="end"/>
      </w:r>
      <w:r w:rsidRPr="002B0E83">
        <w:rPr>
          <w:rFonts w:ascii="Cambria" w:hAnsi="Cambria"/>
          <w:lang w:val="ro-RO"/>
        </w:rPr>
        <w:t xml:space="preserve"> - Re</w:t>
      </w:r>
      <w:r w:rsidR="007844DE">
        <w:rPr>
          <w:rFonts w:ascii="Cambria" w:hAnsi="Cambria"/>
          <w:lang w:val="ro-RO"/>
        </w:rPr>
        <w:t>ț</w:t>
      </w:r>
      <w:r w:rsidRPr="002B0E83">
        <w:rPr>
          <w:rFonts w:ascii="Cambria" w:hAnsi="Cambria"/>
          <w:lang w:val="ro-RO"/>
        </w:rPr>
        <w:t>eaua de troleibuze func</w:t>
      </w:r>
      <w:r w:rsidR="007844DE">
        <w:rPr>
          <w:rFonts w:ascii="Cambria" w:hAnsi="Cambria"/>
          <w:lang w:val="ro-RO"/>
        </w:rPr>
        <w:t>ț</w:t>
      </w:r>
      <w:r w:rsidRPr="002B0E83">
        <w:rPr>
          <w:rFonts w:ascii="Cambria" w:hAnsi="Cambria"/>
          <w:lang w:val="ro-RO"/>
        </w:rPr>
        <w:t>ională – iunie 2015</w:t>
      </w:r>
      <w:bookmarkEnd w:id="236"/>
    </w:p>
    <w:p w:rsidR="00FC7C45" w:rsidRPr="002B0E83" w:rsidRDefault="00FC7C45" w:rsidP="000C1952">
      <w:pPr>
        <w:spacing w:line="276" w:lineRule="auto"/>
        <w:jc w:val="center"/>
        <w:rPr>
          <w:rFonts w:ascii="Cambria" w:eastAsia="Calibri" w:hAnsi="Cambria" w:cs="Times New Roman"/>
        </w:rPr>
      </w:pPr>
      <w:r w:rsidRPr="002B0E83">
        <w:rPr>
          <w:rFonts w:ascii="Cambria" w:eastAsia="Calibri" w:hAnsi="Cambria" w:cs="Times New Roman"/>
          <w:noProof/>
          <w:lang w:val="en-GB" w:eastAsia="en-GB"/>
        </w:rPr>
        <w:drawing>
          <wp:inline distT="0" distB="0" distL="0" distR="0" wp14:anchorId="4B1DA362" wp14:editId="4B11C828">
            <wp:extent cx="5625526" cy="56483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arta braila.png"/>
                    <pic:cNvPicPr/>
                  </pic:nvPicPr>
                  <pic:blipFill>
                    <a:blip r:embed="rId67">
                      <a:extLst>
                        <a:ext uri="{28A0092B-C50C-407E-A947-70E740481C1C}">
                          <a14:useLocalDpi xmlns:a14="http://schemas.microsoft.com/office/drawing/2010/main" val="0"/>
                        </a:ext>
                      </a:extLst>
                    </a:blip>
                    <a:stretch>
                      <a:fillRect/>
                    </a:stretch>
                  </pic:blipFill>
                  <pic:spPr>
                    <a:xfrm>
                      <a:off x="0" y="0"/>
                      <a:ext cx="5637699" cy="5660547"/>
                    </a:xfrm>
                    <a:prstGeom prst="rect">
                      <a:avLst/>
                    </a:prstGeom>
                  </pic:spPr>
                </pic:pic>
              </a:graphicData>
            </a:graphic>
          </wp:inline>
        </w:drawing>
      </w:r>
      <w:bookmarkEnd w:id="237"/>
    </w:p>
    <w:p w:rsidR="00FC7C45" w:rsidRPr="002B0E83" w:rsidRDefault="00FC7C45" w:rsidP="00FC7C45">
      <w:pPr>
        <w:ind w:left="360"/>
        <w:jc w:val="both"/>
        <w:rPr>
          <w:rFonts w:ascii="Cambria" w:eastAsia="Times New Roman" w:hAnsi="Cambria" w:cs="Arial"/>
          <w:sz w:val="24"/>
          <w:szCs w:val="24"/>
        </w:rPr>
      </w:pPr>
      <w:r w:rsidRPr="002B0E83">
        <w:rPr>
          <w:rFonts w:ascii="Cambria" w:eastAsia="Times New Roman" w:hAnsi="Cambria" w:cs="Arial"/>
          <w:sz w:val="24"/>
          <w:szCs w:val="24"/>
        </w:rPr>
        <w:t>sursa: PMUD Gala</w:t>
      </w:r>
      <w:r w:rsidR="007844DE">
        <w:rPr>
          <w:rFonts w:ascii="Cambria" w:eastAsia="Times New Roman" w:hAnsi="Cambria" w:cs="Arial"/>
          <w:sz w:val="24"/>
          <w:szCs w:val="24"/>
        </w:rPr>
        <w:t>ț</w:t>
      </w:r>
      <w:r w:rsidRPr="002B0E83">
        <w:rPr>
          <w:rFonts w:ascii="Cambria" w:eastAsia="Times New Roman" w:hAnsi="Cambria" w:cs="Arial"/>
          <w:sz w:val="24"/>
          <w:szCs w:val="24"/>
        </w:rPr>
        <w:t>i</w:t>
      </w:r>
    </w:p>
    <w:p w:rsidR="00FC7C45" w:rsidRPr="002B0E83" w:rsidRDefault="00FC7C45" w:rsidP="00FC7C45">
      <w:pPr>
        <w:spacing w:line="360" w:lineRule="auto"/>
        <w:ind w:firstLine="709"/>
        <w:jc w:val="both"/>
        <w:rPr>
          <w:rFonts w:ascii="Cambria" w:eastAsia="Calibri" w:hAnsi="Cambria" w:cs="Times New Roman"/>
          <w:sz w:val="24"/>
          <w:szCs w:val="24"/>
        </w:rPr>
      </w:pPr>
    </w:p>
    <w:p w:rsidR="00FC7C45" w:rsidRPr="002B0E83" w:rsidRDefault="00FC7C45" w:rsidP="00FC7C45">
      <w:pPr>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 este printre putinele centre urbane din Romania în care este în func</w:t>
      </w:r>
      <w:r w:rsidR="007844DE">
        <w:rPr>
          <w:rFonts w:ascii="Cambria" w:eastAsia="Calibri" w:hAnsi="Cambria" w:cs="Times New Roman"/>
          <w:sz w:val="24"/>
          <w:szCs w:val="24"/>
        </w:rPr>
        <w:t>ț</w:t>
      </w:r>
      <w:r w:rsidRPr="002B0E83">
        <w:rPr>
          <w:rFonts w:ascii="Cambria" w:eastAsia="Calibri" w:hAnsi="Cambria" w:cs="Times New Roman"/>
          <w:sz w:val="24"/>
          <w:szCs w:val="24"/>
        </w:rPr>
        <w:t>iune sistemul de transport public nepoluant - tramvaiul. Comparativ cu celelalte moduri de transport public, re</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eaua de tramvaie prezintă flexibilitate redusă, </w:t>
      </w:r>
      <w:r w:rsidRPr="002B0E83">
        <w:rPr>
          <w:rFonts w:ascii="Cambria" w:eastAsia="Calibri" w:hAnsi="Cambria" w:cs="Times New Roman"/>
          <w:sz w:val="24"/>
          <w:szCs w:val="24"/>
        </w:rPr>
        <w:lastRenderedPageBreak/>
        <w:t>func</w:t>
      </w:r>
      <w:r w:rsidR="007844DE">
        <w:rPr>
          <w:rFonts w:ascii="Cambria" w:eastAsia="Calibri" w:hAnsi="Cambria" w:cs="Times New Roman"/>
          <w:sz w:val="24"/>
          <w:szCs w:val="24"/>
        </w:rPr>
        <w:t>ț</w:t>
      </w:r>
      <w:r w:rsidRPr="002B0E83">
        <w:rPr>
          <w:rFonts w:ascii="Cambria" w:eastAsia="Calibri" w:hAnsi="Cambria" w:cs="Times New Roman"/>
          <w:sz w:val="24"/>
          <w:szCs w:val="24"/>
        </w:rPr>
        <w:t>ionarea acestui mod de transport fiind condi</w:t>
      </w:r>
      <w:r w:rsidR="007844DE">
        <w:rPr>
          <w:rFonts w:ascii="Cambria" w:eastAsia="Calibri" w:hAnsi="Cambria" w:cs="Times New Roman"/>
          <w:sz w:val="24"/>
          <w:szCs w:val="24"/>
        </w:rPr>
        <w:t>ț</w:t>
      </w:r>
      <w:r w:rsidRPr="002B0E83">
        <w:rPr>
          <w:rFonts w:ascii="Cambria" w:eastAsia="Calibri" w:hAnsi="Cambria" w:cs="Times New Roman"/>
          <w:sz w:val="24"/>
          <w:szCs w:val="24"/>
        </w:rPr>
        <w:t>ionata de existen</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a unei infrastructuri </w:t>
      </w:r>
      <w:r w:rsidR="007844DE">
        <w:rPr>
          <w:rFonts w:ascii="Cambria" w:eastAsia="Calibri" w:hAnsi="Cambria" w:cs="Times New Roman"/>
          <w:sz w:val="24"/>
          <w:szCs w:val="24"/>
        </w:rPr>
        <w:t>ș</w:t>
      </w:r>
      <w:r w:rsidRPr="002B0E83">
        <w:rPr>
          <w:rFonts w:ascii="Cambria" w:eastAsia="Calibri" w:hAnsi="Cambria" w:cs="Times New Roman"/>
          <w:sz w:val="24"/>
          <w:szCs w:val="24"/>
        </w:rPr>
        <w:t>i a unor vehicule foarte costisitoare. În situa</w:t>
      </w:r>
      <w:r w:rsidR="007844DE">
        <w:rPr>
          <w:rFonts w:ascii="Cambria" w:eastAsia="Calibri" w:hAnsi="Cambria" w:cs="Times New Roman"/>
          <w:sz w:val="24"/>
          <w:szCs w:val="24"/>
        </w:rPr>
        <w:t>ț</w:t>
      </w:r>
      <w:r w:rsidRPr="002B0E83">
        <w:rPr>
          <w:rFonts w:ascii="Cambria" w:eastAsia="Calibri" w:hAnsi="Cambria" w:cs="Times New Roman"/>
          <w:sz w:val="24"/>
          <w:szCs w:val="24"/>
        </w:rPr>
        <w:t>ia actuală, pe re</w:t>
      </w:r>
      <w:r w:rsidR="007844DE">
        <w:rPr>
          <w:rFonts w:ascii="Cambria" w:eastAsia="Calibri" w:hAnsi="Cambria" w:cs="Times New Roman"/>
          <w:sz w:val="24"/>
          <w:szCs w:val="24"/>
        </w:rPr>
        <w:t>ț</w:t>
      </w:r>
      <w:r w:rsidRPr="002B0E83">
        <w:rPr>
          <w:rFonts w:ascii="Cambria" w:eastAsia="Calibri" w:hAnsi="Cambria" w:cs="Times New Roman"/>
          <w:sz w:val="24"/>
          <w:szCs w:val="24"/>
        </w:rPr>
        <w:t>eaua de tramvaie existentă 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 func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ionează patru trasee, a căror lungime totală este de 30 km (figura nr. </w:t>
      </w:r>
      <w:r w:rsidR="00581F54" w:rsidRPr="002B0E83">
        <w:rPr>
          <w:rFonts w:ascii="Cambria" w:eastAsia="Calibri" w:hAnsi="Cambria" w:cs="Times New Roman"/>
          <w:sz w:val="24"/>
          <w:szCs w:val="24"/>
        </w:rPr>
        <w:t>3-21</w:t>
      </w:r>
      <w:r w:rsidRPr="002B0E83">
        <w:rPr>
          <w:rFonts w:ascii="Cambria" w:eastAsia="Calibri" w:hAnsi="Cambria" w:cs="Times New Roman"/>
          <w:sz w:val="24"/>
          <w:szCs w:val="24"/>
        </w:rPr>
        <w:t>).</w:t>
      </w:r>
    </w:p>
    <w:p w:rsidR="00FC7C45" w:rsidRPr="002B0E83" w:rsidRDefault="00FC7C45" w:rsidP="00FC7C45">
      <w:pPr>
        <w:spacing w:line="360" w:lineRule="auto"/>
        <w:ind w:firstLine="567"/>
        <w:jc w:val="both"/>
        <w:rPr>
          <w:rFonts w:ascii="Cambria" w:eastAsia="Calibri" w:hAnsi="Cambria" w:cs="Times New Roman"/>
          <w:b/>
          <w:iCs/>
          <w:sz w:val="24"/>
          <w:szCs w:val="18"/>
        </w:rPr>
      </w:pPr>
    </w:p>
    <w:p w:rsidR="000C1952" w:rsidRPr="002B0E83" w:rsidRDefault="000C1952" w:rsidP="000C1952">
      <w:pPr>
        <w:pStyle w:val="Caption"/>
        <w:keepNext/>
        <w:ind w:firstLine="708"/>
        <w:jc w:val="both"/>
        <w:rPr>
          <w:rFonts w:ascii="Cambria" w:hAnsi="Cambria"/>
          <w:lang w:val="ro-RO"/>
        </w:rPr>
      </w:pPr>
      <w:bookmarkStart w:id="238" w:name="_Toc473808302"/>
      <w:bookmarkStart w:id="239" w:name="_Toc466412149"/>
      <w:r w:rsidRPr="002B0E83">
        <w:rPr>
          <w:rFonts w:ascii="Cambria" w:hAnsi="Cambria"/>
          <w:lang w:val="ro-RO"/>
        </w:rPr>
        <w:t xml:space="preserve">Figura nr. </w:t>
      </w:r>
      <w:r w:rsidR="0031660A" w:rsidRPr="002B0E83">
        <w:rPr>
          <w:rFonts w:ascii="Cambria" w:hAnsi="Cambria"/>
          <w:lang w:val="ro-RO"/>
        </w:rPr>
        <w:fldChar w:fldCharType="begin"/>
      </w:r>
      <w:r w:rsidR="0031660A" w:rsidRPr="002B0E83">
        <w:rPr>
          <w:rFonts w:ascii="Cambria" w:hAnsi="Cambria"/>
          <w:lang w:val="ro-RO"/>
        </w:rPr>
        <w:instrText xml:space="preserve"> STYLEREF 1 \s </w:instrText>
      </w:r>
      <w:r w:rsidR="0031660A" w:rsidRPr="002B0E83">
        <w:rPr>
          <w:rFonts w:ascii="Cambria" w:hAnsi="Cambria"/>
          <w:lang w:val="ro-RO"/>
        </w:rPr>
        <w:fldChar w:fldCharType="separate"/>
      </w:r>
      <w:r w:rsidR="0031660A" w:rsidRPr="002B0E83">
        <w:rPr>
          <w:rFonts w:ascii="Cambria" w:hAnsi="Cambria"/>
          <w:lang w:val="ro-RO"/>
        </w:rPr>
        <w:t>3</w:t>
      </w:r>
      <w:r w:rsidR="0031660A" w:rsidRPr="002B0E83">
        <w:rPr>
          <w:rFonts w:ascii="Cambria" w:hAnsi="Cambria"/>
          <w:lang w:val="ro-RO"/>
        </w:rPr>
        <w:fldChar w:fldCharType="end"/>
      </w:r>
      <w:r w:rsidR="0031660A" w:rsidRPr="002B0E83">
        <w:rPr>
          <w:rFonts w:ascii="Cambria" w:hAnsi="Cambria"/>
          <w:lang w:val="ro-RO"/>
        </w:rPr>
        <w:noBreakHyphen/>
      </w:r>
      <w:r w:rsidR="0031660A" w:rsidRPr="002B0E83">
        <w:rPr>
          <w:rFonts w:ascii="Cambria" w:hAnsi="Cambria"/>
          <w:lang w:val="ro-RO"/>
        </w:rPr>
        <w:fldChar w:fldCharType="begin"/>
      </w:r>
      <w:r w:rsidR="0031660A" w:rsidRPr="002B0E83">
        <w:rPr>
          <w:rFonts w:ascii="Cambria" w:hAnsi="Cambria"/>
          <w:lang w:val="ro-RO"/>
        </w:rPr>
        <w:instrText xml:space="preserve"> SEQ Figura_nr. \* ARABIC \s 1 </w:instrText>
      </w:r>
      <w:r w:rsidR="0031660A" w:rsidRPr="002B0E83">
        <w:rPr>
          <w:rFonts w:ascii="Cambria" w:hAnsi="Cambria"/>
          <w:lang w:val="ro-RO"/>
        </w:rPr>
        <w:fldChar w:fldCharType="separate"/>
      </w:r>
      <w:r w:rsidR="0031660A" w:rsidRPr="002B0E83">
        <w:rPr>
          <w:rFonts w:ascii="Cambria" w:hAnsi="Cambria"/>
          <w:lang w:val="ro-RO"/>
        </w:rPr>
        <w:t>21</w:t>
      </w:r>
      <w:r w:rsidR="0031660A" w:rsidRPr="002B0E83">
        <w:rPr>
          <w:rFonts w:ascii="Cambria" w:hAnsi="Cambria"/>
          <w:lang w:val="ro-RO"/>
        </w:rPr>
        <w:fldChar w:fldCharType="end"/>
      </w:r>
      <w:r w:rsidRPr="002B0E83">
        <w:rPr>
          <w:rFonts w:ascii="Cambria" w:hAnsi="Cambria"/>
          <w:lang w:val="ro-RO"/>
        </w:rPr>
        <w:t xml:space="preserve"> - Re</w:t>
      </w:r>
      <w:r w:rsidR="007844DE">
        <w:rPr>
          <w:rFonts w:ascii="Cambria" w:hAnsi="Cambria"/>
          <w:lang w:val="ro-RO"/>
        </w:rPr>
        <w:t>ț</w:t>
      </w:r>
      <w:r w:rsidRPr="002B0E83">
        <w:rPr>
          <w:rFonts w:ascii="Cambria" w:hAnsi="Cambria"/>
          <w:lang w:val="ro-RO"/>
        </w:rPr>
        <w:t>eaua de tramvai func</w:t>
      </w:r>
      <w:r w:rsidR="007844DE">
        <w:rPr>
          <w:rFonts w:ascii="Cambria" w:hAnsi="Cambria"/>
          <w:lang w:val="ro-RO"/>
        </w:rPr>
        <w:t>ț</w:t>
      </w:r>
      <w:r w:rsidRPr="002B0E83">
        <w:rPr>
          <w:rFonts w:ascii="Cambria" w:hAnsi="Cambria"/>
          <w:lang w:val="ro-RO"/>
        </w:rPr>
        <w:t>ională – iunie 2015</w:t>
      </w:r>
      <w:bookmarkEnd w:id="238"/>
    </w:p>
    <w:p w:rsidR="00FC7C45" w:rsidRPr="002B0E83" w:rsidRDefault="00FC7C45" w:rsidP="00FC7C45">
      <w:pPr>
        <w:spacing w:line="360" w:lineRule="auto"/>
        <w:jc w:val="center"/>
        <w:rPr>
          <w:rFonts w:ascii="Cambria" w:eastAsia="Calibri" w:hAnsi="Cambria" w:cs="Times New Roman"/>
        </w:rPr>
      </w:pPr>
      <w:r w:rsidRPr="002B0E83">
        <w:rPr>
          <w:rFonts w:ascii="Cambria" w:eastAsia="Calibri" w:hAnsi="Cambria" w:cs="Times New Roman"/>
          <w:noProof/>
          <w:lang w:val="en-GB" w:eastAsia="en-GB"/>
        </w:rPr>
        <w:drawing>
          <wp:inline distT="0" distB="0" distL="0" distR="0" wp14:anchorId="04389368" wp14:editId="097BAD57">
            <wp:extent cx="5553075" cy="528136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arta braila.png"/>
                    <pic:cNvPicPr/>
                  </pic:nvPicPr>
                  <pic:blipFill>
                    <a:blip r:embed="rId68">
                      <a:extLst>
                        <a:ext uri="{28A0092B-C50C-407E-A947-70E740481C1C}">
                          <a14:useLocalDpi xmlns:a14="http://schemas.microsoft.com/office/drawing/2010/main" val="0"/>
                        </a:ext>
                      </a:extLst>
                    </a:blip>
                    <a:stretch>
                      <a:fillRect/>
                    </a:stretch>
                  </pic:blipFill>
                  <pic:spPr>
                    <a:xfrm>
                      <a:off x="0" y="0"/>
                      <a:ext cx="5564696" cy="5292417"/>
                    </a:xfrm>
                    <a:prstGeom prst="rect">
                      <a:avLst/>
                    </a:prstGeom>
                  </pic:spPr>
                </pic:pic>
              </a:graphicData>
            </a:graphic>
          </wp:inline>
        </w:drawing>
      </w:r>
      <w:bookmarkEnd w:id="239"/>
    </w:p>
    <w:p w:rsidR="00FC7C45" w:rsidRPr="002B0E83" w:rsidRDefault="00FC7C45" w:rsidP="00FC7C45">
      <w:pPr>
        <w:ind w:left="360"/>
        <w:jc w:val="both"/>
        <w:rPr>
          <w:rFonts w:ascii="Cambria" w:eastAsia="Times New Roman" w:hAnsi="Cambria" w:cs="Arial"/>
          <w:sz w:val="24"/>
          <w:szCs w:val="24"/>
        </w:rPr>
      </w:pPr>
      <w:r w:rsidRPr="002B0E83">
        <w:rPr>
          <w:rFonts w:ascii="Cambria" w:eastAsia="Times New Roman" w:hAnsi="Cambria" w:cs="Arial"/>
          <w:sz w:val="24"/>
          <w:szCs w:val="24"/>
        </w:rPr>
        <w:t>sursa: PMUD Gala</w:t>
      </w:r>
      <w:r w:rsidR="007844DE">
        <w:rPr>
          <w:rFonts w:ascii="Cambria" w:eastAsia="Times New Roman" w:hAnsi="Cambria" w:cs="Arial"/>
          <w:sz w:val="24"/>
          <w:szCs w:val="24"/>
        </w:rPr>
        <w:t>ț</w:t>
      </w:r>
      <w:r w:rsidRPr="002B0E83">
        <w:rPr>
          <w:rFonts w:ascii="Cambria" w:eastAsia="Times New Roman" w:hAnsi="Cambria" w:cs="Arial"/>
          <w:sz w:val="24"/>
          <w:szCs w:val="24"/>
        </w:rPr>
        <w:t>i</w:t>
      </w:r>
    </w:p>
    <w:p w:rsidR="00FC7C45" w:rsidRPr="002B0E83" w:rsidRDefault="00FC7C45" w:rsidP="00FC7C45">
      <w:pPr>
        <w:spacing w:line="360" w:lineRule="auto"/>
        <w:jc w:val="both"/>
        <w:rPr>
          <w:rFonts w:ascii="Cambria" w:eastAsia="Calibri" w:hAnsi="Cambria" w:cs="Times New Roman"/>
          <w:sz w:val="24"/>
          <w:szCs w:val="24"/>
        </w:rPr>
      </w:pPr>
    </w:p>
    <w:p w:rsidR="00FC7C45" w:rsidRPr="002B0E83" w:rsidRDefault="00FC7C45" w:rsidP="00FC7C45">
      <w:pPr>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Până în data de 9 mai 2016 când Transurb SA a redevenit operator unic, 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 mai exista</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 xml:space="preserve">operatori urbani </w:t>
      </w:r>
      <w:r w:rsidR="007844DE" w:rsidRPr="002B0E83">
        <w:rPr>
          <w:rFonts w:ascii="Cambria" w:eastAsia="Calibri" w:hAnsi="Cambria" w:cs="Times New Roman"/>
          <w:sz w:val="24"/>
          <w:szCs w:val="24"/>
        </w:rPr>
        <w:t>privați</w:t>
      </w:r>
      <w:r w:rsidRPr="002B0E83">
        <w:rPr>
          <w:rFonts w:ascii="Cambria" w:eastAsia="Calibri" w:hAnsi="Cambria" w:cs="Times New Roman"/>
          <w:sz w:val="24"/>
          <w:szCs w:val="24"/>
        </w:rPr>
        <w:t xml:space="preserve"> de transport public.</w:t>
      </w:r>
    </w:p>
    <w:p w:rsidR="00FC7C45" w:rsidRPr="002B0E83" w:rsidRDefault="00FC7C45" w:rsidP="00FC7C45">
      <w:pPr>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Operatorii priva</w:t>
      </w:r>
      <w:r w:rsidR="007844DE">
        <w:rPr>
          <w:rFonts w:ascii="Cambria" w:eastAsia="Calibri" w:hAnsi="Cambria" w:cs="Times New Roman"/>
          <w:sz w:val="24"/>
          <w:szCs w:val="24"/>
        </w:rPr>
        <w:t>ț</w:t>
      </w:r>
      <w:r w:rsidRPr="002B0E83">
        <w:rPr>
          <w:rFonts w:ascii="Cambria" w:eastAsia="Calibri" w:hAnsi="Cambria" w:cs="Times New Roman"/>
          <w:sz w:val="24"/>
          <w:szCs w:val="24"/>
        </w:rPr>
        <w:t>i de transport public local deserveau re</w:t>
      </w:r>
      <w:r w:rsidR="007844DE">
        <w:rPr>
          <w:rFonts w:ascii="Cambria" w:eastAsia="Calibri" w:hAnsi="Cambria" w:cs="Times New Roman"/>
          <w:sz w:val="24"/>
          <w:szCs w:val="24"/>
        </w:rPr>
        <w:t>ț</w:t>
      </w:r>
      <w:r w:rsidRPr="002B0E83">
        <w:rPr>
          <w:rFonts w:ascii="Cambria" w:eastAsia="Calibri" w:hAnsi="Cambria" w:cs="Times New Roman"/>
          <w:sz w:val="24"/>
          <w:szCs w:val="24"/>
        </w:rPr>
        <w:t>eaua de microbuze, care era formată din 11 trasee, a căror lungime totală era de 156,32 km. Acest mod de transport prezenta flexibilitate foarte ridicată din punct de vedere al configura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iei </w:t>
      </w:r>
      <w:r w:rsidRPr="002B0E83">
        <w:rPr>
          <w:rFonts w:ascii="Cambria" w:eastAsia="Calibri" w:hAnsi="Cambria" w:cs="Times New Roman"/>
          <w:sz w:val="24"/>
          <w:szCs w:val="24"/>
        </w:rPr>
        <w:lastRenderedPageBreak/>
        <w:t>traseului, vehiculele care operau fiind de dimensiuni reduse comparativ cu celelalte mijloace de transport public, fapt care permitea accesul pe străzi cu sec</w:t>
      </w:r>
      <w:r w:rsidR="007844DE">
        <w:rPr>
          <w:rFonts w:ascii="Cambria" w:eastAsia="Calibri" w:hAnsi="Cambria" w:cs="Times New Roman"/>
          <w:sz w:val="24"/>
          <w:szCs w:val="24"/>
        </w:rPr>
        <w:t>ț</w:t>
      </w:r>
      <w:r w:rsidRPr="002B0E83">
        <w:rPr>
          <w:rFonts w:ascii="Cambria" w:eastAsia="Calibri" w:hAnsi="Cambria" w:cs="Times New Roman"/>
          <w:sz w:val="24"/>
          <w:szCs w:val="24"/>
        </w:rPr>
        <w:t>iune transversală redusă, curbe strânse. De asemenea, func</w:t>
      </w:r>
      <w:r w:rsidR="007844DE">
        <w:rPr>
          <w:rFonts w:ascii="Cambria" w:eastAsia="Calibri" w:hAnsi="Cambria" w:cs="Times New Roman"/>
          <w:sz w:val="24"/>
          <w:szCs w:val="24"/>
        </w:rPr>
        <w:t>ț</w:t>
      </w:r>
      <w:r w:rsidRPr="002B0E83">
        <w:rPr>
          <w:rFonts w:ascii="Cambria" w:eastAsia="Calibri" w:hAnsi="Cambria" w:cs="Times New Roman"/>
          <w:sz w:val="24"/>
          <w:szCs w:val="24"/>
        </w:rPr>
        <w:t>ionarea acestui sistem de transport public nu necesita infrastructură specială, ci numai sta</w:t>
      </w:r>
      <w:r w:rsidR="007844DE">
        <w:rPr>
          <w:rFonts w:ascii="Cambria" w:eastAsia="Calibri" w:hAnsi="Cambria" w:cs="Times New Roman"/>
          <w:sz w:val="24"/>
          <w:szCs w:val="24"/>
        </w:rPr>
        <w:t>ț</w:t>
      </w:r>
      <w:r w:rsidRPr="002B0E83">
        <w:rPr>
          <w:rFonts w:ascii="Cambria" w:eastAsia="Calibri" w:hAnsi="Cambria" w:cs="Times New Roman"/>
          <w:sz w:val="24"/>
          <w:szCs w:val="24"/>
        </w:rPr>
        <w:t>ii pentru îmbarcarea / debarcarea călătorilor.</w:t>
      </w:r>
    </w:p>
    <w:p w:rsidR="00592700" w:rsidRPr="002B0E83" w:rsidRDefault="00592700" w:rsidP="00592700">
      <w:pPr>
        <w:pStyle w:val="Caption"/>
        <w:keepNext/>
        <w:ind w:firstLine="708"/>
        <w:jc w:val="both"/>
        <w:rPr>
          <w:rFonts w:ascii="Cambria" w:hAnsi="Cambria"/>
          <w:lang w:val="ro-RO"/>
        </w:rPr>
      </w:pPr>
      <w:bookmarkStart w:id="240" w:name="_Toc473808303"/>
      <w:r w:rsidRPr="002B0E83">
        <w:rPr>
          <w:rFonts w:ascii="Cambria" w:hAnsi="Cambria"/>
          <w:lang w:val="ro-RO"/>
        </w:rPr>
        <w:t xml:space="preserve">Figura nr. </w:t>
      </w:r>
      <w:r w:rsidR="0031660A" w:rsidRPr="002B0E83">
        <w:rPr>
          <w:rFonts w:ascii="Cambria" w:hAnsi="Cambria"/>
          <w:lang w:val="ro-RO"/>
        </w:rPr>
        <w:fldChar w:fldCharType="begin"/>
      </w:r>
      <w:r w:rsidR="0031660A" w:rsidRPr="002B0E83">
        <w:rPr>
          <w:rFonts w:ascii="Cambria" w:hAnsi="Cambria"/>
          <w:lang w:val="ro-RO"/>
        </w:rPr>
        <w:instrText xml:space="preserve"> STYLEREF 1 \s </w:instrText>
      </w:r>
      <w:r w:rsidR="0031660A" w:rsidRPr="002B0E83">
        <w:rPr>
          <w:rFonts w:ascii="Cambria" w:hAnsi="Cambria"/>
          <w:lang w:val="ro-RO"/>
        </w:rPr>
        <w:fldChar w:fldCharType="separate"/>
      </w:r>
      <w:r w:rsidR="0031660A" w:rsidRPr="002B0E83">
        <w:rPr>
          <w:rFonts w:ascii="Cambria" w:hAnsi="Cambria"/>
          <w:lang w:val="ro-RO"/>
        </w:rPr>
        <w:t>3</w:t>
      </w:r>
      <w:r w:rsidR="0031660A" w:rsidRPr="002B0E83">
        <w:rPr>
          <w:rFonts w:ascii="Cambria" w:hAnsi="Cambria"/>
          <w:lang w:val="ro-RO"/>
        </w:rPr>
        <w:fldChar w:fldCharType="end"/>
      </w:r>
      <w:r w:rsidR="0031660A" w:rsidRPr="002B0E83">
        <w:rPr>
          <w:rFonts w:ascii="Cambria" w:hAnsi="Cambria"/>
          <w:lang w:val="ro-RO"/>
        </w:rPr>
        <w:noBreakHyphen/>
      </w:r>
      <w:r w:rsidR="0031660A" w:rsidRPr="002B0E83">
        <w:rPr>
          <w:rFonts w:ascii="Cambria" w:hAnsi="Cambria"/>
          <w:lang w:val="ro-RO"/>
        </w:rPr>
        <w:fldChar w:fldCharType="begin"/>
      </w:r>
      <w:r w:rsidR="0031660A" w:rsidRPr="002B0E83">
        <w:rPr>
          <w:rFonts w:ascii="Cambria" w:hAnsi="Cambria"/>
          <w:lang w:val="ro-RO"/>
        </w:rPr>
        <w:instrText xml:space="preserve"> SEQ Figura_nr. \* ARABIC \s 1 </w:instrText>
      </w:r>
      <w:r w:rsidR="0031660A" w:rsidRPr="002B0E83">
        <w:rPr>
          <w:rFonts w:ascii="Cambria" w:hAnsi="Cambria"/>
          <w:lang w:val="ro-RO"/>
        </w:rPr>
        <w:fldChar w:fldCharType="separate"/>
      </w:r>
      <w:r w:rsidR="0031660A" w:rsidRPr="002B0E83">
        <w:rPr>
          <w:rFonts w:ascii="Cambria" w:hAnsi="Cambria"/>
          <w:lang w:val="ro-RO"/>
        </w:rPr>
        <w:t>22</w:t>
      </w:r>
      <w:r w:rsidR="0031660A" w:rsidRPr="002B0E83">
        <w:rPr>
          <w:rFonts w:ascii="Cambria" w:hAnsi="Cambria"/>
          <w:lang w:val="ro-RO"/>
        </w:rPr>
        <w:fldChar w:fldCharType="end"/>
      </w:r>
      <w:r w:rsidRPr="002B0E83">
        <w:rPr>
          <w:rFonts w:ascii="Cambria" w:hAnsi="Cambria"/>
          <w:lang w:val="ro-RO"/>
        </w:rPr>
        <w:t xml:space="preserve"> - Re</w:t>
      </w:r>
      <w:r w:rsidR="007844DE">
        <w:rPr>
          <w:rFonts w:ascii="Cambria" w:hAnsi="Cambria"/>
          <w:lang w:val="ro-RO"/>
        </w:rPr>
        <w:t>ț</w:t>
      </w:r>
      <w:r w:rsidRPr="002B0E83">
        <w:rPr>
          <w:rFonts w:ascii="Cambria" w:hAnsi="Cambria"/>
          <w:lang w:val="ro-RO"/>
        </w:rPr>
        <w:t>eaua de microbuze – 2015</w:t>
      </w:r>
      <w:bookmarkEnd w:id="240"/>
    </w:p>
    <w:p w:rsidR="00FC7C45" w:rsidRPr="002B0E83" w:rsidRDefault="00FC7C45" w:rsidP="00FC7C45">
      <w:pPr>
        <w:spacing w:line="360" w:lineRule="auto"/>
        <w:jc w:val="center"/>
        <w:rPr>
          <w:rFonts w:ascii="Cambria" w:eastAsia="Calibri" w:hAnsi="Cambria" w:cs="Times New Roman"/>
        </w:rPr>
      </w:pPr>
      <w:r w:rsidRPr="002B0E83">
        <w:rPr>
          <w:rFonts w:ascii="Cambria" w:eastAsia="Calibri" w:hAnsi="Cambria" w:cs="Times New Roman"/>
          <w:noProof/>
          <w:lang w:val="en-GB" w:eastAsia="en-GB"/>
        </w:rPr>
        <w:drawing>
          <wp:inline distT="0" distB="0" distL="0" distR="0" wp14:anchorId="68B58AB1" wp14:editId="179688F6">
            <wp:extent cx="5676228" cy="5267325"/>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harta braila.png"/>
                    <pic:cNvPicPr/>
                  </pic:nvPicPr>
                  <pic:blipFill>
                    <a:blip r:embed="rId69">
                      <a:extLst>
                        <a:ext uri="{28A0092B-C50C-407E-A947-70E740481C1C}">
                          <a14:useLocalDpi xmlns:a14="http://schemas.microsoft.com/office/drawing/2010/main" val="0"/>
                        </a:ext>
                      </a:extLst>
                    </a:blip>
                    <a:stretch>
                      <a:fillRect/>
                    </a:stretch>
                  </pic:blipFill>
                  <pic:spPr>
                    <a:xfrm>
                      <a:off x="0" y="0"/>
                      <a:ext cx="5690327" cy="5280409"/>
                    </a:xfrm>
                    <a:prstGeom prst="rect">
                      <a:avLst/>
                    </a:prstGeom>
                  </pic:spPr>
                </pic:pic>
              </a:graphicData>
            </a:graphic>
          </wp:inline>
        </w:drawing>
      </w:r>
    </w:p>
    <w:p w:rsidR="00FC7C45" w:rsidRPr="002B0E83" w:rsidRDefault="00FC7C45" w:rsidP="00FC7C45">
      <w:pPr>
        <w:ind w:left="360"/>
        <w:jc w:val="both"/>
        <w:rPr>
          <w:rFonts w:ascii="Cambria" w:eastAsia="Times New Roman" w:hAnsi="Cambria" w:cs="Arial"/>
          <w:sz w:val="24"/>
          <w:szCs w:val="24"/>
        </w:rPr>
      </w:pPr>
      <w:r w:rsidRPr="002B0E83">
        <w:rPr>
          <w:rFonts w:ascii="Cambria" w:eastAsia="Times New Roman" w:hAnsi="Cambria" w:cs="Arial"/>
          <w:sz w:val="24"/>
          <w:szCs w:val="24"/>
        </w:rPr>
        <w:t>sursa: PMUD Gala</w:t>
      </w:r>
      <w:r w:rsidR="007844DE">
        <w:rPr>
          <w:rFonts w:ascii="Cambria" w:eastAsia="Times New Roman" w:hAnsi="Cambria" w:cs="Arial"/>
          <w:sz w:val="24"/>
          <w:szCs w:val="24"/>
        </w:rPr>
        <w:t>ț</w:t>
      </w:r>
      <w:r w:rsidRPr="002B0E83">
        <w:rPr>
          <w:rFonts w:ascii="Cambria" w:eastAsia="Times New Roman" w:hAnsi="Cambria" w:cs="Arial"/>
          <w:sz w:val="24"/>
          <w:szCs w:val="24"/>
        </w:rPr>
        <w:t>i</w:t>
      </w:r>
    </w:p>
    <w:p w:rsidR="00FC7C45" w:rsidRPr="002B0E83" w:rsidRDefault="00FC7C45" w:rsidP="00FC7C45">
      <w:pPr>
        <w:spacing w:line="360" w:lineRule="auto"/>
        <w:jc w:val="both"/>
        <w:rPr>
          <w:rFonts w:ascii="Cambria" w:eastAsia="Calibri" w:hAnsi="Cambria" w:cs="Times New Roman"/>
          <w:sz w:val="24"/>
          <w:szCs w:val="24"/>
        </w:rPr>
      </w:pPr>
    </w:p>
    <w:p w:rsidR="00FC7C45" w:rsidRPr="002B0E83" w:rsidRDefault="00FC7C45" w:rsidP="00FC7C45">
      <w:pPr>
        <w:spacing w:line="360" w:lineRule="auto"/>
        <w:ind w:firstLine="567"/>
        <w:jc w:val="both"/>
        <w:rPr>
          <w:rFonts w:ascii="Cambria" w:eastAsia="Calibri" w:hAnsi="Cambria" w:cs="Times New Roman"/>
          <w:sz w:val="24"/>
          <w:szCs w:val="24"/>
        </w:rPr>
      </w:pPr>
      <w:r w:rsidRPr="002B0E83">
        <w:rPr>
          <w:rFonts w:ascii="Cambria" w:eastAsia="Calibri" w:hAnsi="Cambria" w:cs="Times New Roman"/>
          <w:sz w:val="24"/>
          <w:szCs w:val="24"/>
        </w:rPr>
        <w:t>Cele 11 trasee de microbuze utilizau 155 de sta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(tur </w:t>
      </w:r>
      <w:r w:rsidR="007844DE">
        <w:rPr>
          <w:rFonts w:ascii="Cambria" w:eastAsia="Calibri" w:hAnsi="Cambria" w:cs="Times New Roman"/>
          <w:sz w:val="24"/>
          <w:szCs w:val="24"/>
        </w:rPr>
        <w:t>ș</w:t>
      </w:r>
      <w:r w:rsidRPr="002B0E83">
        <w:rPr>
          <w:rFonts w:ascii="Cambria" w:eastAsia="Calibri" w:hAnsi="Cambria" w:cs="Times New Roman"/>
          <w:sz w:val="24"/>
          <w:szCs w:val="24"/>
        </w:rPr>
        <w:t>i retur), dintre care 92 erau comune cu cele utilizate de celelalte moduri de transport operate de operatorul public, Transurb S.A. Gala</w:t>
      </w:r>
      <w:r w:rsidR="007844DE">
        <w:rPr>
          <w:rFonts w:ascii="Cambria" w:eastAsia="Calibri" w:hAnsi="Cambria" w:cs="Times New Roman"/>
          <w:sz w:val="24"/>
          <w:szCs w:val="24"/>
        </w:rPr>
        <w:t>ț</w:t>
      </w:r>
      <w:r w:rsidRPr="002B0E83">
        <w:rPr>
          <w:rFonts w:ascii="Cambria" w:eastAsia="Calibri" w:hAnsi="Cambria" w:cs="Times New Roman"/>
          <w:sz w:val="24"/>
          <w:szCs w:val="24"/>
        </w:rPr>
        <w:t>i. Harta traseelor este reprezentată în figura de mai sus. În zilele lucrătoare, microbuzele circulau</w:t>
      </w:r>
      <w:r w:rsidR="007844DE">
        <w:rPr>
          <w:rFonts w:ascii="Cambria" w:eastAsia="Calibri" w:hAnsi="Cambria" w:cs="Times New Roman"/>
          <w:sz w:val="24"/>
          <w:szCs w:val="24"/>
        </w:rPr>
        <w:t xml:space="preserve"> în </w:t>
      </w:r>
      <w:r w:rsidRPr="002B0E83">
        <w:rPr>
          <w:rFonts w:ascii="Cambria" w:eastAsia="Calibri" w:hAnsi="Cambria" w:cs="Times New Roman"/>
          <w:sz w:val="24"/>
          <w:szCs w:val="24"/>
        </w:rPr>
        <w:t>intervalul orar 5:</w:t>
      </w:r>
      <w:r w:rsidRPr="002B0E83">
        <w:rPr>
          <w:rFonts w:ascii="Cambria" w:eastAsia="Calibri" w:hAnsi="Cambria" w:cs="Times New Roman"/>
          <w:sz w:val="24"/>
          <w:szCs w:val="24"/>
          <w:vertAlign w:val="superscript"/>
        </w:rPr>
        <w:t>30</w:t>
      </w:r>
      <w:r w:rsidRPr="002B0E83">
        <w:rPr>
          <w:rFonts w:ascii="Cambria" w:eastAsia="Calibri" w:hAnsi="Cambria" w:cs="Times New Roman"/>
          <w:sz w:val="24"/>
          <w:szCs w:val="24"/>
        </w:rPr>
        <w:t xml:space="preserve"> - 22:</w:t>
      </w:r>
      <w:r w:rsidRPr="002B0E83">
        <w:rPr>
          <w:rFonts w:ascii="Cambria" w:eastAsia="Calibri" w:hAnsi="Cambria" w:cs="Times New Roman"/>
          <w:sz w:val="24"/>
          <w:szCs w:val="24"/>
          <w:vertAlign w:val="superscript"/>
        </w:rPr>
        <w:t>30</w:t>
      </w:r>
      <w:r w:rsidRPr="002B0E83">
        <w:rPr>
          <w:rFonts w:ascii="Cambria" w:eastAsia="Calibri" w:hAnsi="Cambria" w:cs="Times New Roman"/>
          <w:sz w:val="24"/>
          <w:szCs w:val="24"/>
        </w:rPr>
        <w:t>, cu frecven</w:t>
      </w:r>
      <w:r w:rsidR="007844DE">
        <w:rPr>
          <w:rFonts w:ascii="Cambria" w:eastAsia="Calibri" w:hAnsi="Cambria" w:cs="Times New Roman"/>
          <w:sz w:val="24"/>
          <w:szCs w:val="24"/>
        </w:rPr>
        <w:t>ț</w:t>
      </w:r>
      <w:r w:rsidRPr="002B0E83">
        <w:rPr>
          <w:rFonts w:ascii="Cambria" w:eastAsia="Calibri" w:hAnsi="Cambria" w:cs="Times New Roman"/>
          <w:sz w:val="24"/>
          <w:szCs w:val="24"/>
        </w:rPr>
        <w:t>e cuprinse între 9</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24 vehicule pe oră.</w:t>
      </w:r>
    </w:p>
    <w:p w:rsidR="007B23E3" w:rsidRPr="002B0E83" w:rsidRDefault="007B23E3" w:rsidP="007B23E3">
      <w:pPr>
        <w:pStyle w:val="Caption"/>
        <w:keepNext/>
        <w:ind w:firstLine="709"/>
        <w:jc w:val="both"/>
        <w:rPr>
          <w:rFonts w:ascii="Cambria" w:hAnsi="Cambria"/>
          <w:lang w:val="ro-RO"/>
        </w:rPr>
      </w:pPr>
      <w:bookmarkStart w:id="241" w:name="_Toc473808226"/>
      <w:r w:rsidRPr="002B0E83">
        <w:rPr>
          <w:rFonts w:ascii="Cambria" w:hAnsi="Cambria"/>
          <w:lang w:val="ro-RO"/>
        </w:rPr>
        <w:lastRenderedPageBreak/>
        <w:t xml:space="preserve">Tabelul nr. </w:t>
      </w:r>
      <w:r w:rsidR="0031660A" w:rsidRPr="002B0E83">
        <w:rPr>
          <w:rFonts w:ascii="Cambria" w:hAnsi="Cambria"/>
          <w:lang w:val="ro-RO"/>
        </w:rPr>
        <w:fldChar w:fldCharType="begin"/>
      </w:r>
      <w:r w:rsidR="0031660A" w:rsidRPr="002B0E83">
        <w:rPr>
          <w:rFonts w:ascii="Cambria" w:hAnsi="Cambria"/>
          <w:lang w:val="ro-RO"/>
        </w:rPr>
        <w:instrText xml:space="preserve"> STYLEREF 1 \s </w:instrText>
      </w:r>
      <w:r w:rsidR="0031660A" w:rsidRPr="002B0E83">
        <w:rPr>
          <w:rFonts w:ascii="Cambria" w:hAnsi="Cambria"/>
          <w:lang w:val="ro-RO"/>
        </w:rPr>
        <w:fldChar w:fldCharType="separate"/>
      </w:r>
      <w:r w:rsidR="0031660A" w:rsidRPr="002B0E83">
        <w:rPr>
          <w:rFonts w:ascii="Cambria" w:hAnsi="Cambria"/>
          <w:lang w:val="ro-RO"/>
        </w:rPr>
        <w:t>3</w:t>
      </w:r>
      <w:r w:rsidR="0031660A" w:rsidRPr="002B0E83">
        <w:rPr>
          <w:rFonts w:ascii="Cambria" w:hAnsi="Cambria"/>
          <w:lang w:val="ro-RO"/>
        </w:rPr>
        <w:fldChar w:fldCharType="end"/>
      </w:r>
      <w:r w:rsidR="0031660A" w:rsidRPr="002B0E83">
        <w:rPr>
          <w:rFonts w:ascii="Cambria" w:hAnsi="Cambria"/>
          <w:lang w:val="ro-RO"/>
        </w:rPr>
        <w:noBreakHyphen/>
      </w:r>
      <w:r w:rsidR="0031660A" w:rsidRPr="002B0E83">
        <w:rPr>
          <w:rFonts w:ascii="Cambria" w:hAnsi="Cambria"/>
          <w:lang w:val="ro-RO"/>
        </w:rPr>
        <w:fldChar w:fldCharType="begin"/>
      </w:r>
      <w:r w:rsidR="0031660A" w:rsidRPr="002B0E83">
        <w:rPr>
          <w:rFonts w:ascii="Cambria" w:hAnsi="Cambria"/>
          <w:lang w:val="ro-RO"/>
        </w:rPr>
        <w:instrText xml:space="preserve"> SEQ Tabelul_nr. \* ARABIC \s 1 </w:instrText>
      </w:r>
      <w:r w:rsidR="0031660A" w:rsidRPr="002B0E83">
        <w:rPr>
          <w:rFonts w:ascii="Cambria" w:hAnsi="Cambria"/>
          <w:lang w:val="ro-RO"/>
        </w:rPr>
        <w:fldChar w:fldCharType="separate"/>
      </w:r>
      <w:r w:rsidR="0031660A" w:rsidRPr="002B0E83">
        <w:rPr>
          <w:rFonts w:ascii="Cambria" w:hAnsi="Cambria"/>
          <w:lang w:val="ro-RO"/>
        </w:rPr>
        <w:t>22</w:t>
      </w:r>
      <w:r w:rsidR="0031660A" w:rsidRPr="002B0E83">
        <w:rPr>
          <w:rFonts w:ascii="Cambria" w:hAnsi="Cambria"/>
          <w:lang w:val="ro-RO"/>
        </w:rPr>
        <w:fldChar w:fldCharType="end"/>
      </w:r>
      <w:r w:rsidRPr="002B0E83">
        <w:rPr>
          <w:rFonts w:ascii="Cambria" w:hAnsi="Cambria"/>
          <w:lang w:val="ro-RO"/>
        </w:rPr>
        <w:t xml:space="preserve"> - Trasee concesionate de operatori priva</w:t>
      </w:r>
      <w:r w:rsidR="007844DE">
        <w:rPr>
          <w:rFonts w:ascii="Cambria" w:hAnsi="Cambria"/>
          <w:lang w:val="ro-RO"/>
        </w:rPr>
        <w:t>ț</w:t>
      </w:r>
      <w:r w:rsidRPr="002B0E83">
        <w:rPr>
          <w:rFonts w:ascii="Cambria" w:hAnsi="Cambria"/>
          <w:lang w:val="ro-RO"/>
        </w:rPr>
        <w:t>i - aprilie 2015</w:t>
      </w:r>
      <w:bookmarkEnd w:id="241"/>
    </w:p>
    <w:tbl>
      <w:tblPr>
        <w:tblStyle w:val="TableGrid425"/>
        <w:tblW w:w="0" w:type="auto"/>
        <w:jc w:val="center"/>
        <w:tblLook w:val="04A0" w:firstRow="1" w:lastRow="0" w:firstColumn="1" w:lastColumn="0" w:noHBand="0" w:noVBand="1"/>
      </w:tblPr>
      <w:tblGrid>
        <w:gridCol w:w="583"/>
        <w:gridCol w:w="3811"/>
        <w:gridCol w:w="1984"/>
      </w:tblGrid>
      <w:tr w:rsidR="00FC7C45" w:rsidRPr="002B0E83" w:rsidTr="00FC7C45">
        <w:trPr>
          <w:tblHeader/>
          <w:jc w:val="center"/>
        </w:trPr>
        <w:tc>
          <w:tcPr>
            <w:tcW w:w="583" w:type="dxa"/>
            <w:shd w:val="clear" w:color="auto" w:fill="A2D668"/>
            <w:vAlign w:val="center"/>
          </w:tcPr>
          <w:p w:rsidR="00FC7C45" w:rsidRPr="002B0E83" w:rsidRDefault="00FC7C45" w:rsidP="00FC7C45">
            <w:pPr>
              <w:spacing w:line="276" w:lineRule="auto"/>
              <w:jc w:val="center"/>
              <w:rPr>
                <w:rFonts w:ascii="Cambria" w:hAnsi="Cambria" w:cs="Times New Roman"/>
                <w:b/>
                <w:sz w:val="24"/>
                <w:szCs w:val="24"/>
                <w:lang w:val="ro-RO"/>
              </w:rPr>
            </w:pPr>
            <w:r w:rsidRPr="002B0E83">
              <w:rPr>
                <w:rFonts w:ascii="Cambria" w:hAnsi="Cambria" w:cs="Times New Roman"/>
                <w:b/>
                <w:sz w:val="24"/>
                <w:szCs w:val="24"/>
                <w:lang w:val="ro-RO"/>
              </w:rPr>
              <w:t>Nr. crt.</w:t>
            </w:r>
          </w:p>
        </w:tc>
        <w:tc>
          <w:tcPr>
            <w:tcW w:w="3811" w:type="dxa"/>
            <w:shd w:val="clear" w:color="auto" w:fill="A2D668"/>
            <w:vAlign w:val="center"/>
          </w:tcPr>
          <w:p w:rsidR="00FC7C45" w:rsidRPr="002B0E83" w:rsidRDefault="00FC7C45" w:rsidP="00FC7C45">
            <w:pPr>
              <w:spacing w:line="360" w:lineRule="auto"/>
              <w:jc w:val="center"/>
              <w:rPr>
                <w:rFonts w:ascii="Cambria" w:hAnsi="Cambria" w:cs="Times New Roman"/>
                <w:b/>
                <w:sz w:val="24"/>
                <w:szCs w:val="24"/>
                <w:lang w:val="ro-RO"/>
              </w:rPr>
            </w:pPr>
            <w:r w:rsidRPr="002B0E83">
              <w:rPr>
                <w:rFonts w:ascii="Cambria" w:hAnsi="Cambria" w:cs="Times New Roman"/>
                <w:b/>
                <w:sz w:val="24"/>
                <w:szCs w:val="24"/>
                <w:lang w:val="ro-RO"/>
              </w:rPr>
              <w:t>Denumire operator</w:t>
            </w:r>
          </w:p>
        </w:tc>
        <w:tc>
          <w:tcPr>
            <w:tcW w:w="1984" w:type="dxa"/>
            <w:shd w:val="clear" w:color="auto" w:fill="A2D668"/>
            <w:vAlign w:val="center"/>
          </w:tcPr>
          <w:p w:rsidR="00FC7C45" w:rsidRPr="002B0E83" w:rsidRDefault="00FC7C45" w:rsidP="00FC7C45">
            <w:pPr>
              <w:spacing w:line="360" w:lineRule="auto"/>
              <w:jc w:val="center"/>
              <w:rPr>
                <w:rFonts w:ascii="Cambria" w:hAnsi="Cambria" w:cs="Times New Roman"/>
                <w:b/>
                <w:sz w:val="24"/>
                <w:szCs w:val="24"/>
                <w:lang w:val="ro-RO"/>
              </w:rPr>
            </w:pPr>
            <w:r w:rsidRPr="002B0E83">
              <w:rPr>
                <w:rFonts w:ascii="Cambria" w:hAnsi="Cambria" w:cs="Times New Roman"/>
                <w:b/>
                <w:sz w:val="24"/>
                <w:szCs w:val="24"/>
                <w:lang w:val="ro-RO"/>
              </w:rPr>
              <w:t>Traseu</w:t>
            </w:r>
          </w:p>
        </w:tc>
      </w:tr>
      <w:tr w:rsidR="00FC7C45" w:rsidRPr="002B0E83" w:rsidTr="00FC7C45">
        <w:trPr>
          <w:jc w:val="center"/>
        </w:trPr>
        <w:tc>
          <w:tcPr>
            <w:tcW w:w="58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1.</w:t>
            </w:r>
          </w:p>
        </w:tc>
        <w:tc>
          <w:tcPr>
            <w:tcW w:w="3811"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Andry S.R.L.</w:t>
            </w:r>
          </w:p>
        </w:tc>
        <w:tc>
          <w:tcPr>
            <w:tcW w:w="198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68</w:t>
            </w:r>
          </w:p>
        </w:tc>
      </w:tr>
      <w:tr w:rsidR="00FC7C45" w:rsidRPr="002B0E83" w:rsidTr="00FC7C45">
        <w:trPr>
          <w:jc w:val="center"/>
        </w:trPr>
        <w:tc>
          <w:tcPr>
            <w:tcW w:w="583" w:type="dxa"/>
            <w:vMerge w:val="restart"/>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2.</w:t>
            </w:r>
          </w:p>
        </w:tc>
        <w:tc>
          <w:tcPr>
            <w:tcW w:w="3811" w:type="dxa"/>
            <w:vMerge w:val="restart"/>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Acj Globe Tour S.R.L.</w:t>
            </w:r>
          </w:p>
        </w:tc>
        <w:tc>
          <w:tcPr>
            <w:tcW w:w="198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79</w:t>
            </w:r>
          </w:p>
        </w:tc>
      </w:tr>
      <w:tr w:rsidR="00FC7C45" w:rsidRPr="002B0E83" w:rsidTr="00FC7C45">
        <w:trPr>
          <w:jc w:val="center"/>
        </w:trPr>
        <w:tc>
          <w:tcPr>
            <w:tcW w:w="583" w:type="dxa"/>
            <w:vMerge/>
            <w:vAlign w:val="center"/>
          </w:tcPr>
          <w:p w:rsidR="00FC7C45" w:rsidRPr="002B0E83" w:rsidRDefault="00FC7C45" w:rsidP="00FC7C45">
            <w:pPr>
              <w:spacing w:line="360" w:lineRule="auto"/>
              <w:jc w:val="both"/>
              <w:rPr>
                <w:rFonts w:ascii="Cambria" w:hAnsi="Cambria" w:cs="Times New Roman"/>
                <w:sz w:val="24"/>
                <w:szCs w:val="24"/>
                <w:lang w:val="ro-RO"/>
              </w:rPr>
            </w:pPr>
          </w:p>
        </w:tc>
        <w:tc>
          <w:tcPr>
            <w:tcW w:w="3811" w:type="dxa"/>
            <w:vMerge/>
            <w:vAlign w:val="center"/>
          </w:tcPr>
          <w:p w:rsidR="00FC7C45" w:rsidRPr="002B0E83" w:rsidRDefault="00FC7C45" w:rsidP="00FC7C45">
            <w:pPr>
              <w:spacing w:line="360" w:lineRule="auto"/>
              <w:jc w:val="both"/>
              <w:rPr>
                <w:rFonts w:ascii="Cambria" w:hAnsi="Cambria" w:cs="Times New Roman"/>
                <w:sz w:val="24"/>
                <w:szCs w:val="24"/>
                <w:lang w:val="ro-RO"/>
              </w:rPr>
            </w:pPr>
          </w:p>
        </w:tc>
        <w:tc>
          <w:tcPr>
            <w:tcW w:w="198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84</w:t>
            </w:r>
          </w:p>
        </w:tc>
      </w:tr>
      <w:tr w:rsidR="00FC7C45" w:rsidRPr="002B0E83" w:rsidTr="00FC7C45">
        <w:trPr>
          <w:jc w:val="center"/>
        </w:trPr>
        <w:tc>
          <w:tcPr>
            <w:tcW w:w="58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3.</w:t>
            </w:r>
          </w:p>
        </w:tc>
        <w:tc>
          <w:tcPr>
            <w:tcW w:w="3811"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Badilas Com S.R.L.</w:t>
            </w:r>
          </w:p>
        </w:tc>
        <w:tc>
          <w:tcPr>
            <w:tcW w:w="198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76</w:t>
            </w:r>
          </w:p>
        </w:tc>
      </w:tr>
      <w:tr w:rsidR="00FC7C45" w:rsidRPr="002B0E83" w:rsidTr="00FC7C45">
        <w:trPr>
          <w:jc w:val="center"/>
        </w:trPr>
        <w:tc>
          <w:tcPr>
            <w:tcW w:w="583" w:type="dxa"/>
            <w:vMerge w:val="restart"/>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4.</w:t>
            </w:r>
          </w:p>
        </w:tc>
        <w:tc>
          <w:tcPr>
            <w:tcW w:w="3811" w:type="dxa"/>
            <w:vMerge w:val="restart"/>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Comsamo S.R.L.</w:t>
            </w:r>
          </w:p>
        </w:tc>
        <w:tc>
          <w:tcPr>
            <w:tcW w:w="198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63</w:t>
            </w:r>
          </w:p>
        </w:tc>
      </w:tr>
      <w:tr w:rsidR="00FC7C45" w:rsidRPr="002B0E83" w:rsidTr="00FC7C45">
        <w:trPr>
          <w:jc w:val="center"/>
        </w:trPr>
        <w:tc>
          <w:tcPr>
            <w:tcW w:w="583" w:type="dxa"/>
            <w:vMerge/>
            <w:vAlign w:val="center"/>
          </w:tcPr>
          <w:p w:rsidR="00FC7C45" w:rsidRPr="002B0E83" w:rsidRDefault="00FC7C45" w:rsidP="00FC7C45">
            <w:pPr>
              <w:spacing w:line="360" w:lineRule="auto"/>
              <w:jc w:val="both"/>
              <w:rPr>
                <w:rFonts w:ascii="Cambria" w:hAnsi="Cambria" w:cs="Times New Roman"/>
                <w:sz w:val="24"/>
                <w:szCs w:val="24"/>
                <w:lang w:val="ro-RO"/>
              </w:rPr>
            </w:pPr>
          </w:p>
        </w:tc>
        <w:tc>
          <w:tcPr>
            <w:tcW w:w="3811" w:type="dxa"/>
            <w:vMerge/>
            <w:vAlign w:val="center"/>
          </w:tcPr>
          <w:p w:rsidR="00FC7C45" w:rsidRPr="002B0E83" w:rsidRDefault="00FC7C45" w:rsidP="00FC7C45">
            <w:pPr>
              <w:spacing w:line="360" w:lineRule="auto"/>
              <w:jc w:val="both"/>
              <w:rPr>
                <w:rFonts w:ascii="Cambria" w:hAnsi="Cambria" w:cs="Times New Roman"/>
                <w:sz w:val="24"/>
                <w:szCs w:val="24"/>
                <w:lang w:val="ro-RO"/>
              </w:rPr>
            </w:pPr>
          </w:p>
        </w:tc>
        <w:tc>
          <w:tcPr>
            <w:tcW w:w="198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77</w:t>
            </w:r>
          </w:p>
        </w:tc>
      </w:tr>
      <w:tr w:rsidR="00FC7C45" w:rsidRPr="002B0E83" w:rsidTr="00FC7C45">
        <w:trPr>
          <w:jc w:val="center"/>
        </w:trPr>
        <w:tc>
          <w:tcPr>
            <w:tcW w:w="583" w:type="dxa"/>
            <w:vMerge w:val="restart"/>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5.</w:t>
            </w:r>
          </w:p>
        </w:tc>
        <w:tc>
          <w:tcPr>
            <w:tcW w:w="3811" w:type="dxa"/>
            <w:vMerge w:val="restart"/>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Relajcar S.R.L.</w:t>
            </w:r>
          </w:p>
        </w:tc>
        <w:tc>
          <w:tcPr>
            <w:tcW w:w="198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62</w:t>
            </w:r>
          </w:p>
        </w:tc>
      </w:tr>
      <w:tr w:rsidR="00FC7C45" w:rsidRPr="002B0E83" w:rsidTr="00FC7C45">
        <w:trPr>
          <w:jc w:val="center"/>
        </w:trPr>
        <w:tc>
          <w:tcPr>
            <w:tcW w:w="583" w:type="dxa"/>
            <w:vMerge/>
            <w:vAlign w:val="center"/>
          </w:tcPr>
          <w:p w:rsidR="00FC7C45" w:rsidRPr="002B0E83" w:rsidRDefault="00FC7C45" w:rsidP="00FC7C45">
            <w:pPr>
              <w:spacing w:line="360" w:lineRule="auto"/>
              <w:jc w:val="both"/>
              <w:rPr>
                <w:rFonts w:ascii="Cambria" w:hAnsi="Cambria" w:cs="Times New Roman"/>
                <w:sz w:val="24"/>
                <w:szCs w:val="24"/>
                <w:lang w:val="ro-RO"/>
              </w:rPr>
            </w:pPr>
          </w:p>
        </w:tc>
        <w:tc>
          <w:tcPr>
            <w:tcW w:w="3811" w:type="dxa"/>
            <w:vMerge/>
            <w:vAlign w:val="center"/>
          </w:tcPr>
          <w:p w:rsidR="00FC7C45" w:rsidRPr="002B0E83" w:rsidRDefault="00FC7C45" w:rsidP="00FC7C45">
            <w:pPr>
              <w:spacing w:line="360" w:lineRule="auto"/>
              <w:jc w:val="both"/>
              <w:rPr>
                <w:rFonts w:ascii="Cambria" w:hAnsi="Cambria" w:cs="Times New Roman"/>
                <w:sz w:val="24"/>
                <w:szCs w:val="24"/>
                <w:lang w:val="ro-RO"/>
              </w:rPr>
            </w:pPr>
          </w:p>
        </w:tc>
        <w:tc>
          <w:tcPr>
            <w:tcW w:w="198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64</w:t>
            </w:r>
          </w:p>
        </w:tc>
      </w:tr>
      <w:tr w:rsidR="00FC7C45" w:rsidRPr="002B0E83" w:rsidTr="00FC7C45">
        <w:trPr>
          <w:jc w:val="center"/>
        </w:trPr>
        <w:tc>
          <w:tcPr>
            <w:tcW w:w="58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6</w:t>
            </w:r>
          </w:p>
        </w:tc>
        <w:tc>
          <w:tcPr>
            <w:tcW w:w="3811"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Sogitour S.R.L.</w:t>
            </w:r>
          </w:p>
        </w:tc>
        <w:tc>
          <w:tcPr>
            <w:tcW w:w="198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75</w:t>
            </w:r>
          </w:p>
        </w:tc>
      </w:tr>
      <w:tr w:rsidR="00FC7C45" w:rsidRPr="002B0E83" w:rsidTr="00FC7C45">
        <w:trPr>
          <w:jc w:val="center"/>
        </w:trPr>
        <w:tc>
          <w:tcPr>
            <w:tcW w:w="58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7</w:t>
            </w:r>
          </w:p>
        </w:tc>
        <w:tc>
          <w:tcPr>
            <w:tcW w:w="3811"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Transdan S.R.L.</w:t>
            </w:r>
          </w:p>
        </w:tc>
        <w:tc>
          <w:tcPr>
            <w:tcW w:w="198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61</w:t>
            </w:r>
          </w:p>
        </w:tc>
      </w:tr>
      <w:tr w:rsidR="00FC7C45" w:rsidRPr="002B0E83" w:rsidTr="00FC7C45">
        <w:trPr>
          <w:jc w:val="center"/>
        </w:trPr>
        <w:tc>
          <w:tcPr>
            <w:tcW w:w="58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8</w:t>
            </w:r>
          </w:p>
        </w:tc>
        <w:tc>
          <w:tcPr>
            <w:tcW w:w="3811"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Transcris S.R.L.</w:t>
            </w:r>
          </w:p>
        </w:tc>
        <w:tc>
          <w:tcPr>
            <w:tcW w:w="198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60</w:t>
            </w:r>
          </w:p>
        </w:tc>
      </w:tr>
    </w:tbl>
    <w:p w:rsidR="00FC7C45" w:rsidRPr="002B0E83" w:rsidRDefault="00FC7C45" w:rsidP="00FC7C45">
      <w:pPr>
        <w:spacing w:line="360" w:lineRule="auto"/>
        <w:jc w:val="both"/>
        <w:rPr>
          <w:rFonts w:ascii="Cambria" w:eastAsia="Calibri" w:hAnsi="Cambria" w:cs="Times New Roman"/>
          <w:sz w:val="24"/>
          <w:szCs w:val="24"/>
        </w:rPr>
      </w:pPr>
    </w:p>
    <w:p w:rsidR="00FC7C45" w:rsidRPr="002B0E83" w:rsidRDefault="00FC7C45" w:rsidP="00FC7C45">
      <w:pPr>
        <w:spacing w:line="360" w:lineRule="auto"/>
        <w:ind w:firstLine="567"/>
        <w:jc w:val="both"/>
        <w:rPr>
          <w:rFonts w:ascii="Cambria" w:eastAsia="Calibri" w:hAnsi="Cambria" w:cs="Times New Roman"/>
          <w:sz w:val="24"/>
          <w:szCs w:val="24"/>
        </w:rPr>
      </w:pPr>
      <w:r w:rsidRPr="002B0E83">
        <w:rPr>
          <w:rFonts w:ascii="Cambria" w:eastAsia="Calibri" w:hAnsi="Cambria" w:cs="Times New Roman"/>
          <w:sz w:val="24"/>
          <w:szCs w:val="24"/>
        </w:rPr>
        <w:t>Primăria Municipiului Gala</w:t>
      </w:r>
      <w:r w:rsidR="007844DE">
        <w:rPr>
          <w:rFonts w:ascii="Cambria" w:eastAsia="Calibri" w:hAnsi="Cambria" w:cs="Times New Roman"/>
          <w:sz w:val="24"/>
          <w:szCs w:val="24"/>
        </w:rPr>
        <w:t>ț</w:t>
      </w:r>
      <w:r w:rsidRPr="002B0E83">
        <w:rPr>
          <w:rFonts w:ascii="Cambria" w:eastAsia="Calibri" w:hAnsi="Cambria" w:cs="Times New Roman"/>
          <w:sz w:val="24"/>
          <w:szCs w:val="24"/>
        </w:rPr>
        <w:t>i, a eliberat licen</w:t>
      </w:r>
      <w:r w:rsidR="007844DE">
        <w:rPr>
          <w:rFonts w:ascii="Cambria" w:eastAsia="Calibri" w:hAnsi="Cambria" w:cs="Times New Roman"/>
          <w:sz w:val="24"/>
          <w:szCs w:val="24"/>
        </w:rPr>
        <w:t>ț</w:t>
      </w:r>
      <w:r w:rsidRPr="002B0E83">
        <w:rPr>
          <w:rFonts w:ascii="Cambria" w:eastAsia="Calibri" w:hAnsi="Cambria" w:cs="Times New Roman"/>
          <w:sz w:val="24"/>
          <w:szCs w:val="24"/>
        </w:rPr>
        <w:t>e pentru 170 microbuze, care formează parcul activ de autovehicule, cei 8 operatori priva</w:t>
      </w:r>
      <w:r w:rsidR="007844DE">
        <w:rPr>
          <w:rFonts w:ascii="Cambria" w:eastAsia="Calibri" w:hAnsi="Cambria" w:cs="Times New Roman"/>
          <w:sz w:val="24"/>
          <w:szCs w:val="24"/>
        </w:rPr>
        <w:t>ț</w:t>
      </w:r>
      <w:r w:rsidRPr="002B0E83">
        <w:rPr>
          <w:rFonts w:ascii="Cambria" w:eastAsia="Calibri" w:hAnsi="Cambria" w:cs="Times New Roman"/>
          <w:sz w:val="24"/>
          <w:szCs w:val="24"/>
        </w:rPr>
        <w:t>i de</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inând în total un parc inventar de 222 microbuze (tabelul nr. </w:t>
      </w:r>
      <w:r w:rsidR="00785D18" w:rsidRPr="002B0E83">
        <w:rPr>
          <w:rFonts w:ascii="Cambria" w:eastAsia="Calibri" w:hAnsi="Cambria" w:cs="Times New Roman"/>
          <w:sz w:val="24"/>
          <w:szCs w:val="24"/>
        </w:rPr>
        <w:t>3-21</w:t>
      </w:r>
      <w:r w:rsidRPr="002B0E83">
        <w:rPr>
          <w:rFonts w:ascii="Cambria" w:eastAsia="Calibri" w:hAnsi="Cambria" w:cs="Times New Roman"/>
          <w:sz w:val="24"/>
          <w:szCs w:val="24"/>
        </w:rPr>
        <w:t>). Acestea au capacitate medie cuprinsă între 12</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 xml:space="preserve">20 de locuri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vechime de 5 până la 7 ani. </w:t>
      </w:r>
    </w:p>
    <w:p w:rsidR="00FC7C45" w:rsidRPr="002B0E83" w:rsidRDefault="00FC7C45" w:rsidP="00FC7C45">
      <w:pPr>
        <w:spacing w:line="360" w:lineRule="auto"/>
        <w:ind w:firstLine="720"/>
        <w:jc w:val="both"/>
        <w:rPr>
          <w:rFonts w:ascii="Cambria" w:eastAsia="Calibri" w:hAnsi="Cambria" w:cs="Times New Roman"/>
          <w:sz w:val="24"/>
          <w:szCs w:val="24"/>
        </w:rPr>
      </w:pPr>
    </w:p>
    <w:p w:rsidR="00FC7C45" w:rsidRPr="002B0E83" w:rsidRDefault="00FC7C45" w:rsidP="00FC7C45">
      <w:pPr>
        <w:spacing w:line="360" w:lineRule="auto"/>
        <w:ind w:firstLine="567"/>
        <w:jc w:val="both"/>
        <w:rPr>
          <w:rFonts w:ascii="Cambria" w:eastAsia="Calibri" w:hAnsi="Cambria" w:cs="Times New Roman"/>
          <w:b/>
          <w:iCs/>
          <w:sz w:val="24"/>
          <w:szCs w:val="24"/>
        </w:rPr>
      </w:pPr>
      <w:bookmarkStart w:id="242" w:name="_Toc466412064"/>
      <w:bookmarkStart w:id="243" w:name="_Toc473808227"/>
      <w:r w:rsidRPr="002B0E83">
        <w:rPr>
          <w:rFonts w:ascii="Cambria" w:eastAsia="Calibri" w:hAnsi="Cambria" w:cs="Times New Roman"/>
          <w:b/>
          <w:iCs/>
          <w:sz w:val="24"/>
          <w:szCs w:val="24"/>
        </w:rPr>
        <w:t xml:space="preserve">Tabelul nr. </w:t>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STYLEREF 1 \s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3</w:t>
      </w:r>
      <w:r w:rsidR="0031660A" w:rsidRPr="002B0E83">
        <w:rPr>
          <w:rFonts w:ascii="Cambria" w:eastAsia="Calibri" w:hAnsi="Cambria" w:cs="Times New Roman"/>
          <w:b/>
          <w:iCs/>
          <w:sz w:val="24"/>
          <w:szCs w:val="24"/>
        </w:rPr>
        <w:fldChar w:fldCharType="end"/>
      </w:r>
      <w:r w:rsidR="0031660A" w:rsidRPr="002B0E83">
        <w:rPr>
          <w:rFonts w:ascii="Cambria" w:eastAsia="Calibri" w:hAnsi="Cambria" w:cs="Times New Roman"/>
          <w:b/>
          <w:iCs/>
          <w:sz w:val="24"/>
          <w:szCs w:val="24"/>
        </w:rPr>
        <w:noBreakHyphen/>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SEQ Tabelul_nr. \* ARABIC \s 1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23</w:t>
      </w:r>
      <w:r w:rsidR="0031660A" w:rsidRPr="002B0E83">
        <w:rPr>
          <w:rFonts w:ascii="Cambria" w:eastAsia="Calibri" w:hAnsi="Cambria" w:cs="Times New Roman"/>
          <w:b/>
          <w:iCs/>
          <w:sz w:val="24"/>
          <w:szCs w:val="24"/>
        </w:rPr>
        <w:fldChar w:fldCharType="end"/>
      </w:r>
      <w:r w:rsidRPr="002B0E83">
        <w:rPr>
          <w:rFonts w:ascii="Cambria" w:eastAsia="Calibri" w:hAnsi="Cambria" w:cs="Times New Roman"/>
          <w:b/>
          <w:iCs/>
          <w:sz w:val="24"/>
          <w:szCs w:val="24"/>
        </w:rPr>
        <w:t xml:space="preserve"> - Parcul de vehicule operatori priva</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i - aprilie 2015</w:t>
      </w:r>
      <w:bookmarkEnd w:id="242"/>
      <w:bookmarkEnd w:id="243"/>
    </w:p>
    <w:tbl>
      <w:tblPr>
        <w:tblStyle w:val="TableGrid425"/>
        <w:tblW w:w="0" w:type="auto"/>
        <w:jc w:val="center"/>
        <w:tblLook w:val="04A0" w:firstRow="1" w:lastRow="0" w:firstColumn="1" w:lastColumn="0" w:noHBand="0" w:noVBand="1"/>
      </w:tblPr>
      <w:tblGrid>
        <w:gridCol w:w="653"/>
        <w:gridCol w:w="3361"/>
        <w:gridCol w:w="1714"/>
        <w:gridCol w:w="1377"/>
        <w:gridCol w:w="1377"/>
      </w:tblGrid>
      <w:tr w:rsidR="00FC7C45" w:rsidRPr="002B0E83" w:rsidTr="00FC7C45">
        <w:trPr>
          <w:tblHeader/>
          <w:jc w:val="center"/>
        </w:trPr>
        <w:tc>
          <w:tcPr>
            <w:tcW w:w="653" w:type="dxa"/>
            <w:shd w:val="clear" w:color="auto" w:fill="A2D668"/>
            <w:vAlign w:val="center"/>
          </w:tcPr>
          <w:p w:rsidR="00FC7C45" w:rsidRPr="002B0E83" w:rsidRDefault="00FC7C45" w:rsidP="00FC7C45">
            <w:pPr>
              <w:spacing w:line="360" w:lineRule="auto"/>
              <w:jc w:val="both"/>
              <w:rPr>
                <w:rFonts w:ascii="Cambria" w:hAnsi="Cambria" w:cs="Times New Roman"/>
                <w:b/>
                <w:sz w:val="24"/>
                <w:szCs w:val="24"/>
                <w:lang w:val="ro-RO"/>
              </w:rPr>
            </w:pPr>
            <w:r w:rsidRPr="002B0E83">
              <w:rPr>
                <w:rFonts w:ascii="Cambria" w:hAnsi="Cambria" w:cs="Times New Roman"/>
                <w:b/>
                <w:sz w:val="24"/>
                <w:szCs w:val="24"/>
                <w:lang w:val="ro-RO"/>
              </w:rPr>
              <w:t>Nr. crt.</w:t>
            </w:r>
          </w:p>
        </w:tc>
        <w:tc>
          <w:tcPr>
            <w:tcW w:w="3361" w:type="dxa"/>
            <w:shd w:val="clear" w:color="auto" w:fill="A2D668"/>
            <w:vAlign w:val="center"/>
          </w:tcPr>
          <w:p w:rsidR="00FC7C45" w:rsidRPr="002B0E83" w:rsidRDefault="00FC7C45" w:rsidP="00FC7C45">
            <w:pPr>
              <w:spacing w:line="360" w:lineRule="auto"/>
              <w:jc w:val="center"/>
              <w:rPr>
                <w:rFonts w:ascii="Cambria" w:hAnsi="Cambria" w:cs="Times New Roman"/>
                <w:b/>
                <w:sz w:val="24"/>
                <w:szCs w:val="24"/>
                <w:lang w:val="ro-RO"/>
              </w:rPr>
            </w:pPr>
            <w:r w:rsidRPr="002B0E83">
              <w:rPr>
                <w:rFonts w:ascii="Cambria" w:hAnsi="Cambria" w:cs="Times New Roman"/>
                <w:b/>
                <w:sz w:val="24"/>
                <w:szCs w:val="24"/>
                <w:lang w:val="ro-RO"/>
              </w:rPr>
              <w:t>Denumire operator</w:t>
            </w:r>
          </w:p>
        </w:tc>
        <w:tc>
          <w:tcPr>
            <w:tcW w:w="1714" w:type="dxa"/>
            <w:shd w:val="clear" w:color="auto" w:fill="A2D668"/>
            <w:vAlign w:val="center"/>
          </w:tcPr>
          <w:p w:rsidR="00FC7C45" w:rsidRPr="002B0E83" w:rsidRDefault="00FC7C45" w:rsidP="00FC7C45">
            <w:pPr>
              <w:jc w:val="center"/>
              <w:rPr>
                <w:rFonts w:ascii="Cambria" w:hAnsi="Cambria" w:cs="Times New Roman"/>
                <w:b/>
                <w:sz w:val="24"/>
                <w:lang w:val="ro-RO"/>
              </w:rPr>
            </w:pPr>
            <w:r w:rsidRPr="002B0E83">
              <w:rPr>
                <w:rFonts w:ascii="Cambria" w:hAnsi="Cambria" w:cs="Times New Roman"/>
                <w:b/>
                <w:sz w:val="24"/>
                <w:lang w:val="ro-RO"/>
              </w:rPr>
              <w:t>Număr vehicule</w:t>
            </w:r>
          </w:p>
        </w:tc>
        <w:tc>
          <w:tcPr>
            <w:tcW w:w="1377" w:type="dxa"/>
            <w:shd w:val="clear" w:color="auto" w:fill="A2D668"/>
            <w:vAlign w:val="center"/>
          </w:tcPr>
          <w:p w:rsidR="00FC7C45" w:rsidRPr="002B0E83" w:rsidRDefault="00FC7C45" w:rsidP="00FC7C45">
            <w:pPr>
              <w:jc w:val="center"/>
              <w:rPr>
                <w:rFonts w:ascii="Cambria" w:hAnsi="Cambria" w:cs="Times New Roman"/>
                <w:b/>
                <w:sz w:val="24"/>
                <w:lang w:val="ro-RO"/>
              </w:rPr>
            </w:pPr>
            <w:r w:rsidRPr="002B0E83">
              <w:rPr>
                <w:rFonts w:ascii="Cambria" w:hAnsi="Cambria" w:cs="Times New Roman"/>
                <w:b/>
                <w:sz w:val="24"/>
                <w:lang w:val="ro-RO"/>
              </w:rPr>
              <w:t>Capacitate medie (locuri)</w:t>
            </w:r>
          </w:p>
        </w:tc>
        <w:tc>
          <w:tcPr>
            <w:tcW w:w="1377" w:type="dxa"/>
            <w:shd w:val="clear" w:color="auto" w:fill="A2D668"/>
            <w:vAlign w:val="center"/>
          </w:tcPr>
          <w:p w:rsidR="00FC7C45" w:rsidRPr="002B0E83" w:rsidRDefault="00FC7C45" w:rsidP="00FC7C45">
            <w:pPr>
              <w:jc w:val="center"/>
              <w:rPr>
                <w:rFonts w:ascii="Cambria" w:hAnsi="Cambria" w:cs="Times New Roman"/>
                <w:b/>
                <w:sz w:val="24"/>
                <w:lang w:val="ro-RO"/>
              </w:rPr>
            </w:pPr>
            <w:r w:rsidRPr="002B0E83">
              <w:rPr>
                <w:rFonts w:ascii="Cambria" w:hAnsi="Cambria" w:cs="Times New Roman"/>
                <w:b/>
                <w:sz w:val="24"/>
                <w:lang w:val="ro-RO"/>
              </w:rPr>
              <w:t>Vechime medie (ani)</w:t>
            </w:r>
          </w:p>
        </w:tc>
      </w:tr>
      <w:tr w:rsidR="00FC7C45" w:rsidRPr="002B0E83" w:rsidTr="00FC7C45">
        <w:trPr>
          <w:jc w:val="center"/>
        </w:trPr>
        <w:tc>
          <w:tcPr>
            <w:tcW w:w="65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1.</w:t>
            </w:r>
          </w:p>
        </w:tc>
        <w:tc>
          <w:tcPr>
            <w:tcW w:w="3361"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Andry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15</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14</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5</w:t>
            </w:r>
          </w:p>
        </w:tc>
      </w:tr>
      <w:tr w:rsidR="00FC7C45" w:rsidRPr="002B0E83" w:rsidTr="00FC7C45">
        <w:trPr>
          <w:jc w:val="center"/>
        </w:trPr>
        <w:tc>
          <w:tcPr>
            <w:tcW w:w="65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2.</w:t>
            </w:r>
          </w:p>
        </w:tc>
        <w:tc>
          <w:tcPr>
            <w:tcW w:w="3361"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Acj Globe Tour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27</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15</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6</w:t>
            </w:r>
          </w:p>
        </w:tc>
      </w:tr>
      <w:tr w:rsidR="00FC7C45" w:rsidRPr="002B0E83" w:rsidTr="00FC7C45">
        <w:trPr>
          <w:jc w:val="center"/>
        </w:trPr>
        <w:tc>
          <w:tcPr>
            <w:tcW w:w="65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3.</w:t>
            </w:r>
          </w:p>
        </w:tc>
        <w:tc>
          <w:tcPr>
            <w:tcW w:w="3361"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Badilas Com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17</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20</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5</w:t>
            </w:r>
          </w:p>
        </w:tc>
      </w:tr>
      <w:tr w:rsidR="00FC7C45" w:rsidRPr="002B0E83" w:rsidTr="00FC7C45">
        <w:trPr>
          <w:jc w:val="center"/>
        </w:trPr>
        <w:tc>
          <w:tcPr>
            <w:tcW w:w="65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4.</w:t>
            </w:r>
          </w:p>
        </w:tc>
        <w:tc>
          <w:tcPr>
            <w:tcW w:w="3361"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Comsamo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54</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17</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6</w:t>
            </w:r>
          </w:p>
        </w:tc>
      </w:tr>
      <w:tr w:rsidR="00FC7C45" w:rsidRPr="002B0E83" w:rsidTr="00FC7C45">
        <w:trPr>
          <w:jc w:val="center"/>
        </w:trPr>
        <w:tc>
          <w:tcPr>
            <w:tcW w:w="65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5.</w:t>
            </w:r>
          </w:p>
        </w:tc>
        <w:tc>
          <w:tcPr>
            <w:tcW w:w="3361"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Relajcar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60</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15</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6</w:t>
            </w:r>
          </w:p>
        </w:tc>
      </w:tr>
      <w:tr w:rsidR="00FC7C45" w:rsidRPr="002B0E83" w:rsidTr="00FC7C45">
        <w:trPr>
          <w:jc w:val="center"/>
        </w:trPr>
        <w:tc>
          <w:tcPr>
            <w:tcW w:w="65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6</w:t>
            </w:r>
          </w:p>
        </w:tc>
        <w:tc>
          <w:tcPr>
            <w:tcW w:w="3361"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Sogitour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12</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15</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6</w:t>
            </w:r>
          </w:p>
        </w:tc>
      </w:tr>
      <w:tr w:rsidR="00FC7C45" w:rsidRPr="002B0E83" w:rsidTr="00FC7C45">
        <w:trPr>
          <w:jc w:val="center"/>
        </w:trPr>
        <w:tc>
          <w:tcPr>
            <w:tcW w:w="65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7</w:t>
            </w:r>
          </w:p>
        </w:tc>
        <w:tc>
          <w:tcPr>
            <w:tcW w:w="3361"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Transdan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10</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17</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7</w:t>
            </w:r>
          </w:p>
        </w:tc>
      </w:tr>
      <w:tr w:rsidR="00FC7C45" w:rsidRPr="002B0E83" w:rsidTr="00FC7C45">
        <w:trPr>
          <w:jc w:val="center"/>
        </w:trPr>
        <w:tc>
          <w:tcPr>
            <w:tcW w:w="65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8</w:t>
            </w:r>
          </w:p>
        </w:tc>
        <w:tc>
          <w:tcPr>
            <w:tcW w:w="3361"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Transcris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27</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12</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6</w:t>
            </w:r>
          </w:p>
        </w:tc>
      </w:tr>
    </w:tbl>
    <w:p w:rsidR="00FC7C45" w:rsidRPr="002B0E83" w:rsidRDefault="00FC7C45" w:rsidP="00FC7C45">
      <w:pPr>
        <w:spacing w:line="360" w:lineRule="auto"/>
        <w:jc w:val="both"/>
        <w:rPr>
          <w:rFonts w:ascii="Cambria" w:eastAsia="Calibri" w:hAnsi="Cambria" w:cs="Times New Roman"/>
          <w:sz w:val="24"/>
          <w:szCs w:val="24"/>
        </w:rPr>
      </w:pPr>
    </w:p>
    <w:p w:rsidR="00FC7C45" w:rsidRPr="002B0E83" w:rsidRDefault="00FC7C45" w:rsidP="00FC7C45">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lastRenderedPageBreak/>
        <w:t>Activitatea de taxi se desfă</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oară conform prevederilor HCL 193/ 2008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425/ 2011 de aprobarea Regulamentului de organizare </w:t>
      </w:r>
      <w:r w:rsidR="007844DE">
        <w:rPr>
          <w:rFonts w:ascii="Cambria" w:eastAsia="Calibri" w:hAnsi="Cambria" w:cs="Times New Roman"/>
          <w:sz w:val="24"/>
          <w:szCs w:val="24"/>
        </w:rPr>
        <w:t>ș</w:t>
      </w:r>
      <w:r w:rsidRPr="002B0E83">
        <w:rPr>
          <w:rFonts w:ascii="Cambria" w:eastAsia="Calibri" w:hAnsi="Cambria" w:cs="Times New Roman"/>
          <w:sz w:val="24"/>
          <w:szCs w:val="24"/>
        </w:rPr>
        <w:t>i desfă</w:t>
      </w:r>
      <w:r w:rsidR="007844DE">
        <w:rPr>
          <w:rFonts w:ascii="Cambria" w:eastAsia="Calibri" w:hAnsi="Cambria" w:cs="Times New Roman"/>
          <w:sz w:val="24"/>
          <w:szCs w:val="24"/>
        </w:rPr>
        <w:t>ș</w:t>
      </w:r>
      <w:r w:rsidRPr="002B0E83">
        <w:rPr>
          <w:rFonts w:ascii="Cambria" w:eastAsia="Calibri" w:hAnsi="Cambria" w:cs="Times New Roman"/>
          <w:sz w:val="24"/>
          <w:szCs w:val="24"/>
        </w:rPr>
        <w:t>urare a activită</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de transport în regim de taxi </w:t>
      </w:r>
      <w:r w:rsidR="007844DE">
        <w:rPr>
          <w:rFonts w:ascii="Cambria" w:eastAsia="Calibri" w:hAnsi="Cambria" w:cs="Times New Roman"/>
          <w:sz w:val="24"/>
          <w:szCs w:val="24"/>
        </w:rPr>
        <w:t>ș</w:t>
      </w:r>
      <w:r w:rsidRPr="002B0E83">
        <w:rPr>
          <w:rFonts w:ascii="Cambria" w:eastAsia="Calibri" w:hAnsi="Cambria" w:cs="Times New Roman"/>
          <w:sz w:val="24"/>
          <w:szCs w:val="24"/>
        </w:rPr>
        <w:t>i în regim de închiriere 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 </w:t>
      </w:r>
    </w:p>
    <w:p w:rsidR="00FC7C45" w:rsidRPr="002B0E83" w:rsidRDefault="00FC7C45" w:rsidP="00FC7C45">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prezent există în Gala</w:t>
      </w:r>
      <w:r w:rsidR="007844DE">
        <w:rPr>
          <w:rFonts w:ascii="Cambria" w:eastAsia="Calibri" w:hAnsi="Cambria" w:cs="Times New Roman"/>
          <w:sz w:val="24"/>
          <w:szCs w:val="24"/>
        </w:rPr>
        <w:t>ț</w:t>
      </w:r>
      <w:r w:rsidRPr="002B0E83">
        <w:rPr>
          <w:rFonts w:ascii="Cambria" w:eastAsia="Calibri" w:hAnsi="Cambria" w:cs="Times New Roman"/>
          <w:sz w:val="24"/>
          <w:szCs w:val="24"/>
        </w:rPr>
        <w:t>i un număr de 850 de autoriza</w:t>
      </w:r>
      <w:r w:rsidR="007844DE">
        <w:rPr>
          <w:rFonts w:ascii="Cambria" w:eastAsia="Calibri" w:hAnsi="Cambria" w:cs="Times New Roman"/>
          <w:sz w:val="24"/>
          <w:szCs w:val="24"/>
        </w:rPr>
        <w:t>ț</w:t>
      </w:r>
      <w:r w:rsidRPr="002B0E83">
        <w:rPr>
          <w:rFonts w:ascii="Cambria" w:eastAsia="Calibri" w:hAnsi="Cambria" w:cs="Times New Roman"/>
          <w:sz w:val="24"/>
          <w:szCs w:val="24"/>
        </w:rPr>
        <w:t>ii de taxi emise unui număr de 601 de</w:t>
      </w:r>
      <w:r w:rsidR="007844DE">
        <w:rPr>
          <w:rFonts w:ascii="Cambria" w:eastAsia="Calibri" w:hAnsi="Cambria" w:cs="Times New Roman"/>
          <w:sz w:val="24"/>
          <w:szCs w:val="24"/>
        </w:rPr>
        <w:t>ț</w:t>
      </w:r>
      <w:r w:rsidRPr="002B0E83">
        <w:rPr>
          <w:rFonts w:ascii="Cambria" w:eastAsia="Calibri" w:hAnsi="Cambria" w:cs="Times New Roman"/>
          <w:sz w:val="24"/>
          <w:szCs w:val="24"/>
        </w:rPr>
        <w:t>inători. Majoritatea de</w:t>
      </w:r>
      <w:r w:rsidR="007844DE">
        <w:rPr>
          <w:rFonts w:ascii="Cambria" w:eastAsia="Calibri" w:hAnsi="Cambria" w:cs="Times New Roman"/>
          <w:sz w:val="24"/>
          <w:szCs w:val="24"/>
        </w:rPr>
        <w:t>ț</w:t>
      </w:r>
      <w:r w:rsidRPr="002B0E83">
        <w:rPr>
          <w:rFonts w:ascii="Cambria" w:eastAsia="Calibri" w:hAnsi="Cambria" w:cs="Times New Roman"/>
          <w:sz w:val="24"/>
          <w:szCs w:val="24"/>
        </w:rPr>
        <w:t>in câte o singură licen</w:t>
      </w:r>
      <w:r w:rsidR="007844DE">
        <w:rPr>
          <w:rFonts w:ascii="Cambria" w:eastAsia="Calibri" w:hAnsi="Cambria" w:cs="Times New Roman"/>
          <w:sz w:val="24"/>
          <w:szCs w:val="24"/>
        </w:rPr>
        <w:t>ț</w:t>
      </w:r>
      <w:r w:rsidRPr="002B0E83">
        <w:rPr>
          <w:rFonts w:ascii="Cambria" w:eastAsia="Calibri" w:hAnsi="Cambria" w:cs="Times New Roman"/>
          <w:sz w:val="24"/>
          <w:szCs w:val="24"/>
        </w:rPr>
        <w:t>ă. Activitatea de gestionare a unui a</w:t>
      </w:r>
      <w:r w:rsidR="007844DE">
        <w:rPr>
          <w:rFonts w:ascii="Cambria" w:eastAsia="Calibri" w:hAnsi="Cambria" w:cs="Times New Roman"/>
          <w:sz w:val="24"/>
          <w:szCs w:val="24"/>
        </w:rPr>
        <w:t>ș</w:t>
      </w:r>
      <w:r w:rsidRPr="002B0E83">
        <w:rPr>
          <w:rFonts w:ascii="Cambria" w:eastAsia="Calibri" w:hAnsi="Cambria" w:cs="Times New Roman"/>
          <w:sz w:val="24"/>
          <w:szCs w:val="24"/>
        </w:rPr>
        <w:t>a de mare număr de contracte este un efort semnificativ.</w:t>
      </w:r>
    </w:p>
    <w:p w:rsidR="00FC7C45" w:rsidRPr="002B0E83" w:rsidRDefault="00FC7C45" w:rsidP="00FC7C45">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ceea ce prive</w:t>
      </w:r>
      <w:r w:rsidR="007844DE">
        <w:rPr>
          <w:rFonts w:ascii="Cambria" w:eastAsia="Calibri" w:hAnsi="Cambria" w:cs="Times New Roman"/>
          <w:sz w:val="24"/>
          <w:szCs w:val="24"/>
        </w:rPr>
        <w:t>ș</w:t>
      </w:r>
      <w:r w:rsidRPr="002B0E83">
        <w:rPr>
          <w:rFonts w:ascii="Cambria" w:eastAsia="Calibri" w:hAnsi="Cambria" w:cs="Times New Roman"/>
          <w:sz w:val="24"/>
          <w:szCs w:val="24"/>
        </w:rPr>
        <w:t>te flota de autoturisme, la data de 01.04.2015 aceasta numără 841 vehicule. Se constată că ponderea cea mai mare o de</w:t>
      </w:r>
      <w:r w:rsidR="007844DE">
        <w:rPr>
          <w:rFonts w:ascii="Cambria" w:eastAsia="Calibri" w:hAnsi="Cambria" w:cs="Times New Roman"/>
          <w:sz w:val="24"/>
          <w:szCs w:val="24"/>
        </w:rPr>
        <w:t>ț</w:t>
      </w:r>
      <w:r w:rsidRPr="002B0E83">
        <w:rPr>
          <w:rFonts w:ascii="Cambria" w:eastAsia="Calibri" w:hAnsi="Cambria" w:cs="Times New Roman"/>
          <w:sz w:val="24"/>
          <w:szCs w:val="24"/>
        </w:rPr>
        <w:t>in autovehiculele cu vechime între 5</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8 ani, acestea reprezentând aproximativ 70% din parc (tabelul nr.</w:t>
      </w:r>
      <w:r w:rsidR="00785D18" w:rsidRPr="002B0E83">
        <w:rPr>
          <w:rFonts w:ascii="Cambria" w:eastAsia="Calibri" w:hAnsi="Cambria" w:cs="Times New Roman"/>
          <w:sz w:val="24"/>
          <w:szCs w:val="24"/>
        </w:rPr>
        <w:t xml:space="preserve"> 3-22</w:t>
      </w:r>
      <w:r w:rsidRPr="002B0E83">
        <w:rPr>
          <w:rFonts w:ascii="Cambria" w:eastAsia="Calibri" w:hAnsi="Cambria" w:cs="Times New Roman"/>
          <w:sz w:val="24"/>
          <w:szCs w:val="24"/>
        </w:rPr>
        <w:t>).</w:t>
      </w:r>
    </w:p>
    <w:p w:rsidR="00FC7C45" w:rsidRPr="002B0E83" w:rsidRDefault="00FC7C45" w:rsidP="00FC7C45">
      <w:pPr>
        <w:spacing w:line="360" w:lineRule="auto"/>
        <w:ind w:firstLine="720"/>
        <w:jc w:val="both"/>
        <w:rPr>
          <w:rFonts w:ascii="Cambria" w:eastAsia="Calibri" w:hAnsi="Cambria" w:cs="Times New Roman"/>
          <w:sz w:val="24"/>
          <w:szCs w:val="24"/>
        </w:rPr>
      </w:pPr>
    </w:p>
    <w:p w:rsidR="00FC7C45" w:rsidRPr="002B0E83" w:rsidRDefault="00FC7C45" w:rsidP="00FC7C45">
      <w:pPr>
        <w:keepNext/>
        <w:spacing w:line="360" w:lineRule="auto"/>
        <w:ind w:firstLine="720"/>
        <w:jc w:val="both"/>
        <w:rPr>
          <w:rFonts w:ascii="Cambria" w:eastAsia="Calibri" w:hAnsi="Cambria" w:cs="Times New Roman"/>
          <w:b/>
          <w:iCs/>
          <w:sz w:val="24"/>
          <w:szCs w:val="24"/>
        </w:rPr>
      </w:pPr>
      <w:bookmarkStart w:id="244" w:name="_Toc466412065"/>
      <w:bookmarkStart w:id="245" w:name="_Toc473808228"/>
      <w:r w:rsidRPr="002B0E83">
        <w:rPr>
          <w:rFonts w:ascii="Cambria" w:eastAsia="Calibri" w:hAnsi="Cambria" w:cs="Times New Roman"/>
          <w:b/>
          <w:iCs/>
          <w:sz w:val="24"/>
          <w:szCs w:val="24"/>
        </w:rPr>
        <w:t xml:space="preserve">Tabelul nr. </w:t>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STYLEREF 1 \s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3</w:t>
      </w:r>
      <w:r w:rsidR="0031660A" w:rsidRPr="002B0E83">
        <w:rPr>
          <w:rFonts w:ascii="Cambria" w:eastAsia="Calibri" w:hAnsi="Cambria" w:cs="Times New Roman"/>
          <w:b/>
          <w:iCs/>
          <w:sz w:val="24"/>
          <w:szCs w:val="24"/>
        </w:rPr>
        <w:fldChar w:fldCharType="end"/>
      </w:r>
      <w:r w:rsidR="0031660A" w:rsidRPr="002B0E83">
        <w:rPr>
          <w:rFonts w:ascii="Cambria" w:eastAsia="Calibri" w:hAnsi="Cambria" w:cs="Times New Roman"/>
          <w:b/>
          <w:iCs/>
          <w:sz w:val="24"/>
          <w:szCs w:val="24"/>
        </w:rPr>
        <w:noBreakHyphen/>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SEQ Tabelul_nr. \* ARABIC \s 1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24</w:t>
      </w:r>
      <w:r w:rsidR="0031660A" w:rsidRPr="002B0E83">
        <w:rPr>
          <w:rFonts w:ascii="Cambria" w:eastAsia="Calibri" w:hAnsi="Cambria" w:cs="Times New Roman"/>
          <w:b/>
          <w:iCs/>
          <w:sz w:val="24"/>
          <w:szCs w:val="24"/>
        </w:rPr>
        <w:fldChar w:fldCharType="end"/>
      </w:r>
      <w:r w:rsidRPr="002B0E83">
        <w:rPr>
          <w:rFonts w:ascii="Cambria" w:eastAsia="Calibri" w:hAnsi="Cambria" w:cs="Times New Roman"/>
          <w:b/>
          <w:iCs/>
          <w:sz w:val="24"/>
          <w:szCs w:val="24"/>
        </w:rPr>
        <w:t xml:space="preserve"> - Situa</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ia parcului de autovehicule autorizate pentru activitatea de taxi</w:t>
      </w:r>
      <w:bookmarkEnd w:id="244"/>
      <w:bookmarkEnd w:id="245"/>
    </w:p>
    <w:tbl>
      <w:tblPr>
        <w:tblStyle w:val="TableGrid425"/>
        <w:tblW w:w="0" w:type="auto"/>
        <w:tblInd w:w="1980" w:type="dxa"/>
        <w:tblLook w:val="04A0" w:firstRow="1" w:lastRow="0" w:firstColumn="1" w:lastColumn="0" w:noHBand="0" w:noVBand="1"/>
      </w:tblPr>
      <w:tblGrid>
        <w:gridCol w:w="583"/>
        <w:gridCol w:w="2001"/>
        <w:gridCol w:w="1714"/>
      </w:tblGrid>
      <w:tr w:rsidR="00FC7C45" w:rsidRPr="002B0E83" w:rsidTr="00FC7C45">
        <w:tc>
          <w:tcPr>
            <w:tcW w:w="567" w:type="dxa"/>
            <w:shd w:val="clear" w:color="auto" w:fill="A2D668"/>
            <w:vAlign w:val="center"/>
          </w:tcPr>
          <w:p w:rsidR="00FC7C45" w:rsidRPr="002B0E83" w:rsidRDefault="00FC7C45" w:rsidP="00FC7C45">
            <w:pPr>
              <w:spacing w:line="360" w:lineRule="auto"/>
              <w:jc w:val="center"/>
              <w:rPr>
                <w:rFonts w:ascii="Cambria" w:hAnsi="Cambria" w:cs="Times New Roman"/>
                <w:b/>
                <w:sz w:val="24"/>
                <w:szCs w:val="24"/>
                <w:lang w:val="ro-RO"/>
              </w:rPr>
            </w:pPr>
            <w:r w:rsidRPr="002B0E83">
              <w:rPr>
                <w:rFonts w:ascii="Cambria" w:hAnsi="Cambria" w:cs="Times New Roman"/>
                <w:b/>
                <w:sz w:val="24"/>
                <w:szCs w:val="24"/>
                <w:lang w:val="ro-RO"/>
              </w:rPr>
              <w:t>Nr. crt.</w:t>
            </w:r>
          </w:p>
        </w:tc>
        <w:tc>
          <w:tcPr>
            <w:tcW w:w="2001" w:type="dxa"/>
            <w:shd w:val="clear" w:color="auto" w:fill="A2D668"/>
            <w:vAlign w:val="center"/>
          </w:tcPr>
          <w:p w:rsidR="00FC7C45" w:rsidRPr="002B0E83" w:rsidRDefault="00FC7C45" w:rsidP="00FC7C45">
            <w:pPr>
              <w:spacing w:line="360" w:lineRule="auto"/>
              <w:jc w:val="center"/>
              <w:rPr>
                <w:rFonts w:ascii="Cambria" w:hAnsi="Cambria" w:cs="Times New Roman"/>
                <w:b/>
                <w:sz w:val="24"/>
                <w:szCs w:val="24"/>
                <w:lang w:val="ro-RO"/>
              </w:rPr>
            </w:pPr>
            <w:r w:rsidRPr="002B0E83">
              <w:rPr>
                <w:rFonts w:ascii="Cambria" w:hAnsi="Cambria" w:cs="Times New Roman"/>
                <w:b/>
                <w:sz w:val="24"/>
                <w:szCs w:val="24"/>
                <w:lang w:val="ro-RO"/>
              </w:rPr>
              <w:t>Anul de fabrica</w:t>
            </w:r>
            <w:r w:rsidR="007844DE">
              <w:rPr>
                <w:rFonts w:ascii="Cambria" w:hAnsi="Cambria" w:cs="Times New Roman"/>
                <w:b/>
                <w:sz w:val="24"/>
                <w:szCs w:val="24"/>
                <w:lang w:val="ro-RO"/>
              </w:rPr>
              <w:t>ț</w:t>
            </w:r>
            <w:r w:rsidRPr="002B0E83">
              <w:rPr>
                <w:rFonts w:ascii="Cambria" w:hAnsi="Cambria" w:cs="Times New Roman"/>
                <w:b/>
                <w:sz w:val="24"/>
                <w:szCs w:val="24"/>
                <w:lang w:val="ro-RO"/>
              </w:rPr>
              <w:t>ie</w:t>
            </w:r>
          </w:p>
        </w:tc>
        <w:tc>
          <w:tcPr>
            <w:tcW w:w="1714" w:type="dxa"/>
            <w:shd w:val="clear" w:color="auto" w:fill="A2D668"/>
            <w:vAlign w:val="center"/>
          </w:tcPr>
          <w:p w:rsidR="00FC7C45" w:rsidRPr="002B0E83" w:rsidRDefault="00FC7C45" w:rsidP="00FC7C45">
            <w:pPr>
              <w:spacing w:line="360" w:lineRule="auto"/>
              <w:jc w:val="center"/>
              <w:rPr>
                <w:rFonts w:ascii="Cambria" w:hAnsi="Cambria" w:cs="Times New Roman"/>
                <w:b/>
                <w:lang w:val="ro-RO"/>
              </w:rPr>
            </w:pPr>
            <w:r w:rsidRPr="002B0E83">
              <w:rPr>
                <w:rFonts w:ascii="Cambria" w:hAnsi="Cambria" w:cs="Times New Roman"/>
                <w:b/>
                <w:sz w:val="24"/>
                <w:lang w:val="ro-RO"/>
              </w:rPr>
              <w:t>Număr autoturisme</w:t>
            </w:r>
          </w:p>
        </w:tc>
      </w:tr>
      <w:tr w:rsidR="00FC7C45" w:rsidRPr="002B0E83" w:rsidTr="00FC7C45">
        <w:tc>
          <w:tcPr>
            <w:tcW w:w="56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w:t>
            </w:r>
          </w:p>
        </w:tc>
        <w:tc>
          <w:tcPr>
            <w:tcW w:w="2001"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2002</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3</w:t>
            </w:r>
          </w:p>
        </w:tc>
      </w:tr>
      <w:tr w:rsidR="00FC7C45" w:rsidRPr="002B0E83" w:rsidTr="00FC7C45">
        <w:tc>
          <w:tcPr>
            <w:tcW w:w="56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w:t>
            </w:r>
          </w:p>
        </w:tc>
        <w:tc>
          <w:tcPr>
            <w:tcW w:w="2001"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2003</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5</w:t>
            </w:r>
          </w:p>
        </w:tc>
      </w:tr>
      <w:tr w:rsidR="00FC7C45" w:rsidRPr="002B0E83" w:rsidTr="00FC7C45">
        <w:tc>
          <w:tcPr>
            <w:tcW w:w="56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3.</w:t>
            </w:r>
          </w:p>
        </w:tc>
        <w:tc>
          <w:tcPr>
            <w:tcW w:w="2001"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2004</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16</w:t>
            </w:r>
          </w:p>
        </w:tc>
      </w:tr>
      <w:tr w:rsidR="00FC7C45" w:rsidRPr="002B0E83" w:rsidTr="00FC7C45">
        <w:tc>
          <w:tcPr>
            <w:tcW w:w="56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4.</w:t>
            </w:r>
          </w:p>
        </w:tc>
        <w:tc>
          <w:tcPr>
            <w:tcW w:w="2001"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2005</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46</w:t>
            </w:r>
          </w:p>
        </w:tc>
      </w:tr>
      <w:tr w:rsidR="00FC7C45" w:rsidRPr="002B0E83" w:rsidTr="00FC7C45">
        <w:tc>
          <w:tcPr>
            <w:tcW w:w="56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5.</w:t>
            </w:r>
          </w:p>
        </w:tc>
        <w:tc>
          <w:tcPr>
            <w:tcW w:w="2001"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2006</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78</w:t>
            </w:r>
          </w:p>
        </w:tc>
      </w:tr>
      <w:tr w:rsidR="00FC7C45" w:rsidRPr="002B0E83" w:rsidTr="00FC7C45">
        <w:tc>
          <w:tcPr>
            <w:tcW w:w="56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6</w:t>
            </w:r>
          </w:p>
        </w:tc>
        <w:tc>
          <w:tcPr>
            <w:tcW w:w="2001"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2007</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171</w:t>
            </w:r>
          </w:p>
        </w:tc>
      </w:tr>
      <w:tr w:rsidR="00FC7C45" w:rsidRPr="002B0E83" w:rsidTr="00FC7C45">
        <w:tc>
          <w:tcPr>
            <w:tcW w:w="56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7</w:t>
            </w:r>
          </w:p>
        </w:tc>
        <w:tc>
          <w:tcPr>
            <w:tcW w:w="2001"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2008</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193</w:t>
            </w:r>
          </w:p>
        </w:tc>
      </w:tr>
      <w:tr w:rsidR="00FC7C45" w:rsidRPr="002B0E83" w:rsidTr="00FC7C45">
        <w:tc>
          <w:tcPr>
            <w:tcW w:w="56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8</w:t>
            </w:r>
          </w:p>
        </w:tc>
        <w:tc>
          <w:tcPr>
            <w:tcW w:w="2001"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2009</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103</w:t>
            </w:r>
          </w:p>
        </w:tc>
      </w:tr>
      <w:tr w:rsidR="00FC7C45" w:rsidRPr="002B0E83" w:rsidTr="00FC7C45">
        <w:tc>
          <w:tcPr>
            <w:tcW w:w="56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9</w:t>
            </w:r>
          </w:p>
        </w:tc>
        <w:tc>
          <w:tcPr>
            <w:tcW w:w="2001"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2010</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117</w:t>
            </w:r>
          </w:p>
        </w:tc>
      </w:tr>
      <w:tr w:rsidR="00FC7C45" w:rsidRPr="002B0E83" w:rsidTr="00FC7C45">
        <w:tc>
          <w:tcPr>
            <w:tcW w:w="56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10</w:t>
            </w:r>
          </w:p>
        </w:tc>
        <w:tc>
          <w:tcPr>
            <w:tcW w:w="2001"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2011</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45</w:t>
            </w:r>
          </w:p>
        </w:tc>
      </w:tr>
      <w:tr w:rsidR="00FC7C45" w:rsidRPr="002B0E83" w:rsidTr="00FC7C45">
        <w:tc>
          <w:tcPr>
            <w:tcW w:w="56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11</w:t>
            </w:r>
          </w:p>
        </w:tc>
        <w:tc>
          <w:tcPr>
            <w:tcW w:w="2001"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2012</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30</w:t>
            </w:r>
          </w:p>
        </w:tc>
      </w:tr>
      <w:tr w:rsidR="00FC7C45" w:rsidRPr="002B0E83" w:rsidTr="00FC7C45">
        <w:tc>
          <w:tcPr>
            <w:tcW w:w="56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12</w:t>
            </w:r>
          </w:p>
        </w:tc>
        <w:tc>
          <w:tcPr>
            <w:tcW w:w="2001"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2013</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17</w:t>
            </w:r>
          </w:p>
        </w:tc>
      </w:tr>
      <w:tr w:rsidR="00FC7C45" w:rsidRPr="002B0E83" w:rsidTr="00FC7C45">
        <w:tc>
          <w:tcPr>
            <w:tcW w:w="56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13</w:t>
            </w:r>
          </w:p>
        </w:tc>
        <w:tc>
          <w:tcPr>
            <w:tcW w:w="2001"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2014</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13</w:t>
            </w:r>
          </w:p>
        </w:tc>
      </w:tr>
      <w:tr w:rsidR="00FC7C45" w:rsidRPr="002B0E83" w:rsidTr="00FC7C45">
        <w:tc>
          <w:tcPr>
            <w:tcW w:w="56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14</w:t>
            </w:r>
          </w:p>
        </w:tc>
        <w:tc>
          <w:tcPr>
            <w:tcW w:w="2001"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2015</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4</w:t>
            </w:r>
          </w:p>
        </w:tc>
      </w:tr>
    </w:tbl>
    <w:p w:rsidR="00FC7C45" w:rsidRPr="002B0E83" w:rsidRDefault="00FC7C45" w:rsidP="00FC7C45">
      <w:pPr>
        <w:spacing w:line="360" w:lineRule="auto"/>
        <w:jc w:val="both"/>
        <w:rPr>
          <w:rFonts w:ascii="Cambria" w:eastAsia="Calibri" w:hAnsi="Cambria" w:cs="Times New Roman"/>
          <w:sz w:val="24"/>
          <w:szCs w:val="24"/>
        </w:rPr>
      </w:pPr>
    </w:p>
    <w:p w:rsidR="00FC7C45" w:rsidRPr="002B0E83" w:rsidRDefault="00FC7C45" w:rsidP="00FC7C45">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La nivelul jude</w:t>
      </w:r>
      <w:r w:rsidR="007844DE">
        <w:rPr>
          <w:rFonts w:ascii="Cambria" w:eastAsia="Calibri" w:hAnsi="Cambria" w:cs="Times New Roman"/>
          <w:sz w:val="24"/>
          <w:szCs w:val="24"/>
        </w:rPr>
        <w:t>ț</w:t>
      </w:r>
      <w:r w:rsidRPr="002B0E83">
        <w:rPr>
          <w:rFonts w:ascii="Cambria" w:eastAsia="Calibri" w:hAnsi="Cambria" w:cs="Times New Roman"/>
          <w:sz w:val="24"/>
          <w:szCs w:val="24"/>
        </w:rPr>
        <w:t>ului Gala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 transportul public este coordonat </w:t>
      </w:r>
      <w:r w:rsidR="007844DE">
        <w:rPr>
          <w:rFonts w:ascii="Cambria" w:eastAsia="Calibri" w:hAnsi="Cambria" w:cs="Times New Roman"/>
          <w:sz w:val="24"/>
          <w:szCs w:val="24"/>
        </w:rPr>
        <w:t>ș</w:t>
      </w:r>
      <w:r w:rsidRPr="002B0E83">
        <w:rPr>
          <w:rFonts w:ascii="Cambria" w:eastAsia="Calibri" w:hAnsi="Cambria" w:cs="Times New Roman"/>
          <w:sz w:val="24"/>
          <w:szCs w:val="24"/>
        </w:rPr>
        <w:t>i controlat de Consiliul Jude</w:t>
      </w:r>
      <w:r w:rsidR="007844DE">
        <w:rPr>
          <w:rFonts w:ascii="Cambria" w:eastAsia="Calibri" w:hAnsi="Cambria" w:cs="Times New Roman"/>
          <w:sz w:val="24"/>
          <w:szCs w:val="24"/>
        </w:rPr>
        <w:t>ț</w:t>
      </w:r>
      <w:r w:rsidRPr="002B0E83">
        <w:rPr>
          <w:rFonts w:ascii="Cambria" w:eastAsia="Calibri" w:hAnsi="Cambria" w:cs="Times New Roman"/>
          <w:sz w:val="24"/>
          <w:szCs w:val="24"/>
        </w:rPr>
        <w:t>ului Gala</w:t>
      </w:r>
      <w:r w:rsidR="007844DE">
        <w:rPr>
          <w:rFonts w:ascii="Cambria" w:eastAsia="Calibri" w:hAnsi="Cambria" w:cs="Times New Roman"/>
          <w:sz w:val="24"/>
          <w:szCs w:val="24"/>
        </w:rPr>
        <w:t>ț</w:t>
      </w:r>
      <w:r w:rsidRPr="002B0E83">
        <w:rPr>
          <w:rFonts w:ascii="Cambria" w:eastAsia="Calibri" w:hAnsi="Cambria" w:cs="Times New Roman"/>
          <w:sz w:val="24"/>
          <w:szCs w:val="24"/>
        </w:rPr>
        <w:t>i. Transportul public jude</w:t>
      </w:r>
      <w:r w:rsidR="007844DE">
        <w:rPr>
          <w:rFonts w:ascii="Cambria" w:eastAsia="Calibri" w:hAnsi="Cambria" w:cs="Times New Roman"/>
          <w:sz w:val="24"/>
          <w:szCs w:val="24"/>
        </w:rPr>
        <w:t>ț</w:t>
      </w:r>
      <w:r w:rsidRPr="002B0E83">
        <w:rPr>
          <w:rFonts w:ascii="Cambria" w:eastAsia="Calibri" w:hAnsi="Cambria" w:cs="Times New Roman"/>
          <w:sz w:val="24"/>
          <w:szCs w:val="24"/>
        </w:rPr>
        <w:t>ean prin curse regulate este concesionat pe perioada 2014 - 2019 de 11 societă</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 comerciale, care operează 61 de </w:t>
      </w:r>
      <w:r w:rsidRPr="002B0E83">
        <w:rPr>
          <w:rFonts w:ascii="Cambria" w:eastAsia="Calibri" w:hAnsi="Cambria" w:cs="Times New Roman"/>
          <w:sz w:val="24"/>
          <w:szCs w:val="24"/>
        </w:rPr>
        <w:lastRenderedPageBreak/>
        <w:t xml:space="preserve">trasee, cu un parc activ de 163 de vehicule (tabelul nr. </w:t>
      </w:r>
      <w:r w:rsidR="00785D18" w:rsidRPr="002B0E83">
        <w:rPr>
          <w:rFonts w:ascii="Cambria" w:eastAsia="Calibri" w:hAnsi="Cambria" w:cs="Times New Roman"/>
          <w:sz w:val="24"/>
          <w:szCs w:val="24"/>
        </w:rPr>
        <w:t>3-23</w:t>
      </w:r>
      <w:r w:rsidRPr="002B0E83">
        <w:rPr>
          <w:rFonts w:ascii="Cambria" w:eastAsia="Calibri" w:hAnsi="Cambria" w:cs="Times New Roman"/>
          <w:sz w:val="24"/>
          <w:szCs w:val="24"/>
        </w:rPr>
        <w:t>).</w:t>
      </w:r>
      <w:r w:rsidRPr="002B0E83">
        <w:rPr>
          <w:rFonts w:ascii="Cambria" w:eastAsia="Calibri" w:hAnsi="Cambria" w:cs="Times New Roman"/>
        </w:rPr>
        <w:t xml:space="preserve"> </w:t>
      </w:r>
      <w:r w:rsidRPr="002B0E83">
        <w:rPr>
          <w:rFonts w:ascii="Cambria" w:eastAsia="Calibri" w:hAnsi="Cambria" w:cs="Times New Roman"/>
          <w:sz w:val="24"/>
          <w:szCs w:val="24"/>
        </w:rPr>
        <w:t>Transportul rutier public jude</w:t>
      </w:r>
      <w:r w:rsidR="007844DE">
        <w:rPr>
          <w:rFonts w:ascii="Cambria" w:eastAsia="Calibri" w:hAnsi="Cambria" w:cs="Times New Roman"/>
          <w:sz w:val="24"/>
          <w:szCs w:val="24"/>
        </w:rPr>
        <w:t>ț</w:t>
      </w:r>
      <w:r w:rsidRPr="002B0E83">
        <w:rPr>
          <w:rFonts w:ascii="Cambria" w:eastAsia="Calibri" w:hAnsi="Cambria" w:cs="Times New Roman"/>
          <w:sz w:val="24"/>
          <w:szCs w:val="24"/>
        </w:rPr>
        <w:t>ean de persoane prin curse regulate are rute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programe de circula</w:t>
      </w:r>
      <w:r w:rsidR="007844DE">
        <w:rPr>
          <w:rFonts w:ascii="Cambria" w:eastAsia="Calibri" w:hAnsi="Cambria" w:cs="Times New Roman"/>
          <w:sz w:val="24"/>
          <w:szCs w:val="24"/>
        </w:rPr>
        <w:t>ț</w:t>
      </w:r>
      <w:r w:rsidRPr="002B0E83">
        <w:rPr>
          <w:rFonts w:ascii="Cambria" w:eastAsia="Calibri" w:hAnsi="Cambria" w:cs="Times New Roman"/>
          <w:sz w:val="24"/>
          <w:szCs w:val="24"/>
        </w:rPr>
        <w:t>ie prestabilite de Consiliul Jude</w:t>
      </w:r>
      <w:r w:rsidR="007844DE">
        <w:rPr>
          <w:rFonts w:ascii="Cambria" w:eastAsia="Calibri" w:hAnsi="Cambria" w:cs="Times New Roman"/>
          <w:sz w:val="24"/>
          <w:szCs w:val="24"/>
        </w:rPr>
        <w:t>ț</w:t>
      </w:r>
      <w:r w:rsidRPr="002B0E83">
        <w:rPr>
          <w:rFonts w:ascii="Cambria" w:eastAsia="Calibri" w:hAnsi="Cambria" w:cs="Times New Roman"/>
          <w:sz w:val="24"/>
          <w:szCs w:val="24"/>
        </w:rPr>
        <w:t>ului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r w:rsidRPr="002B0E83">
        <w:rPr>
          <w:rFonts w:ascii="Cambria" w:eastAsia="Calibri" w:hAnsi="Cambria" w:cs="Times New Roman"/>
          <w:sz w:val="24"/>
          <w:szCs w:val="24"/>
          <w:vertAlign w:val="superscript"/>
        </w:rPr>
        <w:footnoteReference w:id="5"/>
      </w:r>
    </w:p>
    <w:p w:rsidR="00FC7C45" w:rsidRPr="002B0E83" w:rsidRDefault="00FC7C45" w:rsidP="00FC7C45">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Transportul rutier public jude</w:t>
      </w:r>
      <w:r w:rsidR="007844DE">
        <w:rPr>
          <w:rFonts w:ascii="Cambria" w:eastAsia="Calibri" w:hAnsi="Cambria" w:cs="Times New Roman"/>
          <w:sz w:val="24"/>
          <w:szCs w:val="24"/>
        </w:rPr>
        <w:t>ț</w:t>
      </w:r>
      <w:r w:rsidRPr="002B0E83">
        <w:rPr>
          <w:rFonts w:ascii="Cambria" w:eastAsia="Calibri" w:hAnsi="Cambria" w:cs="Times New Roman"/>
          <w:sz w:val="24"/>
          <w:szCs w:val="24"/>
        </w:rPr>
        <w:t>ean de persoane prin curse regulate speciale asigură transportul unor grupuri de persoane dinainte constituite la ini</w:t>
      </w:r>
      <w:r w:rsidR="007844DE">
        <w:rPr>
          <w:rFonts w:ascii="Cambria" w:eastAsia="Calibri" w:hAnsi="Cambria" w:cs="Times New Roman"/>
          <w:sz w:val="24"/>
          <w:szCs w:val="24"/>
        </w:rPr>
        <w:t>ț</w:t>
      </w:r>
      <w:r w:rsidRPr="002B0E83">
        <w:rPr>
          <w:rFonts w:ascii="Cambria" w:eastAsia="Calibri" w:hAnsi="Cambria" w:cs="Times New Roman"/>
          <w:sz w:val="24"/>
          <w:szCs w:val="24"/>
        </w:rPr>
        <w:t>iativa proprie a uneia sau mai multor persoane. Acest serviciu facilitează transportul în cazul unor evenimente, manifestări speciale, călătorii destinate activită</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ilor de agrement, turism </w:t>
      </w:r>
      <w:r w:rsidR="007844DE">
        <w:rPr>
          <w:rFonts w:ascii="Cambria" w:eastAsia="Calibri" w:hAnsi="Cambria" w:cs="Times New Roman"/>
          <w:sz w:val="24"/>
          <w:szCs w:val="24"/>
        </w:rPr>
        <w:t>ș</w:t>
      </w:r>
      <w:r w:rsidRPr="002B0E83">
        <w:rPr>
          <w:rFonts w:ascii="Cambria" w:eastAsia="Calibri" w:hAnsi="Cambria" w:cs="Times New Roman"/>
          <w:sz w:val="24"/>
          <w:szCs w:val="24"/>
        </w:rPr>
        <w:t>i altele asemenea.</w:t>
      </w:r>
    </w:p>
    <w:p w:rsidR="00FC7C45" w:rsidRPr="002B0E83" w:rsidRDefault="00FC7C45" w:rsidP="00FC7C45">
      <w:pPr>
        <w:spacing w:line="360" w:lineRule="auto"/>
        <w:ind w:firstLine="720"/>
        <w:jc w:val="both"/>
        <w:rPr>
          <w:rFonts w:ascii="Cambria" w:eastAsia="Calibri" w:hAnsi="Cambria" w:cs="Times New Roman"/>
          <w:sz w:val="24"/>
          <w:szCs w:val="24"/>
        </w:rPr>
      </w:pPr>
    </w:p>
    <w:p w:rsidR="00FC7C45" w:rsidRPr="002B0E83" w:rsidRDefault="00FC7C45" w:rsidP="00FC7C45">
      <w:pPr>
        <w:keepNext/>
        <w:spacing w:line="360" w:lineRule="auto"/>
        <w:ind w:firstLine="720"/>
        <w:jc w:val="both"/>
        <w:rPr>
          <w:rFonts w:ascii="Cambria" w:eastAsia="Calibri" w:hAnsi="Cambria" w:cs="Times New Roman"/>
          <w:b/>
          <w:iCs/>
          <w:sz w:val="24"/>
          <w:szCs w:val="24"/>
        </w:rPr>
      </w:pPr>
      <w:bookmarkStart w:id="246" w:name="_Toc466412066"/>
      <w:bookmarkStart w:id="247" w:name="_Toc473808229"/>
      <w:r w:rsidRPr="002B0E83">
        <w:rPr>
          <w:rFonts w:ascii="Cambria" w:eastAsia="Calibri" w:hAnsi="Cambria" w:cs="Times New Roman"/>
          <w:b/>
          <w:iCs/>
          <w:sz w:val="24"/>
          <w:szCs w:val="24"/>
        </w:rPr>
        <w:t xml:space="preserve">Tabelul nr. </w:t>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STYLEREF 1 \s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3</w:t>
      </w:r>
      <w:r w:rsidR="0031660A" w:rsidRPr="002B0E83">
        <w:rPr>
          <w:rFonts w:ascii="Cambria" w:eastAsia="Calibri" w:hAnsi="Cambria" w:cs="Times New Roman"/>
          <w:b/>
          <w:iCs/>
          <w:sz w:val="24"/>
          <w:szCs w:val="24"/>
        </w:rPr>
        <w:fldChar w:fldCharType="end"/>
      </w:r>
      <w:r w:rsidR="0031660A" w:rsidRPr="002B0E83">
        <w:rPr>
          <w:rFonts w:ascii="Cambria" w:eastAsia="Calibri" w:hAnsi="Cambria" w:cs="Times New Roman"/>
          <w:b/>
          <w:iCs/>
          <w:sz w:val="24"/>
          <w:szCs w:val="24"/>
        </w:rPr>
        <w:noBreakHyphen/>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SEQ Tabelul_nr. \* ARABIC \s 1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25</w:t>
      </w:r>
      <w:r w:rsidR="0031660A" w:rsidRPr="002B0E83">
        <w:rPr>
          <w:rFonts w:ascii="Cambria" w:eastAsia="Calibri" w:hAnsi="Cambria" w:cs="Times New Roman"/>
          <w:b/>
          <w:iCs/>
          <w:sz w:val="24"/>
          <w:szCs w:val="24"/>
        </w:rPr>
        <w:fldChar w:fldCharType="end"/>
      </w:r>
      <w:r w:rsidRPr="002B0E83">
        <w:rPr>
          <w:rFonts w:ascii="Cambria" w:eastAsia="Calibri" w:hAnsi="Cambria" w:cs="Times New Roman"/>
          <w:b/>
          <w:iCs/>
          <w:sz w:val="24"/>
          <w:szCs w:val="24"/>
        </w:rPr>
        <w:t xml:space="preserve"> - Operatori transport public jude</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ean</w:t>
      </w:r>
      <w:bookmarkEnd w:id="246"/>
      <w:bookmarkEnd w:id="247"/>
    </w:p>
    <w:tbl>
      <w:tblPr>
        <w:tblStyle w:val="TableGrid425"/>
        <w:tblW w:w="0" w:type="auto"/>
        <w:tblInd w:w="534" w:type="dxa"/>
        <w:tblLook w:val="04A0" w:firstRow="1" w:lastRow="0" w:firstColumn="1" w:lastColumn="0" w:noHBand="0" w:noVBand="1"/>
      </w:tblPr>
      <w:tblGrid>
        <w:gridCol w:w="653"/>
        <w:gridCol w:w="3361"/>
        <w:gridCol w:w="1714"/>
        <w:gridCol w:w="1377"/>
      </w:tblGrid>
      <w:tr w:rsidR="00FC7C45" w:rsidRPr="002B0E83" w:rsidTr="00FC7C45">
        <w:tc>
          <w:tcPr>
            <w:tcW w:w="653" w:type="dxa"/>
            <w:shd w:val="clear" w:color="auto" w:fill="A2D668"/>
            <w:vAlign w:val="center"/>
          </w:tcPr>
          <w:p w:rsidR="00FC7C45" w:rsidRPr="002B0E83" w:rsidRDefault="00FC7C45" w:rsidP="00FC7C45">
            <w:pPr>
              <w:spacing w:line="360" w:lineRule="auto"/>
              <w:jc w:val="center"/>
              <w:rPr>
                <w:rFonts w:ascii="Cambria" w:hAnsi="Cambria" w:cs="Times New Roman"/>
                <w:b/>
                <w:sz w:val="24"/>
                <w:szCs w:val="24"/>
                <w:lang w:val="ro-RO"/>
              </w:rPr>
            </w:pPr>
            <w:r w:rsidRPr="002B0E83">
              <w:rPr>
                <w:rFonts w:ascii="Cambria" w:hAnsi="Cambria" w:cs="Times New Roman"/>
                <w:b/>
                <w:sz w:val="24"/>
                <w:szCs w:val="24"/>
                <w:lang w:val="ro-RO"/>
              </w:rPr>
              <w:t>Nr. crt.</w:t>
            </w:r>
          </w:p>
        </w:tc>
        <w:tc>
          <w:tcPr>
            <w:tcW w:w="3361" w:type="dxa"/>
            <w:shd w:val="clear" w:color="auto" w:fill="A2D668"/>
            <w:vAlign w:val="center"/>
          </w:tcPr>
          <w:p w:rsidR="00FC7C45" w:rsidRPr="002B0E83" w:rsidRDefault="00FC7C45" w:rsidP="00FC7C45">
            <w:pPr>
              <w:spacing w:line="360" w:lineRule="auto"/>
              <w:jc w:val="center"/>
              <w:rPr>
                <w:rFonts w:ascii="Cambria" w:hAnsi="Cambria" w:cs="Times New Roman"/>
                <w:b/>
                <w:sz w:val="24"/>
                <w:szCs w:val="24"/>
                <w:lang w:val="ro-RO"/>
              </w:rPr>
            </w:pPr>
            <w:r w:rsidRPr="002B0E83">
              <w:rPr>
                <w:rFonts w:ascii="Cambria" w:hAnsi="Cambria" w:cs="Times New Roman"/>
                <w:b/>
                <w:sz w:val="24"/>
                <w:szCs w:val="24"/>
                <w:lang w:val="ro-RO"/>
              </w:rPr>
              <w:t>Denumire operator</w:t>
            </w:r>
          </w:p>
        </w:tc>
        <w:tc>
          <w:tcPr>
            <w:tcW w:w="1714" w:type="dxa"/>
            <w:shd w:val="clear" w:color="auto" w:fill="A2D668"/>
            <w:vAlign w:val="center"/>
          </w:tcPr>
          <w:p w:rsidR="00FC7C45" w:rsidRPr="002B0E83" w:rsidRDefault="00FC7C45" w:rsidP="00FC7C45">
            <w:pPr>
              <w:jc w:val="center"/>
              <w:rPr>
                <w:rFonts w:ascii="Cambria" w:hAnsi="Cambria" w:cs="Times New Roman"/>
                <w:b/>
                <w:sz w:val="24"/>
                <w:szCs w:val="24"/>
                <w:lang w:val="ro-RO"/>
              </w:rPr>
            </w:pPr>
            <w:r w:rsidRPr="002B0E83">
              <w:rPr>
                <w:rFonts w:ascii="Cambria" w:hAnsi="Cambria" w:cs="Times New Roman"/>
                <w:b/>
                <w:sz w:val="24"/>
                <w:szCs w:val="24"/>
                <w:lang w:val="ro-RO"/>
              </w:rPr>
              <w:t>Număr trasee</w:t>
            </w:r>
          </w:p>
        </w:tc>
        <w:tc>
          <w:tcPr>
            <w:tcW w:w="1377" w:type="dxa"/>
            <w:shd w:val="clear" w:color="auto" w:fill="A2D668"/>
            <w:vAlign w:val="center"/>
          </w:tcPr>
          <w:p w:rsidR="00FC7C45" w:rsidRPr="002B0E83" w:rsidRDefault="00FC7C45" w:rsidP="00FC7C45">
            <w:pPr>
              <w:jc w:val="center"/>
              <w:rPr>
                <w:rFonts w:ascii="Cambria" w:hAnsi="Cambria" w:cs="Times New Roman"/>
                <w:b/>
                <w:sz w:val="24"/>
                <w:szCs w:val="24"/>
                <w:lang w:val="ro-RO"/>
              </w:rPr>
            </w:pPr>
            <w:r w:rsidRPr="002B0E83">
              <w:rPr>
                <w:rFonts w:ascii="Cambria" w:hAnsi="Cambria" w:cs="Times New Roman"/>
                <w:b/>
                <w:sz w:val="24"/>
                <w:szCs w:val="24"/>
                <w:lang w:val="ro-RO"/>
              </w:rPr>
              <w:t>Număr vehicule active</w:t>
            </w:r>
          </w:p>
        </w:tc>
      </w:tr>
      <w:tr w:rsidR="00FC7C45" w:rsidRPr="002B0E83" w:rsidTr="00FC7C45">
        <w:tc>
          <w:tcPr>
            <w:tcW w:w="653" w:type="dxa"/>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w:t>
            </w:r>
          </w:p>
        </w:tc>
        <w:tc>
          <w:tcPr>
            <w:tcW w:w="3361" w:type="dxa"/>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A</w:t>
            </w:r>
            <w:r w:rsidR="007844DE">
              <w:rPr>
                <w:rFonts w:ascii="Cambria" w:hAnsi="Cambria" w:cs="Times New Roman"/>
                <w:sz w:val="24"/>
                <w:szCs w:val="24"/>
                <w:lang w:val="ro-RO"/>
              </w:rPr>
              <w:t>Ș</w:t>
            </w:r>
            <w:r w:rsidRPr="002B0E83">
              <w:rPr>
                <w:rFonts w:ascii="Cambria" w:hAnsi="Cambria" w:cs="Times New Roman"/>
                <w:sz w:val="24"/>
                <w:szCs w:val="24"/>
                <w:lang w:val="ro-RO"/>
              </w:rPr>
              <w:t>II VOLANULUI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w:t>
            </w:r>
          </w:p>
        </w:tc>
      </w:tr>
      <w:tr w:rsidR="00FC7C45" w:rsidRPr="002B0E83" w:rsidTr="00FC7C45">
        <w:tc>
          <w:tcPr>
            <w:tcW w:w="653" w:type="dxa"/>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w:t>
            </w:r>
          </w:p>
        </w:tc>
        <w:tc>
          <w:tcPr>
            <w:tcW w:w="3361" w:type="dxa"/>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AUTO-RECORD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18</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44</w:t>
            </w:r>
          </w:p>
        </w:tc>
      </w:tr>
      <w:tr w:rsidR="00FC7C45" w:rsidRPr="002B0E83" w:rsidTr="00FC7C45">
        <w:tc>
          <w:tcPr>
            <w:tcW w:w="653" w:type="dxa"/>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3.</w:t>
            </w:r>
          </w:p>
        </w:tc>
        <w:tc>
          <w:tcPr>
            <w:tcW w:w="3361" w:type="dxa"/>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BELONA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w:t>
            </w:r>
          </w:p>
        </w:tc>
      </w:tr>
      <w:tr w:rsidR="00FC7C45" w:rsidRPr="002B0E83" w:rsidTr="00FC7C45">
        <w:tc>
          <w:tcPr>
            <w:tcW w:w="653" w:type="dxa"/>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4.</w:t>
            </w:r>
          </w:p>
        </w:tc>
        <w:tc>
          <w:tcPr>
            <w:tcW w:w="3361" w:type="dxa"/>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CALUSTOUR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w:t>
            </w:r>
          </w:p>
        </w:tc>
      </w:tr>
      <w:tr w:rsidR="00FC7C45" w:rsidRPr="002B0E83" w:rsidTr="00FC7C45">
        <w:tc>
          <w:tcPr>
            <w:tcW w:w="653" w:type="dxa"/>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5.</w:t>
            </w:r>
          </w:p>
        </w:tc>
        <w:tc>
          <w:tcPr>
            <w:tcW w:w="3361" w:type="dxa"/>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DANIXMOND TUR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2</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4</w:t>
            </w:r>
          </w:p>
        </w:tc>
      </w:tr>
      <w:tr w:rsidR="00FC7C45" w:rsidRPr="002B0E83" w:rsidTr="00FC7C45">
        <w:tc>
          <w:tcPr>
            <w:tcW w:w="653" w:type="dxa"/>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7.</w:t>
            </w:r>
          </w:p>
        </w:tc>
        <w:tc>
          <w:tcPr>
            <w:tcW w:w="3361" w:type="dxa"/>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GEGI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w:t>
            </w:r>
          </w:p>
        </w:tc>
      </w:tr>
      <w:tr w:rsidR="00FC7C45" w:rsidRPr="002B0E83" w:rsidTr="00FC7C45">
        <w:tc>
          <w:tcPr>
            <w:tcW w:w="653" w:type="dxa"/>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8.</w:t>
            </w:r>
          </w:p>
        </w:tc>
        <w:tc>
          <w:tcPr>
            <w:tcW w:w="3361" w:type="dxa"/>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RO-CAR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15</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16</w:t>
            </w:r>
          </w:p>
        </w:tc>
      </w:tr>
      <w:tr w:rsidR="00FC7C45" w:rsidRPr="002B0E83" w:rsidTr="00FC7C45">
        <w:tc>
          <w:tcPr>
            <w:tcW w:w="653" w:type="dxa"/>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9.</w:t>
            </w:r>
          </w:p>
        </w:tc>
        <w:tc>
          <w:tcPr>
            <w:tcW w:w="3361" w:type="dxa"/>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STEFU ION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5</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7</w:t>
            </w:r>
          </w:p>
        </w:tc>
      </w:tr>
      <w:tr w:rsidR="00FC7C45" w:rsidRPr="002B0E83" w:rsidTr="00FC7C45">
        <w:tc>
          <w:tcPr>
            <w:tcW w:w="653" w:type="dxa"/>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10.</w:t>
            </w:r>
          </w:p>
        </w:tc>
        <w:tc>
          <w:tcPr>
            <w:tcW w:w="3361" w:type="dxa"/>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TEGALTRANS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4</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54</w:t>
            </w:r>
          </w:p>
        </w:tc>
      </w:tr>
      <w:tr w:rsidR="00FC7C45" w:rsidRPr="002B0E83" w:rsidTr="00FC7C45">
        <w:tc>
          <w:tcPr>
            <w:tcW w:w="653" w:type="dxa"/>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11.</w:t>
            </w:r>
          </w:p>
        </w:tc>
        <w:tc>
          <w:tcPr>
            <w:tcW w:w="3361" w:type="dxa"/>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TOTOSAN S.R.L.</w:t>
            </w:r>
          </w:p>
        </w:tc>
        <w:tc>
          <w:tcPr>
            <w:tcW w:w="1714"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w:t>
            </w:r>
          </w:p>
        </w:tc>
        <w:tc>
          <w:tcPr>
            <w:tcW w:w="1377"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w:t>
            </w:r>
          </w:p>
        </w:tc>
      </w:tr>
    </w:tbl>
    <w:p w:rsidR="00FC7C45" w:rsidRPr="002B0E83" w:rsidRDefault="00FC7C45" w:rsidP="00FC7C45">
      <w:pPr>
        <w:spacing w:line="360" w:lineRule="auto"/>
        <w:jc w:val="both"/>
        <w:rPr>
          <w:rFonts w:ascii="Cambria" w:eastAsia="Calibri" w:hAnsi="Cambria" w:cs="Times New Roman"/>
          <w:sz w:val="24"/>
          <w:szCs w:val="24"/>
        </w:rPr>
      </w:pPr>
    </w:p>
    <w:p w:rsidR="00FC7C45" w:rsidRPr="002B0E83" w:rsidRDefault="00FC7C45" w:rsidP="00FC7C45">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Traseele au punct de origine sau destina</w:t>
      </w:r>
      <w:r w:rsidR="007844DE">
        <w:rPr>
          <w:rFonts w:ascii="Cambria" w:eastAsia="Calibri" w:hAnsi="Cambria" w:cs="Times New Roman"/>
          <w:sz w:val="24"/>
          <w:szCs w:val="24"/>
        </w:rPr>
        <w:t>ț</w:t>
      </w:r>
      <w:r w:rsidRPr="002B0E83">
        <w:rPr>
          <w:rFonts w:ascii="Cambria" w:eastAsia="Calibri" w:hAnsi="Cambria" w:cs="Times New Roman"/>
          <w:sz w:val="24"/>
          <w:szCs w:val="24"/>
        </w:rPr>
        <w:t>ie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 Sta</w:t>
      </w:r>
      <w:r w:rsidR="007844DE">
        <w:rPr>
          <w:rFonts w:ascii="Cambria" w:eastAsia="Calibri" w:hAnsi="Cambria" w:cs="Times New Roman"/>
          <w:sz w:val="24"/>
          <w:szCs w:val="24"/>
        </w:rPr>
        <w:t>ț</w:t>
      </w:r>
      <w:r w:rsidRPr="002B0E83">
        <w:rPr>
          <w:rFonts w:ascii="Cambria" w:eastAsia="Calibri" w:hAnsi="Cambria" w:cs="Times New Roman"/>
          <w:sz w:val="24"/>
          <w:szCs w:val="24"/>
        </w:rPr>
        <w:t>iile, punctele de îmbarcare/debarcare a călătorilor sunt stabilite prin HCL Gala</w:t>
      </w:r>
      <w:r w:rsidR="007844DE">
        <w:rPr>
          <w:rFonts w:ascii="Cambria" w:eastAsia="Calibri" w:hAnsi="Cambria" w:cs="Times New Roman"/>
          <w:sz w:val="24"/>
          <w:szCs w:val="24"/>
        </w:rPr>
        <w:t>ț</w:t>
      </w:r>
      <w:r w:rsidRPr="002B0E83">
        <w:rPr>
          <w:rFonts w:ascii="Cambria" w:eastAsia="Calibri" w:hAnsi="Cambria" w:cs="Times New Roman"/>
          <w:sz w:val="24"/>
          <w:szCs w:val="24"/>
        </w:rPr>
        <w:t>i Nr. 50 din 2013. Conform programului de transport publicat, în decursul unei zile lucrătoare sunt efectuate 357 de curse (plecări / sosiri).</w:t>
      </w:r>
    </w:p>
    <w:p w:rsidR="00FC7C45" w:rsidRPr="002B0E83" w:rsidRDefault="00FC7C45" w:rsidP="00FC7C45">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Alocarea acestora pe sta</w:t>
      </w:r>
      <w:r w:rsidR="007844DE">
        <w:rPr>
          <w:rFonts w:ascii="Cambria" w:eastAsia="Calibri" w:hAnsi="Cambria" w:cs="Times New Roman"/>
          <w:sz w:val="24"/>
          <w:szCs w:val="24"/>
        </w:rPr>
        <w:t>ț</w:t>
      </w:r>
      <w:r w:rsidRPr="002B0E83">
        <w:rPr>
          <w:rFonts w:ascii="Cambria" w:eastAsia="Calibri" w:hAnsi="Cambria" w:cs="Times New Roman"/>
          <w:sz w:val="24"/>
          <w:szCs w:val="24"/>
        </w:rPr>
        <w:t>iile terminus sunt prezentate în tabelul de mai jos.</w:t>
      </w:r>
    </w:p>
    <w:p w:rsidR="00FC7C45" w:rsidRPr="002B0E83" w:rsidRDefault="00FC7C45" w:rsidP="00FC7C45">
      <w:pPr>
        <w:spacing w:line="360" w:lineRule="auto"/>
        <w:ind w:firstLine="708"/>
        <w:jc w:val="both"/>
        <w:rPr>
          <w:rFonts w:ascii="Cambria" w:eastAsia="Calibri" w:hAnsi="Cambria" w:cs="Times New Roman"/>
          <w:sz w:val="24"/>
          <w:szCs w:val="24"/>
        </w:rPr>
      </w:pPr>
    </w:p>
    <w:p w:rsidR="00FC7C45" w:rsidRPr="002B0E83" w:rsidRDefault="00FC7C45" w:rsidP="00FC7C45">
      <w:pPr>
        <w:keepNext/>
        <w:spacing w:line="360" w:lineRule="auto"/>
        <w:ind w:firstLine="720"/>
        <w:jc w:val="both"/>
        <w:rPr>
          <w:rFonts w:ascii="Cambria" w:eastAsia="Calibri" w:hAnsi="Cambria" w:cs="Times New Roman"/>
          <w:b/>
          <w:iCs/>
          <w:sz w:val="24"/>
          <w:szCs w:val="24"/>
        </w:rPr>
      </w:pPr>
      <w:bookmarkStart w:id="248" w:name="_Toc466412067"/>
      <w:bookmarkStart w:id="249" w:name="_Toc473808230"/>
      <w:r w:rsidRPr="002B0E83">
        <w:rPr>
          <w:rFonts w:ascii="Cambria" w:eastAsia="Calibri" w:hAnsi="Cambria" w:cs="Times New Roman"/>
          <w:b/>
          <w:iCs/>
          <w:sz w:val="24"/>
          <w:szCs w:val="24"/>
        </w:rPr>
        <w:lastRenderedPageBreak/>
        <w:t xml:space="preserve">Tabelul nr. </w:t>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STYLEREF 1 \s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3</w:t>
      </w:r>
      <w:r w:rsidR="0031660A" w:rsidRPr="002B0E83">
        <w:rPr>
          <w:rFonts w:ascii="Cambria" w:eastAsia="Calibri" w:hAnsi="Cambria" w:cs="Times New Roman"/>
          <w:b/>
          <w:iCs/>
          <w:sz w:val="24"/>
          <w:szCs w:val="24"/>
        </w:rPr>
        <w:fldChar w:fldCharType="end"/>
      </w:r>
      <w:r w:rsidR="0031660A" w:rsidRPr="002B0E83">
        <w:rPr>
          <w:rFonts w:ascii="Cambria" w:eastAsia="Calibri" w:hAnsi="Cambria" w:cs="Times New Roman"/>
          <w:b/>
          <w:iCs/>
          <w:sz w:val="24"/>
          <w:szCs w:val="24"/>
        </w:rPr>
        <w:noBreakHyphen/>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SEQ Tabelul_nr. \* ARABIC \s 1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26</w:t>
      </w:r>
      <w:r w:rsidR="0031660A" w:rsidRPr="002B0E83">
        <w:rPr>
          <w:rFonts w:ascii="Cambria" w:eastAsia="Calibri" w:hAnsi="Cambria" w:cs="Times New Roman"/>
          <w:b/>
          <w:iCs/>
          <w:sz w:val="24"/>
          <w:szCs w:val="24"/>
        </w:rPr>
        <w:fldChar w:fldCharType="end"/>
      </w:r>
      <w:r w:rsidRPr="002B0E83">
        <w:rPr>
          <w:rFonts w:ascii="Cambria" w:eastAsia="Calibri" w:hAnsi="Cambria" w:cs="Times New Roman"/>
          <w:b/>
          <w:iCs/>
          <w:sz w:val="24"/>
          <w:szCs w:val="24"/>
        </w:rPr>
        <w:t xml:space="preserve"> - Numărul de curse cu originea în fiecare punct terminus</w:t>
      </w:r>
      <w:bookmarkEnd w:id="248"/>
      <w:bookmarkEnd w:id="249"/>
    </w:p>
    <w:tbl>
      <w:tblPr>
        <w:tblStyle w:val="TableGrid425"/>
        <w:tblW w:w="0" w:type="auto"/>
        <w:jc w:val="center"/>
        <w:tblLook w:val="04A0" w:firstRow="1" w:lastRow="0" w:firstColumn="1" w:lastColumn="0" w:noHBand="0" w:noVBand="1"/>
      </w:tblPr>
      <w:tblGrid>
        <w:gridCol w:w="583"/>
        <w:gridCol w:w="5082"/>
        <w:gridCol w:w="1985"/>
        <w:gridCol w:w="1276"/>
      </w:tblGrid>
      <w:tr w:rsidR="00FC7C45" w:rsidRPr="002B0E83" w:rsidTr="00FC7C45">
        <w:trPr>
          <w:tblHeader/>
          <w:jc w:val="center"/>
        </w:trPr>
        <w:tc>
          <w:tcPr>
            <w:tcW w:w="583" w:type="dxa"/>
            <w:shd w:val="clear" w:color="auto" w:fill="A2D668"/>
            <w:vAlign w:val="center"/>
          </w:tcPr>
          <w:p w:rsidR="00FC7C45" w:rsidRPr="002B0E83" w:rsidRDefault="00FC7C45" w:rsidP="00FC7C45">
            <w:pPr>
              <w:spacing w:line="360" w:lineRule="auto"/>
              <w:jc w:val="both"/>
              <w:rPr>
                <w:rFonts w:ascii="Cambria" w:hAnsi="Cambria" w:cs="Times New Roman"/>
                <w:b/>
                <w:sz w:val="24"/>
                <w:szCs w:val="24"/>
                <w:lang w:val="ro-RO"/>
              </w:rPr>
            </w:pPr>
            <w:r w:rsidRPr="002B0E83">
              <w:rPr>
                <w:rFonts w:ascii="Cambria" w:hAnsi="Cambria" w:cs="Times New Roman"/>
                <w:b/>
                <w:sz w:val="24"/>
                <w:szCs w:val="24"/>
                <w:lang w:val="ro-RO"/>
              </w:rPr>
              <w:t>Nr. crt.</w:t>
            </w:r>
          </w:p>
        </w:tc>
        <w:tc>
          <w:tcPr>
            <w:tcW w:w="5082" w:type="dxa"/>
            <w:shd w:val="clear" w:color="auto" w:fill="A2D668"/>
            <w:vAlign w:val="center"/>
          </w:tcPr>
          <w:p w:rsidR="00FC7C45" w:rsidRPr="002B0E83" w:rsidRDefault="00FC7C45" w:rsidP="00FC7C45">
            <w:pPr>
              <w:spacing w:line="360" w:lineRule="auto"/>
              <w:jc w:val="center"/>
              <w:rPr>
                <w:rFonts w:ascii="Cambria" w:hAnsi="Cambria" w:cs="Times New Roman"/>
                <w:b/>
                <w:sz w:val="24"/>
                <w:szCs w:val="24"/>
                <w:lang w:val="ro-RO"/>
              </w:rPr>
            </w:pPr>
            <w:r w:rsidRPr="002B0E83">
              <w:rPr>
                <w:rFonts w:ascii="Cambria" w:hAnsi="Cambria" w:cs="Times New Roman"/>
                <w:b/>
                <w:sz w:val="24"/>
                <w:szCs w:val="24"/>
                <w:lang w:val="ro-RO"/>
              </w:rPr>
              <w:t>Amplasare sta</w:t>
            </w:r>
            <w:r w:rsidR="007844DE">
              <w:rPr>
                <w:rFonts w:ascii="Cambria" w:hAnsi="Cambria" w:cs="Times New Roman"/>
                <w:b/>
                <w:sz w:val="24"/>
                <w:szCs w:val="24"/>
                <w:lang w:val="ro-RO"/>
              </w:rPr>
              <w:t>ț</w:t>
            </w:r>
            <w:r w:rsidRPr="002B0E83">
              <w:rPr>
                <w:rFonts w:ascii="Cambria" w:hAnsi="Cambria" w:cs="Times New Roman"/>
                <w:b/>
                <w:sz w:val="24"/>
                <w:szCs w:val="24"/>
                <w:lang w:val="ro-RO"/>
              </w:rPr>
              <w:t>ie</w:t>
            </w:r>
          </w:p>
        </w:tc>
        <w:tc>
          <w:tcPr>
            <w:tcW w:w="1985" w:type="dxa"/>
            <w:shd w:val="clear" w:color="auto" w:fill="A2D668"/>
            <w:vAlign w:val="center"/>
          </w:tcPr>
          <w:p w:rsidR="00FC7C45" w:rsidRPr="002B0E83" w:rsidRDefault="00FC7C45" w:rsidP="00FC7C45">
            <w:pPr>
              <w:jc w:val="center"/>
              <w:rPr>
                <w:rFonts w:ascii="Cambria" w:hAnsi="Cambria" w:cs="Times New Roman"/>
                <w:b/>
                <w:sz w:val="24"/>
                <w:lang w:val="ro-RO"/>
              </w:rPr>
            </w:pPr>
            <w:r w:rsidRPr="002B0E83">
              <w:rPr>
                <w:rFonts w:ascii="Cambria" w:hAnsi="Cambria" w:cs="Times New Roman"/>
                <w:b/>
                <w:sz w:val="24"/>
                <w:lang w:val="ro-RO"/>
              </w:rPr>
              <w:t>Către / Dinspre</w:t>
            </w:r>
          </w:p>
        </w:tc>
        <w:tc>
          <w:tcPr>
            <w:tcW w:w="1276" w:type="dxa"/>
            <w:shd w:val="clear" w:color="auto" w:fill="A2D668"/>
            <w:vAlign w:val="center"/>
          </w:tcPr>
          <w:p w:rsidR="00FC7C45" w:rsidRPr="002B0E83" w:rsidRDefault="00FC7C45" w:rsidP="00FC7C45">
            <w:pPr>
              <w:jc w:val="center"/>
              <w:rPr>
                <w:rFonts w:ascii="Cambria" w:hAnsi="Cambria" w:cs="Times New Roman"/>
                <w:b/>
                <w:sz w:val="24"/>
                <w:lang w:val="ro-RO"/>
              </w:rPr>
            </w:pPr>
            <w:r w:rsidRPr="002B0E83">
              <w:rPr>
                <w:rFonts w:ascii="Cambria" w:hAnsi="Cambria" w:cs="Times New Roman"/>
                <w:b/>
                <w:sz w:val="24"/>
                <w:lang w:val="ro-RO"/>
              </w:rPr>
              <w:t>Număr de curse / zi</w:t>
            </w:r>
          </w:p>
        </w:tc>
      </w:tr>
      <w:tr w:rsidR="00FC7C45" w:rsidRPr="002B0E83" w:rsidTr="00FC7C45">
        <w:trPr>
          <w:jc w:val="center"/>
        </w:trPr>
        <w:tc>
          <w:tcPr>
            <w:tcW w:w="58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1.</w:t>
            </w:r>
          </w:p>
        </w:tc>
        <w:tc>
          <w:tcPr>
            <w:tcW w:w="5082" w:type="dxa"/>
            <w:vAlign w:val="center"/>
          </w:tcPr>
          <w:p w:rsidR="00FC7C45" w:rsidRPr="002B0E83" w:rsidRDefault="00FC7C45" w:rsidP="00FC7C45">
            <w:pPr>
              <w:spacing w:line="360" w:lineRule="auto"/>
              <w:rPr>
                <w:rFonts w:ascii="Cambria" w:hAnsi="Cambria" w:cs="Times New Roman"/>
                <w:sz w:val="24"/>
                <w:szCs w:val="24"/>
                <w:lang w:val="ro-RO"/>
              </w:rPr>
            </w:pPr>
            <w:r w:rsidRPr="002B0E83">
              <w:rPr>
                <w:rFonts w:ascii="Cambria" w:hAnsi="Cambria" w:cs="Times New Roman"/>
                <w:sz w:val="24"/>
                <w:szCs w:val="24"/>
                <w:lang w:val="ro-RO"/>
              </w:rPr>
              <w:t>Str. O</w:t>
            </w:r>
            <w:r w:rsidR="007844DE">
              <w:rPr>
                <w:rFonts w:ascii="Cambria" w:hAnsi="Cambria" w:cs="Times New Roman"/>
                <w:sz w:val="24"/>
                <w:szCs w:val="24"/>
                <w:lang w:val="ro-RO"/>
              </w:rPr>
              <w:t>ț</w:t>
            </w:r>
            <w:r w:rsidRPr="002B0E83">
              <w:rPr>
                <w:rFonts w:ascii="Cambria" w:hAnsi="Cambria" w:cs="Times New Roman"/>
                <w:sz w:val="24"/>
                <w:szCs w:val="24"/>
                <w:lang w:val="ro-RO"/>
              </w:rPr>
              <w:t>elarilor, Pia</w:t>
            </w:r>
            <w:r w:rsidR="007844DE">
              <w:rPr>
                <w:rFonts w:ascii="Cambria" w:hAnsi="Cambria" w:cs="Times New Roman"/>
                <w:sz w:val="24"/>
                <w:szCs w:val="24"/>
                <w:lang w:val="ro-RO"/>
              </w:rPr>
              <w:t>ț</w:t>
            </w:r>
            <w:r w:rsidRPr="002B0E83">
              <w:rPr>
                <w:rFonts w:ascii="Cambria" w:hAnsi="Cambria" w:cs="Times New Roman"/>
                <w:sz w:val="24"/>
                <w:szCs w:val="24"/>
                <w:lang w:val="ro-RO"/>
              </w:rPr>
              <w:t>a Micro 19</w:t>
            </w:r>
          </w:p>
        </w:tc>
        <w:tc>
          <w:tcPr>
            <w:tcW w:w="1985"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Brani</w:t>
            </w:r>
            <w:r w:rsidR="007844DE">
              <w:rPr>
                <w:rFonts w:ascii="Cambria" w:hAnsi="Cambria" w:cs="Times New Roman"/>
                <w:sz w:val="24"/>
                <w:szCs w:val="24"/>
                <w:lang w:val="ro-RO"/>
              </w:rPr>
              <w:t>ș</w:t>
            </w:r>
            <w:r w:rsidRPr="002B0E83">
              <w:rPr>
                <w:rFonts w:ascii="Cambria" w:hAnsi="Cambria" w:cs="Times New Roman"/>
                <w:sz w:val="24"/>
                <w:szCs w:val="24"/>
                <w:lang w:val="ro-RO"/>
              </w:rPr>
              <w:t>tea, DN 25</w:t>
            </w:r>
          </w:p>
        </w:tc>
        <w:tc>
          <w:tcPr>
            <w:tcW w:w="1276"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38</w:t>
            </w:r>
          </w:p>
        </w:tc>
      </w:tr>
      <w:tr w:rsidR="00FC7C45" w:rsidRPr="002B0E83" w:rsidTr="00FC7C45">
        <w:trPr>
          <w:jc w:val="center"/>
        </w:trPr>
        <w:tc>
          <w:tcPr>
            <w:tcW w:w="58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2.</w:t>
            </w:r>
          </w:p>
        </w:tc>
        <w:tc>
          <w:tcPr>
            <w:tcW w:w="5082" w:type="dxa"/>
            <w:vAlign w:val="center"/>
          </w:tcPr>
          <w:p w:rsidR="00FC7C45" w:rsidRPr="002B0E83" w:rsidRDefault="00FC7C45" w:rsidP="00FC7C45">
            <w:pPr>
              <w:spacing w:line="360" w:lineRule="auto"/>
              <w:rPr>
                <w:rFonts w:ascii="Cambria" w:hAnsi="Cambria" w:cs="Times New Roman"/>
                <w:sz w:val="24"/>
                <w:szCs w:val="24"/>
                <w:lang w:val="ro-RO"/>
              </w:rPr>
            </w:pPr>
            <w:r w:rsidRPr="002B0E83">
              <w:rPr>
                <w:rFonts w:ascii="Cambria" w:hAnsi="Cambria" w:cs="Times New Roman"/>
                <w:sz w:val="24"/>
                <w:szCs w:val="24"/>
                <w:lang w:val="ro-RO"/>
              </w:rPr>
              <w:t>Str. Brăilei, la cca 50 m de intersec</w:t>
            </w:r>
            <w:r w:rsidR="007844DE">
              <w:rPr>
                <w:rFonts w:ascii="Cambria" w:hAnsi="Cambria" w:cs="Times New Roman"/>
                <w:sz w:val="24"/>
                <w:szCs w:val="24"/>
                <w:lang w:val="ro-RO"/>
              </w:rPr>
              <w:t>ț</w:t>
            </w:r>
            <w:r w:rsidRPr="002B0E83">
              <w:rPr>
                <w:rFonts w:ascii="Cambria" w:hAnsi="Cambria" w:cs="Times New Roman"/>
                <w:sz w:val="24"/>
                <w:szCs w:val="24"/>
                <w:lang w:val="ro-RO"/>
              </w:rPr>
              <w:t xml:space="preserve">ia dintre Str. Brăilei </w:t>
            </w:r>
            <w:r w:rsidR="007844DE">
              <w:rPr>
                <w:rFonts w:ascii="Cambria" w:hAnsi="Cambria" w:cs="Times New Roman"/>
                <w:sz w:val="24"/>
                <w:szCs w:val="24"/>
                <w:lang w:val="ro-RO"/>
              </w:rPr>
              <w:t>ș</w:t>
            </w:r>
            <w:r w:rsidRPr="002B0E83">
              <w:rPr>
                <w:rFonts w:ascii="Cambria" w:hAnsi="Cambria" w:cs="Times New Roman"/>
                <w:sz w:val="24"/>
                <w:szCs w:val="24"/>
                <w:lang w:val="ro-RO"/>
              </w:rPr>
              <w:t>i Drumul Viilor (parcare benzinăria Rompetrol)</w:t>
            </w:r>
          </w:p>
        </w:tc>
        <w:tc>
          <w:tcPr>
            <w:tcW w:w="1985"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Tecuci, DN 25</w:t>
            </w:r>
          </w:p>
        </w:tc>
        <w:tc>
          <w:tcPr>
            <w:tcW w:w="1276"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82</w:t>
            </w:r>
          </w:p>
        </w:tc>
      </w:tr>
      <w:tr w:rsidR="00FC7C45" w:rsidRPr="002B0E83" w:rsidTr="00FC7C45">
        <w:trPr>
          <w:jc w:val="center"/>
        </w:trPr>
        <w:tc>
          <w:tcPr>
            <w:tcW w:w="58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3.</w:t>
            </w:r>
          </w:p>
        </w:tc>
        <w:tc>
          <w:tcPr>
            <w:tcW w:w="5082" w:type="dxa"/>
            <w:vAlign w:val="center"/>
          </w:tcPr>
          <w:p w:rsidR="00FC7C45" w:rsidRPr="002B0E83" w:rsidRDefault="00FC7C45" w:rsidP="00FC7C45">
            <w:pPr>
              <w:spacing w:line="360" w:lineRule="auto"/>
              <w:rPr>
                <w:rFonts w:ascii="Cambria" w:hAnsi="Cambria" w:cs="Times New Roman"/>
                <w:sz w:val="24"/>
                <w:szCs w:val="24"/>
                <w:lang w:val="ro-RO"/>
              </w:rPr>
            </w:pPr>
            <w:r w:rsidRPr="002B0E83">
              <w:rPr>
                <w:rFonts w:ascii="Cambria" w:hAnsi="Cambria" w:cs="Times New Roman"/>
                <w:sz w:val="24"/>
                <w:szCs w:val="24"/>
                <w:lang w:val="ro-RO"/>
              </w:rPr>
              <w:t>Str. Combinatului, la 300m de Pia</w:t>
            </w:r>
            <w:r w:rsidR="007844DE">
              <w:rPr>
                <w:rFonts w:ascii="Cambria" w:hAnsi="Cambria" w:cs="Times New Roman"/>
                <w:sz w:val="24"/>
                <w:szCs w:val="24"/>
                <w:lang w:val="ro-RO"/>
              </w:rPr>
              <w:t>ț</w:t>
            </w:r>
            <w:r w:rsidRPr="002B0E83">
              <w:rPr>
                <w:rFonts w:ascii="Cambria" w:hAnsi="Cambria" w:cs="Times New Roman"/>
                <w:sz w:val="24"/>
                <w:szCs w:val="24"/>
                <w:lang w:val="ro-RO"/>
              </w:rPr>
              <w:t>a Energiei</w:t>
            </w:r>
          </w:p>
        </w:tc>
        <w:tc>
          <w:tcPr>
            <w:tcW w:w="1985"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Smârdan, DJ 251</w:t>
            </w:r>
          </w:p>
        </w:tc>
        <w:tc>
          <w:tcPr>
            <w:tcW w:w="1276"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110</w:t>
            </w:r>
          </w:p>
        </w:tc>
      </w:tr>
      <w:tr w:rsidR="00FC7C45" w:rsidRPr="002B0E83" w:rsidTr="00FC7C45">
        <w:trPr>
          <w:jc w:val="center"/>
        </w:trPr>
        <w:tc>
          <w:tcPr>
            <w:tcW w:w="583" w:type="dxa"/>
            <w:vAlign w:val="center"/>
          </w:tcPr>
          <w:p w:rsidR="00FC7C45" w:rsidRPr="002B0E83" w:rsidRDefault="00FC7C45" w:rsidP="00FC7C45">
            <w:pPr>
              <w:spacing w:line="360" w:lineRule="auto"/>
              <w:jc w:val="both"/>
              <w:rPr>
                <w:rFonts w:ascii="Cambria" w:hAnsi="Cambria" w:cs="Times New Roman"/>
                <w:sz w:val="24"/>
                <w:szCs w:val="24"/>
                <w:lang w:val="ro-RO"/>
              </w:rPr>
            </w:pPr>
            <w:r w:rsidRPr="002B0E83">
              <w:rPr>
                <w:rFonts w:ascii="Cambria" w:hAnsi="Cambria" w:cs="Times New Roman"/>
                <w:sz w:val="24"/>
                <w:szCs w:val="24"/>
                <w:lang w:val="ro-RO"/>
              </w:rPr>
              <w:t>4.</w:t>
            </w:r>
          </w:p>
        </w:tc>
        <w:tc>
          <w:tcPr>
            <w:tcW w:w="5082" w:type="dxa"/>
            <w:vAlign w:val="center"/>
          </w:tcPr>
          <w:p w:rsidR="00FC7C45" w:rsidRPr="002B0E83" w:rsidRDefault="00FC7C45" w:rsidP="00FC7C45">
            <w:pPr>
              <w:spacing w:line="360" w:lineRule="auto"/>
              <w:rPr>
                <w:rFonts w:ascii="Cambria" w:hAnsi="Cambria" w:cs="Times New Roman"/>
                <w:sz w:val="24"/>
                <w:szCs w:val="24"/>
                <w:lang w:val="ro-RO"/>
              </w:rPr>
            </w:pPr>
            <w:r w:rsidRPr="002B0E83">
              <w:rPr>
                <w:rFonts w:ascii="Cambria" w:hAnsi="Cambria" w:cs="Times New Roman"/>
                <w:sz w:val="24"/>
                <w:szCs w:val="24"/>
                <w:lang w:val="ro-RO"/>
              </w:rPr>
              <w:t>Str. Traian, Fabrica de pâine Arcada</w:t>
            </w:r>
          </w:p>
        </w:tc>
        <w:tc>
          <w:tcPr>
            <w:tcW w:w="1985"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Vânători, DN 26</w:t>
            </w:r>
          </w:p>
        </w:tc>
        <w:tc>
          <w:tcPr>
            <w:tcW w:w="1276" w:type="dxa"/>
            <w:vAlign w:val="center"/>
          </w:tcPr>
          <w:p w:rsidR="00FC7C45" w:rsidRPr="002B0E83" w:rsidRDefault="00FC7C45" w:rsidP="00FC7C45">
            <w:pPr>
              <w:spacing w:line="360" w:lineRule="auto"/>
              <w:jc w:val="center"/>
              <w:rPr>
                <w:rFonts w:ascii="Cambria" w:hAnsi="Cambria" w:cs="Times New Roman"/>
                <w:sz w:val="24"/>
                <w:szCs w:val="24"/>
                <w:lang w:val="ro-RO"/>
              </w:rPr>
            </w:pPr>
            <w:r w:rsidRPr="002B0E83">
              <w:rPr>
                <w:rFonts w:ascii="Cambria" w:hAnsi="Cambria" w:cs="Times New Roman"/>
                <w:sz w:val="24"/>
                <w:szCs w:val="24"/>
                <w:lang w:val="ro-RO"/>
              </w:rPr>
              <w:t>127</w:t>
            </w:r>
          </w:p>
        </w:tc>
      </w:tr>
    </w:tbl>
    <w:p w:rsidR="00FC7C45" w:rsidRPr="002B0E83" w:rsidRDefault="00FC7C45" w:rsidP="003D48C6">
      <w:pPr>
        <w:spacing w:line="360" w:lineRule="auto"/>
        <w:jc w:val="both"/>
        <w:rPr>
          <w:rFonts w:ascii="Cambria" w:eastAsia="Calibri" w:hAnsi="Cambria" w:cs="Times New Roman"/>
          <w:sz w:val="24"/>
          <w:szCs w:val="24"/>
        </w:rPr>
      </w:pPr>
    </w:p>
    <w:p w:rsidR="003D48C6" w:rsidRPr="002B0E83" w:rsidRDefault="003D48C6" w:rsidP="00285E20">
      <w:pPr>
        <w:pStyle w:val="ListParagraph"/>
        <w:numPr>
          <w:ilvl w:val="1"/>
          <w:numId w:val="20"/>
        </w:numPr>
        <w:autoSpaceDE w:val="0"/>
        <w:autoSpaceDN w:val="0"/>
        <w:adjustRightInd w:val="0"/>
        <w:spacing w:line="360" w:lineRule="auto"/>
        <w:ind w:left="993" w:hanging="284"/>
        <w:jc w:val="both"/>
        <w:rPr>
          <w:rFonts w:ascii="Cambria" w:eastAsia="Calibri" w:hAnsi="Cambria" w:cs="Arial"/>
          <w:b/>
          <w:color w:val="000000"/>
          <w:sz w:val="24"/>
          <w:szCs w:val="24"/>
        </w:rPr>
      </w:pPr>
      <w:r w:rsidRPr="002B0E83">
        <w:rPr>
          <w:rFonts w:ascii="Cambria" w:eastAsia="Calibri" w:hAnsi="Cambria" w:cs="Arial"/>
          <w:b/>
          <w:color w:val="000000"/>
          <w:sz w:val="24"/>
          <w:szCs w:val="24"/>
        </w:rPr>
        <w:t>Fluxuri de trafic</w:t>
      </w:r>
    </w:p>
    <w:p w:rsidR="00144023" w:rsidRPr="002B0E83" w:rsidRDefault="00144023" w:rsidP="00144023">
      <w:pPr>
        <w:autoSpaceDE w:val="0"/>
        <w:autoSpaceDN w:val="0"/>
        <w:adjustRightInd w:val="0"/>
        <w:spacing w:line="360" w:lineRule="auto"/>
        <w:ind w:firstLine="714"/>
        <w:jc w:val="both"/>
        <w:rPr>
          <w:rFonts w:ascii="Cambria" w:eastAsia="Calibri" w:hAnsi="Cambria" w:cs="Times New Roman"/>
          <w:sz w:val="24"/>
          <w:szCs w:val="24"/>
        </w:rPr>
      </w:pPr>
      <w:r w:rsidRPr="002B0E83">
        <w:rPr>
          <w:rFonts w:ascii="Cambria" w:eastAsia="Calibri" w:hAnsi="Cambria" w:cs="Arial"/>
          <w:color w:val="000000"/>
          <w:sz w:val="24"/>
          <w:szCs w:val="24"/>
        </w:rPr>
        <w:t>Re</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 xml:space="preserve">eaua rutiera majoră a municipiului </w:t>
      </w:r>
      <w:r w:rsidR="00E55D74" w:rsidRPr="002B0E83">
        <w:rPr>
          <w:rFonts w:ascii="Cambria" w:eastAsia="Calibri" w:hAnsi="Cambria" w:cs="Arial"/>
          <w:color w:val="000000"/>
          <w:sz w:val="24"/>
          <w:szCs w:val="24"/>
        </w:rPr>
        <w:t>Gala</w:t>
      </w:r>
      <w:r w:rsidR="007844DE">
        <w:rPr>
          <w:rFonts w:ascii="Cambria" w:eastAsia="Calibri" w:hAnsi="Cambria" w:cs="Arial"/>
          <w:color w:val="000000"/>
          <w:sz w:val="24"/>
          <w:szCs w:val="24"/>
        </w:rPr>
        <w:t>ț</w:t>
      </w:r>
      <w:r w:rsidR="00E55D74" w:rsidRPr="002B0E83">
        <w:rPr>
          <w:rFonts w:ascii="Cambria" w:eastAsia="Calibri" w:hAnsi="Cambria" w:cs="Arial"/>
          <w:color w:val="000000"/>
          <w:sz w:val="24"/>
          <w:szCs w:val="24"/>
        </w:rPr>
        <w:t>i</w:t>
      </w:r>
      <w:r w:rsidRPr="002B0E83">
        <w:rPr>
          <w:rFonts w:ascii="Cambria" w:eastAsia="Calibri" w:hAnsi="Cambria" w:cs="Arial"/>
          <w:color w:val="000000"/>
          <w:sz w:val="24"/>
          <w:szCs w:val="24"/>
        </w:rPr>
        <w:t xml:space="preserve"> se compune din: </w:t>
      </w:r>
    </w:p>
    <w:p w:rsidR="00144023" w:rsidRPr="002B0E83" w:rsidRDefault="00144023" w:rsidP="000378FE">
      <w:pPr>
        <w:numPr>
          <w:ilvl w:val="0"/>
          <w:numId w:val="21"/>
        </w:numPr>
        <w:autoSpaceDE w:val="0"/>
        <w:autoSpaceDN w:val="0"/>
        <w:adjustRightInd w:val="0"/>
        <w:spacing w:after="200" w:line="360" w:lineRule="auto"/>
        <w:contextualSpacing/>
        <w:jc w:val="both"/>
        <w:rPr>
          <w:rFonts w:ascii="Cambria" w:eastAsia="Calibri" w:hAnsi="Cambria" w:cs="Arial"/>
          <w:color w:val="000000"/>
          <w:sz w:val="24"/>
          <w:szCs w:val="24"/>
        </w:rPr>
      </w:pPr>
      <w:r w:rsidRPr="002B0E83">
        <w:rPr>
          <w:rFonts w:ascii="Cambria" w:eastAsia="Calibri" w:hAnsi="Cambria" w:cs="Arial"/>
          <w:color w:val="000000"/>
          <w:sz w:val="24"/>
          <w:szCs w:val="24"/>
        </w:rPr>
        <w:t>Re</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 xml:space="preserve">eaua stradală internă a municipiului </w:t>
      </w:r>
      <w:r w:rsidR="00E55D74" w:rsidRPr="002B0E83">
        <w:rPr>
          <w:rFonts w:ascii="Cambria" w:eastAsia="Calibri" w:hAnsi="Cambria" w:cs="Arial"/>
          <w:color w:val="000000"/>
          <w:sz w:val="24"/>
          <w:szCs w:val="24"/>
        </w:rPr>
        <w:t>Gala</w:t>
      </w:r>
      <w:r w:rsidR="007844DE">
        <w:rPr>
          <w:rFonts w:ascii="Cambria" w:eastAsia="Calibri" w:hAnsi="Cambria" w:cs="Arial"/>
          <w:color w:val="000000"/>
          <w:sz w:val="24"/>
          <w:szCs w:val="24"/>
        </w:rPr>
        <w:t>ț</w:t>
      </w:r>
      <w:r w:rsidR="00E55D74" w:rsidRPr="002B0E83">
        <w:rPr>
          <w:rFonts w:ascii="Cambria" w:eastAsia="Calibri" w:hAnsi="Cambria" w:cs="Arial"/>
          <w:color w:val="000000"/>
          <w:sz w:val="24"/>
          <w:szCs w:val="24"/>
        </w:rPr>
        <w:t>i</w:t>
      </w:r>
      <w:r w:rsidRPr="002B0E83">
        <w:rPr>
          <w:rFonts w:ascii="Cambria" w:eastAsia="Calibri" w:hAnsi="Cambria" w:cs="Arial"/>
          <w:color w:val="000000"/>
          <w:sz w:val="24"/>
          <w:szCs w:val="24"/>
        </w:rPr>
        <w:t>;</w:t>
      </w:r>
    </w:p>
    <w:p w:rsidR="00144023" w:rsidRPr="002B0E83" w:rsidRDefault="00144023" w:rsidP="000378FE">
      <w:pPr>
        <w:numPr>
          <w:ilvl w:val="0"/>
          <w:numId w:val="21"/>
        </w:numPr>
        <w:autoSpaceDE w:val="0"/>
        <w:autoSpaceDN w:val="0"/>
        <w:adjustRightInd w:val="0"/>
        <w:spacing w:after="200" w:line="360" w:lineRule="auto"/>
        <w:contextualSpacing/>
        <w:jc w:val="both"/>
        <w:rPr>
          <w:rFonts w:ascii="Cambria" w:eastAsia="Calibri" w:hAnsi="Cambria" w:cs="Times New Roman"/>
          <w:sz w:val="24"/>
          <w:szCs w:val="24"/>
        </w:rPr>
      </w:pPr>
      <w:r w:rsidRPr="002B0E83">
        <w:rPr>
          <w:rFonts w:ascii="Cambria" w:eastAsia="Calibri" w:hAnsi="Cambria" w:cs="Arial"/>
          <w:color w:val="000000"/>
          <w:sz w:val="24"/>
          <w:szCs w:val="24"/>
        </w:rPr>
        <w:t>Drumurile jude</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ene care fac legătura cu localită</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ile învecinate care reprezintă zona de influen</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ă;</w:t>
      </w:r>
    </w:p>
    <w:p w:rsidR="00144023" w:rsidRPr="002B0E83" w:rsidRDefault="00144023" w:rsidP="00144023">
      <w:pPr>
        <w:autoSpaceDE w:val="0"/>
        <w:autoSpaceDN w:val="0"/>
        <w:adjustRightInd w:val="0"/>
        <w:spacing w:line="360" w:lineRule="auto"/>
        <w:ind w:firstLine="720"/>
        <w:jc w:val="both"/>
        <w:rPr>
          <w:rFonts w:ascii="Cambria" w:eastAsia="Calibri" w:hAnsi="Cambria" w:cs="Times New Roman"/>
          <w:sz w:val="24"/>
          <w:szCs w:val="24"/>
        </w:rPr>
      </w:pPr>
      <w:r w:rsidRPr="002B0E83">
        <w:rPr>
          <w:rFonts w:ascii="Cambria" w:eastAsia="Calibri" w:hAnsi="Cambria" w:cs="Arial"/>
          <w:color w:val="000000"/>
          <w:sz w:val="24"/>
          <w:szCs w:val="24"/>
        </w:rPr>
        <w:t xml:space="preserve">Ca </w:t>
      </w:r>
      <w:r w:rsidR="007844DE">
        <w:rPr>
          <w:rFonts w:ascii="Cambria" w:eastAsia="Calibri" w:hAnsi="Cambria" w:cs="Arial"/>
          <w:color w:val="000000"/>
          <w:sz w:val="24"/>
          <w:szCs w:val="24"/>
        </w:rPr>
        <w:t>ș</w:t>
      </w:r>
      <w:r w:rsidRPr="002B0E83">
        <w:rPr>
          <w:rFonts w:ascii="Cambria" w:eastAsia="Calibri" w:hAnsi="Cambria" w:cs="Arial"/>
          <w:color w:val="000000"/>
          <w:sz w:val="24"/>
          <w:szCs w:val="24"/>
        </w:rPr>
        <w:t>i caracteristici principale ale re</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 xml:space="preserve">elei rutiere </w:t>
      </w:r>
      <w:r w:rsidR="007844DE">
        <w:rPr>
          <w:rFonts w:ascii="Cambria" w:eastAsia="Calibri" w:hAnsi="Cambria" w:cs="Arial"/>
          <w:color w:val="000000"/>
          <w:sz w:val="24"/>
          <w:szCs w:val="24"/>
        </w:rPr>
        <w:t>ș</w:t>
      </w:r>
      <w:r w:rsidRPr="002B0E83">
        <w:rPr>
          <w:rFonts w:ascii="Cambria" w:eastAsia="Calibri" w:hAnsi="Cambria" w:cs="Arial"/>
          <w:color w:val="000000"/>
          <w:sz w:val="24"/>
          <w:szCs w:val="24"/>
        </w:rPr>
        <w:t xml:space="preserve">i stradale din municipiul </w:t>
      </w:r>
      <w:r w:rsidR="00E55D74" w:rsidRPr="002B0E83">
        <w:rPr>
          <w:rFonts w:ascii="Cambria" w:eastAsia="Calibri" w:hAnsi="Cambria" w:cs="Arial"/>
          <w:color w:val="000000"/>
          <w:sz w:val="24"/>
          <w:szCs w:val="24"/>
        </w:rPr>
        <w:t>Gala</w:t>
      </w:r>
      <w:r w:rsidR="007844DE">
        <w:rPr>
          <w:rFonts w:ascii="Cambria" w:eastAsia="Calibri" w:hAnsi="Cambria" w:cs="Arial"/>
          <w:color w:val="000000"/>
          <w:sz w:val="24"/>
          <w:szCs w:val="24"/>
        </w:rPr>
        <w:t>ț</w:t>
      </w:r>
      <w:r w:rsidR="00E55D74" w:rsidRPr="002B0E83">
        <w:rPr>
          <w:rFonts w:ascii="Cambria" w:eastAsia="Calibri" w:hAnsi="Cambria" w:cs="Arial"/>
          <w:color w:val="000000"/>
          <w:sz w:val="24"/>
          <w:szCs w:val="24"/>
        </w:rPr>
        <w:t>i</w:t>
      </w:r>
      <w:r w:rsidRPr="002B0E83">
        <w:rPr>
          <w:rFonts w:ascii="Cambria" w:eastAsia="Calibri" w:hAnsi="Cambria" w:cs="Arial"/>
          <w:color w:val="000000"/>
          <w:sz w:val="24"/>
          <w:szCs w:val="24"/>
        </w:rPr>
        <w:t xml:space="preserve"> au fost luate în considerare: </w:t>
      </w:r>
    </w:p>
    <w:p w:rsidR="00144023" w:rsidRPr="002B0E83" w:rsidRDefault="00144023" w:rsidP="000378FE">
      <w:pPr>
        <w:numPr>
          <w:ilvl w:val="0"/>
          <w:numId w:val="21"/>
        </w:numPr>
        <w:autoSpaceDE w:val="0"/>
        <w:autoSpaceDN w:val="0"/>
        <w:adjustRightInd w:val="0"/>
        <w:spacing w:after="200" w:line="360" w:lineRule="auto"/>
        <w:contextualSpacing/>
        <w:jc w:val="both"/>
        <w:rPr>
          <w:rFonts w:ascii="Cambria" w:eastAsia="Calibri" w:hAnsi="Cambria" w:cs="Arial"/>
          <w:color w:val="000000"/>
          <w:sz w:val="24"/>
          <w:szCs w:val="24"/>
        </w:rPr>
      </w:pPr>
      <w:r w:rsidRPr="002B0E83">
        <w:rPr>
          <w:rFonts w:ascii="Cambria" w:eastAsia="Calibri" w:hAnsi="Cambria" w:cs="Arial"/>
          <w:color w:val="000000"/>
          <w:sz w:val="24"/>
          <w:szCs w:val="24"/>
        </w:rPr>
        <w:t xml:space="preserve">Lungimea fiecărui segment rutier </w:t>
      </w:r>
      <w:r w:rsidR="007844DE">
        <w:rPr>
          <w:rFonts w:ascii="Cambria" w:eastAsia="Calibri" w:hAnsi="Cambria" w:cs="Arial"/>
          <w:color w:val="000000"/>
          <w:sz w:val="24"/>
          <w:szCs w:val="24"/>
        </w:rPr>
        <w:t>ș</w:t>
      </w:r>
      <w:r w:rsidRPr="002B0E83">
        <w:rPr>
          <w:rFonts w:ascii="Cambria" w:eastAsia="Calibri" w:hAnsi="Cambria" w:cs="Arial"/>
          <w:color w:val="000000"/>
          <w:sz w:val="24"/>
          <w:szCs w:val="24"/>
        </w:rPr>
        <w:t>i stradal;</w:t>
      </w:r>
    </w:p>
    <w:p w:rsidR="00144023" w:rsidRPr="002B0E83" w:rsidRDefault="00144023" w:rsidP="000378FE">
      <w:pPr>
        <w:numPr>
          <w:ilvl w:val="0"/>
          <w:numId w:val="21"/>
        </w:numPr>
        <w:autoSpaceDE w:val="0"/>
        <w:autoSpaceDN w:val="0"/>
        <w:adjustRightInd w:val="0"/>
        <w:spacing w:after="200" w:line="360" w:lineRule="auto"/>
        <w:contextualSpacing/>
        <w:jc w:val="both"/>
        <w:rPr>
          <w:rFonts w:ascii="Cambria" w:eastAsia="Calibri" w:hAnsi="Cambria" w:cs="Arial"/>
          <w:color w:val="000000"/>
          <w:sz w:val="24"/>
          <w:szCs w:val="24"/>
        </w:rPr>
      </w:pPr>
      <w:r w:rsidRPr="002B0E83">
        <w:rPr>
          <w:rFonts w:ascii="Cambria" w:eastAsia="Calibri" w:hAnsi="Cambria" w:cs="Arial"/>
          <w:color w:val="000000"/>
          <w:sz w:val="24"/>
          <w:szCs w:val="24"/>
        </w:rPr>
        <w:t>Numărul de benzi;</w:t>
      </w:r>
    </w:p>
    <w:p w:rsidR="00144023" w:rsidRPr="002B0E83" w:rsidRDefault="00144023" w:rsidP="000378FE">
      <w:pPr>
        <w:numPr>
          <w:ilvl w:val="0"/>
          <w:numId w:val="21"/>
        </w:numPr>
        <w:autoSpaceDE w:val="0"/>
        <w:autoSpaceDN w:val="0"/>
        <w:adjustRightInd w:val="0"/>
        <w:spacing w:after="200" w:line="360" w:lineRule="auto"/>
        <w:contextualSpacing/>
        <w:jc w:val="both"/>
        <w:rPr>
          <w:rFonts w:ascii="Cambria" w:eastAsia="Calibri" w:hAnsi="Cambria" w:cs="Arial"/>
          <w:color w:val="000000"/>
          <w:sz w:val="24"/>
          <w:szCs w:val="24"/>
        </w:rPr>
      </w:pPr>
      <w:r w:rsidRPr="002B0E83">
        <w:rPr>
          <w:rFonts w:ascii="Cambria" w:eastAsia="Calibri" w:hAnsi="Cambria" w:cs="Arial"/>
          <w:color w:val="000000"/>
          <w:sz w:val="24"/>
          <w:szCs w:val="24"/>
        </w:rPr>
        <w:t>Capacitatea în Vehicule/zi la nivel de MZA-Medie Zilnica Anuala pe baza capacita</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ii orare de circula</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ie (Vehicule/ora);</w:t>
      </w:r>
    </w:p>
    <w:p w:rsidR="00144023" w:rsidRPr="002B0E83" w:rsidRDefault="00144023" w:rsidP="000378FE">
      <w:pPr>
        <w:numPr>
          <w:ilvl w:val="0"/>
          <w:numId w:val="21"/>
        </w:numPr>
        <w:autoSpaceDE w:val="0"/>
        <w:autoSpaceDN w:val="0"/>
        <w:adjustRightInd w:val="0"/>
        <w:spacing w:after="200" w:line="360" w:lineRule="auto"/>
        <w:contextualSpacing/>
        <w:jc w:val="both"/>
        <w:rPr>
          <w:rFonts w:ascii="Cambria" w:eastAsia="Calibri" w:hAnsi="Cambria" w:cs="Arial"/>
          <w:color w:val="000000"/>
          <w:sz w:val="24"/>
          <w:szCs w:val="24"/>
        </w:rPr>
      </w:pPr>
      <w:r w:rsidRPr="002B0E83">
        <w:rPr>
          <w:rFonts w:ascii="Cambria" w:eastAsia="Calibri" w:hAnsi="Cambria" w:cs="Arial"/>
          <w:color w:val="000000"/>
          <w:sz w:val="24"/>
          <w:szCs w:val="24"/>
        </w:rPr>
        <w:t>Viteza maximă legală de circula</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ie;</w:t>
      </w:r>
    </w:p>
    <w:p w:rsidR="00144023" w:rsidRPr="002B0E83" w:rsidRDefault="00144023" w:rsidP="000378FE">
      <w:pPr>
        <w:numPr>
          <w:ilvl w:val="0"/>
          <w:numId w:val="21"/>
        </w:numPr>
        <w:autoSpaceDE w:val="0"/>
        <w:autoSpaceDN w:val="0"/>
        <w:adjustRightInd w:val="0"/>
        <w:spacing w:after="200" w:line="360" w:lineRule="auto"/>
        <w:contextualSpacing/>
        <w:jc w:val="both"/>
        <w:rPr>
          <w:rFonts w:ascii="Cambria" w:eastAsia="Calibri" w:hAnsi="Cambria" w:cs="Arial"/>
          <w:color w:val="000000"/>
          <w:sz w:val="24"/>
          <w:szCs w:val="24"/>
        </w:rPr>
      </w:pPr>
      <w:r w:rsidRPr="002B0E83">
        <w:rPr>
          <w:rFonts w:ascii="Cambria" w:eastAsia="Calibri" w:hAnsi="Cambria" w:cs="Arial"/>
          <w:color w:val="000000"/>
          <w:sz w:val="24"/>
          <w:szCs w:val="24"/>
        </w:rPr>
        <w:t>Func</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 xml:space="preserve">ii specifice Volum-Densitate cu ajutorul cărora se estimează viteza reala de </w:t>
      </w:r>
    </w:p>
    <w:p w:rsidR="00144023" w:rsidRPr="002B0E83" w:rsidRDefault="00144023" w:rsidP="000378FE">
      <w:pPr>
        <w:numPr>
          <w:ilvl w:val="0"/>
          <w:numId w:val="21"/>
        </w:numPr>
        <w:autoSpaceDE w:val="0"/>
        <w:autoSpaceDN w:val="0"/>
        <w:adjustRightInd w:val="0"/>
        <w:spacing w:after="200" w:line="360" w:lineRule="auto"/>
        <w:contextualSpacing/>
        <w:jc w:val="both"/>
        <w:rPr>
          <w:rFonts w:ascii="Cambria" w:eastAsia="Calibri" w:hAnsi="Cambria" w:cs="Arial"/>
          <w:color w:val="000000"/>
          <w:sz w:val="24"/>
          <w:szCs w:val="24"/>
        </w:rPr>
      </w:pPr>
      <w:r w:rsidRPr="002B0E83">
        <w:rPr>
          <w:rFonts w:ascii="Cambria" w:eastAsia="Calibri" w:hAnsi="Cambria" w:cs="Arial"/>
          <w:color w:val="000000"/>
          <w:sz w:val="24"/>
          <w:szCs w:val="24"/>
        </w:rPr>
        <w:t>circula</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ie în func</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ie de încărcarea de trafic.</w:t>
      </w:r>
    </w:p>
    <w:p w:rsidR="00144023" w:rsidRPr="002B0E83" w:rsidRDefault="00144023" w:rsidP="00144023">
      <w:pPr>
        <w:autoSpaceDE w:val="0"/>
        <w:autoSpaceDN w:val="0"/>
        <w:adjustRightInd w:val="0"/>
        <w:spacing w:line="360" w:lineRule="auto"/>
        <w:ind w:firstLine="709"/>
        <w:jc w:val="both"/>
        <w:rPr>
          <w:rFonts w:ascii="Cambria" w:eastAsia="Calibri" w:hAnsi="Cambria" w:cs="Arial"/>
          <w:color w:val="000000"/>
          <w:sz w:val="24"/>
          <w:szCs w:val="24"/>
        </w:rPr>
      </w:pPr>
      <w:r w:rsidRPr="002B0E83">
        <w:rPr>
          <w:rFonts w:ascii="Cambria" w:eastAsia="Calibri" w:hAnsi="Cambria" w:cs="Arial"/>
          <w:color w:val="000000"/>
          <w:sz w:val="24"/>
          <w:szCs w:val="24"/>
        </w:rPr>
        <w:t>De</w:t>
      </w:r>
      <w:r w:rsidR="007844DE">
        <w:rPr>
          <w:rFonts w:ascii="Cambria" w:eastAsia="Calibri" w:hAnsi="Cambria" w:cs="Arial"/>
          <w:color w:val="000000"/>
          <w:sz w:val="24"/>
          <w:szCs w:val="24"/>
        </w:rPr>
        <w:t>ș</w:t>
      </w:r>
      <w:r w:rsidRPr="002B0E83">
        <w:rPr>
          <w:rFonts w:ascii="Cambria" w:eastAsia="Calibri" w:hAnsi="Cambria" w:cs="Arial"/>
          <w:color w:val="000000"/>
          <w:sz w:val="24"/>
          <w:szCs w:val="24"/>
        </w:rPr>
        <w:t>i re</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eaua stradală are o coeren</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ă net superioară ora</w:t>
      </w:r>
      <w:r w:rsidR="007844DE">
        <w:rPr>
          <w:rFonts w:ascii="Cambria" w:eastAsia="Calibri" w:hAnsi="Cambria" w:cs="Arial"/>
          <w:color w:val="000000"/>
          <w:sz w:val="24"/>
          <w:szCs w:val="24"/>
        </w:rPr>
        <w:t>ș</w:t>
      </w:r>
      <w:r w:rsidRPr="002B0E83">
        <w:rPr>
          <w:rFonts w:ascii="Cambria" w:eastAsia="Calibri" w:hAnsi="Cambria" w:cs="Arial"/>
          <w:color w:val="000000"/>
          <w:sz w:val="24"/>
          <w:szCs w:val="24"/>
        </w:rPr>
        <w:t>elor române</w:t>
      </w:r>
      <w:r w:rsidR="007844DE">
        <w:rPr>
          <w:rFonts w:ascii="Cambria" w:eastAsia="Calibri" w:hAnsi="Cambria" w:cs="Arial"/>
          <w:color w:val="000000"/>
          <w:sz w:val="24"/>
          <w:szCs w:val="24"/>
        </w:rPr>
        <w:t>ș</w:t>
      </w:r>
      <w:r w:rsidRPr="002B0E83">
        <w:rPr>
          <w:rFonts w:ascii="Cambria" w:eastAsia="Calibri" w:hAnsi="Cambria" w:cs="Arial"/>
          <w:color w:val="000000"/>
          <w:sz w:val="24"/>
          <w:szCs w:val="24"/>
        </w:rPr>
        <w:t xml:space="preserve">ti ea este subdimensionată într-o serie de puncte, în special la orele de vârf </w:t>
      </w:r>
      <w:r w:rsidR="007844DE">
        <w:rPr>
          <w:rFonts w:ascii="Cambria" w:eastAsia="Calibri" w:hAnsi="Cambria" w:cs="Arial"/>
          <w:color w:val="000000"/>
          <w:sz w:val="24"/>
          <w:szCs w:val="24"/>
        </w:rPr>
        <w:t>ș</w:t>
      </w:r>
      <w:r w:rsidRPr="002B0E83">
        <w:rPr>
          <w:rFonts w:ascii="Cambria" w:eastAsia="Calibri" w:hAnsi="Cambria" w:cs="Arial"/>
          <w:color w:val="000000"/>
          <w:sz w:val="24"/>
          <w:szCs w:val="24"/>
        </w:rPr>
        <w:t xml:space="preserve">i de cele mai multe ori </w:t>
      </w:r>
      <w:r w:rsidR="007844DE" w:rsidRPr="002B0E83">
        <w:rPr>
          <w:rFonts w:ascii="Cambria" w:eastAsia="Calibri" w:hAnsi="Cambria" w:cs="Arial"/>
          <w:color w:val="000000"/>
          <w:sz w:val="24"/>
          <w:szCs w:val="24"/>
        </w:rPr>
        <w:t>optimizată</w:t>
      </w:r>
      <w:r w:rsidRPr="002B0E83">
        <w:rPr>
          <w:rFonts w:ascii="Cambria" w:eastAsia="Calibri" w:hAnsi="Cambria" w:cs="Arial"/>
          <w:color w:val="000000"/>
          <w:sz w:val="24"/>
          <w:szCs w:val="24"/>
        </w:rPr>
        <w:t xml:space="preserve"> exclusiv pentru traficul auto.</w:t>
      </w:r>
    </w:p>
    <w:p w:rsidR="00144023" w:rsidRPr="002B0E83" w:rsidRDefault="00144023" w:rsidP="00144023">
      <w:pPr>
        <w:autoSpaceDE w:val="0"/>
        <w:autoSpaceDN w:val="0"/>
        <w:adjustRightInd w:val="0"/>
        <w:spacing w:line="360" w:lineRule="auto"/>
        <w:ind w:firstLine="720"/>
        <w:jc w:val="both"/>
        <w:rPr>
          <w:rFonts w:ascii="Cambria" w:eastAsia="Calibri" w:hAnsi="Cambria" w:cs="Arial"/>
          <w:color w:val="000000"/>
          <w:sz w:val="24"/>
          <w:szCs w:val="24"/>
        </w:rPr>
      </w:pPr>
      <w:r w:rsidRPr="002B0E83">
        <w:rPr>
          <w:rFonts w:ascii="Cambria" w:eastAsia="Calibri" w:hAnsi="Cambria" w:cs="Arial"/>
          <w:color w:val="000000"/>
          <w:sz w:val="24"/>
          <w:szCs w:val="24"/>
        </w:rPr>
        <w:t>Re</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 xml:space="preserve">eaua rutieră majoră a municipiului </w:t>
      </w:r>
      <w:r w:rsidR="00E55D74" w:rsidRPr="002B0E83">
        <w:rPr>
          <w:rFonts w:ascii="Cambria" w:eastAsia="Calibri" w:hAnsi="Cambria" w:cs="Arial"/>
          <w:color w:val="000000"/>
          <w:sz w:val="24"/>
          <w:szCs w:val="24"/>
        </w:rPr>
        <w:t>Gala</w:t>
      </w:r>
      <w:r w:rsidR="007844DE">
        <w:rPr>
          <w:rFonts w:ascii="Cambria" w:eastAsia="Calibri" w:hAnsi="Cambria" w:cs="Arial"/>
          <w:color w:val="000000"/>
          <w:sz w:val="24"/>
          <w:szCs w:val="24"/>
        </w:rPr>
        <w:t>ț</w:t>
      </w:r>
      <w:r w:rsidR="00E55D74" w:rsidRPr="002B0E83">
        <w:rPr>
          <w:rFonts w:ascii="Cambria" w:eastAsia="Calibri" w:hAnsi="Cambria" w:cs="Arial"/>
          <w:color w:val="000000"/>
          <w:sz w:val="24"/>
          <w:szCs w:val="24"/>
        </w:rPr>
        <w:t>i</w:t>
      </w:r>
      <w:r w:rsidRPr="002B0E83">
        <w:rPr>
          <w:rFonts w:ascii="Cambria" w:eastAsia="Calibri" w:hAnsi="Cambria" w:cs="Arial"/>
          <w:color w:val="000000"/>
          <w:sz w:val="24"/>
          <w:szCs w:val="24"/>
        </w:rPr>
        <w:t xml:space="preserve"> este prezentată în figura de mai jos:</w:t>
      </w:r>
    </w:p>
    <w:p w:rsidR="00144023" w:rsidRPr="002B0E83" w:rsidRDefault="00144023" w:rsidP="00C92AF0">
      <w:pPr>
        <w:rPr>
          <w:rFonts w:ascii="Cambria" w:hAnsi="Cambria" w:cs="Times New Roman"/>
          <w:sz w:val="24"/>
          <w:szCs w:val="24"/>
        </w:rPr>
      </w:pPr>
    </w:p>
    <w:p w:rsidR="0012414F" w:rsidRPr="002B0E83" w:rsidRDefault="0012414F" w:rsidP="0012414F">
      <w:pPr>
        <w:keepNext/>
        <w:spacing w:line="360" w:lineRule="auto"/>
        <w:ind w:firstLine="720"/>
        <w:jc w:val="both"/>
        <w:rPr>
          <w:rFonts w:ascii="Cambria" w:eastAsia="Calibri" w:hAnsi="Cambria" w:cs="Times New Roman"/>
          <w:b/>
          <w:iCs/>
          <w:sz w:val="24"/>
          <w:szCs w:val="18"/>
        </w:rPr>
      </w:pPr>
      <w:bookmarkStart w:id="250" w:name="_Toc462253612"/>
      <w:bookmarkStart w:id="251" w:name="_Toc473808304"/>
      <w:r w:rsidRPr="002B0E83">
        <w:rPr>
          <w:rFonts w:ascii="Cambria" w:eastAsia="Calibri" w:hAnsi="Cambria" w:cs="Times New Roman"/>
          <w:b/>
          <w:iCs/>
          <w:sz w:val="24"/>
          <w:szCs w:val="18"/>
        </w:rPr>
        <w:lastRenderedPageBreak/>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23</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Re</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eaua rutieră a municipiului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w:t>
      </w:r>
      <w:bookmarkEnd w:id="250"/>
      <w:bookmarkEnd w:id="251"/>
    </w:p>
    <w:p w:rsidR="0012414F" w:rsidRPr="002B0E83" w:rsidRDefault="0012414F" w:rsidP="0012414F">
      <w:pPr>
        <w:autoSpaceDE w:val="0"/>
        <w:autoSpaceDN w:val="0"/>
        <w:adjustRightInd w:val="0"/>
        <w:rPr>
          <w:rFonts w:ascii="Cambria" w:eastAsia="Calibri" w:hAnsi="Cambria" w:cs="Arial"/>
          <w:color w:val="000000"/>
        </w:rPr>
      </w:pPr>
      <w:r w:rsidRPr="002B0E83">
        <w:rPr>
          <w:rFonts w:ascii="Cambria" w:eastAsia="Calibri" w:hAnsi="Cambria" w:cs="Arial"/>
          <w:noProof/>
          <w:color w:val="000000"/>
          <w:lang w:val="en-GB" w:eastAsia="en-GB"/>
        </w:rPr>
        <w:drawing>
          <wp:inline distT="0" distB="0" distL="0" distR="0" wp14:anchorId="051104FC" wp14:editId="78F8F330">
            <wp:extent cx="3487968" cy="5504204"/>
            <wp:effectExtent l="20320" t="1778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Retea stradala Galati.png"/>
                    <pic:cNvPicPr/>
                  </pic:nvPicPr>
                  <pic:blipFill>
                    <a:blip r:embed="rId70" cstate="print">
                      <a:extLst>
                        <a:ext uri="{28A0092B-C50C-407E-A947-70E740481C1C}">
                          <a14:useLocalDpi xmlns:a14="http://schemas.microsoft.com/office/drawing/2010/main" val="0"/>
                        </a:ext>
                      </a:extLst>
                    </a:blip>
                    <a:stretch>
                      <a:fillRect/>
                    </a:stretch>
                  </pic:blipFill>
                  <pic:spPr>
                    <a:xfrm rot="5400000">
                      <a:off x="0" y="0"/>
                      <a:ext cx="3493759" cy="5513342"/>
                    </a:xfrm>
                    <a:prstGeom prst="rect">
                      <a:avLst/>
                    </a:prstGeom>
                    <a:ln>
                      <a:solidFill>
                        <a:sysClr val="windowText" lastClr="000000"/>
                      </a:solidFill>
                    </a:ln>
                  </pic:spPr>
                </pic:pic>
              </a:graphicData>
            </a:graphic>
          </wp:inline>
        </w:drawing>
      </w:r>
    </w:p>
    <w:p w:rsidR="0012414F" w:rsidRPr="002B0E83" w:rsidRDefault="0012414F" w:rsidP="0012414F">
      <w:pPr>
        <w:autoSpaceDE w:val="0"/>
        <w:autoSpaceDN w:val="0"/>
        <w:adjustRightInd w:val="0"/>
        <w:spacing w:line="360" w:lineRule="auto"/>
        <w:ind w:firstLine="360"/>
        <w:rPr>
          <w:rFonts w:ascii="Cambria" w:eastAsia="Calibri" w:hAnsi="Cambria" w:cs="Arial"/>
          <w:color w:val="000000"/>
          <w:sz w:val="24"/>
          <w:szCs w:val="24"/>
        </w:rPr>
      </w:pPr>
    </w:p>
    <w:p w:rsidR="00A50C22" w:rsidRPr="002B0E83" w:rsidRDefault="00A50C22" w:rsidP="00A50C22">
      <w:pPr>
        <w:autoSpaceDE w:val="0"/>
        <w:autoSpaceDN w:val="0"/>
        <w:adjustRightInd w:val="0"/>
        <w:spacing w:line="360" w:lineRule="auto"/>
        <w:ind w:firstLine="709"/>
        <w:jc w:val="both"/>
        <w:rPr>
          <w:rFonts w:ascii="Cambria" w:eastAsia="Calibri" w:hAnsi="Cambria" w:cs="Arial"/>
          <w:color w:val="000000"/>
          <w:sz w:val="24"/>
          <w:szCs w:val="24"/>
        </w:rPr>
      </w:pPr>
      <w:r w:rsidRPr="002B0E83">
        <w:rPr>
          <w:rFonts w:ascii="Cambria" w:eastAsia="Calibri" w:hAnsi="Cambria" w:cs="Arial"/>
          <w:color w:val="000000"/>
          <w:sz w:val="24"/>
          <w:szCs w:val="24"/>
        </w:rPr>
        <w:t>În ceea ce prive</w:t>
      </w:r>
      <w:r w:rsidR="007844DE">
        <w:rPr>
          <w:rFonts w:ascii="Cambria" w:eastAsia="Calibri" w:hAnsi="Cambria" w:cs="Arial"/>
          <w:color w:val="000000"/>
          <w:sz w:val="24"/>
          <w:szCs w:val="24"/>
        </w:rPr>
        <w:t>ș</w:t>
      </w:r>
      <w:r w:rsidRPr="002B0E83">
        <w:rPr>
          <w:rFonts w:ascii="Cambria" w:eastAsia="Calibri" w:hAnsi="Cambria" w:cs="Arial"/>
          <w:color w:val="000000"/>
          <w:sz w:val="24"/>
          <w:szCs w:val="24"/>
        </w:rPr>
        <w:t>te traficul de tranzit acesta se canalizează pe direc</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ia drumurilor: Sos. De Centură (trafic greu), drumuri na</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ionale DN2B (</w:t>
      </w:r>
      <w:r w:rsidR="00432F5B" w:rsidRPr="002B0E83">
        <w:rPr>
          <w:rFonts w:ascii="Cambria" w:eastAsia="Calibri" w:hAnsi="Cambria" w:cs="Arial"/>
          <w:color w:val="000000"/>
          <w:sz w:val="24"/>
          <w:szCs w:val="24"/>
        </w:rPr>
        <w:t>Str. Brăilei, str. G. Co</w:t>
      </w:r>
      <w:r w:rsidR="007844DE">
        <w:rPr>
          <w:rFonts w:ascii="Cambria" w:eastAsia="Calibri" w:hAnsi="Cambria" w:cs="Arial"/>
          <w:color w:val="000000"/>
          <w:sz w:val="24"/>
          <w:szCs w:val="24"/>
        </w:rPr>
        <w:t>ș</w:t>
      </w:r>
      <w:r w:rsidR="00432F5B" w:rsidRPr="002B0E83">
        <w:rPr>
          <w:rFonts w:ascii="Cambria" w:eastAsia="Calibri" w:hAnsi="Cambria" w:cs="Arial"/>
          <w:color w:val="000000"/>
          <w:sz w:val="24"/>
          <w:szCs w:val="24"/>
        </w:rPr>
        <w:t>buc</w:t>
      </w:r>
      <w:r w:rsidRPr="002B0E83">
        <w:rPr>
          <w:rFonts w:ascii="Cambria" w:eastAsia="Calibri" w:hAnsi="Cambria" w:cs="Arial"/>
          <w:color w:val="000000"/>
          <w:sz w:val="24"/>
          <w:szCs w:val="24"/>
        </w:rPr>
        <w:t>), DN22</w:t>
      </w:r>
      <w:r w:rsidR="00432F5B" w:rsidRPr="002B0E83">
        <w:rPr>
          <w:rFonts w:ascii="Cambria" w:eastAsia="Calibri" w:hAnsi="Cambria" w:cs="Arial"/>
          <w:color w:val="000000"/>
          <w:sz w:val="24"/>
          <w:szCs w:val="24"/>
        </w:rPr>
        <w:t>B</w:t>
      </w:r>
      <w:r w:rsidRPr="002B0E83">
        <w:rPr>
          <w:rFonts w:ascii="Cambria" w:eastAsia="Calibri" w:hAnsi="Cambria" w:cs="Arial"/>
          <w:color w:val="000000"/>
          <w:sz w:val="24"/>
          <w:szCs w:val="24"/>
        </w:rPr>
        <w:t xml:space="preserve"> (</w:t>
      </w:r>
      <w:r w:rsidR="00432F5B" w:rsidRPr="002B0E83">
        <w:rPr>
          <w:rFonts w:ascii="Cambria" w:eastAsia="Calibri" w:hAnsi="Cambria" w:cs="Arial"/>
          <w:color w:val="000000"/>
          <w:sz w:val="24"/>
          <w:szCs w:val="24"/>
        </w:rPr>
        <w:t xml:space="preserve">dig </w:t>
      </w:r>
      <w:r w:rsidR="00E55D74" w:rsidRPr="002B0E83">
        <w:rPr>
          <w:rFonts w:ascii="Cambria" w:eastAsia="Calibri" w:hAnsi="Cambria" w:cs="Arial"/>
          <w:color w:val="000000"/>
          <w:sz w:val="24"/>
          <w:szCs w:val="24"/>
        </w:rPr>
        <w:t>Gala</w:t>
      </w:r>
      <w:r w:rsidR="007844DE">
        <w:rPr>
          <w:rFonts w:ascii="Cambria" w:eastAsia="Calibri" w:hAnsi="Cambria" w:cs="Arial"/>
          <w:color w:val="000000"/>
          <w:sz w:val="24"/>
          <w:szCs w:val="24"/>
        </w:rPr>
        <w:t>ț</w:t>
      </w:r>
      <w:r w:rsidR="00E55D74" w:rsidRPr="002B0E83">
        <w:rPr>
          <w:rFonts w:ascii="Cambria" w:eastAsia="Calibri" w:hAnsi="Cambria" w:cs="Arial"/>
          <w:color w:val="000000"/>
          <w:sz w:val="24"/>
          <w:szCs w:val="24"/>
        </w:rPr>
        <w:t>i</w:t>
      </w:r>
      <w:r w:rsidRPr="002B0E83">
        <w:rPr>
          <w:rFonts w:ascii="Cambria" w:eastAsia="Calibri" w:hAnsi="Cambria" w:cs="Arial"/>
          <w:color w:val="000000"/>
          <w:sz w:val="24"/>
          <w:szCs w:val="24"/>
        </w:rPr>
        <w:t xml:space="preserve"> – </w:t>
      </w:r>
      <w:r w:rsidR="00432F5B" w:rsidRPr="002B0E83">
        <w:rPr>
          <w:rFonts w:ascii="Cambria" w:eastAsia="Calibri" w:hAnsi="Cambria" w:cs="Arial"/>
          <w:color w:val="000000"/>
          <w:sz w:val="24"/>
          <w:szCs w:val="24"/>
        </w:rPr>
        <w:t>Brăila)</w:t>
      </w:r>
      <w:r w:rsidR="00AE7A92" w:rsidRPr="002B0E83">
        <w:rPr>
          <w:rFonts w:ascii="Cambria" w:eastAsia="Calibri" w:hAnsi="Cambria" w:cs="Arial"/>
          <w:color w:val="000000"/>
          <w:sz w:val="24"/>
          <w:szCs w:val="24"/>
        </w:rPr>
        <w:t>, DN26 (Gala</w:t>
      </w:r>
      <w:r w:rsidR="007844DE">
        <w:rPr>
          <w:rFonts w:ascii="Cambria" w:eastAsia="Calibri" w:hAnsi="Cambria" w:cs="Arial"/>
          <w:color w:val="000000"/>
          <w:sz w:val="24"/>
          <w:szCs w:val="24"/>
        </w:rPr>
        <w:t>ț</w:t>
      </w:r>
      <w:r w:rsidR="00AE7A92" w:rsidRPr="002B0E83">
        <w:rPr>
          <w:rFonts w:ascii="Cambria" w:eastAsia="Calibri" w:hAnsi="Cambria" w:cs="Arial"/>
          <w:color w:val="000000"/>
          <w:sz w:val="24"/>
          <w:szCs w:val="24"/>
        </w:rPr>
        <w:t>i - Oancea)</w:t>
      </w:r>
      <w:r w:rsidR="007844DE">
        <w:rPr>
          <w:rFonts w:ascii="Cambria" w:eastAsia="Calibri" w:hAnsi="Cambria" w:cs="Arial"/>
          <w:color w:val="000000"/>
          <w:sz w:val="24"/>
          <w:szCs w:val="24"/>
        </w:rPr>
        <w:t xml:space="preserve"> și </w:t>
      </w:r>
      <w:r w:rsidR="00AE7A92" w:rsidRPr="002B0E83">
        <w:rPr>
          <w:rFonts w:ascii="Cambria" w:eastAsia="Calibri" w:hAnsi="Cambria" w:cs="Arial"/>
          <w:color w:val="000000"/>
          <w:sz w:val="24"/>
          <w:szCs w:val="24"/>
        </w:rPr>
        <w:t>bulevardele Siderurgi</w:t>
      </w:r>
      <w:r w:rsidR="007844DE">
        <w:rPr>
          <w:rFonts w:ascii="Cambria" w:eastAsia="Calibri" w:hAnsi="Cambria" w:cs="Arial"/>
          <w:color w:val="000000"/>
          <w:sz w:val="24"/>
          <w:szCs w:val="24"/>
        </w:rPr>
        <w:t>ș</w:t>
      </w:r>
      <w:r w:rsidR="00AE7A92" w:rsidRPr="002B0E83">
        <w:rPr>
          <w:rFonts w:ascii="Cambria" w:eastAsia="Calibri" w:hAnsi="Cambria" w:cs="Arial"/>
          <w:color w:val="000000"/>
          <w:sz w:val="24"/>
          <w:szCs w:val="24"/>
        </w:rPr>
        <w:t>tilor</w:t>
      </w:r>
      <w:r w:rsidR="007844DE">
        <w:rPr>
          <w:rFonts w:ascii="Cambria" w:eastAsia="Calibri" w:hAnsi="Cambria" w:cs="Arial"/>
          <w:color w:val="000000"/>
          <w:sz w:val="24"/>
          <w:szCs w:val="24"/>
        </w:rPr>
        <w:t xml:space="preserve"> și </w:t>
      </w:r>
      <w:r w:rsidR="00AE7A92" w:rsidRPr="002B0E83">
        <w:rPr>
          <w:rFonts w:ascii="Cambria" w:eastAsia="Calibri" w:hAnsi="Cambria" w:cs="Arial"/>
          <w:color w:val="000000"/>
          <w:sz w:val="24"/>
          <w:szCs w:val="24"/>
        </w:rPr>
        <w:t>Marea Unire (faleza superioară).</w:t>
      </w:r>
    </w:p>
    <w:p w:rsidR="00A50C22" w:rsidRPr="002B0E83" w:rsidRDefault="00A50C22" w:rsidP="00A50C22">
      <w:pPr>
        <w:autoSpaceDE w:val="0"/>
        <w:autoSpaceDN w:val="0"/>
        <w:adjustRightInd w:val="0"/>
        <w:spacing w:line="360" w:lineRule="auto"/>
        <w:ind w:firstLine="709"/>
        <w:jc w:val="both"/>
        <w:rPr>
          <w:rFonts w:ascii="Cambria" w:eastAsia="Calibri" w:hAnsi="Cambria" w:cs="Arial"/>
          <w:color w:val="000000"/>
          <w:sz w:val="24"/>
          <w:szCs w:val="24"/>
        </w:rPr>
      </w:pPr>
      <w:r w:rsidRPr="002B0E83">
        <w:rPr>
          <w:rFonts w:ascii="Cambria" w:eastAsia="Calibri" w:hAnsi="Cambria" w:cs="Arial"/>
          <w:color w:val="000000"/>
          <w:sz w:val="24"/>
          <w:szCs w:val="24"/>
        </w:rPr>
        <w:t xml:space="preserve">La nivelul municipiului </w:t>
      </w:r>
      <w:r w:rsidR="00E55D74" w:rsidRPr="002B0E83">
        <w:rPr>
          <w:rFonts w:ascii="Cambria" w:eastAsia="Calibri" w:hAnsi="Cambria" w:cs="Arial"/>
          <w:color w:val="000000"/>
          <w:sz w:val="24"/>
          <w:szCs w:val="24"/>
        </w:rPr>
        <w:t>Gala</w:t>
      </w:r>
      <w:r w:rsidR="007844DE">
        <w:rPr>
          <w:rFonts w:ascii="Cambria" w:eastAsia="Calibri" w:hAnsi="Cambria" w:cs="Arial"/>
          <w:color w:val="000000"/>
          <w:sz w:val="24"/>
          <w:szCs w:val="24"/>
        </w:rPr>
        <w:t>ț</w:t>
      </w:r>
      <w:r w:rsidR="00E55D74" w:rsidRPr="002B0E83">
        <w:rPr>
          <w:rFonts w:ascii="Cambria" w:eastAsia="Calibri" w:hAnsi="Cambria" w:cs="Arial"/>
          <w:color w:val="000000"/>
          <w:sz w:val="24"/>
          <w:szCs w:val="24"/>
        </w:rPr>
        <w:t>i</w:t>
      </w:r>
      <w:r w:rsidRPr="002B0E83">
        <w:rPr>
          <w:rFonts w:ascii="Cambria" w:eastAsia="Calibri" w:hAnsi="Cambria" w:cs="Arial"/>
          <w:color w:val="000000"/>
          <w:sz w:val="24"/>
          <w:szCs w:val="24"/>
        </w:rPr>
        <w:t xml:space="preserve"> au fost identificate 3 nivele de mobilitate pentru deplasările în interiorul municipiului, sunt în următoarele scopuri de călătorie: </w:t>
      </w:r>
    </w:p>
    <w:p w:rsidR="00A50C22" w:rsidRPr="002B0E83" w:rsidRDefault="00A50C22" w:rsidP="000378FE">
      <w:pPr>
        <w:numPr>
          <w:ilvl w:val="0"/>
          <w:numId w:val="21"/>
        </w:numPr>
        <w:autoSpaceDE w:val="0"/>
        <w:autoSpaceDN w:val="0"/>
        <w:adjustRightInd w:val="0"/>
        <w:spacing w:after="200" w:line="360" w:lineRule="auto"/>
        <w:contextualSpacing/>
        <w:jc w:val="both"/>
        <w:rPr>
          <w:rFonts w:ascii="Cambria" w:eastAsia="Calibri" w:hAnsi="Cambria" w:cs="Arial"/>
          <w:color w:val="000000"/>
          <w:sz w:val="24"/>
          <w:szCs w:val="24"/>
        </w:rPr>
      </w:pPr>
      <w:r w:rsidRPr="002B0E83">
        <w:rPr>
          <w:rFonts w:ascii="Cambria" w:eastAsia="Calibri" w:hAnsi="Cambria" w:cs="Arial"/>
          <w:color w:val="000000"/>
          <w:sz w:val="24"/>
          <w:szCs w:val="24"/>
        </w:rPr>
        <w:t>Deplasările pentru muncă;</w:t>
      </w:r>
    </w:p>
    <w:p w:rsidR="00A50C22" w:rsidRPr="002B0E83" w:rsidRDefault="00A50C22" w:rsidP="000378FE">
      <w:pPr>
        <w:numPr>
          <w:ilvl w:val="0"/>
          <w:numId w:val="21"/>
        </w:numPr>
        <w:autoSpaceDE w:val="0"/>
        <w:autoSpaceDN w:val="0"/>
        <w:adjustRightInd w:val="0"/>
        <w:spacing w:after="200" w:line="360" w:lineRule="auto"/>
        <w:contextualSpacing/>
        <w:jc w:val="both"/>
        <w:rPr>
          <w:rFonts w:ascii="Cambria" w:eastAsia="Calibri" w:hAnsi="Cambria" w:cs="Arial"/>
          <w:color w:val="000000"/>
          <w:sz w:val="24"/>
          <w:szCs w:val="24"/>
        </w:rPr>
      </w:pPr>
      <w:r w:rsidRPr="002B0E83">
        <w:rPr>
          <w:rFonts w:ascii="Cambria" w:eastAsia="Calibri" w:hAnsi="Cambria" w:cs="Arial"/>
          <w:color w:val="000000"/>
          <w:sz w:val="24"/>
          <w:szCs w:val="24"/>
        </w:rPr>
        <w:t>Deplasările în alte scopuri (educa</w:t>
      </w:r>
      <w:r w:rsidR="007844DE">
        <w:rPr>
          <w:rFonts w:ascii="Cambria" w:eastAsia="Calibri" w:hAnsi="Cambria" w:cs="Arial"/>
          <w:color w:val="000000"/>
          <w:sz w:val="24"/>
          <w:szCs w:val="24"/>
        </w:rPr>
        <w:t>ț</w:t>
      </w:r>
      <w:r w:rsidRPr="002B0E83">
        <w:rPr>
          <w:rFonts w:ascii="Cambria" w:eastAsia="Calibri" w:hAnsi="Cambria" w:cs="Arial"/>
          <w:color w:val="000000"/>
          <w:sz w:val="24"/>
          <w:szCs w:val="24"/>
        </w:rPr>
        <w:t xml:space="preserve">ie, recreative, în scop personal </w:t>
      </w:r>
      <w:r w:rsidR="007844DE">
        <w:rPr>
          <w:rFonts w:ascii="Cambria" w:eastAsia="Calibri" w:hAnsi="Cambria" w:cs="Arial"/>
          <w:color w:val="000000"/>
          <w:sz w:val="24"/>
          <w:szCs w:val="24"/>
        </w:rPr>
        <w:t>ș</w:t>
      </w:r>
      <w:r w:rsidRPr="002B0E83">
        <w:rPr>
          <w:rFonts w:ascii="Cambria" w:eastAsia="Calibri" w:hAnsi="Cambria" w:cs="Arial"/>
          <w:color w:val="000000"/>
          <w:sz w:val="24"/>
          <w:szCs w:val="24"/>
        </w:rPr>
        <w:t>i altele).</w:t>
      </w:r>
    </w:p>
    <w:p w:rsidR="00A50C22" w:rsidRPr="002B0E83" w:rsidRDefault="00A50C22" w:rsidP="000378FE">
      <w:pPr>
        <w:numPr>
          <w:ilvl w:val="0"/>
          <w:numId w:val="21"/>
        </w:numPr>
        <w:autoSpaceDE w:val="0"/>
        <w:autoSpaceDN w:val="0"/>
        <w:adjustRightInd w:val="0"/>
        <w:spacing w:after="200" w:line="360" w:lineRule="auto"/>
        <w:contextualSpacing/>
        <w:jc w:val="both"/>
        <w:rPr>
          <w:rFonts w:ascii="Cambria" w:eastAsia="Calibri" w:hAnsi="Cambria" w:cs="Arial"/>
          <w:color w:val="000000"/>
          <w:sz w:val="24"/>
          <w:szCs w:val="24"/>
        </w:rPr>
      </w:pPr>
      <w:r w:rsidRPr="002B0E83">
        <w:rPr>
          <w:rFonts w:ascii="Cambria" w:eastAsia="Calibri" w:hAnsi="Cambria" w:cs="Arial"/>
          <w:color w:val="000000"/>
          <w:sz w:val="24"/>
          <w:szCs w:val="24"/>
        </w:rPr>
        <w:t>Deplasări de tranzit.</w:t>
      </w:r>
    </w:p>
    <w:p w:rsidR="00A50C22" w:rsidRPr="002B0E83" w:rsidRDefault="00A50C22" w:rsidP="00A50C22">
      <w:pPr>
        <w:spacing w:line="360" w:lineRule="auto"/>
        <w:ind w:firstLine="567"/>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Intensitatea traficului la nivelul municipiului </w:t>
      </w:r>
      <w:r w:rsidR="00E55D74" w:rsidRPr="002B0E83">
        <w:rPr>
          <w:rFonts w:ascii="Cambria" w:eastAsia="Times New Roman" w:hAnsi="Cambria" w:cs="Times New Roman"/>
          <w:sz w:val="24"/>
          <w:szCs w:val="24"/>
        </w:rPr>
        <w:t>Gala</w:t>
      </w:r>
      <w:r w:rsidR="007844DE">
        <w:rPr>
          <w:rFonts w:ascii="Cambria" w:eastAsia="Times New Roman" w:hAnsi="Cambria" w:cs="Times New Roman"/>
          <w:sz w:val="24"/>
          <w:szCs w:val="24"/>
        </w:rPr>
        <w:t>ț</w:t>
      </w:r>
      <w:r w:rsidR="00E55D74" w:rsidRPr="002B0E83">
        <w:rPr>
          <w:rFonts w:ascii="Cambria" w:eastAsia="Times New Roman" w:hAnsi="Cambria" w:cs="Times New Roman"/>
          <w:sz w:val="24"/>
          <w:szCs w:val="24"/>
        </w:rPr>
        <w:t>i</w:t>
      </w:r>
      <w:r w:rsidRPr="002B0E83">
        <w:rPr>
          <w:rFonts w:ascii="Cambria" w:eastAsia="Times New Roman" w:hAnsi="Cambria" w:cs="Times New Roman"/>
          <w:sz w:val="24"/>
          <w:szCs w:val="24"/>
        </w:rPr>
        <w:t xml:space="preserve"> este redată pe fluxuri de circula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(Veh/zi) conform figurii de mai jos.</w:t>
      </w:r>
    </w:p>
    <w:p w:rsidR="00F82A61" w:rsidRPr="002B0E83" w:rsidRDefault="00F82A61" w:rsidP="00A50C22">
      <w:pPr>
        <w:spacing w:line="360" w:lineRule="auto"/>
        <w:ind w:firstLine="567"/>
        <w:jc w:val="both"/>
        <w:rPr>
          <w:rFonts w:ascii="Cambria" w:eastAsia="Times New Roman" w:hAnsi="Cambria" w:cs="Times New Roman"/>
          <w:sz w:val="24"/>
          <w:szCs w:val="24"/>
        </w:rPr>
      </w:pPr>
    </w:p>
    <w:p w:rsidR="00F82A61" w:rsidRPr="002B0E83" w:rsidRDefault="00F82A61" w:rsidP="00A50C22">
      <w:pPr>
        <w:spacing w:line="360" w:lineRule="auto"/>
        <w:ind w:firstLine="567"/>
        <w:jc w:val="both"/>
        <w:rPr>
          <w:rFonts w:ascii="Cambria" w:eastAsia="Times New Roman" w:hAnsi="Cambria" w:cs="Times New Roman"/>
          <w:sz w:val="24"/>
          <w:szCs w:val="24"/>
        </w:rPr>
      </w:pPr>
    </w:p>
    <w:p w:rsidR="00F82A61" w:rsidRPr="002B0E83" w:rsidRDefault="00F82A61" w:rsidP="00A50C22">
      <w:pPr>
        <w:spacing w:line="360" w:lineRule="auto"/>
        <w:ind w:firstLine="567"/>
        <w:jc w:val="both"/>
        <w:rPr>
          <w:rFonts w:ascii="Cambria" w:eastAsia="Times New Roman" w:hAnsi="Cambria" w:cs="Times New Roman"/>
          <w:sz w:val="24"/>
          <w:szCs w:val="24"/>
        </w:rPr>
      </w:pPr>
    </w:p>
    <w:p w:rsidR="00F82A61" w:rsidRPr="002B0E83" w:rsidRDefault="00F82A61" w:rsidP="00A50C22">
      <w:pPr>
        <w:spacing w:line="360" w:lineRule="auto"/>
        <w:ind w:firstLine="567"/>
        <w:jc w:val="both"/>
        <w:rPr>
          <w:rFonts w:ascii="Cambria" w:eastAsia="Times New Roman" w:hAnsi="Cambria" w:cs="Times New Roman"/>
          <w:sz w:val="24"/>
          <w:szCs w:val="24"/>
        </w:rPr>
      </w:pPr>
    </w:p>
    <w:p w:rsidR="00F82A61" w:rsidRPr="002B0E83" w:rsidRDefault="00F82A61" w:rsidP="00A50C22">
      <w:pPr>
        <w:spacing w:line="360" w:lineRule="auto"/>
        <w:ind w:firstLine="567"/>
        <w:jc w:val="both"/>
        <w:rPr>
          <w:rFonts w:ascii="Cambria" w:eastAsia="Times New Roman" w:hAnsi="Cambria" w:cs="Times New Roman"/>
          <w:sz w:val="24"/>
          <w:szCs w:val="24"/>
        </w:rPr>
      </w:pPr>
    </w:p>
    <w:p w:rsidR="00F82A61" w:rsidRPr="002B0E83" w:rsidRDefault="00F82A61" w:rsidP="00A50C22">
      <w:pPr>
        <w:spacing w:line="360" w:lineRule="auto"/>
        <w:ind w:firstLine="567"/>
        <w:jc w:val="both"/>
        <w:rPr>
          <w:rFonts w:ascii="Cambria" w:eastAsia="Times New Roman" w:hAnsi="Cambria" w:cs="Times New Roman"/>
          <w:sz w:val="24"/>
          <w:szCs w:val="24"/>
        </w:rPr>
      </w:pPr>
    </w:p>
    <w:p w:rsidR="00F82A61" w:rsidRPr="002B0E83" w:rsidRDefault="00F82A61" w:rsidP="00A50C22">
      <w:pPr>
        <w:spacing w:line="360" w:lineRule="auto"/>
        <w:ind w:firstLine="567"/>
        <w:jc w:val="both"/>
        <w:rPr>
          <w:rFonts w:ascii="Cambria" w:eastAsia="Times New Roman" w:hAnsi="Cambria" w:cs="Times New Roman"/>
          <w:sz w:val="24"/>
          <w:szCs w:val="24"/>
        </w:rPr>
      </w:pPr>
    </w:p>
    <w:p w:rsidR="0012414F" w:rsidRPr="002B0E83" w:rsidRDefault="0012414F" w:rsidP="0012414F">
      <w:pPr>
        <w:spacing w:line="360" w:lineRule="auto"/>
        <w:ind w:firstLine="720"/>
        <w:jc w:val="both"/>
        <w:rPr>
          <w:rFonts w:ascii="Cambria" w:eastAsia="Times New Roman" w:hAnsi="Cambria" w:cs="Times New Roman"/>
          <w:b/>
          <w:sz w:val="24"/>
          <w:szCs w:val="24"/>
        </w:rPr>
      </w:pPr>
      <w:bookmarkStart w:id="252" w:name="_Toc462253613"/>
      <w:bookmarkStart w:id="253" w:name="_Toc473808305"/>
      <w:r w:rsidRPr="002B0E83">
        <w:rPr>
          <w:rFonts w:ascii="Cambria" w:eastAsia="Calibri" w:hAnsi="Cambria" w:cs="Times New Roman"/>
          <w:b/>
          <w:sz w:val="24"/>
          <w:szCs w:val="24"/>
        </w:rPr>
        <w:lastRenderedPageBreak/>
        <w:t xml:space="preserve">Figura nr. </w:t>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STYLEREF 1 \s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w:t>
      </w:r>
      <w:r w:rsidR="0031660A" w:rsidRPr="002B0E83">
        <w:rPr>
          <w:rFonts w:ascii="Cambria" w:eastAsia="Calibri" w:hAnsi="Cambria" w:cs="Times New Roman"/>
          <w:b/>
          <w:sz w:val="24"/>
          <w:szCs w:val="24"/>
        </w:rPr>
        <w:fldChar w:fldCharType="end"/>
      </w:r>
      <w:r w:rsidR="0031660A" w:rsidRPr="002B0E83">
        <w:rPr>
          <w:rFonts w:ascii="Cambria" w:eastAsia="Calibri" w:hAnsi="Cambria" w:cs="Times New Roman"/>
          <w:b/>
          <w:sz w:val="24"/>
          <w:szCs w:val="24"/>
        </w:rPr>
        <w:noBreakHyphen/>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SEQ Figura_nr. \* ARABIC \s 1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24</w:t>
      </w:r>
      <w:r w:rsidR="0031660A" w:rsidRPr="002B0E83">
        <w:rPr>
          <w:rFonts w:ascii="Cambria" w:eastAsia="Calibri" w:hAnsi="Cambria" w:cs="Times New Roman"/>
          <w:b/>
          <w:sz w:val="24"/>
          <w:szCs w:val="24"/>
        </w:rPr>
        <w:fldChar w:fldCharType="end"/>
      </w:r>
      <w:r w:rsidRPr="002B0E83">
        <w:rPr>
          <w:rFonts w:ascii="Cambria" w:eastAsia="Calibri" w:hAnsi="Cambria" w:cs="Times New Roman"/>
          <w:b/>
          <w:sz w:val="24"/>
          <w:szCs w:val="24"/>
        </w:rPr>
        <w:t xml:space="preserve"> – </w:t>
      </w:r>
      <w:r w:rsidRPr="002B0E83">
        <w:rPr>
          <w:rFonts w:ascii="Cambria" w:eastAsia="Calibri" w:hAnsi="Cambria" w:cs="Arial"/>
          <w:b/>
          <w:color w:val="000000"/>
          <w:sz w:val="24"/>
          <w:szCs w:val="24"/>
        </w:rPr>
        <w:t>Fluxuri de circula</w:t>
      </w:r>
      <w:r w:rsidR="007844DE">
        <w:rPr>
          <w:rFonts w:ascii="Cambria" w:eastAsia="Calibri" w:hAnsi="Cambria" w:cs="Arial"/>
          <w:b/>
          <w:color w:val="000000"/>
          <w:sz w:val="24"/>
          <w:szCs w:val="24"/>
        </w:rPr>
        <w:t>ț</w:t>
      </w:r>
      <w:r w:rsidRPr="002B0E83">
        <w:rPr>
          <w:rFonts w:ascii="Cambria" w:eastAsia="Calibri" w:hAnsi="Cambria" w:cs="Arial"/>
          <w:b/>
          <w:color w:val="000000"/>
          <w:sz w:val="24"/>
          <w:szCs w:val="24"/>
        </w:rPr>
        <w:t>ie, Veh/zi – vedere generală (conform Studiu de trafic PUG 2010)</w:t>
      </w:r>
      <w:bookmarkEnd w:id="252"/>
      <w:bookmarkEnd w:id="253"/>
    </w:p>
    <w:p w:rsidR="0012414F" w:rsidRPr="002B0E83" w:rsidRDefault="0012414F" w:rsidP="0012414F">
      <w:pPr>
        <w:spacing w:line="360" w:lineRule="auto"/>
        <w:jc w:val="center"/>
        <w:rPr>
          <w:rFonts w:ascii="Cambria" w:eastAsia="Times New Roman" w:hAnsi="Cambria" w:cs="Times New Roman"/>
          <w:sz w:val="24"/>
          <w:szCs w:val="24"/>
        </w:rPr>
      </w:pPr>
      <w:r w:rsidRPr="002B0E83">
        <w:rPr>
          <w:rFonts w:ascii="Cambria" w:eastAsia="Calibri" w:hAnsi="Cambria" w:cs="Times New Roman"/>
          <w:noProof/>
          <w:lang w:val="en-GB" w:eastAsia="en-GB"/>
        </w:rPr>
        <w:drawing>
          <wp:inline distT="0" distB="0" distL="0" distR="0" wp14:anchorId="019668C2" wp14:editId="023D98BF">
            <wp:extent cx="3461678" cy="5752630"/>
            <wp:effectExtent l="16510" t="21590" r="22225" b="222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rot="5400000">
                      <a:off x="0" y="0"/>
                      <a:ext cx="3468169" cy="5763416"/>
                    </a:xfrm>
                    <a:prstGeom prst="rect">
                      <a:avLst/>
                    </a:prstGeom>
                    <a:ln>
                      <a:solidFill>
                        <a:sysClr val="windowText" lastClr="000000"/>
                      </a:solidFill>
                    </a:ln>
                  </pic:spPr>
                </pic:pic>
              </a:graphicData>
            </a:graphic>
          </wp:inline>
        </w:drawing>
      </w:r>
    </w:p>
    <w:p w:rsidR="00A50C22" w:rsidRPr="002B0E83" w:rsidRDefault="00A50C22" w:rsidP="00A50C22">
      <w:pPr>
        <w:spacing w:line="360" w:lineRule="auto"/>
        <w:jc w:val="both"/>
        <w:rPr>
          <w:rFonts w:ascii="Cambria" w:eastAsia="Times New Roman" w:hAnsi="Cambria" w:cs="Times New Roman"/>
          <w:sz w:val="24"/>
          <w:szCs w:val="24"/>
        </w:rPr>
      </w:pPr>
    </w:p>
    <w:p w:rsidR="008B4E2B" w:rsidRPr="002B0E83" w:rsidRDefault="008B4E2B" w:rsidP="00144023">
      <w:pPr>
        <w:pStyle w:val="Heading3"/>
        <w:numPr>
          <w:ilvl w:val="2"/>
          <w:numId w:val="1"/>
        </w:numPr>
        <w:spacing w:before="0" w:line="360" w:lineRule="auto"/>
        <w:ind w:hanging="371"/>
        <w:rPr>
          <w:b/>
          <w:color w:val="00642D"/>
        </w:rPr>
      </w:pPr>
      <w:bookmarkStart w:id="254" w:name="_Toc473808168"/>
      <w:r w:rsidRPr="002B0E83">
        <w:rPr>
          <w:b/>
          <w:color w:val="00642D"/>
        </w:rPr>
        <w:t>Surse fixe</w:t>
      </w:r>
      <w:bookmarkEnd w:id="254"/>
    </w:p>
    <w:p w:rsidR="00144023" w:rsidRPr="002B0E83" w:rsidRDefault="00144023" w:rsidP="00144023">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Principale de surse de emisie a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sunt instala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de ardere a combustibililor gazo</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(metan), lichizi (păcură)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solizi (cărbune). </w:t>
      </w:r>
    </w:p>
    <w:p w:rsidR="00BE1286" w:rsidRPr="002B0E83" w:rsidRDefault="00BE1286" w:rsidP="00BE1286">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La nivelul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pe categorii de activită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industria se grupează pe grupe conform codificării EMEP/EEA</w:t>
      </w:r>
      <w:r w:rsidRPr="002B0E83">
        <w:rPr>
          <w:rFonts w:ascii="Cambria" w:eastAsia="Times New Roman" w:hAnsi="Cambria" w:cs="Times New Roman"/>
          <w:sz w:val="24"/>
          <w:szCs w:val="24"/>
          <w:vertAlign w:val="superscript"/>
        </w:rPr>
        <w:footnoteReference w:id="6"/>
      </w:r>
      <w:r w:rsidRPr="002B0E83">
        <w:rPr>
          <w:rFonts w:ascii="Cambria" w:eastAsia="Times New Roman" w:hAnsi="Cambria" w:cs="Times New Roman"/>
          <w:sz w:val="24"/>
          <w:szCs w:val="24"/>
        </w:rPr>
        <w:t>:</w:t>
      </w:r>
    </w:p>
    <w:p w:rsidR="00BE1286" w:rsidRPr="002B0E83" w:rsidRDefault="00BE1286" w:rsidP="00BE1286">
      <w:pPr>
        <w:numPr>
          <w:ilvl w:val="0"/>
          <w:numId w:val="57"/>
        </w:numPr>
        <w:spacing w:after="200" w:line="360" w:lineRule="auto"/>
        <w:ind w:left="709" w:hanging="425"/>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Grupa 1.A.1. – Arderi în industrii energetice; </w:t>
      </w:r>
    </w:p>
    <w:p w:rsidR="00BE1286" w:rsidRPr="002B0E83" w:rsidRDefault="00BE1286" w:rsidP="00BE1286">
      <w:pPr>
        <w:numPr>
          <w:ilvl w:val="0"/>
          <w:numId w:val="57"/>
        </w:numPr>
        <w:spacing w:after="200" w:line="360" w:lineRule="auto"/>
        <w:ind w:left="709" w:hanging="425"/>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 xml:space="preserve">Grupa 1.A.2. – Arderi în industrii de fabricare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construc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(surse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ionare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surse mobile); </w:t>
      </w:r>
    </w:p>
    <w:p w:rsidR="00BE1286" w:rsidRPr="002B0E83" w:rsidRDefault="00BE1286" w:rsidP="00BE1286">
      <w:pPr>
        <w:numPr>
          <w:ilvl w:val="0"/>
          <w:numId w:val="57"/>
        </w:numPr>
        <w:spacing w:after="200" w:line="360" w:lineRule="auto"/>
        <w:ind w:left="709" w:hanging="425"/>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Grupa 1.A.4. – Arderi în surse sta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ionare de mică putere (institu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ionale / comerciale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reziden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iale); </w:t>
      </w:r>
    </w:p>
    <w:p w:rsidR="00BE1286" w:rsidRPr="002B0E83" w:rsidRDefault="00BE1286" w:rsidP="00BE1286">
      <w:pPr>
        <w:numPr>
          <w:ilvl w:val="0"/>
          <w:numId w:val="57"/>
        </w:numPr>
        <w:spacing w:after="200" w:line="360" w:lineRule="auto"/>
        <w:ind w:left="709" w:hanging="425"/>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Grupa 1.B.2. - Petrol</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gazelor naturale;</w:t>
      </w:r>
    </w:p>
    <w:p w:rsidR="00BE1286" w:rsidRPr="002B0E83" w:rsidRDefault="00BE1286" w:rsidP="00BE1286">
      <w:pPr>
        <w:numPr>
          <w:ilvl w:val="0"/>
          <w:numId w:val="57"/>
        </w:numPr>
        <w:spacing w:after="200" w:line="360" w:lineRule="auto"/>
        <w:ind w:left="709" w:hanging="425"/>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Grupa 2.A.2 - Fabricarea varului;</w:t>
      </w:r>
    </w:p>
    <w:p w:rsidR="00BE1286" w:rsidRPr="002B0E83" w:rsidRDefault="00BE1286" w:rsidP="00BE1286">
      <w:pPr>
        <w:numPr>
          <w:ilvl w:val="0"/>
          <w:numId w:val="57"/>
        </w:numPr>
        <w:spacing w:after="200" w:line="360" w:lineRule="auto"/>
        <w:ind w:left="709" w:hanging="425"/>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Grupa 2.C.1 - Fabricare fontă</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o</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el;</w:t>
      </w:r>
    </w:p>
    <w:p w:rsidR="00BE1286" w:rsidRPr="002B0E83" w:rsidRDefault="00BE1286" w:rsidP="00BE1286">
      <w:pPr>
        <w:numPr>
          <w:ilvl w:val="0"/>
          <w:numId w:val="57"/>
        </w:numPr>
        <w:spacing w:after="200" w:line="360" w:lineRule="auto"/>
        <w:ind w:left="709" w:hanging="425"/>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Grupa 2.C.2 - Fabricare feroaliaje;</w:t>
      </w:r>
    </w:p>
    <w:p w:rsidR="00BE1286" w:rsidRPr="002B0E83" w:rsidRDefault="00BE1286" w:rsidP="00BE1286">
      <w:pPr>
        <w:numPr>
          <w:ilvl w:val="0"/>
          <w:numId w:val="57"/>
        </w:numPr>
        <w:spacing w:after="200" w:line="360" w:lineRule="auto"/>
        <w:ind w:left="709" w:hanging="425"/>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Grupa 2.C.5. - Altele procese din industria metalurgică;</w:t>
      </w:r>
    </w:p>
    <w:p w:rsidR="00BE1286" w:rsidRPr="002B0E83" w:rsidRDefault="00BE1286" w:rsidP="00BE1286">
      <w:pPr>
        <w:numPr>
          <w:ilvl w:val="0"/>
          <w:numId w:val="57"/>
        </w:numPr>
        <w:spacing w:after="200" w:line="360" w:lineRule="auto"/>
        <w:ind w:left="709" w:hanging="425"/>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Grupa 2.D.2 - Fabricarea produselor alimentare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a băuturilor;</w:t>
      </w:r>
    </w:p>
    <w:p w:rsidR="00BE1286" w:rsidRPr="002B0E83" w:rsidRDefault="00BE1286" w:rsidP="00BE1286">
      <w:pPr>
        <w:numPr>
          <w:ilvl w:val="0"/>
          <w:numId w:val="57"/>
        </w:numPr>
        <w:spacing w:after="200" w:line="360" w:lineRule="auto"/>
        <w:ind w:left="709" w:hanging="425"/>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Grupa 3.A.2 - Aplicarea industriala a vopselelor;</w:t>
      </w:r>
    </w:p>
    <w:p w:rsidR="00BE1286" w:rsidRPr="002B0E83" w:rsidRDefault="00BE1286" w:rsidP="00BE1286">
      <w:pPr>
        <w:numPr>
          <w:ilvl w:val="0"/>
          <w:numId w:val="57"/>
        </w:numPr>
        <w:spacing w:after="200" w:line="360" w:lineRule="auto"/>
        <w:ind w:left="709" w:hanging="425"/>
        <w:contextualSpacing/>
        <w:jc w:val="both"/>
        <w:rPr>
          <w:rFonts w:ascii="Cambria" w:eastAsia="Times New Roman" w:hAnsi="Cambria" w:cs="Times New Roman"/>
          <w:sz w:val="24"/>
          <w:szCs w:val="24"/>
        </w:rPr>
      </w:pPr>
      <w:r w:rsidRPr="002B0E83">
        <w:rPr>
          <w:rFonts w:ascii="Cambria" w:eastAsia="Times New Roman" w:hAnsi="Cambria" w:cs="Times New Roman"/>
          <w:sz w:val="24"/>
          <w:szCs w:val="24"/>
        </w:rPr>
        <w:t>Grupa 3.B.1 – Degresarea;</w:t>
      </w:r>
    </w:p>
    <w:p w:rsidR="00BE1286" w:rsidRPr="002B0E83" w:rsidRDefault="00BE1286" w:rsidP="00BE1286">
      <w:pPr>
        <w:numPr>
          <w:ilvl w:val="0"/>
          <w:numId w:val="57"/>
        </w:numPr>
        <w:spacing w:after="200" w:line="360" w:lineRule="auto"/>
        <w:ind w:left="709" w:hanging="425"/>
        <w:contextualSpacing/>
        <w:jc w:val="both"/>
        <w:rPr>
          <w:rFonts w:ascii="Cambria" w:eastAsia="Times New Roman" w:hAnsi="Cambria" w:cs="Times New Roman"/>
          <w:sz w:val="24"/>
          <w:szCs w:val="24"/>
        </w:rPr>
      </w:pPr>
      <w:r w:rsidRPr="002B0E83">
        <w:rPr>
          <w:rFonts w:ascii="Cambria" w:eastAsia="Times New Roman" w:hAnsi="Cambria" w:cs="Times New Roman"/>
          <w:color w:val="000000"/>
          <w:sz w:val="24"/>
          <w:szCs w:val="24"/>
        </w:rPr>
        <w:t>Grupa 3.B.2 - Cură</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area chimică (uscată);</w:t>
      </w:r>
    </w:p>
    <w:p w:rsidR="00BE1286" w:rsidRPr="002B0E83" w:rsidRDefault="00BE1286" w:rsidP="00BE1286">
      <w:pPr>
        <w:numPr>
          <w:ilvl w:val="0"/>
          <w:numId w:val="57"/>
        </w:numPr>
        <w:spacing w:after="200" w:line="360" w:lineRule="auto"/>
        <w:ind w:left="709" w:hanging="425"/>
        <w:contextualSpacing/>
        <w:jc w:val="both"/>
        <w:rPr>
          <w:rFonts w:ascii="Cambria" w:eastAsia="Times New Roman" w:hAnsi="Cambria" w:cs="Times New Roman"/>
          <w:sz w:val="24"/>
          <w:szCs w:val="24"/>
        </w:rPr>
      </w:pPr>
      <w:r w:rsidRPr="002B0E83">
        <w:rPr>
          <w:rFonts w:ascii="Cambria" w:eastAsia="Times New Roman" w:hAnsi="Cambria" w:cs="Times New Roman"/>
          <w:color w:val="000000"/>
          <w:sz w:val="24"/>
          <w:szCs w:val="24"/>
        </w:rPr>
        <w:t>Grupa 6.A. - Depozitarea de</w:t>
      </w:r>
      <w:r w:rsidR="007844DE">
        <w:rPr>
          <w:rFonts w:ascii="Cambria" w:eastAsia="Times New Roman" w:hAnsi="Cambria" w:cs="Times New Roman"/>
          <w:color w:val="000000"/>
          <w:sz w:val="24"/>
          <w:szCs w:val="24"/>
        </w:rPr>
        <w:t>ș</w:t>
      </w:r>
      <w:r w:rsidRPr="002B0E83">
        <w:rPr>
          <w:rFonts w:ascii="Cambria" w:eastAsia="Times New Roman" w:hAnsi="Cambria" w:cs="Times New Roman"/>
          <w:color w:val="000000"/>
          <w:sz w:val="24"/>
          <w:szCs w:val="24"/>
        </w:rPr>
        <w:t>eurilor solide pe teren;</w:t>
      </w:r>
    </w:p>
    <w:p w:rsidR="00BE1286" w:rsidRPr="002B0E83" w:rsidRDefault="00BE1286" w:rsidP="00BE1286">
      <w:pPr>
        <w:numPr>
          <w:ilvl w:val="0"/>
          <w:numId w:val="57"/>
        </w:numPr>
        <w:spacing w:after="200" w:line="360" w:lineRule="auto"/>
        <w:ind w:left="709" w:hanging="425"/>
        <w:contextualSpacing/>
        <w:jc w:val="both"/>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Grupa 6.B - Colectarea, epurarea</w:t>
      </w:r>
      <w:r w:rsidR="007844DE">
        <w:rPr>
          <w:rFonts w:ascii="Cambria" w:eastAsia="Times New Roman" w:hAnsi="Cambria" w:cs="Times New Roman"/>
          <w:color w:val="000000"/>
          <w:sz w:val="24"/>
          <w:szCs w:val="24"/>
        </w:rPr>
        <w:t xml:space="preserve"> și </w:t>
      </w:r>
      <w:r w:rsidRPr="002B0E83">
        <w:rPr>
          <w:rFonts w:ascii="Cambria" w:eastAsia="Times New Roman" w:hAnsi="Cambria" w:cs="Times New Roman"/>
          <w:color w:val="000000"/>
          <w:sz w:val="24"/>
          <w:szCs w:val="24"/>
        </w:rPr>
        <w:t>stocarea apelor uzate.</w:t>
      </w:r>
    </w:p>
    <w:p w:rsidR="00581F54" w:rsidRPr="002B0E83" w:rsidRDefault="00581F54" w:rsidP="00581F54">
      <w:pPr>
        <w:spacing w:after="200" w:line="360" w:lineRule="auto"/>
        <w:ind w:left="709"/>
        <w:contextualSpacing/>
        <w:jc w:val="both"/>
        <w:rPr>
          <w:rFonts w:ascii="Cambria" w:eastAsia="Times New Roman" w:hAnsi="Cambria" w:cs="Times New Roman"/>
          <w:color w:val="000000"/>
          <w:sz w:val="24"/>
          <w:szCs w:val="24"/>
        </w:rPr>
      </w:pPr>
    </w:p>
    <w:p w:rsidR="00BE1286" w:rsidRPr="002B0E83" w:rsidRDefault="00BE1286" w:rsidP="00BE1286">
      <w:pPr>
        <w:keepNext/>
        <w:spacing w:line="360" w:lineRule="auto"/>
        <w:ind w:firstLine="720"/>
        <w:jc w:val="both"/>
        <w:rPr>
          <w:rFonts w:ascii="Cambria" w:eastAsia="Calibri" w:hAnsi="Cambria" w:cs="Times New Roman"/>
          <w:b/>
          <w:iCs/>
          <w:sz w:val="24"/>
          <w:szCs w:val="24"/>
        </w:rPr>
      </w:pPr>
      <w:bookmarkStart w:id="255" w:name="_Toc468071217"/>
      <w:bookmarkStart w:id="256" w:name="_Toc473808231"/>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27</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Times New Roman" w:hAnsi="Cambria" w:cs="Times New Roman"/>
          <w:b/>
          <w:iCs/>
          <w:sz w:val="24"/>
          <w:szCs w:val="24"/>
        </w:rPr>
        <w:t>Contribu</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ia subsectoarelor de activitate la emisiile de NOx din industrie,</w:t>
      </w:r>
      <w:r w:rsidRPr="002B0E83">
        <w:rPr>
          <w:rFonts w:ascii="Cambria" w:eastAsia="Calibri" w:hAnsi="Cambria" w:cs="Times New Roman"/>
          <w:b/>
          <w:iCs/>
          <w:sz w:val="24"/>
          <w:szCs w:val="24"/>
        </w:rPr>
        <w:t xml:space="preserve"> în </w:t>
      </w:r>
      <w:r w:rsidRPr="002B0E83">
        <w:rPr>
          <w:rFonts w:ascii="Cambria" w:eastAsia="Times New Roman" w:hAnsi="Cambria" w:cs="Times New Roman"/>
          <w:b/>
          <w:iCs/>
          <w:sz w:val="24"/>
          <w:szCs w:val="24"/>
        </w:rPr>
        <w:t>municipiul Gala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 (anul 2014)</w:t>
      </w:r>
      <w:bookmarkEnd w:id="255"/>
      <w:bookmarkEnd w:id="256"/>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5386"/>
        <w:gridCol w:w="1985"/>
      </w:tblGrid>
      <w:tr w:rsidR="00BE1286" w:rsidRPr="002B0E83" w:rsidTr="0031660A">
        <w:trPr>
          <w:trHeight w:val="420"/>
          <w:tblHeader/>
        </w:trPr>
        <w:tc>
          <w:tcPr>
            <w:tcW w:w="1413" w:type="dxa"/>
            <w:shd w:val="clear" w:color="auto" w:fill="92D050"/>
            <w:noWrap/>
            <w:vAlign w:val="center"/>
            <w:hideMark/>
          </w:tcPr>
          <w:p w:rsidR="00BE1286" w:rsidRPr="002B0E83" w:rsidRDefault="00BE1286" w:rsidP="0031660A">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NFR</w:t>
            </w:r>
          </w:p>
        </w:tc>
        <w:tc>
          <w:tcPr>
            <w:tcW w:w="5386" w:type="dxa"/>
            <w:shd w:val="clear" w:color="auto" w:fill="92D050"/>
            <w:noWrap/>
            <w:vAlign w:val="center"/>
            <w:hideMark/>
          </w:tcPr>
          <w:p w:rsidR="00BE1286" w:rsidRPr="002B0E83" w:rsidRDefault="00BE1286" w:rsidP="0031660A">
            <w:pPr>
              <w:spacing w:line="276"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Activitate</w:t>
            </w:r>
          </w:p>
        </w:tc>
        <w:tc>
          <w:tcPr>
            <w:tcW w:w="1985" w:type="dxa"/>
            <w:shd w:val="clear" w:color="auto" w:fill="92D050"/>
            <w:noWrap/>
            <w:vAlign w:val="center"/>
            <w:hideMark/>
          </w:tcPr>
          <w:p w:rsidR="00BE1286" w:rsidRPr="002B0E83" w:rsidRDefault="00BE1286" w:rsidP="0031660A">
            <w:pPr>
              <w:spacing w:line="276" w:lineRule="auto"/>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2014</w:t>
            </w:r>
          </w:p>
          <w:p w:rsidR="00BE1286" w:rsidRPr="002B0E83" w:rsidRDefault="00BE1286" w:rsidP="0031660A">
            <w:pPr>
              <w:spacing w:line="276" w:lineRule="auto"/>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Tone NO</w:t>
            </w:r>
            <w:r w:rsidRPr="002B0E83">
              <w:rPr>
                <w:rFonts w:ascii="Cambria" w:eastAsia="Times New Roman" w:hAnsi="Cambria" w:cs="Times New Roman"/>
                <w:b/>
                <w:color w:val="000000"/>
                <w:sz w:val="24"/>
                <w:szCs w:val="24"/>
                <w:vertAlign w:val="subscript"/>
              </w:rPr>
              <w:t>X</w:t>
            </w:r>
            <w:r w:rsidRPr="002B0E83">
              <w:rPr>
                <w:rFonts w:ascii="Cambria" w:eastAsia="Times New Roman" w:hAnsi="Cambria" w:cs="Times New Roman"/>
                <w:b/>
                <w:color w:val="000000"/>
                <w:sz w:val="24"/>
                <w:szCs w:val="24"/>
              </w:rPr>
              <w:t>/an</w:t>
            </w:r>
          </w:p>
        </w:tc>
      </w:tr>
      <w:tr w:rsidR="00BE1286" w:rsidRPr="002B0E83" w:rsidTr="0031660A">
        <w:trPr>
          <w:trHeight w:val="300"/>
        </w:trPr>
        <w:tc>
          <w:tcPr>
            <w:tcW w:w="1413"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1.A.1.a</w:t>
            </w:r>
          </w:p>
        </w:tc>
        <w:tc>
          <w:tcPr>
            <w:tcW w:w="5386"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Producerea de energie electrică</w:t>
            </w:r>
            <w:r w:rsidR="007844DE">
              <w:rPr>
                <w:rFonts w:ascii="Cambria" w:eastAsia="Times New Roman" w:hAnsi="Cambria" w:cs="Times New Roman"/>
                <w:color w:val="000000"/>
                <w:sz w:val="24"/>
                <w:szCs w:val="24"/>
              </w:rPr>
              <w:t xml:space="preserve"> și </w:t>
            </w:r>
            <w:r w:rsidRPr="002B0E83">
              <w:rPr>
                <w:rFonts w:ascii="Cambria" w:eastAsia="Times New Roman" w:hAnsi="Cambria" w:cs="Times New Roman"/>
                <w:color w:val="000000"/>
                <w:sz w:val="24"/>
                <w:szCs w:val="24"/>
              </w:rPr>
              <w:t>termică</w:t>
            </w:r>
          </w:p>
        </w:tc>
        <w:tc>
          <w:tcPr>
            <w:tcW w:w="1985" w:type="dxa"/>
            <w:shd w:val="clear" w:color="auto" w:fill="auto"/>
            <w:noWrap/>
            <w:vAlign w:val="center"/>
            <w:hideMark/>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337.330</w:t>
            </w:r>
          </w:p>
        </w:tc>
      </w:tr>
      <w:tr w:rsidR="00BE1286" w:rsidRPr="002B0E83" w:rsidTr="0031660A">
        <w:trPr>
          <w:trHeight w:val="300"/>
        </w:trPr>
        <w:tc>
          <w:tcPr>
            <w:tcW w:w="1413"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1.A.2.a</w:t>
            </w:r>
          </w:p>
        </w:tc>
        <w:tc>
          <w:tcPr>
            <w:tcW w:w="5386"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 xml:space="preserve">Arderi în industrii de fabricare </w:t>
            </w:r>
            <w:r w:rsidR="007844DE">
              <w:rPr>
                <w:rFonts w:ascii="Cambria" w:eastAsia="Times New Roman" w:hAnsi="Cambria" w:cs="Times New Roman"/>
                <w:color w:val="000000"/>
                <w:sz w:val="24"/>
                <w:szCs w:val="24"/>
              </w:rPr>
              <w:t>ș</w:t>
            </w:r>
            <w:r w:rsidRPr="002B0E83">
              <w:rPr>
                <w:rFonts w:ascii="Cambria" w:eastAsia="Times New Roman" w:hAnsi="Cambria" w:cs="Times New Roman"/>
                <w:color w:val="000000"/>
                <w:sz w:val="24"/>
                <w:szCs w:val="24"/>
              </w:rPr>
              <w:t>i construc</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ii- Fabricare fontă</w:t>
            </w:r>
            <w:r w:rsidR="007844DE">
              <w:rPr>
                <w:rFonts w:ascii="Cambria" w:eastAsia="Times New Roman" w:hAnsi="Cambria" w:cs="Times New Roman"/>
                <w:color w:val="000000"/>
                <w:sz w:val="24"/>
                <w:szCs w:val="24"/>
              </w:rPr>
              <w:t xml:space="preserve"> și </w:t>
            </w:r>
            <w:r w:rsidRPr="002B0E83">
              <w:rPr>
                <w:rFonts w:ascii="Cambria" w:eastAsia="Times New Roman" w:hAnsi="Cambria" w:cs="Times New Roman"/>
                <w:color w:val="000000"/>
                <w:sz w:val="24"/>
                <w:szCs w:val="24"/>
              </w:rPr>
              <w:t>o</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el</w:t>
            </w:r>
            <w:r w:rsidR="007844DE">
              <w:rPr>
                <w:rFonts w:ascii="Cambria" w:eastAsia="Times New Roman" w:hAnsi="Cambria" w:cs="Times New Roman"/>
                <w:color w:val="000000"/>
                <w:sz w:val="24"/>
                <w:szCs w:val="24"/>
              </w:rPr>
              <w:t xml:space="preserve"> și </w:t>
            </w:r>
            <w:r w:rsidRPr="002B0E83">
              <w:rPr>
                <w:rFonts w:ascii="Cambria" w:eastAsia="Times New Roman" w:hAnsi="Cambria" w:cs="Times New Roman"/>
                <w:color w:val="000000"/>
                <w:sz w:val="24"/>
                <w:szCs w:val="24"/>
              </w:rPr>
              <w:t>fabricare feroaliaje</w:t>
            </w:r>
          </w:p>
        </w:tc>
        <w:tc>
          <w:tcPr>
            <w:tcW w:w="1985" w:type="dxa"/>
            <w:shd w:val="clear" w:color="auto" w:fill="auto"/>
            <w:noWrap/>
            <w:vAlign w:val="center"/>
            <w:hideMark/>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565.042</w:t>
            </w:r>
          </w:p>
        </w:tc>
      </w:tr>
      <w:tr w:rsidR="00BE1286" w:rsidRPr="002B0E83" w:rsidTr="0031660A">
        <w:trPr>
          <w:trHeight w:val="300"/>
        </w:trPr>
        <w:tc>
          <w:tcPr>
            <w:tcW w:w="1413"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1.A.2.b</w:t>
            </w:r>
          </w:p>
        </w:tc>
        <w:tc>
          <w:tcPr>
            <w:tcW w:w="5386"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 xml:space="preserve">Arderi în industrii de fabricare </w:t>
            </w:r>
            <w:r w:rsidR="007844DE">
              <w:rPr>
                <w:rFonts w:ascii="Cambria" w:eastAsia="Times New Roman" w:hAnsi="Cambria" w:cs="Times New Roman"/>
                <w:color w:val="000000"/>
                <w:sz w:val="24"/>
                <w:szCs w:val="24"/>
              </w:rPr>
              <w:t>ș</w:t>
            </w:r>
            <w:r w:rsidRPr="002B0E83">
              <w:rPr>
                <w:rFonts w:ascii="Cambria" w:eastAsia="Times New Roman" w:hAnsi="Cambria" w:cs="Times New Roman"/>
                <w:color w:val="000000"/>
                <w:sz w:val="24"/>
                <w:szCs w:val="24"/>
              </w:rPr>
              <w:t>i construc</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ii- Fabricare metale neferoase</w:t>
            </w:r>
          </w:p>
        </w:tc>
        <w:tc>
          <w:tcPr>
            <w:tcW w:w="1985" w:type="dxa"/>
            <w:shd w:val="clear" w:color="auto" w:fill="auto"/>
            <w:noWrap/>
            <w:vAlign w:val="center"/>
            <w:hideMark/>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7.974</w:t>
            </w:r>
          </w:p>
        </w:tc>
      </w:tr>
      <w:tr w:rsidR="00BE1286" w:rsidRPr="002B0E83" w:rsidTr="0031660A">
        <w:trPr>
          <w:trHeight w:val="300"/>
        </w:trPr>
        <w:tc>
          <w:tcPr>
            <w:tcW w:w="1413"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1.A.2.e</w:t>
            </w:r>
          </w:p>
        </w:tc>
        <w:tc>
          <w:tcPr>
            <w:tcW w:w="5386"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 xml:space="preserve">Arderi în industrii de fabricare </w:t>
            </w:r>
            <w:r w:rsidR="007844DE">
              <w:rPr>
                <w:rFonts w:ascii="Cambria" w:eastAsia="Times New Roman" w:hAnsi="Cambria" w:cs="Times New Roman"/>
                <w:color w:val="000000"/>
                <w:sz w:val="24"/>
                <w:szCs w:val="24"/>
              </w:rPr>
              <w:t>ș</w:t>
            </w:r>
            <w:r w:rsidRPr="002B0E83">
              <w:rPr>
                <w:rFonts w:ascii="Cambria" w:eastAsia="Times New Roman" w:hAnsi="Cambria" w:cs="Times New Roman"/>
                <w:color w:val="000000"/>
                <w:sz w:val="24"/>
                <w:szCs w:val="24"/>
              </w:rPr>
              <w:t>i construc</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 xml:space="preserve">ii- Fabricare alimente, băuturi </w:t>
            </w:r>
            <w:r w:rsidR="007844DE">
              <w:rPr>
                <w:rFonts w:ascii="Cambria" w:eastAsia="Times New Roman" w:hAnsi="Cambria" w:cs="Times New Roman"/>
                <w:color w:val="000000"/>
                <w:sz w:val="24"/>
                <w:szCs w:val="24"/>
              </w:rPr>
              <w:t>ș</w:t>
            </w:r>
            <w:r w:rsidRPr="002B0E83">
              <w:rPr>
                <w:rFonts w:ascii="Cambria" w:eastAsia="Times New Roman" w:hAnsi="Cambria" w:cs="Times New Roman"/>
                <w:color w:val="000000"/>
                <w:sz w:val="24"/>
                <w:szCs w:val="24"/>
              </w:rPr>
              <w:t>i tutun</w:t>
            </w:r>
          </w:p>
        </w:tc>
        <w:tc>
          <w:tcPr>
            <w:tcW w:w="1985" w:type="dxa"/>
            <w:shd w:val="clear" w:color="auto" w:fill="auto"/>
            <w:noWrap/>
            <w:vAlign w:val="center"/>
            <w:hideMark/>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12.992</w:t>
            </w:r>
          </w:p>
        </w:tc>
      </w:tr>
      <w:tr w:rsidR="00BE1286" w:rsidRPr="002B0E83" w:rsidTr="0031660A">
        <w:trPr>
          <w:trHeight w:val="300"/>
        </w:trPr>
        <w:tc>
          <w:tcPr>
            <w:tcW w:w="1413"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1.A.2.f.i</w:t>
            </w:r>
          </w:p>
        </w:tc>
        <w:tc>
          <w:tcPr>
            <w:tcW w:w="5386"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 xml:space="preserve">Arderi în industrii de fabricare </w:t>
            </w:r>
            <w:r w:rsidR="007844DE">
              <w:rPr>
                <w:rFonts w:ascii="Cambria" w:eastAsia="Times New Roman" w:hAnsi="Cambria" w:cs="Times New Roman"/>
                <w:color w:val="000000"/>
                <w:sz w:val="24"/>
                <w:szCs w:val="24"/>
              </w:rPr>
              <w:t>ș</w:t>
            </w:r>
            <w:r w:rsidRPr="002B0E83">
              <w:rPr>
                <w:rFonts w:ascii="Cambria" w:eastAsia="Times New Roman" w:hAnsi="Cambria" w:cs="Times New Roman"/>
                <w:color w:val="000000"/>
                <w:sz w:val="24"/>
                <w:szCs w:val="24"/>
              </w:rPr>
              <w:t>i construc</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ii- Alte surse sta</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ionare</w:t>
            </w:r>
          </w:p>
        </w:tc>
        <w:tc>
          <w:tcPr>
            <w:tcW w:w="1985" w:type="dxa"/>
            <w:shd w:val="clear" w:color="auto" w:fill="auto"/>
            <w:noWrap/>
            <w:vAlign w:val="center"/>
            <w:hideMark/>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24.980</w:t>
            </w:r>
          </w:p>
        </w:tc>
      </w:tr>
      <w:tr w:rsidR="00BE1286" w:rsidRPr="002B0E83" w:rsidTr="0031660A">
        <w:trPr>
          <w:trHeight w:val="300"/>
        </w:trPr>
        <w:tc>
          <w:tcPr>
            <w:tcW w:w="1413"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1.A.4.a.i</w:t>
            </w:r>
          </w:p>
        </w:tc>
        <w:tc>
          <w:tcPr>
            <w:tcW w:w="5386"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Comercial/Institu</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 xml:space="preserve">ional- încălzire comercială </w:t>
            </w:r>
            <w:r w:rsidR="007844DE">
              <w:rPr>
                <w:rFonts w:ascii="Cambria" w:eastAsia="Times New Roman" w:hAnsi="Cambria" w:cs="Times New Roman"/>
                <w:color w:val="000000"/>
                <w:sz w:val="24"/>
                <w:szCs w:val="24"/>
              </w:rPr>
              <w:t>ș</w:t>
            </w:r>
            <w:r w:rsidRPr="002B0E83">
              <w:rPr>
                <w:rFonts w:ascii="Cambria" w:eastAsia="Times New Roman" w:hAnsi="Cambria" w:cs="Times New Roman"/>
                <w:color w:val="000000"/>
                <w:sz w:val="24"/>
                <w:szCs w:val="24"/>
              </w:rPr>
              <w:t>i institu</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ională</w:t>
            </w:r>
          </w:p>
        </w:tc>
        <w:tc>
          <w:tcPr>
            <w:tcW w:w="1985" w:type="dxa"/>
            <w:shd w:val="clear" w:color="auto" w:fill="auto"/>
            <w:noWrap/>
            <w:vAlign w:val="center"/>
            <w:hideMark/>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182.449</w:t>
            </w:r>
          </w:p>
        </w:tc>
      </w:tr>
      <w:tr w:rsidR="00BE1286" w:rsidRPr="002B0E83" w:rsidTr="0031660A">
        <w:trPr>
          <w:trHeight w:val="300"/>
        </w:trPr>
        <w:tc>
          <w:tcPr>
            <w:tcW w:w="1413"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1.B.2.a.v</w:t>
            </w:r>
          </w:p>
        </w:tc>
        <w:tc>
          <w:tcPr>
            <w:tcW w:w="5386"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Distribuirea produselor petroliere</w:t>
            </w:r>
          </w:p>
        </w:tc>
        <w:tc>
          <w:tcPr>
            <w:tcW w:w="1985" w:type="dxa"/>
            <w:shd w:val="clear" w:color="auto" w:fill="auto"/>
            <w:noWrap/>
            <w:vAlign w:val="center"/>
            <w:hideMark/>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970.600</w:t>
            </w:r>
          </w:p>
        </w:tc>
      </w:tr>
      <w:tr w:rsidR="00BE1286" w:rsidRPr="002B0E83" w:rsidTr="0031660A">
        <w:trPr>
          <w:trHeight w:val="300"/>
        </w:trPr>
        <w:tc>
          <w:tcPr>
            <w:tcW w:w="1413"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2.A.2</w:t>
            </w:r>
          </w:p>
        </w:tc>
        <w:tc>
          <w:tcPr>
            <w:tcW w:w="5386"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Fabricarea varului</w:t>
            </w:r>
          </w:p>
        </w:tc>
        <w:tc>
          <w:tcPr>
            <w:tcW w:w="1985" w:type="dxa"/>
            <w:shd w:val="clear" w:color="auto" w:fill="auto"/>
            <w:noWrap/>
            <w:vAlign w:val="center"/>
            <w:hideMark/>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0.009</w:t>
            </w:r>
          </w:p>
        </w:tc>
      </w:tr>
      <w:tr w:rsidR="00BE1286" w:rsidRPr="002B0E83" w:rsidTr="0031660A">
        <w:trPr>
          <w:trHeight w:val="300"/>
        </w:trPr>
        <w:tc>
          <w:tcPr>
            <w:tcW w:w="1413"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2.C.1</w:t>
            </w:r>
          </w:p>
        </w:tc>
        <w:tc>
          <w:tcPr>
            <w:tcW w:w="5386"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 xml:space="preserve">Fabricare fontă </w:t>
            </w:r>
            <w:r w:rsidR="007844DE">
              <w:rPr>
                <w:rFonts w:ascii="Cambria" w:eastAsia="Times New Roman" w:hAnsi="Cambria" w:cs="Times New Roman"/>
                <w:color w:val="000000"/>
                <w:sz w:val="24"/>
                <w:szCs w:val="24"/>
              </w:rPr>
              <w:t>ș</w:t>
            </w:r>
            <w:r w:rsidRPr="002B0E83">
              <w:rPr>
                <w:rFonts w:ascii="Cambria" w:eastAsia="Times New Roman" w:hAnsi="Cambria" w:cs="Times New Roman"/>
                <w:color w:val="000000"/>
                <w:sz w:val="24"/>
                <w:szCs w:val="24"/>
              </w:rPr>
              <w:t>i o</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el</w:t>
            </w:r>
          </w:p>
        </w:tc>
        <w:tc>
          <w:tcPr>
            <w:tcW w:w="1985" w:type="dxa"/>
            <w:shd w:val="clear" w:color="auto" w:fill="auto"/>
            <w:noWrap/>
            <w:vAlign w:val="center"/>
            <w:hideMark/>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883.186</w:t>
            </w:r>
          </w:p>
        </w:tc>
      </w:tr>
      <w:tr w:rsidR="00BE1286" w:rsidRPr="002B0E83" w:rsidTr="0031660A">
        <w:trPr>
          <w:trHeight w:val="300"/>
        </w:trPr>
        <w:tc>
          <w:tcPr>
            <w:tcW w:w="1413"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2.C.2</w:t>
            </w:r>
          </w:p>
        </w:tc>
        <w:tc>
          <w:tcPr>
            <w:tcW w:w="5386"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Fabricare feroaliaje</w:t>
            </w:r>
          </w:p>
        </w:tc>
        <w:tc>
          <w:tcPr>
            <w:tcW w:w="1985" w:type="dxa"/>
            <w:shd w:val="clear" w:color="auto" w:fill="auto"/>
            <w:noWrap/>
            <w:vAlign w:val="center"/>
            <w:hideMark/>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162.683</w:t>
            </w:r>
          </w:p>
        </w:tc>
      </w:tr>
      <w:tr w:rsidR="00BE1286" w:rsidRPr="002B0E83" w:rsidTr="0031660A">
        <w:trPr>
          <w:trHeight w:val="300"/>
        </w:trPr>
        <w:tc>
          <w:tcPr>
            <w:tcW w:w="1413"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2.C.5.e</w:t>
            </w:r>
          </w:p>
        </w:tc>
        <w:tc>
          <w:tcPr>
            <w:tcW w:w="5386"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Fabricare alte metale</w:t>
            </w:r>
          </w:p>
        </w:tc>
        <w:tc>
          <w:tcPr>
            <w:tcW w:w="1985" w:type="dxa"/>
            <w:shd w:val="clear" w:color="auto" w:fill="auto"/>
            <w:noWrap/>
            <w:vAlign w:val="center"/>
            <w:hideMark/>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149.758</w:t>
            </w:r>
          </w:p>
        </w:tc>
      </w:tr>
      <w:tr w:rsidR="00BE1286" w:rsidRPr="002B0E83" w:rsidTr="0031660A">
        <w:trPr>
          <w:trHeight w:val="300"/>
        </w:trPr>
        <w:tc>
          <w:tcPr>
            <w:tcW w:w="1413"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2.D.2</w:t>
            </w:r>
          </w:p>
        </w:tc>
        <w:tc>
          <w:tcPr>
            <w:tcW w:w="5386"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Fabricarea produselor alimentare</w:t>
            </w:r>
            <w:r w:rsidR="007844DE">
              <w:rPr>
                <w:rFonts w:ascii="Cambria" w:eastAsia="Times New Roman" w:hAnsi="Cambria" w:cs="Times New Roman"/>
                <w:color w:val="000000"/>
                <w:sz w:val="24"/>
                <w:szCs w:val="24"/>
              </w:rPr>
              <w:t xml:space="preserve"> și </w:t>
            </w:r>
            <w:r w:rsidRPr="002B0E83">
              <w:rPr>
                <w:rFonts w:ascii="Cambria" w:eastAsia="Times New Roman" w:hAnsi="Cambria" w:cs="Times New Roman"/>
                <w:color w:val="000000"/>
                <w:sz w:val="24"/>
                <w:szCs w:val="24"/>
              </w:rPr>
              <w:t>a băuturilor</w:t>
            </w:r>
          </w:p>
        </w:tc>
        <w:tc>
          <w:tcPr>
            <w:tcW w:w="1985" w:type="dxa"/>
            <w:shd w:val="clear" w:color="auto" w:fill="auto"/>
            <w:noWrap/>
            <w:vAlign w:val="center"/>
            <w:hideMark/>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41.952</w:t>
            </w:r>
          </w:p>
        </w:tc>
      </w:tr>
      <w:tr w:rsidR="00BE1286" w:rsidRPr="002B0E83" w:rsidTr="0031660A">
        <w:trPr>
          <w:trHeight w:val="300"/>
        </w:trPr>
        <w:tc>
          <w:tcPr>
            <w:tcW w:w="1413"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3.A.2</w:t>
            </w:r>
          </w:p>
        </w:tc>
        <w:tc>
          <w:tcPr>
            <w:tcW w:w="5386"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Aplicarea industriala a vopselelor</w:t>
            </w:r>
          </w:p>
        </w:tc>
        <w:tc>
          <w:tcPr>
            <w:tcW w:w="1985" w:type="dxa"/>
            <w:shd w:val="clear" w:color="auto" w:fill="auto"/>
            <w:noWrap/>
            <w:vAlign w:val="center"/>
            <w:hideMark/>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6.283</w:t>
            </w:r>
          </w:p>
        </w:tc>
      </w:tr>
      <w:tr w:rsidR="00BE1286" w:rsidRPr="002B0E83" w:rsidTr="0031660A">
        <w:trPr>
          <w:trHeight w:val="300"/>
        </w:trPr>
        <w:tc>
          <w:tcPr>
            <w:tcW w:w="1413"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3.B.1</w:t>
            </w:r>
          </w:p>
        </w:tc>
        <w:tc>
          <w:tcPr>
            <w:tcW w:w="5386"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Degresarea</w:t>
            </w:r>
          </w:p>
        </w:tc>
        <w:tc>
          <w:tcPr>
            <w:tcW w:w="1985" w:type="dxa"/>
            <w:shd w:val="clear" w:color="auto" w:fill="auto"/>
            <w:noWrap/>
            <w:vAlign w:val="center"/>
            <w:hideMark/>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2.602</w:t>
            </w:r>
          </w:p>
        </w:tc>
      </w:tr>
      <w:tr w:rsidR="00BE1286" w:rsidRPr="002B0E83" w:rsidTr="0031660A">
        <w:trPr>
          <w:trHeight w:val="300"/>
        </w:trPr>
        <w:tc>
          <w:tcPr>
            <w:tcW w:w="1413"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3.B.2</w:t>
            </w:r>
          </w:p>
        </w:tc>
        <w:tc>
          <w:tcPr>
            <w:tcW w:w="5386"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Cură</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area chimică (uscată)</w:t>
            </w:r>
          </w:p>
        </w:tc>
        <w:tc>
          <w:tcPr>
            <w:tcW w:w="1985" w:type="dxa"/>
            <w:shd w:val="clear" w:color="auto" w:fill="auto"/>
            <w:noWrap/>
            <w:vAlign w:val="center"/>
            <w:hideMark/>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0.204</w:t>
            </w:r>
          </w:p>
        </w:tc>
      </w:tr>
      <w:tr w:rsidR="00BE1286" w:rsidRPr="002B0E83" w:rsidTr="0031660A">
        <w:trPr>
          <w:trHeight w:val="300"/>
        </w:trPr>
        <w:tc>
          <w:tcPr>
            <w:tcW w:w="1413" w:type="dxa"/>
            <w:shd w:val="clear" w:color="auto" w:fill="auto"/>
            <w:noWrap/>
            <w:vAlign w:val="bottom"/>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6.A</w:t>
            </w:r>
          </w:p>
        </w:tc>
        <w:tc>
          <w:tcPr>
            <w:tcW w:w="5386" w:type="dxa"/>
            <w:shd w:val="clear" w:color="auto" w:fill="auto"/>
            <w:noWrap/>
            <w:vAlign w:val="bottom"/>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Depozitarea de</w:t>
            </w:r>
            <w:r w:rsidR="007844DE">
              <w:rPr>
                <w:rFonts w:ascii="Cambria" w:eastAsia="Times New Roman" w:hAnsi="Cambria" w:cs="Times New Roman"/>
                <w:color w:val="000000"/>
                <w:sz w:val="24"/>
                <w:szCs w:val="24"/>
              </w:rPr>
              <w:t>ș</w:t>
            </w:r>
            <w:r w:rsidRPr="002B0E83">
              <w:rPr>
                <w:rFonts w:ascii="Cambria" w:eastAsia="Times New Roman" w:hAnsi="Cambria" w:cs="Times New Roman"/>
                <w:color w:val="000000"/>
                <w:sz w:val="24"/>
                <w:szCs w:val="24"/>
              </w:rPr>
              <w:t>eurilor solide pe teren</w:t>
            </w:r>
          </w:p>
        </w:tc>
        <w:tc>
          <w:tcPr>
            <w:tcW w:w="1985" w:type="dxa"/>
            <w:shd w:val="clear" w:color="auto" w:fill="auto"/>
            <w:noWrap/>
            <w:vAlign w:val="bottom"/>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libri" w:eastAsia="Calibri" w:hAnsi="Calibri" w:cs="Times New Roman"/>
                <w:color w:val="000000"/>
              </w:rPr>
              <w:t>94.747</w:t>
            </w:r>
          </w:p>
        </w:tc>
      </w:tr>
      <w:tr w:rsidR="00BE1286" w:rsidRPr="002B0E83" w:rsidTr="0031660A">
        <w:trPr>
          <w:trHeight w:val="300"/>
        </w:trPr>
        <w:tc>
          <w:tcPr>
            <w:tcW w:w="1413" w:type="dxa"/>
            <w:shd w:val="clear" w:color="auto" w:fill="auto"/>
            <w:noWrap/>
            <w:vAlign w:val="bottom"/>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6.B</w:t>
            </w:r>
          </w:p>
        </w:tc>
        <w:tc>
          <w:tcPr>
            <w:tcW w:w="5386" w:type="dxa"/>
            <w:shd w:val="clear" w:color="auto" w:fill="auto"/>
            <w:noWrap/>
            <w:vAlign w:val="bottom"/>
          </w:tcPr>
          <w:p w:rsidR="00BE1286" w:rsidRPr="002B0E83" w:rsidRDefault="00BE1286" w:rsidP="0031660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Colectarea, epurarea</w:t>
            </w:r>
            <w:r w:rsidR="007844DE">
              <w:rPr>
                <w:rFonts w:ascii="Cambria" w:eastAsia="Times New Roman" w:hAnsi="Cambria" w:cs="Times New Roman"/>
                <w:color w:val="000000"/>
                <w:sz w:val="24"/>
                <w:szCs w:val="24"/>
              </w:rPr>
              <w:t xml:space="preserve"> și </w:t>
            </w:r>
            <w:r w:rsidRPr="002B0E83">
              <w:rPr>
                <w:rFonts w:ascii="Cambria" w:eastAsia="Times New Roman" w:hAnsi="Cambria" w:cs="Times New Roman"/>
                <w:color w:val="000000"/>
                <w:sz w:val="24"/>
                <w:szCs w:val="24"/>
              </w:rPr>
              <w:t>stocarea apelor uzate</w:t>
            </w:r>
          </w:p>
        </w:tc>
        <w:tc>
          <w:tcPr>
            <w:tcW w:w="1985" w:type="dxa"/>
            <w:shd w:val="clear" w:color="auto" w:fill="auto"/>
            <w:noWrap/>
            <w:vAlign w:val="bottom"/>
          </w:tcPr>
          <w:p w:rsidR="00BE1286" w:rsidRPr="002B0E83" w:rsidRDefault="00BE1286" w:rsidP="0031660A">
            <w:pPr>
              <w:spacing w:line="276" w:lineRule="auto"/>
              <w:jc w:val="right"/>
              <w:rPr>
                <w:rFonts w:ascii="Cambria" w:eastAsia="Times New Roman" w:hAnsi="Cambria" w:cs="Times New Roman"/>
                <w:color w:val="000000"/>
                <w:sz w:val="24"/>
                <w:szCs w:val="24"/>
              </w:rPr>
            </w:pPr>
            <w:r w:rsidRPr="002B0E83">
              <w:rPr>
                <w:rFonts w:ascii="Calibri" w:eastAsia="Calibri" w:hAnsi="Calibri" w:cs="Times New Roman"/>
                <w:color w:val="000000"/>
              </w:rPr>
              <w:t>0.017</w:t>
            </w:r>
          </w:p>
        </w:tc>
      </w:tr>
      <w:tr w:rsidR="00BE1286" w:rsidRPr="002B0E83" w:rsidTr="0031660A">
        <w:trPr>
          <w:trHeight w:val="300"/>
        </w:trPr>
        <w:tc>
          <w:tcPr>
            <w:tcW w:w="1413" w:type="dxa"/>
            <w:shd w:val="clear" w:color="auto" w:fill="auto"/>
            <w:noWrap/>
            <w:vAlign w:val="center"/>
            <w:hideMark/>
          </w:tcPr>
          <w:p w:rsidR="00BE1286" w:rsidRPr="002B0E83" w:rsidRDefault="00BE1286" w:rsidP="0031660A">
            <w:pPr>
              <w:spacing w:line="276" w:lineRule="auto"/>
              <w:jc w:val="right"/>
              <w:rPr>
                <w:rFonts w:ascii="Cambria" w:eastAsia="Times New Roman" w:hAnsi="Cambria" w:cs="Times New Roman"/>
                <w:color w:val="000000"/>
                <w:sz w:val="24"/>
                <w:szCs w:val="24"/>
              </w:rPr>
            </w:pPr>
          </w:p>
        </w:tc>
        <w:tc>
          <w:tcPr>
            <w:tcW w:w="5386" w:type="dxa"/>
            <w:shd w:val="clear" w:color="auto" w:fill="auto"/>
            <w:noWrap/>
            <w:vAlign w:val="center"/>
            <w:hideMark/>
          </w:tcPr>
          <w:p w:rsidR="00BE1286" w:rsidRPr="002B0E83" w:rsidRDefault="00BE1286" w:rsidP="0031660A">
            <w:pPr>
              <w:spacing w:line="276" w:lineRule="auto"/>
              <w:rPr>
                <w:rFonts w:ascii="Cambria" w:eastAsia="Times New Roman" w:hAnsi="Cambria" w:cs="Times New Roman"/>
                <w:b/>
                <w:sz w:val="24"/>
                <w:szCs w:val="24"/>
              </w:rPr>
            </w:pPr>
            <w:r w:rsidRPr="002B0E83">
              <w:rPr>
                <w:rFonts w:ascii="Cambria" w:eastAsia="Times New Roman" w:hAnsi="Cambria" w:cs="Times New Roman"/>
                <w:b/>
                <w:sz w:val="24"/>
                <w:szCs w:val="24"/>
              </w:rPr>
              <w:t>TOTAL</w:t>
            </w:r>
          </w:p>
        </w:tc>
        <w:tc>
          <w:tcPr>
            <w:tcW w:w="1985" w:type="dxa"/>
            <w:shd w:val="clear" w:color="auto" w:fill="auto"/>
            <w:noWrap/>
            <w:vAlign w:val="bottom"/>
            <w:hideMark/>
          </w:tcPr>
          <w:p w:rsidR="00BE1286" w:rsidRPr="002B0E83" w:rsidRDefault="00BE1286" w:rsidP="0031660A">
            <w:pPr>
              <w:spacing w:line="276" w:lineRule="auto"/>
              <w:jc w:val="right"/>
              <w:rPr>
                <w:rFonts w:ascii="Cambria" w:eastAsia="Times New Roman" w:hAnsi="Cambria" w:cs="Times New Roman"/>
                <w:b/>
                <w:color w:val="000000"/>
                <w:sz w:val="24"/>
                <w:szCs w:val="24"/>
              </w:rPr>
            </w:pPr>
            <w:r w:rsidRPr="002B0E83">
              <w:rPr>
                <w:rFonts w:ascii="Calibri" w:eastAsia="Calibri" w:hAnsi="Calibri" w:cs="Times New Roman"/>
                <w:b/>
                <w:color w:val="000000"/>
              </w:rPr>
              <w:t>3442.809</w:t>
            </w:r>
          </w:p>
        </w:tc>
      </w:tr>
    </w:tbl>
    <w:p w:rsidR="00BE1286" w:rsidRPr="002B0E83" w:rsidRDefault="00BE1286" w:rsidP="00BE1286">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sursa: ANPM – Inventar local de emisii 2014</w:t>
      </w:r>
    </w:p>
    <w:p w:rsidR="00144023" w:rsidRPr="002B0E83" w:rsidRDefault="00144023" w:rsidP="00144023">
      <w:pPr>
        <w:spacing w:line="360" w:lineRule="auto"/>
        <w:ind w:firstLine="714"/>
        <w:jc w:val="both"/>
        <w:rPr>
          <w:rFonts w:ascii="Cambria" w:eastAsia="Times New Roman" w:hAnsi="Cambria" w:cs="Times New Roman"/>
          <w:sz w:val="24"/>
          <w:szCs w:val="24"/>
        </w:rPr>
      </w:pPr>
    </w:p>
    <w:p w:rsidR="00144023" w:rsidRPr="002B0E83" w:rsidRDefault="00144023" w:rsidP="00144023">
      <w:pPr>
        <w:spacing w:line="360" w:lineRule="auto"/>
        <w:ind w:firstLine="714"/>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Degradarea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ii aerului în municipiul </w:t>
      </w:r>
      <w:r w:rsidR="00E55D74" w:rsidRPr="002B0E83">
        <w:rPr>
          <w:rFonts w:ascii="Cambria" w:eastAsia="Times New Roman" w:hAnsi="Cambria" w:cs="Times New Roman"/>
          <w:sz w:val="24"/>
          <w:szCs w:val="24"/>
        </w:rPr>
        <w:t>Gala</w:t>
      </w:r>
      <w:r w:rsidR="007844DE">
        <w:rPr>
          <w:rFonts w:ascii="Cambria" w:eastAsia="Times New Roman" w:hAnsi="Cambria" w:cs="Times New Roman"/>
          <w:sz w:val="24"/>
          <w:szCs w:val="24"/>
        </w:rPr>
        <w:t>ț</w:t>
      </w:r>
      <w:r w:rsidR="00E55D74" w:rsidRPr="002B0E83">
        <w:rPr>
          <w:rFonts w:ascii="Cambria" w:eastAsia="Times New Roman" w:hAnsi="Cambria" w:cs="Times New Roman"/>
          <w:sz w:val="24"/>
          <w:szCs w:val="24"/>
        </w:rPr>
        <w:t>i</w:t>
      </w:r>
      <w:r w:rsidRPr="002B0E83">
        <w:rPr>
          <w:rFonts w:ascii="Cambria" w:eastAsia="Times New Roman" w:hAnsi="Cambria" w:cs="Times New Roman"/>
          <w:sz w:val="24"/>
          <w:szCs w:val="24"/>
        </w:rPr>
        <w:t xml:space="preserve"> se datorează pe de o parte existen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 xml:space="preserve">ei unor practici vechi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i poluante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pe de altă parte a mijloacelor financiare insuficiente pentru achizi</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ionarea unor echipamente adecvate de protec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a mediului.</w:t>
      </w:r>
    </w:p>
    <w:p w:rsidR="007137D2" w:rsidRPr="002B0E83" w:rsidRDefault="007137D2" w:rsidP="007137D2">
      <w:pPr>
        <w:spacing w:line="360" w:lineRule="auto"/>
        <w:ind w:firstLine="567"/>
        <w:jc w:val="both"/>
        <w:rPr>
          <w:rFonts w:ascii="Cambria" w:eastAsia="Times New Roman" w:hAnsi="Cambria" w:cs="Times New Roman"/>
          <w:sz w:val="24"/>
          <w:szCs w:val="24"/>
        </w:rPr>
      </w:pPr>
    </w:p>
    <w:p w:rsidR="007137D2" w:rsidRPr="002B0E83" w:rsidRDefault="007137D2" w:rsidP="007137D2">
      <w:pPr>
        <w:spacing w:line="360" w:lineRule="auto"/>
        <w:ind w:firstLine="567"/>
        <w:jc w:val="both"/>
        <w:rPr>
          <w:rFonts w:ascii="Cambria" w:eastAsia="Times New Roman" w:hAnsi="Cambria" w:cs="Times New Roman"/>
          <w:b/>
          <w:sz w:val="24"/>
          <w:szCs w:val="24"/>
        </w:rPr>
      </w:pPr>
      <w:r w:rsidRPr="002B0E83">
        <w:rPr>
          <w:rFonts w:ascii="Cambria" w:eastAsia="Times New Roman" w:hAnsi="Cambria" w:cs="Times New Roman"/>
          <w:b/>
          <w:sz w:val="24"/>
          <w:szCs w:val="24"/>
        </w:rPr>
        <w:t>Surse de emisie din grupa Grupa 1.A.1</w:t>
      </w:r>
    </w:p>
    <w:p w:rsidR="007137D2" w:rsidRPr="002B0E83" w:rsidRDefault="007137D2" w:rsidP="000378FE">
      <w:pPr>
        <w:numPr>
          <w:ilvl w:val="1"/>
          <w:numId w:val="26"/>
        </w:numPr>
        <w:tabs>
          <w:tab w:val="left" w:pos="851"/>
        </w:tabs>
        <w:spacing w:after="200" w:line="360" w:lineRule="auto"/>
        <w:ind w:left="567"/>
        <w:contextualSpacing/>
        <w:jc w:val="both"/>
        <w:rPr>
          <w:rFonts w:ascii="Cambria" w:eastAsia="Calibri" w:hAnsi="Cambria" w:cs="Times New Roman"/>
          <w:sz w:val="24"/>
          <w:szCs w:val="24"/>
        </w:rPr>
      </w:pPr>
      <w:r w:rsidRPr="002B0E83">
        <w:rPr>
          <w:rFonts w:ascii="Cambria" w:eastAsia="Calibri" w:hAnsi="Cambria" w:cs="Times New Roman"/>
          <w:b/>
          <w:sz w:val="24"/>
          <w:szCs w:val="24"/>
        </w:rPr>
        <w:t>ARCELOR MITTAL GALA</w:t>
      </w:r>
      <w:r w:rsidR="007844DE">
        <w:rPr>
          <w:rFonts w:ascii="Cambria" w:eastAsia="Calibri" w:hAnsi="Cambria" w:cs="Times New Roman"/>
          <w:b/>
          <w:sz w:val="24"/>
          <w:szCs w:val="24"/>
        </w:rPr>
        <w:t>Ț</w:t>
      </w:r>
      <w:r w:rsidRPr="002B0E83">
        <w:rPr>
          <w:rFonts w:ascii="Cambria" w:eastAsia="Calibri" w:hAnsi="Cambria" w:cs="Times New Roman"/>
          <w:b/>
          <w:sz w:val="24"/>
          <w:szCs w:val="24"/>
        </w:rPr>
        <w:t xml:space="preserve">I SA </w:t>
      </w:r>
      <w:r w:rsidRPr="002B0E83">
        <w:rPr>
          <w:rFonts w:ascii="Cambria" w:eastAsia="Calibri" w:hAnsi="Cambria" w:cs="Times New Roman"/>
          <w:sz w:val="24"/>
          <w:szCs w:val="24"/>
        </w:rPr>
        <w:t>(AIM nr. 01/24.08.2015 revizuită în data 23.06.2016 valabilă până la 23.08.2025)</w:t>
      </w:r>
    </w:p>
    <w:p w:rsidR="007137D2" w:rsidRPr="002B0E83" w:rsidRDefault="007137D2" w:rsidP="007137D2">
      <w:pPr>
        <w:tabs>
          <w:tab w:val="left" w:pos="851"/>
        </w:tabs>
        <w:spacing w:line="360" w:lineRule="auto"/>
        <w:ind w:left="567"/>
        <w:contextualSpacing/>
        <w:jc w:val="both"/>
        <w:rPr>
          <w:rFonts w:ascii="Cambria" w:eastAsia="Calibri" w:hAnsi="Cambria" w:cs="Times New Roman"/>
          <w:sz w:val="24"/>
          <w:szCs w:val="24"/>
        </w:rPr>
      </w:pPr>
    </w:p>
    <w:p w:rsidR="007137D2" w:rsidRPr="002B0E83" w:rsidRDefault="007137D2" w:rsidP="007137D2">
      <w:pPr>
        <w:spacing w:line="360" w:lineRule="auto"/>
        <w:ind w:firstLine="567"/>
        <w:jc w:val="both"/>
        <w:rPr>
          <w:rFonts w:ascii="Cambria" w:eastAsia="Calibri" w:hAnsi="Cambria" w:cs="Times New Roman"/>
          <w:b/>
          <w:sz w:val="24"/>
          <w:szCs w:val="24"/>
        </w:rPr>
      </w:pPr>
      <w:bookmarkStart w:id="257" w:name="_Toc462253556"/>
      <w:bookmarkStart w:id="258" w:name="_Toc473808232"/>
      <w:r w:rsidRPr="002B0E83">
        <w:rPr>
          <w:rFonts w:ascii="Cambria" w:eastAsia="Calibri" w:hAnsi="Cambria" w:cs="Times New Roman"/>
          <w:b/>
          <w:sz w:val="24"/>
          <w:szCs w:val="24"/>
        </w:rPr>
        <w:t xml:space="preserve">Tabelul nr. </w:t>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STYLEREF 1 \s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w:t>
      </w:r>
      <w:r w:rsidR="0031660A" w:rsidRPr="002B0E83">
        <w:rPr>
          <w:rFonts w:ascii="Cambria" w:eastAsia="Calibri" w:hAnsi="Cambria" w:cs="Times New Roman"/>
          <w:b/>
          <w:sz w:val="24"/>
          <w:szCs w:val="24"/>
        </w:rPr>
        <w:fldChar w:fldCharType="end"/>
      </w:r>
      <w:r w:rsidR="0031660A" w:rsidRPr="002B0E83">
        <w:rPr>
          <w:rFonts w:ascii="Cambria" w:eastAsia="Calibri" w:hAnsi="Cambria" w:cs="Times New Roman"/>
          <w:b/>
          <w:sz w:val="24"/>
          <w:szCs w:val="24"/>
        </w:rPr>
        <w:noBreakHyphen/>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SEQ Tabelul_nr. \* ARABIC \s 1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28</w:t>
      </w:r>
      <w:r w:rsidR="0031660A" w:rsidRPr="002B0E83">
        <w:rPr>
          <w:rFonts w:ascii="Cambria" w:eastAsia="Calibri" w:hAnsi="Cambria" w:cs="Times New Roman"/>
          <w:b/>
          <w:sz w:val="24"/>
          <w:szCs w:val="24"/>
        </w:rPr>
        <w:fldChar w:fldCharType="end"/>
      </w:r>
      <w:r w:rsidRPr="002B0E83">
        <w:rPr>
          <w:rFonts w:ascii="Cambria" w:eastAsia="Calibri" w:hAnsi="Cambria" w:cs="Times New Roman"/>
          <w:b/>
          <w:sz w:val="24"/>
          <w:szCs w:val="24"/>
        </w:rPr>
        <w:t xml:space="preserve"> – surse de emisie a NO</w:t>
      </w:r>
      <w:r w:rsidRPr="002B0E83">
        <w:rPr>
          <w:rFonts w:ascii="Cambria" w:eastAsia="Calibri" w:hAnsi="Cambria" w:cs="Times New Roman"/>
          <w:b/>
          <w:sz w:val="24"/>
          <w:szCs w:val="24"/>
          <w:vertAlign w:val="subscript"/>
        </w:rPr>
        <w:t>2</w:t>
      </w:r>
      <w:r w:rsidRPr="002B0E83">
        <w:rPr>
          <w:rFonts w:ascii="Cambria" w:eastAsia="Calibri" w:hAnsi="Cambria" w:cs="Times New Roman"/>
          <w:b/>
          <w:sz w:val="24"/>
          <w:szCs w:val="24"/>
        </w:rPr>
        <w:t xml:space="preserve"> în cadrul ARCELOR MITTAL SA Gala</w:t>
      </w:r>
      <w:r w:rsidR="007844DE">
        <w:rPr>
          <w:rFonts w:ascii="Cambria" w:eastAsia="Calibri" w:hAnsi="Cambria" w:cs="Times New Roman"/>
          <w:b/>
          <w:sz w:val="24"/>
          <w:szCs w:val="24"/>
        </w:rPr>
        <w:t>ț</w:t>
      </w:r>
      <w:r w:rsidRPr="002B0E83">
        <w:rPr>
          <w:rFonts w:ascii="Cambria" w:eastAsia="Calibri" w:hAnsi="Cambria" w:cs="Times New Roman"/>
          <w:b/>
          <w:sz w:val="24"/>
          <w:szCs w:val="24"/>
        </w:rPr>
        <w:t>i</w:t>
      </w:r>
      <w:bookmarkEnd w:id="257"/>
      <w:bookmarkEnd w:id="258"/>
    </w:p>
    <w:tbl>
      <w:tblPr>
        <w:tblStyle w:val="TableGrid"/>
        <w:tblW w:w="10261" w:type="dxa"/>
        <w:jc w:val="center"/>
        <w:tblLook w:val="04A0" w:firstRow="1" w:lastRow="0" w:firstColumn="1" w:lastColumn="0" w:noHBand="0" w:noVBand="1"/>
      </w:tblPr>
      <w:tblGrid>
        <w:gridCol w:w="2031"/>
        <w:gridCol w:w="2747"/>
        <w:gridCol w:w="2985"/>
        <w:gridCol w:w="1154"/>
        <w:gridCol w:w="1344"/>
      </w:tblGrid>
      <w:tr w:rsidR="007137D2" w:rsidRPr="002B0E83" w:rsidTr="007137D2">
        <w:trPr>
          <w:trHeight w:val="57"/>
          <w:tblHeader/>
          <w:jc w:val="center"/>
        </w:trPr>
        <w:tc>
          <w:tcPr>
            <w:tcW w:w="2070" w:type="dxa"/>
            <w:shd w:val="clear" w:color="auto" w:fill="A2D668"/>
            <w:vAlign w:val="center"/>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Instala</w:t>
            </w:r>
            <w:r w:rsidR="007844DE">
              <w:rPr>
                <w:rFonts w:ascii="Cambria" w:eastAsia="Calibri" w:hAnsi="Cambria" w:cs="Times New Roman"/>
                <w:b/>
                <w:sz w:val="24"/>
                <w:szCs w:val="24"/>
              </w:rPr>
              <w:t>ț</w:t>
            </w:r>
            <w:r w:rsidRPr="002B0E83">
              <w:rPr>
                <w:rFonts w:ascii="Cambria" w:eastAsia="Calibri" w:hAnsi="Cambria" w:cs="Times New Roman"/>
                <w:b/>
                <w:sz w:val="24"/>
                <w:szCs w:val="24"/>
              </w:rPr>
              <w:t>ie</w:t>
            </w:r>
          </w:p>
        </w:tc>
        <w:tc>
          <w:tcPr>
            <w:tcW w:w="2887" w:type="dxa"/>
            <w:shd w:val="clear" w:color="auto" w:fill="A2D668"/>
            <w:vAlign w:val="center"/>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Sursa</w:t>
            </w:r>
          </w:p>
        </w:tc>
        <w:tc>
          <w:tcPr>
            <w:tcW w:w="3260" w:type="dxa"/>
            <w:shd w:val="clear" w:color="auto" w:fill="A2D668"/>
            <w:vAlign w:val="center"/>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Puncte de emisie</w:t>
            </w:r>
          </w:p>
        </w:tc>
        <w:tc>
          <w:tcPr>
            <w:tcW w:w="700" w:type="dxa"/>
            <w:shd w:val="clear" w:color="auto" w:fill="A2D668"/>
            <w:vAlign w:val="center"/>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Poluan</w:t>
            </w:r>
            <w:r w:rsidR="007844DE">
              <w:rPr>
                <w:rFonts w:ascii="Cambria" w:eastAsia="Calibri" w:hAnsi="Cambria" w:cs="Times New Roman"/>
                <w:b/>
                <w:sz w:val="24"/>
                <w:szCs w:val="24"/>
              </w:rPr>
              <w:t>ț</w:t>
            </w:r>
            <w:r w:rsidRPr="002B0E83">
              <w:rPr>
                <w:rFonts w:ascii="Cambria" w:eastAsia="Calibri" w:hAnsi="Cambria" w:cs="Times New Roman"/>
                <w:b/>
                <w:sz w:val="24"/>
                <w:szCs w:val="24"/>
              </w:rPr>
              <w:t>i emi</w:t>
            </w:r>
            <w:r w:rsidR="007844DE">
              <w:rPr>
                <w:rFonts w:ascii="Cambria" w:eastAsia="Calibri" w:hAnsi="Cambria" w:cs="Times New Roman"/>
                <w:b/>
                <w:sz w:val="24"/>
                <w:szCs w:val="24"/>
              </w:rPr>
              <w:t>ș</w:t>
            </w:r>
            <w:r w:rsidRPr="002B0E83">
              <w:rPr>
                <w:rFonts w:ascii="Cambria" w:eastAsia="Calibri" w:hAnsi="Cambria" w:cs="Times New Roman"/>
                <w:b/>
                <w:sz w:val="24"/>
                <w:szCs w:val="24"/>
              </w:rPr>
              <w:t>i</w:t>
            </w:r>
          </w:p>
        </w:tc>
        <w:tc>
          <w:tcPr>
            <w:tcW w:w="1344" w:type="dxa"/>
            <w:shd w:val="clear" w:color="auto" w:fill="A2D668"/>
            <w:vAlign w:val="center"/>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VLE</w:t>
            </w:r>
          </w:p>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(mg/Nm</w:t>
            </w:r>
            <w:r w:rsidRPr="002B0E83">
              <w:rPr>
                <w:rFonts w:ascii="Cambria" w:eastAsia="Calibri" w:hAnsi="Cambria" w:cs="Times New Roman"/>
                <w:b/>
                <w:sz w:val="24"/>
                <w:szCs w:val="24"/>
                <w:vertAlign w:val="superscript"/>
              </w:rPr>
              <w:t>3</w:t>
            </w:r>
            <w:r w:rsidRPr="002B0E83">
              <w:rPr>
                <w:rFonts w:ascii="Cambria" w:eastAsia="Calibri" w:hAnsi="Cambria" w:cs="Times New Roman"/>
                <w:b/>
                <w:sz w:val="24"/>
                <w:szCs w:val="24"/>
              </w:rPr>
              <w:t>)</w:t>
            </w:r>
          </w:p>
        </w:tc>
      </w:tr>
      <w:tr w:rsidR="007137D2" w:rsidRPr="002B0E83" w:rsidTr="007137D2">
        <w:trPr>
          <w:trHeight w:val="57"/>
          <w:jc w:val="center"/>
        </w:trPr>
        <w:tc>
          <w:tcPr>
            <w:tcW w:w="207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Uzina Aglomerare</w:t>
            </w: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Ma</w:t>
            </w:r>
            <w:r w:rsidR="007844DE">
              <w:rPr>
                <w:rFonts w:ascii="Cambria" w:eastAsia="Calibri" w:hAnsi="Cambria" w:cs="Times New Roman"/>
                <w:sz w:val="24"/>
                <w:szCs w:val="24"/>
              </w:rPr>
              <w:t>ș</w:t>
            </w:r>
            <w:r w:rsidRPr="002B0E83">
              <w:rPr>
                <w:rFonts w:ascii="Cambria" w:eastAsia="Calibri" w:hAnsi="Cambria" w:cs="Times New Roman"/>
                <w:sz w:val="24"/>
                <w:szCs w:val="24"/>
              </w:rPr>
              <w:t>inile de aglomerare nr. 4, 5, 6/ desprăfuire primară</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Sisteme de evacuare (co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uri cu D=8m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H=80 m, respectiv D=7m </w:t>
            </w:r>
            <w:r w:rsidR="007844DE">
              <w:rPr>
                <w:rFonts w:ascii="Cambria" w:eastAsia="Calibri" w:hAnsi="Cambria" w:cs="Times New Roman"/>
                <w:sz w:val="24"/>
                <w:szCs w:val="24"/>
              </w:rPr>
              <w:t>ș</w:t>
            </w:r>
            <w:r w:rsidRPr="002B0E83">
              <w:rPr>
                <w:rFonts w:ascii="Cambria" w:eastAsia="Calibri" w:hAnsi="Cambria" w:cs="Times New Roman"/>
                <w:sz w:val="24"/>
                <w:szCs w:val="24"/>
              </w:rPr>
              <w:t>i H=98m)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500</w:t>
            </w:r>
          </w:p>
        </w:tc>
      </w:tr>
      <w:tr w:rsidR="007137D2" w:rsidRPr="002B0E83" w:rsidTr="007137D2">
        <w:trPr>
          <w:trHeight w:val="57"/>
          <w:jc w:val="center"/>
        </w:trPr>
        <w:tc>
          <w:tcPr>
            <w:tcW w:w="207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Furnale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Departamentul de logistică internă (DLI)</w:t>
            </w: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 xml:space="preserve">Cowper furnalele F4 </w:t>
            </w:r>
            <w:r w:rsidR="007844DE">
              <w:rPr>
                <w:rFonts w:ascii="Cambria" w:eastAsia="Calibri" w:hAnsi="Cambria" w:cs="Times New Roman"/>
                <w:sz w:val="24"/>
                <w:szCs w:val="24"/>
              </w:rPr>
              <w:t>ș</w:t>
            </w:r>
            <w:r w:rsidRPr="002B0E83">
              <w:rPr>
                <w:rFonts w:ascii="Cambria" w:eastAsia="Calibri" w:hAnsi="Cambria" w:cs="Times New Roman"/>
                <w:sz w:val="24"/>
                <w:szCs w:val="24"/>
              </w:rPr>
              <w:t>i F5</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Sisteme de evacuare (co</w:t>
            </w:r>
            <w:r w:rsidR="007844DE">
              <w:rPr>
                <w:rFonts w:ascii="Cambria" w:eastAsia="Calibri" w:hAnsi="Cambria" w:cs="Times New Roman"/>
                <w:sz w:val="24"/>
                <w:szCs w:val="24"/>
              </w:rPr>
              <w:t>ș</w:t>
            </w:r>
            <w:r w:rsidRPr="002B0E83">
              <w:rPr>
                <w:rFonts w:ascii="Cambria" w:eastAsia="Calibri" w:hAnsi="Cambria" w:cs="Times New Roman"/>
                <w:sz w:val="24"/>
                <w:szCs w:val="24"/>
              </w:rPr>
              <w:t>uri cu D=4,2m</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H=80,5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100</w:t>
            </w:r>
          </w:p>
        </w:tc>
      </w:tr>
      <w:tr w:rsidR="007137D2" w:rsidRPr="002B0E83" w:rsidTr="007137D2">
        <w:trPr>
          <w:trHeight w:val="57"/>
          <w:jc w:val="center"/>
        </w:trPr>
        <w:tc>
          <w:tcPr>
            <w:tcW w:w="207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Activită</w:t>
            </w:r>
            <w:r w:rsidR="007844DE">
              <w:rPr>
                <w:rFonts w:ascii="Cambria" w:eastAsia="Calibri" w:hAnsi="Cambria" w:cs="Times New Roman"/>
                <w:sz w:val="24"/>
                <w:szCs w:val="24"/>
              </w:rPr>
              <w:t>ț</w:t>
            </w:r>
            <w:r w:rsidRPr="002B0E83">
              <w:rPr>
                <w:rFonts w:ascii="Cambria" w:eastAsia="Calibri" w:hAnsi="Cambria" w:cs="Times New Roman"/>
                <w:sz w:val="24"/>
                <w:szCs w:val="24"/>
              </w:rPr>
              <w:t>i auxiliare</w:t>
            </w: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Cuptoare rotative de var nr. 1. 2, 3</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Sisteme de evacuare (co</w:t>
            </w:r>
            <w:r w:rsidR="007844DE">
              <w:rPr>
                <w:rFonts w:ascii="Cambria" w:eastAsia="Calibri" w:hAnsi="Cambria" w:cs="Times New Roman"/>
                <w:sz w:val="24"/>
                <w:szCs w:val="24"/>
              </w:rPr>
              <w:t>ș</w:t>
            </w:r>
            <w:r w:rsidRPr="002B0E83">
              <w:rPr>
                <w:rFonts w:ascii="Cambria" w:eastAsia="Calibri" w:hAnsi="Cambria" w:cs="Times New Roman"/>
                <w:sz w:val="24"/>
                <w:szCs w:val="24"/>
              </w:rPr>
              <w:t>uri D=2,7m</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H=12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500</w:t>
            </w:r>
          </w:p>
        </w:tc>
      </w:tr>
      <w:tr w:rsidR="007137D2" w:rsidRPr="002B0E83" w:rsidTr="007137D2">
        <w:trPr>
          <w:trHeight w:val="57"/>
          <w:jc w:val="center"/>
        </w:trPr>
        <w:tc>
          <w:tcPr>
            <w:tcW w:w="207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OLD1</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TC1</w:t>
            </w: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Epurare umedă a gazului de convertizor la convertizoarele 1-3</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Sisteme de evacuare (co</w:t>
            </w:r>
            <w:r w:rsidR="007844DE">
              <w:rPr>
                <w:rFonts w:ascii="Cambria" w:eastAsia="Calibri" w:hAnsi="Cambria" w:cs="Times New Roman"/>
                <w:sz w:val="24"/>
                <w:szCs w:val="24"/>
              </w:rPr>
              <w:t>ș</w:t>
            </w:r>
            <w:r w:rsidRPr="002B0E83">
              <w:rPr>
                <w:rFonts w:ascii="Cambria" w:eastAsia="Calibri" w:hAnsi="Cambria" w:cs="Times New Roman"/>
                <w:sz w:val="24"/>
                <w:szCs w:val="24"/>
              </w:rPr>
              <w:t>uri D=4,2m</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H=50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20</w:t>
            </w:r>
          </w:p>
        </w:tc>
      </w:tr>
      <w:tr w:rsidR="007137D2" w:rsidRPr="002B0E83" w:rsidTr="007137D2">
        <w:trPr>
          <w:trHeight w:val="57"/>
          <w:jc w:val="center"/>
        </w:trPr>
        <w:tc>
          <w:tcPr>
            <w:tcW w:w="2070" w:type="dxa"/>
            <w:vMerge w:val="restart"/>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Laminorul de tablă groasă nr. 1</w:t>
            </w: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Cuptoare de propulsie nr. 1, 2, 3</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Sisteme de evacuare (co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uri Db=2,7m Dv=1,8m </w:t>
            </w:r>
            <w:r w:rsidR="007844DE">
              <w:rPr>
                <w:rFonts w:ascii="Cambria" w:eastAsia="Calibri" w:hAnsi="Cambria" w:cs="Times New Roman"/>
                <w:sz w:val="24"/>
                <w:szCs w:val="24"/>
              </w:rPr>
              <w:t>ș</w:t>
            </w:r>
            <w:r w:rsidRPr="002B0E83">
              <w:rPr>
                <w:rFonts w:ascii="Cambria" w:eastAsia="Calibri" w:hAnsi="Cambria" w:cs="Times New Roman"/>
                <w:sz w:val="24"/>
                <w:szCs w:val="24"/>
              </w:rPr>
              <w:t>i H=30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400</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Cuptor normalizare CN1</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Sistem de evacuare (co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D=2m </w:t>
            </w:r>
            <w:r w:rsidR="007844DE">
              <w:rPr>
                <w:rFonts w:ascii="Cambria" w:eastAsia="Calibri" w:hAnsi="Cambria" w:cs="Times New Roman"/>
                <w:sz w:val="24"/>
                <w:szCs w:val="24"/>
              </w:rPr>
              <w:t>ș</w:t>
            </w:r>
            <w:r w:rsidRPr="002B0E83">
              <w:rPr>
                <w:rFonts w:ascii="Cambria" w:eastAsia="Calibri" w:hAnsi="Cambria" w:cs="Times New Roman"/>
                <w:sz w:val="24"/>
                <w:szCs w:val="24"/>
              </w:rPr>
              <w:t>i H=21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400</w:t>
            </w:r>
          </w:p>
        </w:tc>
      </w:tr>
      <w:tr w:rsidR="007137D2" w:rsidRPr="002B0E83" w:rsidTr="007137D2">
        <w:trPr>
          <w:trHeight w:val="57"/>
          <w:jc w:val="center"/>
        </w:trPr>
        <w:tc>
          <w:tcPr>
            <w:tcW w:w="2070" w:type="dxa"/>
            <w:vMerge w:val="restart"/>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Laminorul de tablă groasă nr. 2</w:t>
            </w: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Cuptoare de propulsie nr. 1, 2, 3</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Sisteme de evacuare (co</w:t>
            </w:r>
            <w:r w:rsidR="007844DE">
              <w:rPr>
                <w:rFonts w:ascii="Cambria" w:eastAsia="Calibri" w:hAnsi="Cambria" w:cs="Times New Roman"/>
                <w:sz w:val="24"/>
                <w:szCs w:val="24"/>
              </w:rPr>
              <w:t>ș</w:t>
            </w:r>
            <w:r w:rsidRPr="002B0E83">
              <w:rPr>
                <w:rFonts w:ascii="Cambria" w:eastAsia="Calibri" w:hAnsi="Cambria" w:cs="Times New Roman"/>
                <w:sz w:val="24"/>
                <w:szCs w:val="24"/>
              </w:rPr>
              <w:t>uri D=5,8m</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H=40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400</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Cuptor normalizare nr. 1</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Sistem de evacuare (co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D=2,55 m </w:t>
            </w:r>
            <w:r w:rsidR="007844DE">
              <w:rPr>
                <w:rFonts w:ascii="Cambria" w:eastAsia="Calibri" w:hAnsi="Cambria" w:cs="Times New Roman"/>
                <w:sz w:val="24"/>
                <w:szCs w:val="24"/>
              </w:rPr>
              <w:t>ș</w:t>
            </w:r>
            <w:r w:rsidRPr="002B0E83">
              <w:rPr>
                <w:rFonts w:ascii="Cambria" w:eastAsia="Calibri" w:hAnsi="Cambria" w:cs="Times New Roman"/>
                <w:sz w:val="24"/>
                <w:szCs w:val="24"/>
              </w:rPr>
              <w:t>i H=21,7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400</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Cuptor revenire</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Sistem de evacuare (co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D=1,6 m </w:t>
            </w:r>
            <w:r w:rsidR="007844DE">
              <w:rPr>
                <w:rFonts w:ascii="Cambria" w:eastAsia="Calibri" w:hAnsi="Cambria" w:cs="Times New Roman"/>
                <w:sz w:val="24"/>
                <w:szCs w:val="24"/>
              </w:rPr>
              <w:t>ș</w:t>
            </w:r>
            <w:r w:rsidRPr="002B0E83">
              <w:rPr>
                <w:rFonts w:ascii="Cambria" w:eastAsia="Calibri" w:hAnsi="Cambria" w:cs="Times New Roman"/>
                <w:sz w:val="24"/>
                <w:szCs w:val="24"/>
              </w:rPr>
              <w:t>i H=22,7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400</w:t>
            </w:r>
          </w:p>
        </w:tc>
      </w:tr>
      <w:tr w:rsidR="007137D2" w:rsidRPr="002B0E83" w:rsidTr="007137D2">
        <w:trPr>
          <w:trHeight w:val="57"/>
          <w:jc w:val="center"/>
        </w:trPr>
        <w:tc>
          <w:tcPr>
            <w:tcW w:w="2070" w:type="dxa"/>
            <w:vMerge w:val="restart"/>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LBC</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LBR</w:t>
            </w: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Cuptoare tratament termic</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Sisteme de evacuare (9 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uri cu Dv=0,4 m Db=1,4 m </w:t>
            </w:r>
            <w:r w:rsidR="007844DE">
              <w:rPr>
                <w:rFonts w:ascii="Cambria" w:eastAsia="Calibri" w:hAnsi="Cambria" w:cs="Times New Roman"/>
                <w:sz w:val="24"/>
                <w:szCs w:val="24"/>
              </w:rPr>
              <w:t>ș</w:t>
            </w:r>
            <w:r w:rsidRPr="002B0E83">
              <w:rPr>
                <w:rFonts w:ascii="Cambria" w:eastAsia="Calibri" w:hAnsi="Cambria" w:cs="Times New Roman"/>
                <w:sz w:val="24"/>
                <w:szCs w:val="24"/>
              </w:rPr>
              <w:t>i H=26,64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350</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Instala</w:t>
            </w:r>
            <w:r w:rsidR="007844DE">
              <w:rPr>
                <w:rFonts w:ascii="Cambria" w:eastAsia="Calibri" w:hAnsi="Cambria" w:cs="Times New Roman"/>
                <w:sz w:val="24"/>
                <w:szCs w:val="24"/>
              </w:rPr>
              <w:t>ț</w:t>
            </w:r>
            <w:r w:rsidRPr="002B0E83">
              <w:rPr>
                <w:rFonts w:ascii="Cambria" w:eastAsia="Calibri" w:hAnsi="Cambria" w:cs="Times New Roman"/>
                <w:sz w:val="24"/>
                <w:szCs w:val="24"/>
              </w:rPr>
              <w:t>ie de regenerare a HCl</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Sistem de evacuare (co</w:t>
            </w:r>
            <w:r w:rsidR="007844DE">
              <w:rPr>
                <w:rFonts w:ascii="Cambria" w:eastAsia="Calibri" w:hAnsi="Cambria" w:cs="Times New Roman"/>
                <w:sz w:val="24"/>
                <w:szCs w:val="24"/>
              </w:rPr>
              <w:t>ș</w:t>
            </w:r>
            <w:r w:rsidRPr="002B0E83">
              <w:rPr>
                <w:rFonts w:ascii="Cambria" w:eastAsia="Calibri" w:hAnsi="Cambria" w:cs="Times New Roman"/>
                <w:sz w:val="24"/>
                <w:szCs w:val="24"/>
              </w:rPr>
              <w:t>)</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350</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Cuptoare de propulsie nr. 1-3</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Sistem de evacuare (co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D=2,75 m </w:t>
            </w:r>
            <w:r w:rsidR="007844DE">
              <w:rPr>
                <w:rFonts w:ascii="Cambria" w:eastAsia="Calibri" w:hAnsi="Cambria" w:cs="Times New Roman"/>
                <w:sz w:val="24"/>
                <w:szCs w:val="24"/>
              </w:rPr>
              <w:t>ș</w:t>
            </w:r>
            <w:r w:rsidRPr="002B0E83">
              <w:rPr>
                <w:rFonts w:ascii="Cambria" w:eastAsia="Calibri" w:hAnsi="Cambria" w:cs="Times New Roman"/>
                <w:sz w:val="24"/>
                <w:szCs w:val="24"/>
              </w:rPr>
              <w:t>i H=31,53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400</w:t>
            </w:r>
          </w:p>
        </w:tc>
      </w:tr>
      <w:tr w:rsidR="007137D2" w:rsidRPr="002B0E83" w:rsidTr="007137D2">
        <w:trPr>
          <w:trHeight w:val="57"/>
          <w:jc w:val="center"/>
        </w:trPr>
        <w:tc>
          <w:tcPr>
            <w:tcW w:w="207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Zincare</w:t>
            </w: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Cuptor tratament termic</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Sistem de evacuare (co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D=1,20 m </w:t>
            </w:r>
            <w:r w:rsidR="007844DE">
              <w:rPr>
                <w:rFonts w:ascii="Cambria" w:eastAsia="Calibri" w:hAnsi="Cambria" w:cs="Times New Roman"/>
                <w:sz w:val="24"/>
                <w:szCs w:val="24"/>
              </w:rPr>
              <w:t>ș</w:t>
            </w:r>
            <w:r w:rsidRPr="002B0E83">
              <w:rPr>
                <w:rFonts w:ascii="Cambria" w:eastAsia="Calibri" w:hAnsi="Cambria" w:cs="Times New Roman"/>
                <w:sz w:val="24"/>
                <w:szCs w:val="24"/>
              </w:rPr>
              <w:t>i H=35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300</w:t>
            </w:r>
          </w:p>
        </w:tc>
      </w:tr>
      <w:tr w:rsidR="007137D2" w:rsidRPr="002B0E83" w:rsidTr="007137D2">
        <w:trPr>
          <w:trHeight w:val="57"/>
          <w:jc w:val="center"/>
        </w:trPr>
        <w:tc>
          <w:tcPr>
            <w:tcW w:w="207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 xml:space="preserve">Departamentul producere </w:t>
            </w:r>
            <w:r w:rsidR="007844DE">
              <w:rPr>
                <w:rFonts w:ascii="Cambria" w:eastAsia="Calibri" w:hAnsi="Cambria" w:cs="Times New Roman"/>
                <w:sz w:val="24"/>
                <w:szCs w:val="24"/>
              </w:rPr>
              <w:t>ș</w:t>
            </w:r>
            <w:r w:rsidRPr="002B0E83">
              <w:rPr>
                <w:rFonts w:ascii="Cambria" w:eastAsia="Calibri" w:hAnsi="Cambria" w:cs="Times New Roman"/>
                <w:sz w:val="24"/>
                <w:szCs w:val="24"/>
              </w:rPr>
              <w:t>i distribu</w:t>
            </w:r>
            <w:r w:rsidR="007844DE">
              <w:rPr>
                <w:rFonts w:ascii="Cambria" w:eastAsia="Calibri" w:hAnsi="Cambria" w:cs="Times New Roman"/>
                <w:sz w:val="24"/>
                <w:szCs w:val="24"/>
              </w:rPr>
              <w:t>ț</w:t>
            </w:r>
            <w:r w:rsidRPr="002B0E83">
              <w:rPr>
                <w:rFonts w:ascii="Cambria" w:eastAsia="Calibri" w:hAnsi="Cambria" w:cs="Times New Roman"/>
                <w:sz w:val="24"/>
                <w:szCs w:val="24"/>
              </w:rPr>
              <w:t>ie a energiei în siderurgie</w:t>
            </w: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 xml:space="preserve">Cazane abur </w:t>
            </w:r>
          </w:p>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(19 buc)</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Sisteme de evacuare (co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uri D=2,5 m </w:t>
            </w:r>
            <w:r w:rsidR="007844DE">
              <w:rPr>
                <w:rFonts w:ascii="Cambria" w:eastAsia="Calibri" w:hAnsi="Cambria" w:cs="Times New Roman"/>
                <w:sz w:val="24"/>
                <w:szCs w:val="24"/>
              </w:rPr>
              <w:t>ș</w:t>
            </w:r>
            <w:r w:rsidRPr="002B0E83">
              <w:rPr>
                <w:rFonts w:ascii="Cambria" w:eastAsia="Calibri" w:hAnsi="Cambria" w:cs="Times New Roman"/>
                <w:sz w:val="24"/>
                <w:szCs w:val="24"/>
              </w:rPr>
              <w:t>i H=30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200</w:t>
            </w:r>
          </w:p>
        </w:tc>
      </w:tr>
      <w:tr w:rsidR="007137D2" w:rsidRPr="002B0E83" w:rsidTr="007137D2">
        <w:trPr>
          <w:trHeight w:val="57"/>
          <w:jc w:val="center"/>
        </w:trPr>
        <w:tc>
          <w:tcPr>
            <w:tcW w:w="2070" w:type="dxa"/>
            <w:vMerge w:val="restart"/>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Zona servicii</w:t>
            </w:r>
          </w:p>
        </w:tc>
        <w:tc>
          <w:tcPr>
            <w:tcW w:w="8191" w:type="dxa"/>
            <w:gridSpan w:val="4"/>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b/>
                <w:sz w:val="24"/>
                <w:szCs w:val="24"/>
              </w:rPr>
              <w:t>TOZ (Turnătorie oale de zgură)</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Cuptor uscat nisip/ciclon</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Sistem de evacuare (co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C1 D=0,6 m</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H=24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350</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8191" w:type="dxa"/>
            <w:gridSpan w:val="4"/>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b/>
                <w:sz w:val="24"/>
                <w:szCs w:val="24"/>
              </w:rPr>
              <w:t>Forjă grea</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Cuptoare încălzire vatră mobilă 25 m</w:t>
            </w:r>
            <w:r w:rsidRPr="002B0E83">
              <w:rPr>
                <w:rFonts w:ascii="Cambria" w:eastAsia="Calibri" w:hAnsi="Cambria" w:cs="Times New Roman"/>
                <w:sz w:val="24"/>
                <w:szCs w:val="24"/>
                <w:vertAlign w:val="superscript"/>
              </w:rPr>
              <w:t>2</w:t>
            </w:r>
            <w:r w:rsidRPr="002B0E83">
              <w:rPr>
                <w:rFonts w:ascii="Cambria" w:eastAsia="Calibri" w:hAnsi="Cambria" w:cs="Times New Roman"/>
                <w:sz w:val="24"/>
                <w:szCs w:val="24"/>
              </w:rPr>
              <w:t>, 16 m</w:t>
            </w:r>
            <w:r w:rsidRPr="002B0E83">
              <w:rPr>
                <w:rFonts w:ascii="Cambria" w:eastAsia="Calibri" w:hAnsi="Cambria" w:cs="Times New Roman"/>
                <w:sz w:val="24"/>
                <w:szCs w:val="24"/>
                <w:vertAlign w:val="superscript"/>
              </w:rPr>
              <w:t>2</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C1 cu D=2 m</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H 82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350</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Cuptoare încălzire vatră mobilă 31,5 m</w:t>
            </w:r>
            <w:r w:rsidRPr="002B0E83">
              <w:rPr>
                <w:rFonts w:ascii="Cambria" w:eastAsia="Calibri" w:hAnsi="Cambria" w:cs="Times New Roman"/>
                <w:sz w:val="24"/>
                <w:szCs w:val="24"/>
                <w:vertAlign w:val="superscript"/>
              </w:rPr>
              <w:t>2</w:t>
            </w:r>
            <w:r w:rsidRPr="002B0E83">
              <w:rPr>
                <w:rFonts w:ascii="Cambria" w:eastAsia="Calibri" w:hAnsi="Cambria" w:cs="Times New Roman"/>
                <w:sz w:val="24"/>
                <w:szCs w:val="24"/>
              </w:rPr>
              <w:t>, 12,6 m</w:t>
            </w:r>
            <w:r w:rsidRPr="002B0E83">
              <w:rPr>
                <w:rFonts w:ascii="Cambria" w:eastAsia="Calibri" w:hAnsi="Cambria" w:cs="Times New Roman"/>
                <w:sz w:val="24"/>
                <w:szCs w:val="24"/>
                <w:vertAlign w:val="superscript"/>
              </w:rPr>
              <w:t>2</w:t>
            </w:r>
            <w:r w:rsidRPr="002B0E83">
              <w:rPr>
                <w:rFonts w:ascii="Cambria" w:eastAsia="Calibri" w:hAnsi="Cambria" w:cs="Times New Roman"/>
                <w:sz w:val="24"/>
                <w:szCs w:val="24"/>
              </w:rPr>
              <w:t>, 50 m</w:t>
            </w:r>
            <w:r w:rsidRPr="002B0E83">
              <w:rPr>
                <w:rFonts w:ascii="Cambria" w:eastAsia="Calibri" w:hAnsi="Cambria" w:cs="Times New Roman"/>
                <w:sz w:val="24"/>
                <w:szCs w:val="24"/>
                <w:vertAlign w:val="superscript"/>
              </w:rPr>
              <w:t>2</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dispersie C2  cu      D = 2 m </w:t>
            </w:r>
            <w:r w:rsidR="007844DE">
              <w:rPr>
                <w:rFonts w:ascii="Cambria" w:eastAsia="Calibri" w:hAnsi="Cambria" w:cs="Times New Roman"/>
                <w:sz w:val="24"/>
                <w:szCs w:val="24"/>
              </w:rPr>
              <w:t>ș</w:t>
            </w:r>
            <w:r w:rsidRPr="002B0E83">
              <w:rPr>
                <w:rFonts w:ascii="Cambria" w:eastAsia="Calibri" w:hAnsi="Cambria" w:cs="Times New Roman"/>
                <w:sz w:val="24"/>
                <w:szCs w:val="24"/>
              </w:rPr>
              <w:t>i H=82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350</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8191" w:type="dxa"/>
            <w:gridSpan w:val="4"/>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b/>
                <w:sz w:val="24"/>
                <w:szCs w:val="24"/>
              </w:rPr>
              <w:t>Forja de între</w:t>
            </w:r>
            <w:r w:rsidR="007844DE">
              <w:rPr>
                <w:rFonts w:ascii="Cambria" w:eastAsia="Calibri" w:hAnsi="Cambria" w:cs="Times New Roman"/>
                <w:b/>
                <w:sz w:val="24"/>
                <w:szCs w:val="24"/>
              </w:rPr>
              <w:t>ț</w:t>
            </w:r>
            <w:r w:rsidRPr="002B0E83">
              <w:rPr>
                <w:rFonts w:ascii="Cambria" w:eastAsia="Calibri" w:hAnsi="Cambria" w:cs="Times New Roman"/>
                <w:b/>
                <w:sz w:val="24"/>
                <w:szCs w:val="24"/>
              </w:rPr>
              <w:t>inere</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Cuptoare încălzire vatră fixă 3,5 m</w:t>
            </w:r>
            <w:r w:rsidRPr="002B0E83">
              <w:rPr>
                <w:rFonts w:ascii="Cambria" w:eastAsia="Calibri" w:hAnsi="Cambria" w:cs="Times New Roman"/>
                <w:sz w:val="24"/>
                <w:szCs w:val="24"/>
                <w:vertAlign w:val="superscript"/>
              </w:rPr>
              <w:t>2</w:t>
            </w:r>
            <w:r w:rsidRPr="002B0E83">
              <w:rPr>
                <w:rFonts w:ascii="Cambria" w:eastAsia="Calibri" w:hAnsi="Cambria" w:cs="Times New Roman"/>
                <w:sz w:val="24"/>
                <w:szCs w:val="24"/>
              </w:rPr>
              <w:t>, 6 m</w:t>
            </w:r>
            <w:r w:rsidRPr="002B0E83">
              <w:rPr>
                <w:rFonts w:ascii="Cambria" w:eastAsia="Calibri" w:hAnsi="Cambria" w:cs="Times New Roman"/>
                <w:sz w:val="24"/>
                <w:szCs w:val="24"/>
                <w:vertAlign w:val="superscript"/>
              </w:rPr>
              <w:t>2</w:t>
            </w:r>
            <w:r w:rsidRPr="002B0E83">
              <w:rPr>
                <w:rFonts w:ascii="Cambria" w:eastAsia="Calibri" w:hAnsi="Cambria" w:cs="Times New Roman"/>
                <w:sz w:val="24"/>
                <w:szCs w:val="24"/>
              </w:rPr>
              <w:t>,</w:t>
            </w:r>
            <w:r w:rsidRPr="002B0E83">
              <w:rPr>
                <w:rFonts w:ascii="Cambria" w:eastAsia="Calibri" w:hAnsi="Cambria" w:cs="Times New Roman"/>
                <w:sz w:val="24"/>
                <w:szCs w:val="24"/>
                <w:vertAlign w:val="superscript"/>
              </w:rPr>
              <w:t xml:space="preserve"> </w:t>
            </w:r>
            <w:r w:rsidRPr="002B0E83">
              <w:rPr>
                <w:rFonts w:ascii="Cambria" w:eastAsia="Calibri" w:hAnsi="Cambria" w:cs="Times New Roman"/>
                <w:sz w:val="24"/>
                <w:szCs w:val="24"/>
              </w:rPr>
              <w:t>3,5 m</w:t>
            </w:r>
            <w:r w:rsidRPr="002B0E83">
              <w:rPr>
                <w:rFonts w:ascii="Cambria" w:eastAsia="Calibri" w:hAnsi="Cambria" w:cs="Times New Roman"/>
                <w:sz w:val="24"/>
                <w:szCs w:val="24"/>
                <w:vertAlign w:val="superscript"/>
              </w:rPr>
              <w:t>2</w:t>
            </w:r>
            <w:r w:rsidRPr="002B0E83">
              <w:rPr>
                <w:rFonts w:ascii="Cambria" w:eastAsia="Calibri" w:hAnsi="Cambria" w:cs="Times New Roman"/>
                <w:sz w:val="24"/>
                <w:szCs w:val="24"/>
              </w:rPr>
              <w:t xml:space="preserve"> </w:t>
            </w:r>
            <w:r w:rsidRPr="002B0E83">
              <w:rPr>
                <w:rFonts w:ascii="Cambria" w:eastAsia="Calibri" w:hAnsi="Cambria" w:cs="Times New Roman"/>
                <w:sz w:val="24"/>
                <w:szCs w:val="24"/>
              </w:rPr>
              <w:lastRenderedPageBreak/>
              <w:t>0,35 m</w:t>
            </w:r>
            <w:r w:rsidRPr="002B0E83">
              <w:rPr>
                <w:rFonts w:ascii="Cambria" w:eastAsia="Calibri" w:hAnsi="Cambria" w:cs="Times New Roman"/>
                <w:sz w:val="24"/>
                <w:szCs w:val="24"/>
                <w:vertAlign w:val="superscript"/>
              </w:rPr>
              <w:t>2</w:t>
            </w:r>
            <w:r w:rsidRPr="002B0E83">
              <w:rPr>
                <w:rFonts w:ascii="Cambria" w:eastAsia="Calibri" w:hAnsi="Cambria" w:cs="Times New Roman"/>
                <w:sz w:val="24"/>
                <w:szCs w:val="24"/>
              </w:rPr>
              <w:t xml:space="preserve"> 1 m</w:t>
            </w:r>
            <w:r w:rsidRPr="002B0E83">
              <w:rPr>
                <w:rFonts w:ascii="Cambria" w:eastAsia="Calibri" w:hAnsi="Cambria" w:cs="Times New Roman"/>
                <w:sz w:val="24"/>
                <w:szCs w:val="24"/>
                <w:vertAlign w:val="superscript"/>
              </w:rPr>
              <w:t>2</w:t>
            </w:r>
            <w:r w:rsidRPr="002B0E83">
              <w:rPr>
                <w:rFonts w:ascii="Cambria" w:eastAsia="Calibri" w:hAnsi="Cambria" w:cs="Times New Roman"/>
                <w:sz w:val="24"/>
                <w:szCs w:val="24"/>
              </w:rPr>
              <w:t>, 3 m</w:t>
            </w:r>
            <w:r w:rsidRPr="002B0E83">
              <w:rPr>
                <w:rFonts w:ascii="Cambria" w:eastAsia="Calibri" w:hAnsi="Cambria" w:cs="Times New Roman"/>
                <w:sz w:val="24"/>
                <w:szCs w:val="24"/>
                <w:vertAlign w:val="superscript"/>
              </w:rPr>
              <w:t>2</w:t>
            </w:r>
            <w:r w:rsidRPr="002B0E83">
              <w:rPr>
                <w:rFonts w:ascii="Cambria" w:eastAsia="Calibri" w:hAnsi="Cambria" w:cs="Times New Roman"/>
                <w:sz w:val="24"/>
                <w:szCs w:val="24"/>
              </w:rPr>
              <w:t>, 5 m</w:t>
            </w:r>
            <w:r w:rsidRPr="002B0E83">
              <w:rPr>
                <w:rFonts w:ascii="Cambria" w:eastAsia="Calibri" w:hAnsi="Cambria" w:cs="Times New Roman"/>
                <w:sz w:val="24"/>
                <w:szCs w:val="24"/>
                <w:vertAlign w:val="superscript"/>
              </w:rPr>
              <w:t>2</w:t>
            </w:r>
            <w:r w:rsidRPr="002B0E83">
              <w:rPr>
                <w:rFonts w:ascii="Cambria" w:eastAsia="Calibri" w:hAnsi="Cambria" w:cs="Times New Roman"/>
                <w:sz w:val="24"/>
                <w:szCs w:val="24"/>
              </w:rPr>
              <w:t>, 2,5 m</w:t>
            </w:r>
            <w:r w:rsidRPr="002B0E83">
              <w:rPr>
                <w:rFonts w:ascii="Cambria" w:eastAsia="Calibri" w:hAnsi="Cambria" w:cs="Times New Roman"/>
                <w:sz w:val="24"/>
                <w:szCs w:val="24"/>
                <w:vertAlign w:val="superscript"/>
              </w:rPr>
              <w:t>2</w:t>
            </w:r>
            <w:r w:rsidRPr="002B0E83">
              <w:rPr>
                <w:rFonts w:ascii="Cambria" w:eastAsia="Calibri" w:hAnsi="Cambria" w:cs="Times New Roman"/>
                <w:sz w:val="24"/>
                <w:szCs w:val="24"/>
              </w:rPr>
              <w:t>, 6,3 m</w:t>
            </w:r>
            <w:r w:rsidRPr="002B0E83">
              <w:rPr>
                <w:rFonts w:ascii="Cambria" w:eastAsia="Calibri" w:hAnsi="Cambria" w:cs="Times New Roman"/>
                <w:sz w:val="24"/>
                <w:szCs w:val="24"/>
                <w:vertAlign w:val="superscript"/>
              </w:rPr>
              <w:t>2</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lastRenderedPageBreak/>
              <w:t>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dispersie C1 cu D=2m </w:t>
            </w:r>
            <w:r w:rsidR="007844DE">
              <w:rPr>
                <w:rFonts w:ascii="Cambria" w:eastAsia="Calibri" w:hAnsi="Cambria" w:cs="Times New Roman"/>
                <w:sz w:val="24"/>
                <w:szCs w:val="24"/>
              </w:rPr>
              <w:t>ș</w:t>
            </w:r>
            <w:r w:rsidRPr="002B0E83">
              <w:rPr>
                <w:rFonts w:ascii="Cambria" w:eastAsia="Calibri" w:hAnsi="Cambria" w:cs="Times New Roman"/>
                <w:sz w:val="24"/>
                <w:szCs w:val="24"/>
              </w:rPr>
              <w:t>i H 30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350</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8191" w:type="dxa"/>
            <w:gridSpan w:val="4"/>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b/>
                <w:sz w:val="24"/>
                <w:szCs w:val="24"/>
              </w:rPr>
              <w:t>Sector ansamble sudate</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Cuptor tratament termic cu vatră mobilă 32 m</w:t>
            </w:r>
            <w:r w:rsidRPr="002B0E83">
              <w:rPr>
                <w:rFonts w:ascii="Cambria" w:eastAsia="Calibri" w:hAnsi="Cambria" w:cs="Times New Roman"/>
                <w:sz w:val="24"/>
                <w:szCs w:val="24"/>
                <w:vertAlign w:val="superscript"/>
              </w:rPr>
              <w:t>2</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dispersie C1 cu D=0,4m</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H 14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350</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8191" w:type="dxa"/>
            <w:gridSpan w:val="4"/>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b/>
                <w:sz w:val="24"/>
                <w:szCs w:val="24"/>
              </w:rPr>
              <w:t>Sector sculărie</w:t>
            </w:r>
            <w:r w:rsidR="007844DE">
              <w:rPr>
                <w:rFonts w:ascii="Cambria" w:eastAsia="Calibri" w:hAnsi="Cambria" w:cs="Times New Roman"/>
                <w:b/>
                <w:sz w:val="24"/>
                <w:szCs w:val="24"/>
              </w:rPr>
              <w:t xml:space="preserve"> și </w:t>
            </w:r>
            <w:r w:rsidRPr="002B0E83">
              <w:rPr>
                <w:rFonts w:ascii="Cambria" w:eastAsia="Calibri" w:hAnsi="Cambria" w:cs="Times New Roman"/>
                <w:b/>
                <w:sz w:val="24"/>
                <w:szCs w:val="24"/>
              </w:rPr>
              <w:t>tratament termic</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Cuptor tratament termic cu vatră mobilă 2 m</w:t>
            </w:r>
            <w:r w:rsidRPr="002B0E83">
              <w:rPr>
                <w:rFonts w:ascii="Cambria" w:eastAsia="Calibri" w:hAnsi="Cambria" w:cs="Times New Roman"/>
                <w:sz w:val="24"/>
                <w:szCs w:val="24"/>
                <w:vertAlign w:val="superscript"/>
              </w:rPr>
              <w:t>2</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dispersie C1 cu D=0,4m</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H 16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350</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Cuptor tratament termic cu vatră fixă 2 m</w:t>
            </w:r>
            <w:r w:rsidRPr="002B0E83">
              <w:rPr>
                <w:rFonts w:ascii="Cambria" w:eastAsia="Calibri" w:hAnsi="Cambria" w:cs="Times New Roman"/>
                <w:sz w:val="24"/>
                <w:szCs w:val="24"/>
                <w:vertAlign w:val="superscript"/>
              </w:rPr>
              <w:t>2</w:t>
            </w:r>
          </w:p>
        </w:tc>
        <w:tc>
          <w:tcPr>
            <w:tcW w:w="326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dispersie C2 cu D=0,4m</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H 16  m</w:t>
            </w:r>
          </w:p>
        </w:tc>
        <w:tc>
          <w:tcPr>
            <w:tcW w:w="700"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350</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Cuptoare tratament termic cu vatră mobilă 16 m</w:t>
            </w:r>
            <w:r w:rsidRPr="002B0E83">
              <w:rPr>
                <w:rFonts w:ascii="Cambria" w:eastAsia="Calibri" w:hAnsi="Cambria" w:cs="Times New Roman"/>
                <w:sz w:val="24"/>
                <w:szCs w:val="24"/>
                <w:vertAlign w:val="superscript"/>
              </w:rPr>
              <w:t>2</w:t>
            </w:r>
            <w:r w:rsidRPr="002B0E83">
              <w:rPr>
                <w:rFonts w:ascii="Cambria" w:eastAsia="Calibri" w:hAnsi="Cambria" w:cs="Times New Roman"/>
                <w:sz w:val="24"/>
                <w:szCs w:val="24"/>
              </w:rPr>
              <w:t>, 1,3 m</w:t>
            </w:r>
            <w:r w:rsidRPr="002B0E83">
              <w:rPr>
                <w:rFonts w:ascii="Cambria" w:eastAsia="Calibri" w:hAnsi="Cambria" w:cs="Times New Roman"/>
                <w:sz w:val="24"/>
                <w:szCs w:val="24"/>
                <w:vertAlign w:val="superscript"/>
              </w:rPr>
              <w:t>2</w:t>
            </w:r>
          </w:p>
        </w:tc>
        <w:tc>
          <w:tcPr>
            <w:tcW w:w="3260" w:type="dxa"/>
            <w:vMerge w:val="restart"/>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dispersie C3 beton armat cu D=2 m </w:t>
            </w:r>
            <w:r w:rsidR="007844DE">
              <w:rPr>
                <w:rFonts w:ascii="Cambria" w:eastAsia="Calibri" w:hAnsi="Cambria" w:cs="Times New Roman"/>
                <w:sz w:val="24"/>
                <w:szCs w:val="24"/>
              </w:rPr>
              <w:t>ș</w:t>
            </w:r>
            <w:r w:rsidRPr="002B0E83">
              <w:rPr>
                <w:rFonts w:ascii="Cambria" w:eastAsia="Calibri" w:hAnsi="Cambria" w:cs="Times New Roman"/>
                <w:sz w:val="24"/>
                <w:szCs w:val="24"/>
              </w:rPr>
              <w:t>i H =32 m</w:t>
            </w:r>
          </w:p>
        </w:tc>
        <w:tc>
          <w:tcPr>
            <w:tcW w:w="700" w:type="dxa"/>
            <w:vMerge w:val="restart"/>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NOx</w:t>
            </w:r>
          </w:p>
        </w:tc>
        <w:tc>
          <w:tcPr>
            <w:tcW w:w="1344" w:type="dxa"/>
            <w:vMerge w:val="restart"/>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350</w:t>
            </w:r>
          </w:p>
        </w:tc>
      </w:tr>
      <w:tr w:rsidR="007137D2" w:rsidRPr="002B0E83" w:rsidTr="007137D2">
        <w:trPr>
          <w:trHeight w:val="57"/>
          <w:jc w:val="center"/>
        </w:trPr>
        <w:tc>
          <w:tcPr>
            <w:tcW w:w="207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88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Cuptor tratament termic vertical cu adâncimea de 7 m, 5m</w:t>
            </w:r>
          </w:p>
        </w:tc>
        <w:tc>
          <w:tcPr>
            <w:tcW w:w="326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70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1344"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r>
    </w:tbl>
    <w:p w:rsidR="007137D2" w:rsidRPr="002B0E83" w:rsidRDefault="007137D2" w:rsidP="007137D2">
      <w:pPr>
        <w:spacing w:after="200" w:line="360" w:lineRule="auto"/>
        <w:ind w:firstLine="709"/>
        <w:rPr>
          <w:rFonts w:ascii="Cambria" w:eastAsia="Calibri" w:hAnsi="Cambria" w:cs="Times New Roman"/>
          <w:b/>
          <w:sz w:val="24"/>
          <w:szCs w:val="24"/>
        </w:rPr>
      </w:pPr>
    </w:p>
    <w:p w:rsidR="007137D2" w:rsidRPr="002B0E83" w:rsidRDefault="007137D2" w:rsidP="00540D79">
      <w:pPr>
        <w:pStyle w:val="ListParagraph"/>
        <w:numPr>
          <w:ilvl w:val="1"/>
          <w:numId w:val="26"/>
        </w:numPr>
        <w:tabs>
          <w:tab w:val="left" w:pos="851"/>
        </w:tabs>
        <w:spacing w:line="360" w:lineRule="auto"/>
        <w:ind w:left="851"/>
        <w:jc w:val="both"/>
        <w:rPr>
          <w:rFonts w:ascii="Cambria" w:eastAsia="Calibri" w:hAnsi="Cambria" w:cs="Times New Roman"/>
          <w:b/>
          <w:sz w:val="24"/>
          <w:szCs w:val="24"/>
        </w:rPr>
      </w:pPr>
      <w:r w:rsidRPr="002B0E83">
        <w:rPr>
          <w:rFonts w:ascii="Cambria" w:eastAsia="Calibri" w:hAnsi="Cambria" w:cs="Times New Roman"/>
          <w:b/>
          <w:sz w:val="24"/>
          <w:szCs w:val="24"/>
        </w:rPr>
        <w:t>ELECTROCENTRALE SA (AIM 1/24.02.2014 valabilă până la 23.02.2024)</w:t>
      </w:r>
    </w:p>
    <w:p w:rsidR="007137D2" w:rsidRPr="002B0E83" w:rsidRDefault="007137D2" w:rsidP="00540D79">
      <w:pPr>
        <w:spacing w:line="360" w:lineRule="auto"/>
        <w:ind w:firstLine="491"/>
        <w:rPr>
          <w:rFonts w:ascii="Cambria" w:eastAsia="Calibri" w:hAnsi="Cambria" w:cs="Times New Roman"/>
          <w:sz w:val="24"/>
          <w:szCs w:val="24"/>
        </w:rPr>
      </w:pPr>
      <w:r w:rsidRPr="002B0E83">
        <w:rPr>
          <w:rFonts w:ascii="Cambria" w:eastAsia="Calibri" w:hAnsi="Cambria" w:cs="Times New Roman"/>
          <w:sz w:val="24"/>
          <w:szCs w:val="24"/>
        </w:rPr>
        <w:t>Activitatea: 1.1. Arderea combustibililor în instala</w:t>
      </w:r>
      <w:r w:rsidR="007844DE">
        <w:rPr>
          <w:rFonts w:ascii="Cambria" w:eastAsia="Calibri" w:hAnsi="Cambria" w:cs="Times New Roman"/>
          <w:sz w:val="24"/>
          <w:szCs w:val="24"/>
        </w:rPr>
        <w:t>ț</w:t>
      </w:r>
      <w:r w:rsidRPr="002B0E83">
        <w:rPr>
          <w:rFonts w:ascii="Cambria" w:eastAsia="Calibri" w:hAnsi="Cambria" w:cs="Times New Roman"/>
          <w:sz w:val="24"/>
          <w:szCs w:val="24"/>
        </w:rPr>
        <w:t>ii cu o putere termică nominală totală egală sau mai mare de  50MW</w:t>
      </w:r>
    </w:p>
    <w:p w:rsidR="007137D2" w:rsidRPr="002B0E83" w:rsidRDefault="007137D2" w:rsidP="007137D2">
      <w:pPr>
        <w:spacing w:line="360" w:lineRule="auto"/>
        <w:rPr>
          <w:rFonts w:ascii="Cambria" w:eastAsia="Calibri" w:hAnsi="Cambria" w:cs="Times New Roman"/>
          <w:sz w:val="24"/>
          <w:szCs w:val="24"/>
        </w:rPr>
      </w:pPr>
    </w:p>
    <w:p w:rsidR="007137D2" w:rsidRPr="002B0E83" w:rsidRDefault="007137D2" w:rsidP="007137D2">
      <w:pPr>
        <w:spacing w:line="360" w:lineRule="auto"/>
        <w:ind w:firstLine="567"/>
        <w:jc w:val="both"/>
        <w:rPr>
          <w:rFonts w:ascii="Cambria" w:eastAsia="Calibri" w:hAnsi="Cambria" w:cs="Times New Roman"/>
          <w:b/>
          <w:sz w:val="24"/>
          <w:szCs w:val="24"/>
        </w:rPr>
      </w:pPr>
      <w:bookmarkStart w:id="259" w:name="_Toc462253557"/>
      <w:bookmarkStart w:id="260" w:name="_Toc473808233"/>
      <w:r w:rsidRPr="002B0E83">
        <w:rPr>
          <w:rFonts w:ascii="Cambria" w:eastAsia="Calibri" w:hAnsi="Cambria" w:cs="Times New Roman"/>
          <w:b/>
          <w:sz w:val="24"/>
          <w:szCs w:val="24"/>
        </w:rPr>
        <w:t xml:space="preserve">Tabelul nr. </w:t>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STYLEREF 1 \s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w:t>
      </w:r>
      <w:r w:rsidR="0031660A" w:rsidRPr="002B0E83">
        <w:rPr>
          <w:rFonts w:ascii="Cambria" w:eastAsia="Calibri" w:hAnsi="Cambria" w:cs="Times New Roman"/>
          <w:b/>
          <w:sz w:val="24"/>
          <w:szCs w:val="24"/>
        </w:rPr>
        <w:fldChar w:fldCharType="end"/>
      </w:r>
      <w:r w:rsidR="0031660A" w:rsidRPr="002B0E83">
        <w:rPr>
          <w:rFonts w:ascii="Cambria" w:eastAsia="Calibri" w:hAnsi="Cambria" w:cs="Times New Roman"/>
          <w:b/>
          <w:sz w:val="24"/>
          <w:szCs w:val="24"/>
        </w:rPr>
        <w:noBreakHyphen/>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SEQ Tabelul_nr. \* ARABIC \s 1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29</w:t>
      </w:r>
      <w:r w:rsidR="0031660A" w:rsidRPr="002B0E83">
        <w:rPr>
          <w:rFonts w:ascii="Cambria" w:eastAsia="Calibri" w:hAnsi="Cambria" w:cs="Times New Roman"/>
          <w:b/>
          <w:sz w:val="24"/>
          <w:szCs w:val="24"/>
        </w:rPr>
        <w:fldChar w:fldCharType="end"/>
      </w:r>
      <w:r w:rsidRPr="002B0E83">
        <w:rPr>
          <w:rFonts w:ascii="Cambria" w:eastAsia="Calibri" w:hAnsi="Cambria" w:cs="Times New Roman"/>
          <w:b/>
          <w:sz w:val="24"/>
          <w:szCs w:val="24"/>
        </w:rPr>
        <w:t xml:space="preserve"> – Surse de emisie a NO</w:t>
      </w:r>
      <w:r w:rsidRPr="002B0E83">
        <w:rPr>
          <w:rFonts w:ascii="Cambria" w:eastAsia="Calibri" w:hAnsi="Cambria" w:cs="Times New Roman"/>
          <w:b/>
          <w:sz w:val="24"/>
          <w:szCs w:val="24"/>
          <w:vertAlign w:val="subscript"/>
        </w:rPr>
        <w:t>2</w:t>
      </w:r>
      <w:r w:rsidRPr="002B0E83">
        <w:rPr>
          <w:rFonts w:ascii="Cambria" w:eastAsia="Calibri" w:hAnsi="Cambria" w:cs="Times New Roman"/>
          <w:b/>
          <w:sz w:val="24"/>
          <w:szCs w:val="24"/>
        </w:rPr>
        <w:t xml:space="preserve"> în cadrul ELECTROCENTRALE SA Gala</w:t>
      </w:r>
      <w:r w:rsidR="007844DE">
        <w:rPr>
          <w:rFonts w:ascii="Cambria" w:eastAsia="Calibri" w:hAnsi="Cambria" w:cs="Times New Roman"/>
          <w:b/>
          <w:sz w:val="24"/>
          <w:szCs w:val="24"/>
        </w:rPr>
        <w:t>ț</w:t>
      </w:r>
      <w:r w:rsidRPr="002B0E83">
        <w:rPr>
          <w:rFonts w:ascii="Cambria" w:eastAsia="Calibri" w:hAnsi="Cambria" w:cs="Times New Roman"/>
          <w:b/>
          <w:sz w:val="24"/>
          <w:szCs w:val="24"/>
        </w:rPr>
        <w:t>i</w:t>
      </w:r>
      <w:bookmarkEnd w:id="259"/>
      <w:bookmarkEnd w:id="260"/>
    </w:p>
    <w:tbl>
      <w:tblPr>
        <w:tblStyle w:val="TableGrid"/>
        <w:tblW w:w="0" w:type="auto"/>
        <w:jc w:val="center"/>
        <w:tblLook w:val="04A0" w:firstRow="1" w:lastRow="0" w:firstColumn="1" w:lastColumn="0" w:noHBand="0" w:noVBand="1"/>
      </w:tblPr>
      <w:tblGrid>
        <w:gridCol w:w="1562"/>
        <w:gridCol w:w="2519"/>
        <w:gridCol w:w="2430"/>
        <w:gridCol w:w="1154"/>
        <w:gridCol w:w="1352"/>
      </w:tblGrid>
      <w:tr w:rsidR="007137D2" w:rsidRPr="002B0E83" w:rsidTr="007137D2">
        <w:trPr>
          <w:jc w:val="center"/>
        </w:trPr>
        <w:tc>
          <w:tcPr>
            <w:tcW w:w="1562" w:type="dxa"/>
            <w:shd w:val="clear" w:color="auto" w:fill="A2D668"/>
            <w:vAlign w:val="center"/>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Instala</w:t>
            </w:r>
            <w:r w:rsidR="007844DE">
              <w:rPr>
                <w:rFonts w:ascii="Cambria" w:eastAsia="Calibri" w:hAnsi="Cambria" w:cs="Times New Roman"/>
                <w:b/>
                <w:sz w:val="24"/>
                <w:szCs w:val="24"/>
              </w:rPr>
              <w:t>ț</w:t>
            </w:r>
            <w:r w:rsidRPr="002B0E83">
              <w:rPr>
                <w:rFonts w:ascii="Cambria" w:eastAsia="Calibri" w:hAnsi="Cambria" w:cs="Times New Roman"/>
                <w:b/>
                <w:sz w:val="24"/>
                <w:szCs w:val="24"/>
              </w:rPr>
              <w:t>ie</w:t>
            </w:r>
          </w:p>
        </w:tc>
        <w:tc>
          <w:tcPr>
            <w:tcW w:w="2519" w:type="dxa"/>
            <w:shd w:val="clear" w:color="auto" w:fill="A2D668"/>
            <w:vAlign w:val="center"/>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Tip combustibil</w:t>
            </w:r>
          </w:p>
        </w:tc>
        <w:tc>
          <w:tcPr>
            <w:tcW w:w="2430" w:type="dxa"/>
            <w:shd w:val="clear" w:color="auto" w:fill="A2D668"/>
            <w:vAlign w:val="center"/>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Puncte de emisie</w:t>
            </w:r>
          </w:p>
        </w:tc>
        <w:tc>
          <w:tcPr>
            <w:tcW w:w="1154" w:type="dxa"/>
            <w:shd w:val="clear" w:color="auto" w:fill="A2D668"/>
            <w:vAlign w:val="center"/>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Poluan</w:t>
            </w:r>
            <w:r w:rsidR="007844DE">
              <w:rPr>
                <w:rFonts w:ascii="Cambria" w:eastAsia="Calibri" w:hAnsi="Cambria" w:cs="Times New Roman"/>
                <w:b/>
                <w:sz w:val="24"/>
                <w:szCs w:val="24"/>
              </w:rPr>
              <w:t>ț</w:t>
            </w:r>
            <w:r w:rsidRPr="002B0E83">
              <w:rPr>
                <w:rFonts w:ascii="Cambria" w:eastAsia="Calibri" w:hAnsi="Cambria" w:cs="Times New Roman"/>
                <w:b/>
                <w:sz w:val="24"/>
                <w:szCs w:val="24"/>
              </w:rPr>
              <w:t>i emi</w:t>
            </w:r>
            <w:r w:rsidR="007844DE">
              <w:rPr>
                <w:rFonts w:ascii="Cambria" w:eastAsia="Calibri" w:hAnsi="Cambria" w:cs="Times New Roman"/>
                <w:b/>
                <w:sz w:val="24"/>
                <w:szCs w:val="24"/>
              </w:rPr>
              <w:t>ș</w:t>
            </w:r>
            <w:r w:rsidRPr="002B0E83">
              <w:rPr>
                <w:rFonts w:ascii="Cambria" w:eastAsia="Calibri" w:hAnsi="Cambria" w:cs="Times New Roman"/>
                <w:b/>
                <w:sz w:val="24"/>
                <w:szCs w:val="24"/>
              </w:rPr>
              <w:t>i</w:t>
            </w:r>
          </w:p>
        </w:tc>
        <w:tc>
          <w:tcPr>
            <w:tcW w:w="1352" w:type="dxa"/>
            <w:shd w:val="clear" w:color="auto" w:fill="A2D668"/>
            <w:vAlign w:val="center"/>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VLE</w:t>
            </w:r>
          </w:p>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(mg/Nm</w:t>
            </w:r>
            <w:r w:rsidRPr="002B0E83">
              <w:rPr>
                <w:rFonts w:ascii="Cambria" w:eastAsia="Calibri" w:hAnsi="Cambria" w:cs="Times New Roman"/>
                <w:b/>
                <w:sz w:val="24"/>
                <w:szCs w:val="24"/>
                <w:vertAlign w:val="superscript"/>
              </w:rPr>
              <w:t>3</w:t>
            </w:r>
            <w:r w:rsidRPr="002B0E83">
              <w:rPr>
                <w:rFonts w:ascii="Cambria" w:eastAsia="Calibri" w:hAnsi="Cambria" w:cs="Times New Roman"/>
                <w:b/>
                <w:sz w:val="24"/>
                <w:szCs w:val="24"/>
              </w:rPr>
              <w:t>)</w:t>
            </w:r>
          </w:p>
        </w:tc>
      </w:tr>
      <w:tr w:rsidR="007137D2" w:rsidRPr="002B0E83" w:rsidTr="007137D2">
        <w:trPr>
          <w:jc w:val="center"/>
        </w:trPr>
        <w:tc>
          <w:tcPr>
            <w:tcW w:w="1562" w:type="dxa"/>
            <w:vMerge w:val="restart"/>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IMA nr. 2</w:t>
            </w:r>
          </w:p>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Cazan nr. 5</w:t>
            </w:r>
          </w:p>
        </w:tc>
        <w:tc>
          <w:tcPr>
            <w:tcW w:w="2519"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Gaze naturale</w:t>
            </w:r>
          </w:p>
        </w:tc>
        <w:tc>
          <w:tcPr>
            <w:tcW w:w="2430" w:type="dxa"/>
            <w:vMerge w:val="restart"/>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de dispersie C2 cu dimensiunile Dint vârf = 6,07 m H = 100 m</w:t>
            </w:r>
          </w:p>
        </w:tc>
        <w:tc>
          <w:tcPr>
            <w:tcW w:w="115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w:t>
            </w:r>
            <w:r w:rsidRPr="002B0E83">
              <w:rPr>
                <w:rFonts w:ascii="Cambria" w:eastAsia="Calibri" w:hAnsi="Cambria" w:cs="Times New Roman"/>
                <w:sz w:val="24"/>
                <w:szCs w:val="24"/>
                <w:vertAlign w:val="subscript"/>
              </w:rPr>
              <w:t>x</w:t>
            </w:r>
          </w:p>
        </w:tc>
        <w:tc>
          <w:tcPr>
            <w:tcW w:w="1352"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300</w:t>
            </w:r>
          </w:p>
        </w:tc>
      </w:tr>
      <w:tr w:rsidR="007137D2" w:rsidRPr="002B0E83" w:rsidTr="007137D2">
        <w:trPr>
          <w:jc w:val="center"/>
        </w:trPr>
        <w:tc>
          <w:tcPr>
            <w:tcW w:w="1562"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519"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Gaz de furnal</w:t>
            </w:r>
          </w:p>
        </w:tc>
        <w:tc>
          <w:tcPr>
            <w:tcW w:w="243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115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w:t>
            </w:r>
            <w:r w:rsidRPr="002B0E83">
              <w:rPr>
                <w:rFonts w:ascii="Cambria" w:eastAsia="Calibri" w:hAnsi="Cambria" w:cs="Times New Roman"/>
                <w:sz w:val="24"/>
                <w:szCs w:val="24"/>
                <w:vertAlign w:val="subscript"/>
              </w:rPr>
              <w:t>x</w:t>
            </w:r>
          </w:p>
        </w:tc>
        <w:tc>
          <w:tcPr>
            <w:tcW w:w="1352"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300</w:t>
            </w:r>
          </w:p>
        </w:tc>
      </w:tr>
      <w:tr w:rsidR="007137D2" w:rsidRPr="002B0E83" w:rsidTr="007137D2">
        <w:trPr>
          <w:jc w:val="center"/>
        </w:trPr>
        <w:tc>
          <w:tcPr>
            <w:tcW w:w="1562"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519"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Păcură*</w:t>
            </w:r>
          </w:p>
        </w:tc>
        <w:tc>
          <w:tcPr>
            <w:tcW w:w="243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115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w:t>
            </w:r>
            <w:r w:rsidRPr="002B0E83">
              <w:rPr>
                <w:rFonts w:ascii="Cambria" w:eastAsia="Calibri" w:hAnsi="Cambria" w:cs="Times New Roman"/>
                <w:sz w:val="24"/>
                <w:szCs w:val="24"/>
                <w:vertAlign w:val="subscript"/>
              </w:rPr>
              <w:t>x</w:t>
            </w:r>
          </w:p>
        </w:tc>
        <w:tc>
          <w:tcPr>
            <w:tcW w:w="1352"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400</w:t>
            </w:r>
          </w:p>
        </w:tc>
      </w:tr>
      <w:tr w:rsidR="007137D2" w:rsidRPr="002B0E83" w:rsidTr="007137D2">
        <w:trPr>
          <w:jc w:val="center"/>
        </w:trPr>
        <w:tc>
          <w:tcPr>
            <w:tcW w:w="1562" w:type="dxa"/>
            <w:vMerge w:val="restart"/>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IMA nr. 3</w:t>
            </w:r>
          </w:p>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lastRenderedPageBreak/>
              <w:t xml:space="preserve">Cazan 6, 7, 8, </w:t>
            </w:r>
          </w:p>
        </w:tc>
        <w:tc>
          <w:tcPr>
            <w:tcW w:w="2519"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lastRenderedPageBreak/>
              <w:t>Gaze naturale</w:t>
            </w:r>
          </w:p>
        </w:tc>
        <w:tc>
          <w:tcPr>
            <w:tcW w:w="2430" w:type="dxa"/>
            <w:vMerge w:val="restart"/>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de dispersie C2 </w:t>
            </w:r>
            <w:r w:rsidRPr="002B0E83">
              <w:rPr>
                <w:rFonts w:ascii="Cambria" w:eastAsia="Calibri" w:hAnsi="Cambria" w:cs="Times New Roman"/>
                <w:sz w:val="24"/>
                <w:szCs w:val="24"/>
              </w:rPr>
              <w:lastRenderedPageBreak/>
              <w:t>cu dimensiunile Dint vârf = 6,07 m H = 100 m</w:t>
            </w:r>
          </w:p>
        </w:tc>
        <w:tc>
          <w:tcPr>
            <w:tcW w:w="115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lastRenderedPageBreak/>
              <w:t>NO</w:t>
            </w:r>
            <w:r w:rsidRPr="002B0E83">
              <w:rPr>
                <w:rFonts w:ascii="Cambria" w:eastAsia="Calibri" w:hAnsi="Cambria" w:cs="Times New Roman"/>
                <w:sz w:val="24"/>
                <w:szCs w:val="24"/>
                <w:vertAlign w:val="subscript"/>
              </w:rPr>
              <w:t>x</w:t>
            </w:r>
          </w:p>
        </w:tc>
        <w:tc>
          <w:tcPr>
            <w:tcW w:w="1352"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200</w:t>
            </w:r>
          </w:p>
        </w:tc>
      </w:tr>
      <w:tr w:rsidR="007137D2" w:rsidRPr="002B0E83" w:rsidTr="007137D2">
        <w:trPr>
          <w:trHeight w:val="498"/>
          <w:jc w:val="center"/>
        </w:trPr>
        <w:tc>
          <w:tcPr>
            <w:tcW w:w="1562"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2519"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Păcură*</w:t>
            </w:r>
          </w:p>
        </w:tc>
        <w:tc>
          <w:tcPr>
            <w:tcW w:w="2430"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1154"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w:t>
            </w:r>
            <w:r w:rsidRPr="002B0E83">
              <w:rPr>
                <w:rFonts w:ascii="Cambria" w:eastAsia="Calibri" w:hAnsi="Cambria" w:cs="Times New Roman"/>
                <w:sz w:val="24"/>
                <w:szCs w:val="24"/>
                <w:vertAlign w:val="subscript"/>
              </w:rPr>
              <w:t>x</w:t>
            </w:r>
          </w:p>
        </w:tc>
        <w:tc>
          <w:tcPr>
            <w:tcW w:w="1352"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150</w:t>
            </w:r>
          </w:p>
        </w:tc>
      </w:tr>
    </w:tbl>
    <w:p w:rsidR="007137D2" w:rsidRPr="002B0E83" w:rsidRDefault="007137D2" w:rsidP="007137D2">
      <w:pPr>
        <w:spacing w:after="200" w:line="276" w:lineRule="auto"/>
        <w:rPr>
          <w:rFonts w:ascii="Cambria" w:eastAsia="Calibri" w:hAnsi="Cambria" w:cs="Times New Roman"/>
          <w:szCs w:val="24"/>
        </w:rPr>
      </w:pPr>
      <w:r w:rsidRPr="002B0E83">
        <w:rPr>
          <w:rFonts w:ascii="Cambria" w:eastAsia="Calibri" w:hAnsi="Cambria" w:cs="Times New Roman"/>
          <w:szCs w:val="24"/>
        </w:rPr>
        <w:lastRenderedPageBreak/>
        <w:t>*Începând cu 01.06.2016 nu se mai utilizează păcură în cadrul platformei</w:t>
      </w:r>
    </w:p>
    <w:p w:rsidR="007137D2" w:rsidRPr="002B0E83" w:rsidRDefault="007137D2" w:rsidP="007137D2">
      <w:pPr>
        <w:spacing w:line="360" w:lineRule="auto"/>
        <w:ind w:firstLine="567"/>
        <w:jc w:val="both"/>
        <w:rPr>
          <w:rFonts w:ascii="Cambria" w:eastAsia="Calibri" w:hAnsi="Cambria" w:cs="Times New Roman"/>
          <w:b/>
          <w:sz w:val="24"/>
          <w:szCs w:val="24"/>
        </w:rPr>
      </w:pPr>
      <w:bookmarkStart w:id="261" w:name="_Toc462253558"/>
      <w:bookmarkStart w:id="262" w:name="_Toc473808234"/>
      <w:r w:rsidRPr="002B0E83">
        <w:rPr>
          <w:rFonts w:ascii="Cambria" w:eastAsia="Calibri" w:hAnsi="Cambria" w:cs="Times New Roman"/>
          <w:b/>
          <w:sz w:val="24"/>
          <w:szCs w:val="24"/>
        </w:rPr>
        <w:t xml:space="preserve">Tabelul nr. </w:t>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STYLEREF 1 \s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w:t>
      </w:r>
      <w:r w:rsidR="0031660A" w:rsidRPr="002B0E83">
        <w:rPr>
          <w:rFonts w:ascii="Cambria" w:eastAsia="Calibri" w:hAnsi="Cambria" w:cs="Times New Roman"/>
          <w:b/>
          <w:sz w:val="24"/>
          <w:szCs w:val="24"/>
        </w:rPr>
        <w:fldChar w:fldCharType="end"/>
      </w:r>
      <w:r w:rsidR="0031660A" w:rsidRPr="002B0E83">
        <w:rPr>
          <w:rFonts w:ascii="Cambria" w:eastAsia="Calibri" w:hAnsi="Cambria" w:cs="Times New Roman"/>
          <w:b/>
          <w:sz w:val="24"/>
          <w:szCs w:val="24"/>
        </w:rPr>
        <w:noBreakHyphen/>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SEQ Tabelul_nr. \* ARABIC \s 1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30</w:t>
      </w:r>
      <w:r w:rsidR="0031660A" w:rsidRPr="002B0E83">
        <w:rPr>
          <w:rFonts w:ascii="Cambria" w:eastAsia="Calibri" w:hAnsi="Cambria" w:cs="Times New Roman"/>
          <w:b/>
          <w:sz w:val="24"/>
          <w:szCs w:val="24"/>
        </w:rPr>
        <w:fldChar w:fldCharType="end"/>
      </w:r>
      <w:r w:rsidRPr="002B0E83">
        <w:rPr>
          <w:rFonts w:ascii="Cambria" w:eastAsia="Calibri" w:hAnsi="Cambria" w:cs="Times New Roman"/>
          <w:b/>
          <w:sz w:val="24"/>
          <w:szCs w:val="24"/>
        </w:rPr>
        <w:t xml:space="preserve"> – Emisii </w:t>
      </w:r>
      <w:r w:rsidR="007844DE">
        <w:rPr>
          <w:rFonts w:ascii="Cambria" w:eastAsia="Calibri" w:hAnsi="Cambria" w:cs="Times New Roman"/>
          <w:b/>
          <w:sz w:val="24"/>
          <w:szCs w:val="24"/>
        </w:rPr>
        <w:t>ț</w:t>
      </w:r>
      <w:r w:rsidRPr="002B0E83">
        <w:rPr>
          <w:rFonts w:ascii="Cambria" w:eastAsia="Calibri" w:hAnsi="Cambria" w:cs="Times New Roman"/>
          <w:b/>
          <w:sz w:val="24"/>
          <w:szCs w:val="24"/>
        </w:rPr>
        <w:t>intă pentru NOx în cadrul ELECTROCENTRALE SA Gala</w:t>
      </w:r>
      <w:r w:rsidR="007844DE">
        <w:rPr>
          <w:rFonts w:ascii="Cambria" w:eastAsia="Calibri" w:hAnsi="Cambria" w:cs="Times New Roman"/>
          <w:b/>
          <w:sz w:val="24"/>
          <w:szCs w:val="24"/>
        </w:rPr>
        <w:t>ț</w:t>
      </w:r>
      <w:r w:rsidRPr="002B0E83">
        <w:rPr>
          <w:rFonts w:ascii="Cambria" w:eastAsia="Calibri" w:hAnsi="Cambria" w:cs="Times New Roman"/>
          <w:b/>
          <w:sz w:val="24"/>
          <w:szCs w:val="24"/>
        </w:rPr>
        <w:t>i</w:t>
      </w:r>
      <w:bookmarkEnd w:id="261"/>
      <w:bookmarkEnd w:id="262"/>
    </w:p>
    <w:tbl>
      <w:tblPr>
        <w:tblStyle w:val="TableGrid"/>
        <w:tblW w:w="0" w:type="auto"/>
        <w:jc w:val="center"/>
        <w:tblLook w:val="04A0" w:firstRow="1" w:lastRow="0" w:firstColumn="1" w:lastColumn="0" w:noHBand="0" w:noVBand="1"/>
      </w:tblPr>
      <w:tblGrid>
        <w:gridCol w:w="2934"/>
        <w:gridCol w:w="1415"/>
        <w:gridCol w:w="1697"/>
        <w:gridCol w:w="1556"/>
        <w:gridCol w:w="1415"/>
      </w:tblGrid>
      <w:tr w:rsidR="007137D2" w:rsidRPr="002B0E83" w:rsidTr="007137D2">
        <w:trPr>
          <w:jc w:val="center"/>
        </w:trPr>
        <w:tc>
          <w:tcPr>
            <w:tcW w:w="2934" w:type="dxa"/>
            <w:vMerge w:val="restart"/>
            <w:shd w:val="clear" w:color="auto" w:fill="A2D668"/>
            <w:vAlign w:val="center"/>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Tip instala</w:t>
            </w:r>
            <w:r w:rsidR="007844DE">
              <w:rPr>
                <w:rFonts w:ascii="Cambria" w:eastAsia="Calibri" w:hAnsi="Cambria" w:cs="Times New Roman"/>
                <w:b/>
                <w:sz w:val="24"/>
                <w:szCs w:val="24"/>
              </w:rPr>
              <w:t>ț</w:t>
            </w:r>
            <w:r w:rsidRPr="002B0E83">
              <w:rPr>
                <w:rFonts w:ascii="Cambria" w:eastAsia="Calibri" w:hAnsi="Cambria" w:cs="Times New Roman"/>
                <w:b/>
                <w:sz w:val="24"/>
                <w:szCs w:val="24"/>
              </w:rPr>
              <w:t>ie</w:t>
            </w:r>
          </w:p>
        </w:tc>
        <w:tc>
          <w:tcPr>
            <w:tcW w:w="1415" w:type="dxa"/>
            <w:shd w:val="clear" w:color="auto" w:fill="A2D668"/>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2014</w:t>
            </w:r>
          </w:p>
        </w:tc>
        <w:tc>
          <w:tcPr>
            <w:tcW w:w="1697" w:type="dxa"/>
            <w:shd w:val="clear" w:color="auto" w:fill="A2D668"/>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2015</w:t>
            </w:r>
          </w:p>
        </w:tc>
        <w:tc>
          <w:tcPr>
            <w:tcW w:w="1556" w:type="dxa"/>
            <w:shd w:val="clear" w:color="auto" w:fill="A2D668"/>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2016</w:t>
            </w:r>
          </w:p>
        </w:tc>
        <w:tc>
          <w:tcPr>
            <w:tcW w:w="1415" w:type="dxa"/>
            <w:shd w:val="clear" w:color="auto" w:fill="A2D668"/>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2017</w:t>
            </w:r>
          </w:p>
        </w:tc>
      </w:tr>
      <w:tr w:rsidR="007137D2" w:rsidRPr="002B0E83" w:rsidTr="007137D2">
        <w:trPr>
          <w:jc w:val="center"/>
        </w:trPr>
        <w:tc>
          <w:tcPr>
            <w:tcW w:w="2934" w:type="dxa"/>
            <w:vMerge/>
            <w:vAlign w:val="center"/>
          </w:tcPr>
          <w:p w:rsidR="007137D2" w:rsidRPr="002B0E83" w:rsidRDefault="007137D2" w:rsidP="007137D2">
            <w:pPr>
              <w:spacing w:line="360" w:lineRule="auto"/>
              <w:jc w:val="center"/>
              <w:rPr>
                <w:rFonts w:ascii="Cambria" w:eastAsia="Calibri" w:hAnsi="Cambria" w:cs="Times New Roman"/>
                <w:sz w:val="24"/>
                <w:szCs w:val="24"/>
              </w:rPr>
            </w:pPr>
          </w:p>
        </w:tc>
        <w:tc>
          <w:tcPr>
            <w:tcW w:w="6083" w:type="dxa"/>
            <w:gridSpan w:val="4"/>
            <w:shd w:val="clear" w:color="auto" w:fill="A2D668"/>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tone</w:t>
            </w:r>
          </w:p>
        </w:tc>
      </w:tr>
      <w:tr w:rsidR="007137D2" w:rsidRPr="002B0E83" w:rsidTr="007137D2">
        <w:trPr>
          <w:jc w:val="center"/>
        </w:trPr>
        <w:tc>
          <w:tcPr>
            <w:tcW w:w="2934" w:type="dxa"/>
            <w:vAlign w:val="center"/>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IMA nr. 2</w:t>
            </w:r>
          </w:p>
        </w:tc>
        <w:tc>
          <w:tcPr>
            <w:tcW w:w="1415" w:type="dxa"/>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341</w:t>
            </w:r>
          </w:p>
        </w:tc>
        <w:tc>
          <w:tcPr>
            <w:tcW w:w="1697" w:type="dxa"/>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341</w:t>
            </w:r>
          </w:p>
        </w:tc>
        <w:tc>
          <w:tcPr>
            <w:tcW w:w="1556" w:type="dxa"/>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334</w:t>
            </w:r>
          </w:p>
        </w:tc>
        <w:tc>
          <w:tcPr>
            <w:tcW w:w="1415" w:type="dxa"/>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289</w:t>
            </w:r>
          </w:p>
        </w:tc>
      </w:tr>
      <w:tr w:rsidR="007137D2" w:rsidRPr="002B0E83" w:rsidTr="007137D2">
        <w:trPr>
          <w:jc w:val="center"/>
        </w:trPr>
        <w:tc>
          <w:tcPr>
            <w:tcW w:w="2934" w:type="dxa"/>
            <w:vAlign w:val="center"/>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IMA nr. 3</w:t>
            </w:r>
          </w:p>
        </w:tc>
        <w:tc>
          <w:tcPr>
            <w:tcW w:w="1415" w:type="dxa"/>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504</w:t>
            </w:r>
          </w:p>
        </w:tc>
        <w:tc>
          <w:tcPr>
            <w:tcW w:w="1697" w:type="dxa"/>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504</w:t>
            </w:r>
          </w:p>
        </w:tc>
        <w:tc>
          <w:tcPr>
            <w:tcW w:w="1556" w:type="dxa"/>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438</w:t>
            </w:r>
          </w:p>
        </w:tc>
        <w:tc>
          <w:tcPr>
            <w:tcW w:w="1415" w:type="dxa"/>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365</w:t>
            </w:r>
          </w:p>
        </w:tc>
      </w:tr>
    </w:tbl>
    <w:p w:rsidR="00F82A61" w:rsidRPr="002B0E83" w:rsidRDefault="00F82A61" w:rsidP="00F82A61">
      <w:pPr>
        <w:tabs>
          <w:tab w:val="left" w:pos="851"/>
        </w:tabs>
        <w:spacing w:after="200" w:line="360" w:lineRule="auto"/>
        <w:ind w:left="567"/>
        <w:contextualSpacing/>
        <w:jc w:val="both"/>
        <w:rPr>
          <w:rFonts w:ascii="Cambria" w:eastAsia="Calibri" w:hAnsi="Cambria" w:cs="Times New Roman"/>
          <w:b/>
          <w:sz w:val="24"/>
          <w:szCs w:val="24"/>
        </w:rPr>
      </w:pPr>
    </w:p>
    <w:p w:rsidR="007137D2" w:rsidRPr="002B0E83" w:rsidRDefault="007137D2" w:rsidP="00540D79">
      <w:pPr>
        <w:numPr>
          <w:ilvl w:val="1"/>
          <w:numId w:val="26"/>
        </w:numPr>
        <w:tabs>
          <w:tab w:val="left" w:pos="851"/>
        </w:tabs>
        <w:spacing w:after="200" w:line="360" w:lineRule="auto"/>
        <w:ind w:left="0" w:firstLine="709"/>
        <w:contextualSpacing/>
        <w:jc w:val="both"/>
        <w:rPr>
          <w:rFonts w:ascii="Cambria" w:eastAsia="Calibri" w:hAnsi="Cambria" w:cs="Times New Roman"/>
          <w:b/>
          <w:sz w:val="24"/>
          <w:szCs w:val="24"/>
        </w:rPr>
      </w:pPr>
      <w:r w:rsidRPr="002B0E83">
        <w:rPr>
          <w:rFonts w:ascii="Cambria" w:eastAsia="Calibri" w:hAnsi="Cambria" w:cs="Times New Roman"/>
          <w:b/>
          <w:sz w:val="24"/>
          <w:szCs w:val="24"/>
        </w:rPr>
        <w:t>PROFILAND SRL (AIM nr. 36/12.11.2007 valabilă până la 11.11.2017)</w:t>
      </w:r>
    </w:p>
    <w:p w:rsidR="007137D2" w:rsidRPr="002B0E83" w:rsidRDefault="007137D2" w:rsidP="007137D2">
      <w:pPr>
        <w:spacing w:after="200"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Activitatea: 4.1.b. Fabricarea altor produse chimice organice de baza - hidrocarburi ce con</w:t>
      </w:r>
      <w:r w:rsidR="007844DE">
        <w:rPr>
          <w:rFonts w:ascii="Cambria" w:eastAsia="Calibri" w:hAnsi="Cambria" w:cs="Times New Roman"/>
          <w:sz w:val="24"/>
          <w:szCs w:val="24"/>
        </w:rPr>
        <w:t>ț</w:t>
      </w:r>
      <w:r w:rsidRPr="002B0E83">
        <w:rPr>
          <w:rFonts w:ascii="Cambria" w:eastAsia="Calibri" w:hAnsi="Cambria" w:cs="Times New Roman"/>
          <w:sz w:val="24"/>
          <w:szCs w:val="24"/>
        </w:rPr>
        <w:t>in oxigen (alcooli, aldehide, cetone, acizi carboxilici, esteri, aceta</w:t>
      </w:r>
      <w:r w:rsidR="007844DE">
        <w:rPr>
          <w:rFonts w:ascii="Cambria" w:eastAsia="Calibri" w:hAnsi="Cambria" w:cs="Times New Roman"/>
          <w:sz w:val="24"/>
          <w:szCs w:val="24"/>
        </w:rPr>
        <w:t>ț</w:t>
      </w:r>
      <w:r w:rsidRPr="002B0E83">
        <w:rPr>
          <w:rFonts w:ascii="Cambria" w:eastAsia="Calibri" w:hAnsi="Cambria" w:cs="Times New Roman"/>
          <w:sz w:val="24"/>
          <w:szCs w:val="24"/>
        </w:rPr>
        <w:t>i, peroxizi, ră</w:t>
      </w:r>
      <w:r w:rsidR="007844DE">
        <w:rPr>
          <w:rFonts w:ascii="Cambria" w:eastAsia="Calibri" w:hAnsi="Cambria" w:cs="Times New Roman"/>
          <w:sz w:val="24"/>
          <w:szCs w:val="24"/>
        </w:rPr>
        <w:t>ș</w:t>
      </w:r>
      <w:r w:rsidRPr="002B0E83">
        <w:rPr>
          <w:rFonts w:ascii="Cambria" w:eastAsia="Calibri" w:hAnsi="Cambria" w:cs="Times New Roman"/>
          <w:sz w:val="24"/>
          <w:szCs w:val="24"/>
        </w:rPr>
        <w:t>ini epoxidice –Fabricare biodiesel.</w:t>
      </w:r>
    </w:p>
    <w:p w:rsidR="007137D2" w:rsidRPr="002B0E83" w:rsidRDefault="007137D2" w:rsidP="007137D2">
      <w:pPr>
        <w:spacing w:line="360" w:lineRule="auto"/>
        <w:ind w:firstLine="567"/>
        <w:jc w:val="both"/>
        <w:rPr>
          <w:rFonts w:ascii="Cambria" w:eastAsia="Calibri" w:hAnsi="Cambria" w:cs="Times New Roman"/>
          <w:b/>
          <w:sz w:val="24"/>
          <w:szCs w:val="24"/>
        </w:rPr>
      </w:pPr>
      <w:bookmarkStart w:id="263" w:name="_Toc462253559"/>
      <w:bookmarkStart w:id="264" w:name="_Toc473808235"/>
      <w:r w:rsidRPr="002B0E83">
        <w:rPr>
          <w:rFonts w:ascii="Cambria" w:eastAsia="Calibri" w:hAnsi="Cambria" w:cs="Times New Roman"/>
          <w:b/>
          <w:sz w:val="24"/>
          <w:szCs w:val="24"/>
        </w:rPr>
        <w:t xml:space="preserve">Tabelul nr. </w:t>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STYLEREF 1 \s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w:t>
      </w:r>
      <w:r w:rsidR="0031660A" w:rsidRPr="002B0E83">
        <w:rPr>
          <w:rFonts w:ascii="Cambria" w:eastAsia="Calibri" w:hAnsi="Cambria" w:cs="Times New Roman"/>
          <w:b/>
          <w:sz w:val="24"/>
          <w:szCs w:val="24"/>
        </w:rPr>
        <w:fldChar w:fldCharType="end"/>
      </w:r>
      <w:r w:rsidR="0031660A" w:rsidRPr="002B0E83">
        <w:rPr>
          <w:rFonts w:ascii="Cambria" w:eastAsia="Calibri" w:hAnsi="Cambria" w:cs="Times New Roman"/>
          <w:b/>
          <w:sz w:val="24"/>
          <w:szCs w:val="24"/>
        </w:rPr>
        <w:noBreakHyphen/>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SEQ Tabelul_nr. \* ARABIC \s 1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31</w:t>
      </w:r>
      <w:r w:rsidR="0031660A" w:rsidRPr="002B0E83">
        <w:rPr>
          <w:rFonts w:ascii="Cambria" w:eastAsia="Calibri" w:hAnsi="Cambria" w:cs="Times New Roman"/>
          <w:b/>
          <w:sz w:val="24"/>
          <w:szCs w:val="24"/>
        </w:rPr>
        <w:fldChar w:fldCharType="end"/>
      </w:r>
      <w:r w:rsidRPr="002B0E83">
        <w:rPr>
          <w:rFonts w:ascii="Cambria" w:eastAsia="Calibri" w:hAnsi="Cambria" w:cs="Times New Roman"/>
          <w:b/>
          <w:sz w:val="24"/>
          <w:szCs w:val="24"/>
        </w:rPr>
        <w:t xml:space="preserve"> – Surse de emisie a NO</w:t>
      </w:r>
      <w:r w:rsidRPr="002B0E83">
        <w:rPr>
          <w:rFonts w:ascii="Cambria" w:eastAsia="Calibri" w:hAnsi="Cambria" w:cs="Times New Roman"/>
          <w:b/>
          <w:sz w:val="24"/>
          <w:szCs w:val="24"/>
          <w:vertAlign w:val="subscript"/>
        </w:rPr>
        <w:t>2</w:t>
      </w:r>
      <w:r w:rsidRPr="002B0E83">
        <w:rPr>
          <w:rFonts w:ascii="Cambria" w:eastAsia="Calibri" w:hAnsi="Cambria" w:cs="Times New Roman"/>
          <w:b/>
          <w:sz w:val="24"/>
          <w:szCs w:val="24"/>
        </w:rPr>
        <w:t xml:space="preserve"> în cadrul PROFILAND SRL</w:t>
      </w:r>
      <w:bookmarkEnd w:id="263"/>
      <w:bookmarkEnd w:id="264"/>
    </w:p>
    <w:tbl>
      <w:tblPr>
        <w:tblStyle w:val="TableGrid"/>
        <w:tblW w:w="0" w:type="auto"/>
        <w:jc w:val="center"/>
        <w:tblLook w:val="04A0" w:firstRow="1" w:lastRow="0" w:firstColumn="1" w:lastColumn="0" w:noHBand="0" w:noVBand="1"/>
      </w:tblPr>
      <w:tblGrid>
        <w:gridCol w:w="1571"/>
        <w:gridCol w:w="2393"/>
        <w:gridCol w:w="2545"/>
        <w:gridCol w:w="1154"/>
        <w:gridCol w:w="1354"/>
      </w:tblGrid>
      <w:tr w:rsidR="007137D2" w:rsidRPr="002B0E83" w:rsidTr="007137D2">
        <w:trPr>
          <w:jc w:val="center"/>
        </w:trPr>
        <w:tc>
          <w:tcPr>
            <w:tcW w:w="1571"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Instala</w:t>
            </w:r>
            <w:r w:rsidR="007844DE">
              <w:rPr>
                <w:rFonts w:ascii="Cambria" w:eastAsia="Calibri" w:hAnsi="Cambria" w:cs="Times New Roman"/>
                <w:b/>
                <w:sz w:val="24"/>
                <w:szCs w:val="24"/>
              </w:rPr>
              <w:t>ț</w:t>
            </w:r>
            <w:r w:rsidRPr="002B0E83">
              <w:rPr>
                <w:rFonts w:ascii="Cambria" w:eastAsia="Calibri" w:hAnsi="Cambria" w:cs="Times New Roman"/>
                <w:b/>
                <w:sz w:val="24"/>
                <w:szCs w:val="24"/>
              </w:rPr>
              <w:t>ie</w:t>
            </w:r>
          </w:p>
        </w:tc>
        <w:tc>
          <w:tcPr>
            <w:tcW w:w="2393"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Tip combustibil</w:t>
            </w:r>
          </w:p>
        </w:tc>
        <w:tc>
          <w:tcPr>
            <w:tcW w:w="2545"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Puncte de emisie</w:t>
            </w:r>
          </w:p>
        </w:tc>
        <w:tc>
          <w:tcPr>
            <w:tcW w:w="1154"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Poluan</w:t>
            </w:r>
            <w:r w:rsidR="007844DE">
              <w:rPr>
                <w:rFonts w:ascii="Cambria" w:eastAsia="Calibri" w:hAnsi="Cambria" w:cs="Times New Roman"/>
                <w:b/>
                <w:sz w:val="24"/>
                <w:szCs w:val="24"/>
              </w:rPr>
              <w:t>ț</w:t>
            </w:r>
            <w:r w:rsidRPr="002B0E83">
              <w:rPr>
                <w:rFonts w:ascii="Cambria" w:eastAsia="Calibri" w:hAnsi="Cambria" w:cs="Times New Roman"/>
                <w:b/>
                <w:sz w:val="24"/>
                <w:szCs w:val="24"/>
              </w:rPr>
              <w:t>i emi</w:t>
            </w:r>
            <w:r w:rsidR="007844DE">
              <w:rPr>
                <w:rFonts w:ascii="Cambria" w:eastAsia="Calibri" w:hAnsi="Cambria" w:cs="Times New Roman"/>
                <w:b/>
                <w:sz w:val="24"/>
                <w:szCs w:val="24"/>
              </w:rPr>
              <w:t>ș</w:t>
            </w:r>
            <w:r w:rsidRPr="002B0E83">
              <w:rPr>
                <w:rFonts w:ascii="Cambria" w:eastAsia="Calibri" w:hAnsi="Cambria" w:cs="Times New Roman"/>
                <w:b/>
                <w:sz w:val="24"/>
                <w:szCs w:val="24"/>
              </w:rPr>
              <w:t>i</w:t>
            </w:r>
          </w:p>
        </w:tc>
        <w:tc>
          <w:tcPr>
            <w:tcW w:w="1354"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VLE</w:t>
            </w:r>
          </w:p>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(mg/Nm</w:t>
            </w:r>
            <w:r w:rsidRPr="002B0E83">
              <w:rPr>
                <w:rFonts w:ascii="Cambria" w:eastAsia="Calibri" w:hAnsi="Cambria" w:cs="Times New Roman"/>
                <w:b/>
                <w:sz w:val="24"/>
                <w:szCs w:val="24"/>
                <w:vertAlign w:val="superscript"/>
              </w:rPr>
              <w:t>3</w:t>
            </w:r>
            <w:r w:rsidRPr="002B0E83">
              <w:rPr>
                <w:rFonts w:ascii="Cambria" w:eastAsia="Calibri" w:hAnsi="Cambria" w:cs="Times New Roman"/>
                <w:b/>
                <w:sz w:val="24"/>
                <w:szCs w:val="24"/>
              </w:rPr>
              <w:t>)</w:t>
            </w:r>
          </w:p>
        </w:tc>
      </w:tr>
      <w:tr w:rsidR="007137D2" w:rsidRPr="002B0E83" w:rsidTr="007137D2">
        <w:trPr>
          <w:jc w:val="center"/>
        </w:trPr>
        <w:tc>
          <w:tcPr>
            <w:tcW w:w="1571" w:type="dxa"/>
            <w:vAlign w:val="center"/>
          </w:tcPr>
          <w:p w:rsidR="007137D2" w:rsidRPr="002B0E83" w:rsidRDefault="007137D2" w:rsidP="00540D79">
            <w:pPr>
              <w:jc w:val="center"/>
              <w:rPr>
                <w:rFonts w:ascii="Cambria" w:eastAsia="Calibri" w:hAnsi="Cambria" w:cs="Times New Roman"/>
                <w:sz w:val="24"/>
                <w:szCs w:val="24"/>
              </w:rPr>
            </w:pPr>
            <w:r w:rsidRPr="002B0E83">
              <w:rPr>
                <w:rFonts w:ascii="Cambria" w:eastAsia="Calibri" w:hAnsi="Cambria" w:cs="Times New Roman"/>
                <w:sz w:val="24"/>
                <w:szCs w:val="24"/>
              </w:rPr>
              <w:t>Centrala termic</w:t>
            </w:r>
            <w:r w:rsidR="00540D79" w:rsidRPr="002B0E83">
              <w:rPr>
                <w:rFonts w:ascii="Cambria" w:eastAsia="Calibri" w:hAnsi="Cambria" w:cs="Times New Roman"/>
                <w:sz w:val="24"/>
                <w:szCs w:val="24"/>
              </w:rPr>
              <w:t>ă</w:t>
            </w:r>
            <w:r w:rsidRPr="002B0E83">
              <w:rPr>
                <w:rFonts w:ascii="Cambria" w:eastAsia="Calibri" w:hAnsi="Cambria" w:cs="Times New Roman"/>
                <w:sz w:val="24"/>
                <w:szCs w:val="24"/>
              </w:rPr>
              <w:t xml:space="preserve"> AKTES</w:t>
            </w:r>
          </w:p>
        </w:tc>
        <w:tc>
          <w:tcPr>
            <w:tcW w:w="2393"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gaz metan</w:t>
            </w:r>
          </w:p>
        </w:tc>
        <w:tc>
          <w:tcPr>
            <w:tcW w:w="2545"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ul de la centrala termica </w:t>
            </w:r>
          </w:p>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cu D=0,8 m</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H =20 m</w:t>
            </w:r>
          </w:p>
        </w:tc>
        <w:tc>
          <w:tcPr>
            <w:tcW w:w="1154"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NO</w:t>
            </w:r>
            <w:r w:rsidRPr="002B0E83">
              <w:rPr>
                <w:rFonts w:ascii="Cambria" w:eastAsia="Calibri" w:hAnsi="Cambria" w:cs="Times New Roman"/>
                <w:sz w:val="24"/>
                <w:szCs w:val="24"/>
                <w:vertAlign w:val="subscript"/>
              </w:rPr>
              <w:t>2</w:t>
            </w:r>
          </w:p>
        </w:tc>
        <w:tc>
          <w:tcPr>
            <w:tcW w:w="1354"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350</w:t>
            </w:r>
          </w:p>
        </w:tc>
      </w:tr>
    </w:tbl>
    <w:p w:rsidR="007137D2" w:rsidRPr="002B0E83" w:rsidRDefault="007137D2" w:rsidP="007137D2">
      <w:pPr>
        <w:spacing w:after="200" w:line="276" w:lineRule="auto"/>
        <w:jc w:val="both"/>
        <w:rPr>
          <w:rFonts w:ascii="Cambria" w:eastAsia="Calibri" w:hAnsi="Cambria" w:cs="Times New Roman"/>
          <w:b/>
          <w:sz w:val="24"/>
          <w:szCs w:val="24"/>
        </w:rPr>
      </w:pPr>
    </w:p>
    <w:p w:rsidR="007137D2" w:rsidRPr="002B0E83" w:rsidRDefault="007137D2" w:rsidP="007137D2">
      <w:pPr>
        <w:spacing w:line="360" w:lineRule="auto"/>
        <w:ind w:firstLine="720"/>
        <w:jc w:val="both"/>
        <w:rPr>
          <w:rFonts w:ascii="Cambria" w:eastAsia="Calibri" w:hAnsi="Cambria" w:cs="Times New Roman"/>
          <w:sz w:val="24"/>
          <w:szCs w:val="24"/>
        </w:rPr>
      </w:pPr>
      <w:r w:rsidRPr="002B0E83">
        <w:rPr>
          <w:rFonts w:ascii="Cambria" w:eastAsia="Calibri" w:hAnsi="Cambria" w:cs="Times New Roman"/>
          <w:sz w:val="24"/>
          <w:szCs w:val="24"/>
        </w:rPr>
        <w:t xml:space="preserve">Valorile limită pentru emisiile de dioxid de azot </w:t>
      </w:r>
      <w:r w:rsidR="007844DE">
        <w:rPr>
          <w:rFonts w:ascii="Cambria" w:eastAsia="Calibri" w:hAnsi="Cambria" w:cs="Times New Roman"/>
          <w:sz w:val="24"/>
          <w:szCs w:val="24"/>
        </w:rPr>
        <w:t>ș</w:t>
      </w:r>
      <w:r w:rsidRPr="002B0E83">
        <w:rPr>
          <w:rFonts w:ascii="Cambria" w:eastAsia="Calibri" w:hAnsi="Cambria" w:cs="Times New Roman"/>
          <w:sz w:val="24"/>
          <w:szCs w:val="24"/>
        </w:rPr>
        <w:t>i oxizi de azot din cadrul sursei apar</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inând PROFILAND SRL sunt prezentate în tabelul nr. </w:t>
      </w:r>
      <w:r w:rsidR="00785D18" w:rsidRPr="002B0E83">
        <w:rPr>
          <w:rFonts w:ascii="Cambria" w:eastAsia="Calibri" w:hAnsi="Cambria" w:cs="Times New Roman"/>
          <w:sz w:val="24"/>
          <w:szCs w:val="24"/>
        </w:rPr>
        <w:t>3-29</w:t>
      </w:r>
      <w:r w:rsidRPr="002B0E83">
        <w:rPr>
          <w:rFonts w:ascii="Cambria" w:eastAsia="Calibri" w:hAnsi="Cambria" w:cs="Times New Roman"/>
          <w:sz w:val="24"/>
          <w:szCs w:val="24"/>
        </w:rPr>
        <w:t>. Limitele de emisie sunt exprimate în μg/m</w:t>
      </w:r>
      <w:r w:rsidRPr="002B0E83">
        <w:rPr>
          <w:rFonts w:ascii="Cambria" w:eastAsia="Calibri" w:hAnsi="Cambria" w:cs="Times New Roman"/>
          <w:sz w:val="24"/>
          <w:szCs w:val="24"/>
          <w:vertAlign w:val="superscript"/>
        </w:rPr>
        <w:t>3</w:t>
      </w:r>
      <w:r w:rsidRPr="002B0E83">
        <w:rPr>
          <w:rFonts w:ascii="Cambria" w:eastAsia="Calibri" w:hAnsi="Cambria" w:cs="Times New Roman"/>
          <w:sz w:val="24"/>
          <w:szCs w:val="24"/>
        </w:rPr>
        <w:t xml:space="preserve"> </w:t>
      </w:r>
      <w:r w:rsidR="007844DE">
        <w:rPr>
          <w:rFonts w:ascii="Cambria" w:eastAsia="Calibri" w:hAnsi="Cambria" w:cs="Times New Roman"/>
          <w:sz w:val="24"/>
          <w:szCs w:val="24"/>
        </w:rPr>
        <w:t>ș</w:t>
      </w:r>
      <w:r w:rsidRPr="002B0E83">
        <w:rPr>
          <w:rFonts w:ascii="Cambria" w:eastAsia="Calibri" w:hAnsi="Cambria" w:cs="Times New Roman"/>
          <w:sz w:val="24"/>
          <w:szCs w:val="24"/>
        </w:rPr>
        <w:t>i sunt stabilite conform Legii 104/2011 Volumul trebuie exprimat în condi</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standard (temperatură de 293 K </w:t>
      </w:r>
      <w:r w:rsidR="007844DE">
        <w:rPr>
          <w:rFonts w:ascii="Cambria" w:eastAsia="Calibri" w:hAnsi="Cambria" w:cs="Times New Roman"/>
          <w:sz w:val="24"/>
          <w:szCs w:val="24"/>
        </w:rPr>
        <w:t>ș</w:t>
      </w:r>
      <w:r w:rsidRPr="002B0E83">
        <w:rPr>
          <w:rFonts w:ascii="Cambria" w:eastAsia="Calibri" w:hAnsi="Cambria" w:cs="Times New Roman"/>
          <w:sz w:val="24"/>
          <w:szCs w:val="24"/>
        </w:rPr>
        <w:t>i presiune de 101,3 kPa).</w:t>
      </w:r>
    </w:p>
    <w:p w:rsidR="007137D2" w:rsidRPr="002B0E83" w:rsidRDefault="007137D2" w:rsidP="007137D2">
      <w:pPr>
        <w:spacing w:line="360" w:lineRule="auto"/>
        <w:ind w:firstLine="720"/>
        <w:jc w:val="both"/>
        <w:rPr>
          <w:rFonts w:ascii="Cambria" w:eastAsia="Calibri" w:hAnsi="Cambria" w:cs="Times New Roman"/>
          <w:sz w:val="24"/>
          <w:szCs w:val="24"/>
        </w:rPr>
      </w:pPr>
    </w:p>
    <w:p w:rsidR="00540D79" w:rsidRPr="002B0E83" w:rsidRDefault="00540D79" w:rsidP="007137D2">
      <w:pPr>
        <w:spacing w:line="360" w:lineRule="auto"/>
        <w:ind w:firstLine="720"/>
        <w:jc w:val="both"/>
        <w:rPr>
          <w:rFonts w:ascii="Cambria" w:eastAsia="Calibri" w:hAnsi="Cambria" w:cs="Times New Roman"/>
          <w:sz w:val="24"/>
          <w:szCs w:val="24"/>
        </w:rPr>
      </w:pPr>
    </w:p>
    <w:p w:rsidR="00540D79" w:rsidRPr="002B0E83" w:rsidRDefault="00540D79" w:rsidP="00540D79">
      <w:pPr>
        <w:pStyle w:val="Caption"/>
        <w:keepNext/>
        <w:ind w:firstLine="567"/>
        <w:jc w:val="both"/>
        <w:rPr>
          <w:rFonts w:ascii="Cambria" w:hAnsi="Cambria"/>
          <w:lang w:val="ro-RO"/>
        </w:rPr>
      </w:pPr>
      <w:bookmarkStart w:id="265" w:name="_Toc473808236"/>
      <w:r w:rsidRPr="002B0E83">
        <w:rPr>
          <w:rFonts w:ascii="Cambria" w:hAnsi="Cambria"/>
          <w:lang w:val="ro-RO"/>
        </w:rPr>
        <w:t xml:space="preserve">Tabelul nr. </w:t>
      </w:r>
      <w:r w:rsidR="0031660A" w:rsidRPr="002B0E83">
        <w:rPr>
          <w:rFonts w:ascii="Cambria" w:hAnsi="Cambria"/>
          <w:lang w:val="ro-RO"/>
        </w:rPr>
        <w:fldChar w:fldCharType="begin"/>
      </w:r>
      <w:r w:rsidR="0031660A" w:rsidRPr="002B0E83">
        <w:rPr>
          <w:rFonts w:ascii="Cambria" w:hAnsi="Cambria"/>
          <w:lang w:val="ro-RO"/>
        </w:rPr>
        <w:instrText xml:space="preserve"> STYLEREF 1 \s </w:instrText>
      </w:r>
      <w:r w:rsidR="0031660A" w:rsidRPr="002B0E83">
        <w:rPr>
          <w:rFonts w:ascii="Cambria" w:hAnsi="Cambria"/>
          <w:lang w:val="ro-RO"/>
        </w:rPr>
        <w:fldChar w:fldCharType="separate"/>
      </w:r>
      <w:r w:rsidR="0031660A" w:rsidRPr="002B0E83">
        <w:rPr>
          <w:rFonts w:ascii="Cambria" w:hAnsi="Cambria"/>
          <w:lang w:val="ro-RO"/>
        </w:rPr>
        <w:t>3</w:t>
      </w:r>
      <w:r w:rsidR="0031660A" w:rsidRPr="002B0E83">
        <w:rPr>
          <w:rFonts w:ascii="Cambria" w:hAnsi="Cambria"/>
          <w:lang w:val="ro-RO"/>
        </w:rPr>
        <w:fldChar w:fldCharType="end"/>
      </w:r>
      <w:r w:rsidR="0031660A" w:rsidRPr="002B0E83">
        <w:rPr>
          <w:rFonts w:ascii="Cambria" w:hAnsi="Cambria"/>
          <w:lang w:val="ro-RO"/>
        </w:rPr>
        <w:noBreakHyphen/>
      </w:r>
      <w:r w:rsidR="0031660A" w:rsidRPr="002B0E83">
        <w:rPr>
          <w:rFonts w:ascii="Cambria" w:hAnsi="Cambria"/>
          <w:lang w:val="ro-RO"/>
        </w:rPr>
        <w:fldChar w:fldCharType="begin"/>
      </w:r>
      <w:r w:rsidR="0031660A" w:rsidRPr="002B0E83">
        <w:rPr>
          <w:rFonts w:ascii="Cambria" w:hAnsi="Cambria"/>
          <w:lang w:val="ro-RO"/>
        </w:rPr>
        <w:instrText xml:space="preserve"> SEQ Tabelul_nr. \* ARABIC \s 1 </w:instrText>
      </w:r>
      <w:r w:rsidR="0031660A" w:rsidRPr="002B0E83">
        <w:rPr>
          <w:rFonts w:ascii="Cambria" w:hAnsi="Cambria"/>
          <w:lang w:val="ro-RO"/>
        </w:rPr>
        <w:fldChar w:fldCharType="separate"/>
      </w:r>
      <w:r w:rsidR="0031660A" w:rsidRPr="002B0E83">
        <w:rPr>
          <w:rFonts w:ascii="Cambria" w:hAnsi="Cambria"/>
          <w:lang w:val="ro-RO"/>
        </w:rPr>
        <w:t>32</w:t>
      </w:r>
      <w:r w:rsidR="0031660A" w:rsidRPr="002B0E83">
        <w:rPr>
          <w:rFonts w:ascii="Cambria" w:hAnsi="Cambria"/>
          <w:lang w:val="ro-RO"/>
        </w:rPr>
        <w:fldChar w:fldCharType="end"/>
      </w:r>
      <w:r w:rsidRPr="002B0E83">
        <w:rPr>
          <w:rFonts w:ascii="Cambria" w:hAnsi="Cambria"/>
          <w:lang w:val="ro-RO"/>
        </w:rPr>
        <w:t xml:space="preserve"> – Valori limită de emisie (VLE) a NO</w:t>
      </w:r>
      <w:r w:rsidRPr="002B0E83">
        <w:rPr>
          <w:rFonts w:ascii="Cambria" w:hAnsi="Cambria"/>
          <w:vertAlign w:val="subscript"/>
          <w:lang w:val="ro-RO"/>
        </w:rPr>
        <w:t>2</w:t>
      </w:r>
      <w:r w:rsidRPr="002B0E83">
        <w:rPr>
          <w:rFonts w:ascii="Cambria" w:hAnsi="Cambria"/>
          <w:lang w:val="ro-RO"/>
        </w:rPr>
        <w:t xml:space="preserve"> în cadrul PROFILAND SRL</w:t>
      </w:r>
      <w:bookmarkEnd w:id="265"/>
    </w:p>
    <w:tbl>
      <w:tblPr>
        <w:tblStyle w:val="TableGrid"/>
        <w:tblW w:w="9493" w:type="dxa"/>
        <w:tblLook w:val="04A0" w:firstRow="1" w:lastRow="0" w:firstColumn="1" w:lastColumn="0" w:noHBand="0" w:noVBand="1"/>
      </w:tblPr>
      <w:tblGrid>
        <w:gridCol w:w="1874"/>
        <w:gridCol w:w="1529"/>
        <w:gridCol w:w="1412"/>
        <w:gridCol w:w="1559"/>
        <w:gridCol w:w="3119"/>
      </w:tblGrid>
      <w:tr w:rsidR="007137D2" w:rsidRPr="002B0E83" w:rsidTr="007137D2">
        <w:trPr>
          <w:tblHeader/>
        </w:trPr>
        <w:tc>
          <w:tcPr>
            <w:tcW w:w="1874"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Indicator</w:t>
            </w:r>
          </w:p>
        </w:tc>
        <w:tc>
          <w:tcPr>
            <w:tcW w:w="1529"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Perioada de mediere</w:t>
            </w:r>
          </w:p>
        </w:tc>
        <w:tc>
          <w:tcPr>
            <w:tcW w:w="1412"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Valoarea limită (μg/m</w:t>
            </w:r>
            <w:r w:rsidRPr="002B0E83">
              <w:rPr>
                <w:rFonts w:ascii="Cambria" w:eastAsia="Calibri" w:hAnsi="Cambria" w:cs="Times New Roman"/>
                <w:b/>
                <w:sz w:val="24"/>
                <w:szCs w:val="24"/>
                <w:vertAlign w:val="superscript"/>
              </w:rPr>
              <w:t>3</w:t>
            </w:r>
            <w:r w:rsidRPr="002B0E83">
              <w:rPr>
                <w:rFonts w:ascii="Cambria" w:eastAsia="Calibri" w:hAnsi="Cambria" w:cs="Times New Roman"/>
                <w:b/>
                <w:sz w:val="24"/>
                <w:szCs w:val="24"/>
              </w:rPr>
              <w:t>)</w:t>
            </w:r>
          </w:p>
        </w:tc>
        <w:tc>
          <w:tcPr>
            <w:tcW w:w="1559"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Durata de valabilitate începând cu</w:t>
            </w:r>
          </w:p>
        </w:tc>
        <w:tc>
          <w:tcPr>
            <w:tcW w:w="3119"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Observa</w:t>
            </w:r>
            <w:r w:rsidR="007844DE">
              <w:rPr>
                <w:rFonts w:ascii="Cambria" w:eastAsia="Calibri" w:hAnsi="Cambria" w:cs="Times New Roman"/>
                <w:b/>
                <w:sz w:val="24"/>
                <w:szCs w:val="24"/>
              </w:rPr>
              <w:t>ț</w:t>
            </w:r>
            <w:r w:rsidRPr="002B0E83">
              <w:rPr>
                <w:rFonts w:ascii="Cambria" w:eastAsia="Calibri" w:hAnsi="Cambria" w:cs="Times New Roman"/>
                <w:b/>
                <w:sz w:val="24"/>
                <w:szCs w:val="24"/>
              </w:rPr>
              <w:t>ii</w:t>
            </w:r>
          </w:p>
        </w:tc>
      </w:tr>
      <w:tr w:rsidR="007137D2" w:rsidRPr="002B0E83" w:rsidTr="007137D2">
        <w:tc>
          <w:tcPr>
            <w:tcW w:w="1874" w:type="dxa"/>
            <w:vMerge w:val="restart"/>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lastRenderedPageBreak/>
              <w:t>1. Valoare limită orară pentru protec</w:t>
            </w:r>
            <w:r w:rsidR="007844DE">
              <w:rPr>
                <w:rFonts w:ascii="Cambria" w:eastAsia="Calibri" w:hAnsi="Cambria" w:cs="Times New Roman"/>
                <w:sz w:val="24"/>
                <w:szCs w:val="24"/>
              </w:rPr>
              <w:t>ț</w:t>
            </w:r>
            <w:r w:rsidRPr="002B0E83">
              <w:rPr>
                <w:rFonts w:ascii="Cambria" w:eastAsia="Calibri" w:hAnsi="Cambria" w:cs="Times New Roman"/>
                <w:sz w:val="24"/>
                <w:szCs w:val="24"/>
              </w:rPr>
              <w:t>ia sănătă</w:t>
            </w:r>
            <w:r w:rsidR="007844DE">
              <w:rPr>
                <w:rFonts w:ascii="Cambria" w:eastAsia="Calibri" w:hAnsi="Cambria" w:cs="Times New Roman"/>
                <w:sz w:val="24"/>
                <w:szCs w:val="24"/>
              </w:rPr>
              <w:t>ț</w:t>
            </w:r>
            <w:r w:rsidRPr="002B0E83">
              <w:rPr>
                <w:rFonts w:ascii="Cambria" w:eastAsia="Calibri" w:hAnsi="Cambria" w:cs="Times New Roman"/>
                <w:sz w:val="24"/>
                <w:szCs w:val="24"/>
              </w:rPr>
              <w:t>ii umane</w:t>
            </w:r>
          </w:p>
        </w:tc>
        <w:tc>
          <w:tcPr>
            <w:tcW w:w="1529" w:type="dxa"/>
            <w:vMerge w:val="restart"/>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1 h</w:t>
            </w:r>
          </w:p>
        </w:tc>
        <w:tc>
          <w:tcPr>
            <w:tcW w:w="1412"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249</w:t>
            </w:r>
          </w:p>
        </w:tc>
        <w:tc>
          <w:tcPr>
            <w:tcW w:w="1559"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2007</w:t>
            </w:r>
          </w:p>
        </w:tc>
        <w:tc>
          <w:tcPr>
            <w:tcW w:w="3119" w:type="dxa"/>
            <w:vMerge w:val="restart"/>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Nu se va depă</w:t>
            </w:r>
            <w:r w:rsidR="007844DE">
              <w:rPr>
                <w:rFonts w:ascii="Cambria" w:eastAsia="Calibri" w:hAnsi="Cambria" w:cs="Times New Roman"/>
                <w:sz w:val="24"/>
                <w:szCs w:val="24"/>
              </w:rPr>
              <w:t>ș</w:t>
            </w:r>
            <w:r w:rsidRPr="002B0E83">
              <w:rPr>
                <w:rFonts w:ascii="Cambria" w:eastAsia="Calibri" w:hAnsi="Cambria" w:cs="Times New Roman"/>
                <w:sz w:val="24"/>
                <w:szCs w:val="24"/>
              </w:rPr>
              <w:t>i de peste 18 ori valoarea limita într-un an calendaristic</w:t>
            </w:r>
          </w:p>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Valoarea limită se va reduce din 12 în 12 luni cu procente anuale egale pentru a ajunge la valoarea limită atribuita anului 2010</w:t>
            </w:r>
          </w:p>
        </w:tc>
      </w:tr>
      <w:tr w:rsidR="007137D2" w:rsidRPr="002B0E83" w:rsidTr="007137D2">
        <w:tc>
          <w:tcPr>
            <w:tcW w:w="1874" w:type="dxa"/>
            <w:vMerge/>
            <w:vAlign w:val="center"/>
          </w:tcPr>
          <w:p w:rsidR="007137D2" w:rsidRPr="002B0E83" w:rsidRDefault="007137D2" w:rsidP="007137D2">
            <w:pPr>
              <w:jc w:val="center"/>
              <w:rPr>
                <w:rFonts w:ascii="Cambria" w:eastAsia="Calibri" w:hAnsi="Cambria" w:cs="Times New Roman"/>
                <w:sz w:val="24"/>
                <w:szCs w:val="24"/>
              </w:rPr>
            </w:pPr>
          </w:p>
        </w:tc>
        <w:tc>
          <w:tcPr>
            <w:tcW w:w="1529" w:type="dxa"/>
            <w:vMerge/>
            <w:vAlign w:val="center"/>
          </w:tcPr>
          <w:p w:rsidR="007137D2" w:rsidRPr="002B0E83" w:rsidRDefault="007137D2" w:rsidP="007137D2">
            <w:pPr>
              <w:jc w:val="center"/>
              <w:rPr>
                <w:rFonts w:ascii="Cambria" w:eastAsia="Calibri" w:hAnsi="Cambria" w:cs="Times New Roman"/>
                <w:sz w:val="24"/>
                <w:szCs w:val="24"/>
              </w:rPr>
            </w:pPr>
          </w:p>
        </w:tc>
        <w:tc>
          <w:tcPr>
            <w:tcW w:w="1412"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200</w:t>
            </w:r>
          </w:p>
        </w:tc>
        <w:tc>
          <w:tcPr>
            <w:tcW w:w="1559"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2010</w:t>
            </w:r>
          </w:p>
        </w:tc>
        <w:tc>
          <w:tcPr>
            <w:tcW w:w="3119" w:type="dxa"/>
            <w:vMerge/>
            <w:vAlign w:val="center"/>
          </w:tcPr>
          <w:p w:rsidR="007137D2" w:rsidRPr="002B0E83" w:rsidRDefault="007137D2" w:rsidP="007137D2">
            <w:pPr>
              <w:jc w:val="center"/>
              <w:rPr>
                <w:rFonts w:ascii="Cambria" w:eastAsia="Calibri" w:hAnsi="Cambria" w:cs="Times New Roman"/>
                <w:sz w:val="24"/>
                <w:szCs w:val="24"/>
              </w:rPr>
            </w:pPr>
          </w:p>
        </w:tc>
      </w:tr>
      <w:tr w:rsidR="007137D2" w:rsidRPr="002B0E83" w:rsidTr="007137D2">
        <w:tc>
          <w:tcPr>
            <w:tcW w:w="1874" w:type="dxa"/>
            <w:vMerge w:val="restart"/>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2. Valoare limită anuală pentru protec</w:t>
            </w:r>
            <w:r w:rsidR="007844DE">
              <w:rPr>
                <w:rFonts w:ascii="Cambria" w:eastAsia="Calibri" w:hAnsi="Cambria" w:cs="Times New Roman"/>
                <w:sz w:val="24"/>
                <w:szCs w:val="24"/>
              </w:rPr>
              <w:t>ț</w:t>
            </w:r>
            <w:r w:rsidRPr="002B0E83">
              <w:rPr>
                <w:rFonts w:ascii="Cambria" w:eastAsia="Calibri" w:hAnsi="Cambria" w:cs="Times New Roman"/>
                <w:sz w:val="24"/>
                <w:szCs w:val="24"/>
              </w:rPr>
              <w:t>ia sănătă</w:t>
            </w:r>
            <w:r w:rsidR="007844DE">
              <w:rPr>
                <w:rFonts w:ascii="Cambria" w:eastAsia="Calibri" w:hAnsi="Cambria" w:cs="Times New Roman"/>
                <w:sz w:val="24"/>
                <w:szCs w:val="24"/>
              </w:rPr>
              <w:t>ț</w:t>
            </w:r>
            <w:r w:rsidRPr="002B0E83">
              <w:rPr>
                <w:rFonts w:ascii="Cambria" w:eastAsia="Calibri" w:hAnsi="Cambria" w:cs="Times New Roman"/>
                <w:sz w:val="24"/>
                <w:szCs w:val="24"/>
              </w:rPr>
              <w:t>ii umane</w:t>
            </w:r>
          </w:p>
        </w:tc>
        <w:tc>
          <w:tcPr>
            <w:tcW w:w="1529" w:type="dxa"/>
            <w:vMerge w:val="restart"/>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An calendaristic</w:t>
            </w:r>
          </w:p>
        </w:tc>
        <w:tc>
          <w:tcPr>
            <w:tcW w:w="1412"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50</w:t>
            </w:r>
          </w:p>
        </w:tc>
        <w:tc>
          <w:tcPr>
            <w:tcW w:w="1559"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2007</w:t>
            </w:r>
          </w:p>
        </w:tc>
        <w:tc>
          <w:tcPr>
            <w:tcW w:w="3119" w:type="dxa"/>
            <w:vMerge w:val="restart"/>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Valoarea limită se va reduce din 12 în 12 luni cu procente anuale egale pentru a ajunge la valoarea limită atribuita anului 2010</w:t>
            </w:r>
          </w:p>
        </w:tc>
      </w:tr>
      <w:tr w:rsidR="007137D2" w:rsidRPr="002B0E83" w:rsidTr="007137D2">
        <w:tc>
          <w:tcPr>
            <w:tcW w:w="1874" w:type="dxa"/>
            <w:vMerge/>
            <w:vAlign w:val="center"/>
          </w:tcPr>
          <w:p w:rsidR="007137D2" w:rsidRPr="002B0E83" w:rsidRDefault="007137D2" w:rsidP="007137D2">
            <w:pPr>
              <w:jc w:val="center"/>
              <w:rPr>
                <w:rFonts w:ascii="Cambria" w:eastAsia="Calibri" w:hAnsi="Cambria" w:cs="Times New Roman"/>
                <w:sz w:val="24"/>
                <w:szCs w:val="24"/>
              </w:rPr>
            </w:pPr>
          </w:p>
        </w:tc>
        <w:tc>
          <w:tcPr>
            <w:tcW w:w="1529" w:type="dxa"/>
            <w:vMerge/>
            <w:vAlign w:val="center"/>
          </w:tcPr>
          <w:p w:rsidR="007137D2" w:rsidRPr="002B0E83" w:rsidRDefault="007137D2" w:rsidP="007137D2">
            <w:pPr>
              <w:jc w:val="center"/>
              <w:rPr>
                <w:rFonts w:ascii="Cambria" w:eastAsia="Calibri" w:hAnsi="Cambria" w:cs="Times New Roman"/>
                <w:sz w:val="24"/>
                <w:szCs w:val="24"/>
              </w:rPr>
            </w:pPr>
          </w:p>
        </w:tc>
        <w:tc>
          <w:tcPr>
            <w:tcW w:w="1412"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40</w:t>
            </w:r>
          </w:p>
        </w:tc>
        <w:tc>
          <w:tcPr>
            <w:tcW w:w="1559"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2010</w:t>
            </w:r>
          </w:p>
        </w:tc>
        <w:tc>
          <w:tcPr>
            <w:tcW w:w="3119" w:type="dxa"/>
            <w:vMerge/>
            <w:vAlign w:val="center"/>
          </w:tcPr>
          <w:p w:rsidR="007137D2" w:rsidRPr="002B0E83" w:rsidRDefault="007137D2" w:rsidP="007137D2">
            <w:pPr>
              <w:jc w:val="center"/>
              <w:rPr>
                <w:rFonts w:ascii="Cambria" w:eastAsia="Calibri" w:hAnsi="Cambria" w:cs="Times New Roman"/>
                <w:sz w:val="24"/>
                <w:szCs w:val="24"/>
              </w:rPr>
            </w:pPr>
          </w:p>
        </w:tc>
      </w:tr>
      <w:tr w:rsidR="007137D2" w:rsidRPr="002B0E83" w:rsidTr="007137D2">
        <w:tc>
          <w:tcPr>
            <w:tcW w:w="1874"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3. Valoare limită anuală pentru protec</w:t>
            </w:r>
            <w:r w:rsidR="007844DE">
              <w:rPr>
                <w:rFonts w:ascii="Cambria" w:eastAsia="Calibri" w:hAnsi="Cambria" w:cs="Times New Roman"/>
                <w:sz w:val="24"/>
                <w:szCs w:val="24"/>
              </w:rPr>
              <w:t>ț</w:t>
            </w:r>
            <w:r w:rsidRPr="002B0E83">
              <w:rPr>
                <w:rFonts w:ascii="Cambria" w:eastAsia="Calibri" w:hAnsi="Cambria" w:cs="Times New Roman"/>
                <w:sz w:val="24"/>
                <w:szCs w:val="24"/>
              </w:rPr>
              <w:t>ia vegeta</w:t>
            </w:r>
            <w:r w:rsidR="007844DE">
              <w:rPr>
                <w:rFonts w:ascii="Cambria" w:eastAsia="Calibri" w:hAnsi="Cambria" w:cs="Times New Roman"/>
                <w:sz w:val="24"/>
                <w:szCs w:val="24"/>
              </w:rPr>
              <w:t>ț</w:t>
            </w:r>
            <w:r w:rsidRPr="002B0E83">
              <w:rPr>
                <w:rFonts w:ascii="Cambria" w:eastAsia="Calibri" w:hAnsi="Cambria" w:cs="Times New Roman"/>
                <w:sz w:val="24"/>
                <w:szCs w:val="24"/>
              </w:rPr>
              <w:t>iei</w:t>
            </w:r>
          </w:p>
        </w:tc>
        <w:tc>
          <w:tcPr>
            <w:tcW w:w="1529"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An calendaristic</w:t>
            </w:r>
          </w:p>
        </w:tc>
        <w:tc>
          <w:tcPr>
            <w:tcW w:w="1412"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30</w:t>
            </w:r>
          </w:p>
        </w:tc>
        <w:tc>
          <w:tcPr>
            <w:tcW w:w="1559"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1 ianuarie 2007</w:t>
            </w:r>
          </w:p>
        </w:tc>
        <w:tc>
          <w:tcPr>
            <w:tcW w:w="3119" w:type="dxa"/>
            <w:vAlign w:val="center"/>
          </w:tcPr>
          <w:p w:rsidR="007137D2" w:rsidRPr="002B0E83" w:rsidRDefault="007137D2" w:rsidP="007137D2">
            <w:pPr>
              <w:jc w:val="center"/>
              <w:rPr>
                <w:rFonts w:ascii="Cambria" w:eastAsia="Calibri" w:hAnsi="Cambria" w:cs="Times New Roman"/>
                <w:sz w:val="24"/>
                <w:szCs w:val="24"/>
              </w:rPr>
            </w:pPr>
          </w:p>
        </w:tc>
      </w:tr>
    </w:tbl>
    <w:p w:rsidR="007137D2" w:rsidRPr="002B0E83" w:rsidRDefault="007137D2" w:rsidP="007137D2">
      <w:pPr>
        <w:spacing w:after="200" w:line="276" w:lineRule="auto"/>
        <w:rPr>
          <w:rFonts w:ascii="Cambria" w:eastAsia="Calibri" w:hAnsi="Cambria" w:cs="Times New Roman"/>
          <w:sz w:val="24"/>
          <w:szCs w:val="24"/>
        </w:rPr>
      </w:pPr>
    </w:p>
    <w:p w:rsidR="007137D2" w:rsidRPr="002B0E83" w:rsidRDefault="007137D2" w:rsidP="00540D79">
      <w:pPr>
        <w:numPr>
          <w:ilvl w:val="1"/>
          <w:numId w:val="26"/>
        </w:numPr>
        <w:tabs>
          <w:tab w:val="left" w:pos="851"/>
        </w:tabs>
        <w:spacing w:after="200" w:line="360" w:lineRule="auto"/>
        <w:ind w:left="0" w:firstLine="709"/>
        <w:contextualSpacing/>
        <w:jc w:val="both"/>
        <w:rPr>
          <w:rFonts w:ascii="Cambria" w:eastAsia="Calibri" w:hAnsi="Cambria" w:cs="Times New Roman"/>
          <w:b/>
          <w:sz w:val="24"/>
          <w:szCs w:val="24"/>
        </w:rPr>
      </w:pPr>
      <w:r w:rsidRPr="002B0E83">
        <w:rPr>
          <w:rFonts w:ascii="Cambria" w:eastAsia="Calibri" w:hAnsi="Cambria" w:cs="Times New Roman"/>
          <w:b/>
          <w:sz w:val="24"/>
          <w:szCs w:val="24"/>
        </w:rPr>
        <w:t xml:space="preserve">PROFILAND STEEL SRL </w:t>
      </w:r>
      <w:r w:rsidRPr="002B0E83">
        <w:rPr>
          <w:rFonts w:ascii="Cambria" w:eastAsia="Calibri" w:hAnsi="Cambria" w:cs="Times New Roman"/>
          <w:sz w:val="24"/>
          <w:szCs w:val="24"/>
        </w:rPr>
        <w:t xml:space="preserve">(AIM nr. 08/28.10.2009 revizuită în 10.12.2012 valabilă până la data de 28.10.2019) </w:t>
      </w:r>
    </w:p>
    <w:p w:rsidR="007137D2" w:rsidRPr="002B0E83" w:rsidRDefault="007137D2" w:rsidP="007137D2">
      <w:pPr>
        <w:spacing w:line="360" w:lineRule="auto"/>
        <w:ind w:firstLine="567"/>
        <w:jc w:val="both"/>
        <w:rPr>
          <w:rFonts w:ascii="Cambria" w:eastAsia="Calibri" w:hAnsi="Cambria" w:cs="Times New Roman"/>
          <w:b/>
          <w:sz w:val="24"/>
          <w:szCs w:val="24"/>
        </w:rPr>
      </w:pPr>
      <w:r w:rsidRPr="002B0E83">
        <w:rPr>
          <w:rFonts w:ascii="Cambria" w:eastAsia="Calibri" w:hAnsi="Cambria" w:cs="Times New Roman"/>
          <w:b/>
          <w:sz w:val="24"/>
          <w:szCs w:val="24"/>
        </w:rPr>
        <w:t>Activită</w:t>
      </w:r>
      <w:r w:rsidR="007844DE">
        <w:rPr>
          <w:rFonts w:ascii="Cambria" w:eastAsia="Calibri" w:hAnsi="Cambria" w:cs="Times New Roman"/>
          <w:b/>
          <w:sz w:val="24"/>
          <w:szCs w:val="24"/>
        </w:rPr>
        <w:t>ț</w:t>
      </w:r>
      <w:r w:rsidRPr="002B0E83">
        <w:rPr>
          <w:rFonts w:ascii="Cambria" w:eastAsia="Calibri" w:hAnsi="Cambria" w:cs="Times New Roman"/>
          <w:b/>
          <w:sz w:val="24"/>
          <w:szCs w:val="24"/>
        </w:rPr>
        <w:t>i desfă</w:t>
      </w:r>
      <w:r w:rsidR="007844DE">
        <w:rPr>
          <w:rFonts w:ascii="Cambria" w:eastAsia="Calibri" w:hAnsi="Cambria" w:cs="Times New Roman"/>
          <w:b/>
          <w:sz w:val="24"/>
          <w:szCs w:val="24"/>
        </w:rPr>
        <w:t>ș</w:t>
      </w:r>
      <w:r w:rsidRPr="002B0E83">
        <w:rPr>
          <w:rFonts w:ascii="Cambria" w:eastAsia="Calibri" w:hAnsi="Cambria" w:cs="Times New Roman"/>
          <w:b/>
          <w:sz w:val="24"/>
          <w:szCs w:val="24"/>
        </w:rPr>
        <w:t>urate:</w:t>
      </w:r>
    </w:p>
    <w:p w:rsidR="007137D2" w:rsidRPr="002B0E83" w:rsidRDefault="007137D2" w:rsidP="000378FE">
      <w:pPr>
        <w:numPr>
          <w:ilvl w:val="0"/>
          <w:numId w:val="29"/>
        </w:numPr>
        <w:spacing w:after="200" w:line="360" w:lineRule="auto"/>
        <w:contextualSpacing/>
        <w:jc w:val="both"/>
        <w:rPr>
          <w:rFonts w:ascii="Cambria" w:eastAsia="Calibri" w:hAnsi="Cambria" w:cs="Times New Roman"/>
          <w:sz w:val="24"/>
          <w:szCs w:val="24"/>
        </w:rPr>
      </w:pPr>
      <w:r w:rsidRPr="002B0E83">
        <w:rPr>
          <w:rFonts w:ascii="Cambria" w:eastAsia="Calibri" w:hAnsi="Cambria" w:cs="Times New Roman"/>
          <w:sz w:val="24"/>
          <w:szCs w:val="24"/>
        </w:rPr>
        <w:t>2.3 c) „Instala</w:t>
      </w:r>
      <w:r w:rsidR="007844DE">
        <w:rPr>
          <w:rFonts w:ascii="Cambria" w:eastAsia="Calibri" w:hAnsi="Cambria" w:cs="Times New Roman"/>
          <w:sz w:val="24"/>
          <w:szCs w:val="24"/>
        </w:rPr>
        <w:t>ț</w:t>
      </w:r>
      <w:r w:rsidRPr="002B0E83">
        <w:rPr>
          <w:rFonts w:ascii="Cambria" w:eastAsia="Calibri" w:hAnsi="Cambria" w:cs="Times New Roman"/>
          <w:sz w:val="24"/>
          <w:szCs w:val="24"/>
        </w:rPr>
        <w:t>ii pentru prelucrarea metalelor feroase – pentru aplicarea de straturi protectoare de metal topit, cu o capacitate de tratare ce depă</w:t>
      </w:r>
      <w:r w:rsidR="007844DE">
        <w:rPr>
          <w:rFonts w:ascii="Cambria" w:eastAsia="Calibri" w:hAnsi="Cambria" w:cs="Times New Roman"/>
          <w:sz w:val="24"/>
          <w:szCs w:val="24"/>
        </w:rPr>
        <w:t>ș</w:t>
      </w:r>
      <w:r w:rsidRPr="002B0E83">
        <w:rPr>
          <w:rFonts w:ascii="Cambria" w:eastAsia="Calibri" w:hAnsi="Cambria" w:cs="Times New Roman"/>
          <w:sz w:val="24"/>
          <w:szCs w:val="24"/>
        </w:rPr>
        <w:t>e</w:t>
      </w:r>
      <w:r w:rsidR="007844DE">
        <w:rPr>
          <w:rFonts w:ascii="Cambria" w:eastAsia="Calibri" w:hAnsi="Cambria" w:cs="Times New Roman"/>
          <w:sz w:val="24"/>
          <w:szCs w:val="24"/>
        </w:rPr>
        <w:t>ș</w:t>
      </w:r>
      <w:r w:rsidRPr="002B0E83">
        <w:rPr>
          <w:rFonts w:ascii="Cambria" w:eastAsia="Calibri" w:hAnsi="Cambria" w:cs="Times New Roman"/>
          <w:sz w:val="24"/>
          <w:szCs w:val="24"/>
        </w:rPr>
        <w:t>te 2 tone o</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el brut/oră” </w:t>
      </w:r>
    </w:p>
    <w:p w:rsidR="007137D2" w:rsidRPr="002B0E83" w:rsidRDefault="007137D2" w:rsidP="000378FE">
      <w:pPr>
        <w:numPr>
          <w:ilvl w:val="0"/>
          <w:numId w:val="29"/>
        </w:numPr>
        <w:spacing w:after="200" w:line="360" w:lineRule="auto"/>
        <w:contextualSpacing/>
        <w:jc w:val="both"/>
        <w:rPr>
          <w:rFonts w:ascii="Cambria" w:eastAsia="Calibri" w:hAnsi="Cambria" w:cs="Times New Roman"/>
          <w:sz w:val="24"/>
          <w:szCs w:val="24"/>
        </w:rPr>
      </w:pPr>
      <w:r w:rsidRPr="002B0E83">
        <w:rPr>
          <w:rFonts w:ascii="Cambria" w:eastAsia="Calibri" w:hAnsi="Cambria" w:cs="Times New Roman"/>
          <w:sz w:val="24"/>
          <w:szCs w:val="24"/>
        </w:rPr>
        <w:t>6.7 „Instala</w:t>
      </w:r>
      <w:r w:rsidR="007844DE">
        <w:rPr>
          <w:rFonts w:ascii="Cambria" w:eastAsia="Calibri" w:hAnsi="Cambria" w:cs="Times New Roman"/>
          <w:sz w:val="24"/>
          <w:szCs w:val="24"/>
        </w:rPr>
        <w:t>ț</w:t>
      </w:r>
      <w:r w:rsidRPr="002B0E83">
        <w:rPr>
          <w:rFonts w:ascii="Cambria" w:eastAsia="Calibri" w:hAnsi="Cambria" w:cs="Times New Roman"/>
          <w:sz w:val="24"/>
          <w:szCs w:val="24"/>
        </w:rPr>
        <w:t>ii pentru tratarea suprafe</w:t>
      </w:r>
      <w:r w:rsidR="007844DE">
        <w:rPr>
          <w:rFonts w:ascii="Cambria" w:eastAsia="Calibri" w:hAnsi="Cambria" w:cs="Times New Roman"/>
          <w:sz w:val="24"/>
          <w:szCs w:val="24"/>
        </w:rPr>
        <w:t>ț</w:t>
      </w:r>
      <w:r w:rsidRPr="002B0E83">
        <w:rPr>
          <w:rFonts w:ascii="Cambria" w:eastAsia="Calibri" w:hAnsi="Cambria" w:cs="Times New Roman"/>
          <w:sz w:val="24"/>
          <w:szCs w:val="24"/>
        </w:rPr>
        <w:t>ei materialelor, obiectelor sau produselor, utilizând solven</w:t>
      </w:r>
      <w:r w:rsidR="007844DE">
        <w:rPr>
          <w:rFonts w:ascii="Cambria" w:eastAsia="Calibri" w:hAnsi="Cambria" w:cs="Times New Roman"/>
          <w:sz w:val="24"/>
          <w:szCs w:val="24"/>
        </w:rPr>
        <w:t>ț</w:t>
      </w:r>
      <w:r w:rsidRPr="002B0E83">
        <w:rPr>
          <w:rFonts w:ascii="Cambria" w:eastAsia="Calibri" w:hAnsi="Cambria" w:cs="Times New Roman"/>
          <w:sz w:val="24"/>
          <w:szCs w:val="24"/>
        </w:rPr>
        <w:t>i organici, în special pentru gresare, imprimare, aplicare de straturi protectoare, degresare, impermeabilizare, apretare, glazurare, vopsire, cură</w:t>
      </w:r>
      <w:r w:rsidR="007844DE">
        <w:rPr>
          <w:rFonts w:ascii="Cambria" w:eastAsia="Calibri" w:hAnsi="Cambria" w:cs="Times New Roman"/>
          <w:sz w:val="24"/>
          <w:szCs w:val="24"/>
        </w:rPr>
        <w:t>ț</w:t>
      </w:r>
      <w:r w:rsidRPr="002B0E83">
        <w:rPr>
          <w:rFonts w:ascii="Cambria" w:eastAsia="Calibri" w:hAnsi="Cambria" w:cs="Times New Roman"/>
          <w:sz w:val="24"/>
          <w:szCs w:val="24"/>
        </w:rPr>
        <w:t>are sau impregnare, cu o capacitate de consum de solven</w:t>
      </w:r>
      <w:r w:rsidR="007844DE">
        <w:rPr>
          <w:rFonts w:ascii="Cambria" w:eastAsia="Calibri" w:hAnsi="Cambria" w:cs="Times New Roman"/>
          <w:sz w:val="24"/>
          <w:szCs w:val="24"/>
        </w:rPr>
        <w:t>ț</w:t>
      </w:r>
      <w:r w:rsidRPr="002B0E83">
        <w:rPr>
          <w:rFonts w:ascii="Cambria" w:eastAsia="Calibri" w:hAnsi="Cambria" w:cs="Times New Roman"/>
          <w:sz w:val="24"/>
          <w:szCs w:val="24"/>
        </w:rPr>
        <w:t>i mai mare de 150 kg/ora sau 200 tone/an”</w:t>
      </w:r>
    </w:p>
    <w:p w:rsidR="007137D2" w:rsidRPr="002B0E83" w:rsidRDefault="007137D2" w:rsidP="000378FE">
      <w:pPr>
        <w:numPr>
          <w:ilvl w:val="0"/>
          <w:numId w:val="29"/>
        </w:numPr>
        <w:spacing w:after="200" w:line="360" w:lineRule="auto"/>
        <w:contextualSpacing/>
        <w:jc w:val="both"/>
        <w:rPr>
          <w:rFonts w:ascii="Cambria" w:eastAsia="Calibri" w:hAnsi="Cambria" w:cs="Times New Roman"/>
          <w:sz w:val="24"/>
          <w:szCs w:val="24"/>
        </w:rPr>
      </w:pPr>
      <w:r w:rsidRPr="002B0E83">
        <w:rPr>
          <w:rFonts w:ascii="Cambria" w:eastAsia="Calibri" w:hAnsi="Cambria" w:cs="Times New Roman"/>
          <w:sz w:val="24"/>
          <w:szCs w:val="24"/>
        </w:rPr>
        <w:t>Instala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pentru prelucrare metale feroase </w:t>
      </w:r>
      <w:r w:rsidR="007844DE">
        <w:rPr>
          <w:rFonts w:ascii="Cambria" w:eastAsia="Calibri" w:hAnsi="Cambria" w:cs="Times New Roman"/>
          <w:sz w:val="24"/>
          <w:szCs w:val="24"/>
        </w:rPr>
        <w:t>ș</w:t>
      </w:r>
      <w:r w:rsidRPr="002B0E83">
        <w:rPr>
          <w:rFonts w:ascii="Cambria" w:eastAsia="Calibri" w:hAnsi="Cambria" w:cs="Times New Roman"/>
          <w:sz w:val="24"/>
          <w:szCs w:val="24"/>
        </w:rPr>
        <w:t>i tratarea suprafe</w:t>
      </w:r>
      <w:r w:rsidR="007844DE">
        <w:rPr>
          <w:rFonts w:ascii="Cambria" w:eastAsia="Calibri" w:hAnsi="Cambria" w:cs="Times New Roman"/>
          <w:sz w:val="24"/>
          <w:szCs w:val="24"/>
        </w:rPr>
        <w:t>ț</w:t>
      </w:r>
      <w:r w:rsidRPr="002B0E83">
        <w:rPr>
          <w:rFonts w:ascii="Cambria" w:eastAsia="Calibri" w:hAnsi="Cambria" w:cs="Times New Roman"/>
          <w:sz w:val="24"/>
          <w:szCs w:val="24"/>
        </w:rPr>
        <w:t>elor</w:t>
      </w:r>
    </w:p>
    <w:p w:rsidR="007137D2" w:rsidRPr="002B0E83" w:rsidRDefault="007137D2" w:rsidP="007137D2">
      <w:pPr>
        <w:spacing w:line="360" w:lineRule="auto"/>
        <w:rPr>
          <w:rFonts w:ascii="Cambria" w:eastAsia="Calibri" w:hAnsi="Cambria" w:cs="Times New Roman"/>
          <w:sz w:val="24"/>
          <w:szCs w:val="24"/>
        </w:rPr>
      </w:pPr>
    </w:p>
    <w:p w:rsidR="00540D79" w:rsidRPr="002B0E83" w:rsidRDefault="00540D79" w:rsidP="007137D2">
      <w:pPr>
        <w:spacing w:line="360" w:lineRule="auto"/>
        <w:rPr>
          <w:rFonts w:ascii="Cambria" w:eastAsia="Calibri" w:hAnsi="Cambria" w:cs="Times New Roman"/>
          <w:sz w:val="24"/>
          <w:szCs w:val="24"/>
        </w:rPr>
      </w:pPr>
    </w:p>
    <w:p w:rsidR="00540D79" w:rsidRPr="002B0E83" w:rsidRDefault="00540D79" w:rsidP="007137D2">
      <w:pPr>
        <w:spacing w:line="360" w:lineRule="auto"/>
        <w:rPr>
          <w:rFonts w:ascii="Cambria" w:eastAsia="Calibri" w:hAnsi="Cambria" w:cs="Times New Roman"/>
          <w:sz w:val="24"/>
          <w:szCs w:val="24"/>
        </w:rPr>
      </w:pPr>
    </w:p>
    <w:p w:rsidR="007137D2" w:rsidRPr="002B0E83" w:rsidRDefault="007137D2" w:rsidP="007137D2">
      <w:pPr>
        <w:spacing w:line="360" w:lineRule="auto"/>
        <w:ind w:firstLine="720"/>
        <w:rPr>
          <w:rFonts w:ascii="Cambria" w:eastAsia="Calibri" w:hAnsi="Cambria" w:cs="Times New Roman"/>
          <w:sz w:val="24"/>
          <w:szCs w:val="24"/>
        </w:rPr>
      </w:pPr>
      <w:bookmarkStart w:id="266" w:name="_Toc462253561"/>
      <w:bookmarkStart w:id="267" w:name="_Toc473808237"/>
      <w:r w:rsidRPr="002B0E83">
        <w:rPr>
          <w:rFonts w:ascii="Cambria" w:eastAsia="Calibri" w:hAnsi="Cambria" w:cs="Times New Roman"/>
          <w:b/>
          <w:sz w:val="24"/>
          <w:szCs w:val="24"/>
        </w:rPr>
        <w:t xml:space="preserve">Tabelul nr. </w:t>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STYLEREF 1 \s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w:t>
      </w:r>
      <w:r w:rsidR="0031660A" w:rsidRPr="002B0E83">
        <w:rPr>
          <w:rFonts w:ascii="Cambria" w:eastAsia="Calibri" w:hAnsi="Cambria" w:cs="Times New Roman"/>
          <w:b/>
          <w:sz w:val="24"/>
          <w:szCs w:val="24"/>
        </w:rPr>
        <w:fldChar w:fldCharType="end"/>
      </w:r>
      <w:r w:rsidR="0031660A" w:rsidRPr="002B0E83">
        <w:rPr>
          <w:rFonts w:ascii="Cambria" w:eastAsia="Calibri" w:hAnsi="Cambria" w:cs="Times New Roman"/>
          <w:b/>
          <w:sz w:val="24"/>
          <w:szCs w:val="24"/>
        </w:rPr>
        <w:noBreakHyphen/>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SEQ Tabelul_nr. \* ARABIC \s 1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33</w:t>
      </w:r>
      <w:r w:rsidR="0031660A" w:rsidRPr="002B0E83">
        <w:rPr>
          <w:rFonts w:ascii="Cambria" w:eastAsia="Calibri" w:hAnsi="Cambria" w:cs="Times New Roman"/>
          <w:b/>
          <w:sz w:val="24"/>
          <w:szCs w:val="24"/>
        </w:rPr>
        <w:fldChar w:fldCharType="end"/>
      </w:r>
      <w:r w:rsidRPr="002B0E83">
        <w:rPr>
          <w:rFonts w:ascii="Cambria" w:eastAsia="Calibri" w:hAnsi="Cambria" w:cs="Times New Roman"/>
          <w:b/>
          <w:sz w:val="24"/>
          <w:szCs w:val="24"/>
        </w:rPr>
        <w:t xml:space="preserve"> – surse de emisie a NO</w:t>
      </w:r>
      <w:r w:rsidRPr="002B0E83">
        <w:rPr>
          <w:rFonts w:ascii="Cambria" w:eastAsia="Calibri" w:hAnsi="Cambria" w:cs="Times New Roman"/>
          <w:b/>
          <w:sz w:val="24"/>
          <w:szCs w:val="24"/>
          <w:vertAlign w:val="subscript"/>
        </w:rPr>
        <w:t>2</w:t>
      </w:r>
      <w:r w:rsidRPr="002B0E83">
        <w:rPr>
          <w:rFonts w:ascii="Cambria" w:eastAsia="Calibri" w:hAnsi="Cambria" w:cs="Times New Roman"/>
          <w:b/>
          <w:sz w:val="24"/>
          <w:szCs w:val="24"/>
        </w:rPr>
        <w:t xml:space="preserve"> în cadrul PROFILAND Steel SRL</w:t>
      </w:r>
      <w:bookmarkEnd w:id="266"/>
      <w:bookmarkEnd w:id="267"/>
    </w:p>
    <w:tbl>
      <w:tblPr>
        <w:tblStyle w:val="TableGrid"/>
        <w:tblW w:w="0" w:type="auto"/>
        <w:jc w:val="center"/>
        <w:tblLook w:val="04A0" w:firstRow="1" w:lastRow="0" w:firstColumn="1" w:lastColumn="0" w:noHBand="0" w:noVBand="1"/>
      </w:tblPr>
      <w:tblGrid>
        <w:gridCol w:w="1580"/>
        <w:gridCol w:w="2580"/>
        <w:gridCol w:w="2430"/>
        <w:gridCol w:w="1154"/>
        <w:gridCol w:w="1354"/>
      </w:tblGrid>
      <w:tr w:rsidR="007137D2" w:rsidRPr="002B0E83" w:rsidTr="007137D2">
        <w:trPr>
          <w:jc w:val="center"/>
        </w:trPr>
        <w:tc>
          <w:tcPr>
            <w:tcW w:w="1580"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Instala</w:t>
            </w:r>
            <w:r w:rsidR="007844DE">
              <w:rPr>
                <w:rFonts w:ascii="Cambria" w:eastAsia="Calibri" w:hAnsi="Cambria" w:cs="Times New Roman"/>
                <w:b/>
                <w:sz w:val="24"/>
                <w:szCs w:val="24"/>
              </w:rPr>
              <w:t>ț</w:t>
            </w:r>
            <w:r w:rsidRPr="002B0E83">
              <w:rPr>
                <w:rFonts w:ascii="Cambria" w:eastAsia="Calibri" w:hAnsi="Cambria" w:cs="Times New Roman"/>
                <w:b/>
                <w:sz w:val="24"/>
                <w:szCs w:val="24"/>
              </w:rPr>
              <w:t>ie</w:t>
            </w:r>
          </w:p>
        </w:tc>
        <w:tc>
          <w:tcPr>
            <w:tcW w:w="2580"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Activitatea</w:t>
            </w:r>
          </w:p>
        </w:tc>
        <w:tc>
          <w:tcPr>
            <w:tcW w:w="2430"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Puncte de emisie</w:t>
            </w:r>
          </w:p>
        </w:tc>
        <w:tc>
          <w:tcPr>
            <w:tcW w:w="1146"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Poluan</w:t>
            </w:r>
            <w:r w:rsidR="007844DE">
              <w:rPr>
                <w:rFonts w:ascii="Cambria" w:eastAsia="Calibri" w:hAnsi="Cambria" w:cs="Times New Roman"/>
                <w:b/>
                <w:sz w:val="24"/>
                <w:szCs w:val="24"/>
              </w:rPr>
              <w:t>ț</w:t>
            </w:r>
            <w:r w:rsidRPr="002B0E83">
              <w:rPr>
                <w:rFonts w:ascii="Cambria" w:eastAsia="Calibri" w:hAnsi="Cambria" w:cs="Times New Roman"/>
                <w:b/>
                <w:sz w:val="24"/>
                <w:szCs w:val="24"/>
              </w:rPr>
              <w:t>i emi</w:t>
            </w:r>
            <w:r w:rsidR="007844DE">
              <w:rPr>
                <w:rFonts w:ascii="Cambria" w:eastAsia="Calibri" w:hAnsi="Cambria" w:cs="Times New Roman"/>
                <w:b/>
                <w:sz w:val="24"/>
                <w:szCs w:val="24"/>
              </w:rPr>
              <w:t>ș</w:t>
            </w:r>
            <w:r w:rsidRPr="002B0E83">
              <w:rPr>
                <w:rFonts w:ascii="Cambria" w:eastAsia="Calibri" w:hAnsi="Cambria" w:cs="Times New Roman"/>
                <w:b/>
                <w:sz w:val="24"/>
                <w:szCs w:val="24"/>
              </w:rPr>
              <w:t>i</w:t>
            </w:r>
          </w:p>
        </w:tc>
        <w:tc>
          <w:tcPr>
            <w:tcW w:w="1354"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VLE</w:t>
            </w:r>
          </w:p>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(mg/Nm</w:t>
            </w:r>
            <w:r w:rsidRPr="002B0E83">
              <w:rPr>
                <w:rFonts w:ascii="Cambria" w:eastAsia="Calibri" w:hAnsi="Cambria" w:cs="Times New Roman"/>
                <w:b/>
                <w:sz w:val="24"/>
                <w:szCs w:val="24"/>
                <w:vertAlign w:val="superscript"/>
              </w:rPr>
              <w:t>3</w:t>
            </w:r>
            <w:r w:rsidRPr="002B0E83">
              <w:rPr>
                <w:rFonts w:ascii="Cambria" w:eastAsia="Calibri" w:hAnsi="Cambria" w:cs="Times New Roman"/>
                <w:b/>
                <w:sz w:val="24"/>
                <w:szCs w:val="24"/>
              </w:rPr>
              <w:t>)</w:t>
            </w:r>
          </w:p>
        </w:tc>
      </w:tr>
      <w:tr w:rsidR="007137D2" w:rsidRPr="002B0E83" w:rsidTr="007137D2">
        <w:trPr>
          <w:jc w:val="center"/>
        </w:trPr>
        <w:tc>
          <w:tcPr>
            <w:tcW w:w="1580" w:type="dxa"/>
            <w:vAlign w:val="center"/>
          </w:tcPr>
          <w:p w:rsidR="007137D2" w:rsidRPr="002B0E83" w:rsidRDefault="007137D2" w:rsidP="007137D2">
            <w:pPr>
              <w:spacing w:line="276" w:lineRule="auto"/>
              <w:jc w:val="center"/>
              <w:rPr>
                <w:rFonts w:ascii="Cambria" w:eastAsia="Calibri" w:hAnsi="Cambria" w:cs="Times New Roman"/>
                <w:sz w:val="24"/>
                <w:szCs w:val="24"/>
              </w:rPr>
            </w:pPr>
            <w:r w:rsidRPr="002B0E83">
              <w:rPr>
                <w:rFonts w:ascii="Cambria" w:eastAsia="Calibri" w:hAnsi="Cambria" w:cs="Times New Roman"/>
                <w:sz w:val="24"/>
                <w:szCs w:val="24"/>
              </w:rPr>
              <w:lastRenderedPageBreak/>
              <w:t>Linia de zincare vopsire</w:t>
            </w:r>
          </w:p>
        </w:tc>
        <w:tc>
          <w:tcPr>
            <w:tcW w:w="2580" w:type="dxa"/>
            <w:vAlign w:val="center"/>
          </w:tcPr>
          <w:p w:rsidR="007137D2" w:rsidRPr="002B0E83" w:rsidRDefault="007137D2" w:rsidP="007137D2">
            <w:pPr>
              <w:spacing w:line="276" w:lineRule="auto"/>
              <w:jc w:val="center"/>
              <w:rPr>
                <w:rFonts w:ascii="Cambria" w:eastAsia="Calibri" w:hAnsi="Cambria" w:cs="Times New Roman"/>
                <w:sz w:val="24"/>
                <w:szCs w:val="24"/>
              </w:rPr>
            </w:pPr>
            <w:r w:rsidRPr="002B0E83">
              <w:rPr>
                <w:rFonts w:ascii="Cambria" w:eastAsia="Calibri" w:hAnsi="Cambria" w:cs="Times New Roman"/>
                <w:sz w:val="24"/>
                <w:szCs w:val="24"/>
              </w:rPr>
              <w:t>Cazan abur</w:t>
            </w:r>
          </w:p>
        </w:tc>
        <w:tc>
          <w:tcPr>
            <w:tcW w:w="2430"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de dispersie C2</w:t>
            </w:r>
          </w:p>
        </w:tc>
        <w:tc>
          <w:tcPr>
            <w:tcW w:w="1146"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NO</w:t>
            </w:r>
            <w:r w:rsidRPr="002B0E83">
              <w:rPr>
                <w:rFonts w:ascii="Cambria" w:eastAsia="Calibri" w:hAnsi="Cambria" w:cs="Times New Roman"/>
                <w:sz w:val="24"/>
                <w:szCs w:val="24"/>
                <w:vertAlign w:val="subscript"/>
              </w:rPr>
              <w:t>x</w:t>
            </w:r>
          </w:p>
        </w:tc>
        <w:tc>
          <w:tcPr>
            <w:tcW w:w="1354"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350</w:t>
            </w:r>
          </w:p>
        </w:tc>
      </w:tr>
      <w:tr w:rsidR="007137D2" w:rsidRPr="002B0E83" w:rsidTr="007137D2">
        <w:trPr>
          <w:jc w:val="center"/>
        </w:trPr>
        <w:tc>
          <w:tcPr>
            <w:tcW w:w="1580" w:type="dxa"/>
            <w:vAlign w:val="center"/>
          </w:tcPr>
          <w:p w:rsidR="007137D2" w:rsidRPr="002B0E83" w:rsidRDefault="007137D2" w:rsidP="007137D2">
            <w:pPr>
              <w:spacing w:line="276" w:lineRule="auto"/>
              <w:jc w:val="center"/>
              <w:rPr>
                <w:rFonts w:ascii="Cambria" w:eastAsia="Calibri" w:hAnsi="Cambria" w:cs="Times New Roman"/>
                <w:sz w:val="24"/>
                <w:szCs w:val="24"/>
              </w:rPr>
            </w:pPr>
            <w:r w:rsidRPr="002B0E83">
              <w:rPr>
                <w:rFonts w:ascii="Cambria" w:eastAsia="Calibri" w:hAnsi="Cambria" w:cs="Times New Roman"/>
                <w:sz w:val="24"/>
                <w:szCs w:val="24"/>
              </w:rPr>
              <w:t>Linia de vopsire</w:t>
            </w:r>
          </w:p>
        </w:tc>
        <w:tc>
          <w:tcPr>
            <w:tcW w:w="2580" w:type="dxa"/>
            <w:vAlign w:val="center"/>
          </w:tcPr>
          <w:p w:rsidR="007137D2" w:rsidRPr="002B0E83" w:rsidRDefault="007137D2" w:rsidP="007137D2">
            <w:pPr>
              <w:spacing w:line="276" w:lineRule="auto"/>
              <w:jc w:val="center"/>
              <w:rPr>
                <w:rFonts w:ascii="Cambria" w:eastAsia="Calibri" w:hAnsi="Cambria" w:cs="Times New Roman"/>
                <w:sz w:val="24"/>
                <w:szCs w:val="24"/>
              </w:rPr>
            </w:pPr>
            <w:r w:rsidRPr="002B0E83">
              <w:rPr>
                <w:rFonts w:ascii="Cambria" w:eastAsia="Calibri" w:hAnsi="Cambria" w:cs="Times New Roman"/>
                <w:sz w:val="24"/>
                <w:szCs w:val="24"/>
              </w:rPr>
              <w:t>Cuptoare de polimerizare</w:t>
            </w:r>
          </w:p>
        </w:tc>
        <w:tc>
          <w:tcPr>
            <w:tcW w:w="2430"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de dispersie C3</w:t>
            </w:r>
          </w:p>
        </w:tc>
        <w:tc>
          <w:tcPr>
            <w:tcW w:w="1146"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NO</w:t>
            </w:r>
            <w:r w:rsidRPr="002B0E83">
              <w:rPr>
                <w:rFonts w:ascii="Cambria" w:eastAsia="Calibri" w:hAnsi="Cambria" w:cs="Times New Roman"/>
                <w:sz w:val="24"/>
                <w:szCs w:val="24"/>
                <w:vertAlign w:val="subscript"/>
              </w:rPr>
              <w:t>x</w:t>
            </w:r>
          </w:p>
        </w:tc>
        <w:tc>
          <w:tcPr>
            <w:tcW w:w="1354"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15</w:t>
            </w:r>
          </w:p>
        </w:tc>
      </w:tr>
    </w:tbl>
    <w:p w:rsidR="007137D2" w:rsidRPr="002B0E83" w:rsidRDefault="007137D2" w:rsidP="00540D79">
      <w:pPr>
        <w:spacing w:line="360" w:lineRule="auto"/>
        <w:rPr>
          <w:rFonts w:ascii="Cambria" w:eastAsia="Calibri" w:hAnsi="Cambria" w:cs="Times New Roman"/>
          <w:sz w:val="24"/>
          <w:szCs w:val="24"/>
        </w:rPr>
      </w:pPr>
    </w:p>
    <w:p w:rsidR="007137D2" w:rsidRPr="002B0E83" w:rsidRDefault="007137D2" w:rsidP="000378FE">
      <w:pPr>
        <w:numPr>
          <w:ilvl w:val="1"/>
          <w:numId w:val="26"/>
        </w:numPr>
        <w:tabs>
          <w:tab w:val="left" w:pos="851"/>
        </w:tabs>
        <w:spacing w:after="200" w:line="360" w:lineRule="auto"/>
        <w:ind w:left="0" w:firstLine="567"/>
        <w:contextualSpacing/>
        <w:jc w:val="both"/>
        <w:rPr>
          <w:rFonts w:ascii="Cambria" w:eastAsia="Calibri" w:hAnsi="Cambria" w:cs="Times New Roman"/>
          <w:b/>
          <w:sz w:val="24"/>
          <w:szCs w:val="24"/>
        </w:rPr>
      </w:pPr>
      <w:r w:rsidRPr="002B0E83">
        <w:rPr>
          <w:rFonts w:ascii="Cambria" w:eastAsia="Calibri" w:hAnsi="Cambria" w:cs="Times New Roman"/>
          <w:b/>
          <w:sz w:val="24"/>
          <w:szCs w:val="24"/>
        </w:rPr>
        <w:t>LINDE GAS SRL (AIM nr. 01/16.02.2010 valabilă până la 15.02.2020)</w:t>
      </w:r>
    </w:p>
    <w:p w:rsidR="007137D2" w:rsidRPr="002B0E83" w:rsidRDefault="007137D2" w:rsidP="007137D2">
      <w:pPr>
        <w:spacing w:line="360" w:lineRule="auto"/>
        <w:jc w:val="both"/>
        <w:rPr>
          <w:rFonts w:ascii="Cambria" w:eastAsia="Calibri" w:hAnsi="Cambria" w:cs="Times New Roman"/>
          <w:b/>
          <w:sz w:val="24"/>
          <w:szCs w:val="24"/>
        </w:rPr>
      </w:pPr>
      <w:r w:rsidRPr="002B0E83">
        <w:rPr>
          <w:rFonts w:ascii="Cambria" w:eastAsia="Calibri" w:hAnsi="Cambria" w:cs="Times New Roman"/>
          <w:b/>
          <w:sz w:val="24"/>
          <w:szCs w:val="24"/>
        </w:rPr>
        <w:tab/>
      </w:r>
      <w:bookmarkStart w:id="268" w:name="_Toc462253562"/>
      <w:bookmarkStart w:id="269" w:name="_Toc473808238"/>
      <w:r w:rsidRPr="002B0E83">
        <w:rPr>
          <w:rFonts w:ascii="Cambria" w:eastAsia="Calibri" w:hAnsi="Cambria" w:cs="Times New Roman"/>
          <w:b/>
          <w:sz w:val="24"/>
          <w:szCs w:val="24"/>
        </w:rPr>
        <w:t xml:space="preserve">Tabelul nr. </w:t>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STYLEREF 1 \s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w:t>
      </w:r>
      <w:r w:rsidR="0031660A" w:rsidRPr="002B0E83">
        <w:rPr>
          <w:rFonts w:ascii="Cambria" w:eastAsia="Calibri" w:hAnsi="Cambria" w:cs="Times New Roman"/>
          <w:b/>
          <w:sz w:val="24"/>
          <w:szCs w:val="24"/>
        </w:rPr>
        <w:fldChar w:fldCharType="end"/>
      </w:r>
      <w:r w:rsidR="0031660A" w:rsidRPr="002B0E83">
        <w:rPr>
          <w:rFonts w:ascii="Cambria" w:eastAsia="Calibri" w:hAnsi="Cambria" w:cs="Times New Roman"/>
          <w:b/>
          <w:sz w:val="24"/>
          <w:szCs w:val="24"/>
        </w:rPr>
        <w:noBreakHyphen/>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SEQ Tabelul_nr. \* ARABIC \s 1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34</w:t>
      </w:r>
      <w:r w:rsidR="0031660A" w:rsidRPr="002B0E83">
        <w:rPr>
          <w:rFonts w:ascii="Cambria" w:eastAsia="Calibri" w:hAnsi="Cambria" w:cs="Times New Roman"/>
          <w:b/>
          <w:sz w:val="24"/>
          <w:szCs w:val="24"/>
        </w:rPr>
        <w:fldChar w:fldCharType="end"/>
      </w:r>
      <w:r w:rsidRPr="002B0E83">
        <w:rPr>
          <w:rFonts w:ascii="Cambria" w:eastAsia="Calibri" w:hAnsi="Cambria" w:cs="Times New Roman"/>
          <w:b/>
          <w:sz w:val="24"/>
          <w:szCs w:val="24"/>
        </w:rPr>
        <w:t xml:space="preserve"> – surse de emisie a NO</w:t>
      </w:r>
      <w:r w:rsidRPr="002B0E83">
        <w:rPr>
          <w:rFonts w:ascii="Cambria" w:eastAsia="Calibri" w:hAnsi="Cambria" w:cs="Times New Roman"/>
          <w:b/>
          <w:sz w:val="24"/>
          <w:szCs w:val="24"/>
          <w:vertAlign w:val="subscript"/>
        </w:rPr>
        <w:t>2</w:t>
      </w:r>
      <w:r w:rsidRPr="002B0E83">
        <w:rPr>
          <w:rFonts w:ascii="Cambria" w:eastAsia="Calibri" w:hAnsi="Cambria" w:cs="Times New Roman"/>
          <w:b/>
          <w:sz w:val="24"/>
          <w:szCs w:val="24"/>
        </w:rPr>
        <w:t xml:space="preserve"> în cadrul LINDE GAS SRL</w:t>
      </w:r>
      <w:bookmarkEnd w:id="268"/>
      <w:bookmarkEnd w:id="269"/>
    </w:p>
    <w:tbl>
      <w:tblPr>
        <w:tblStyle w:val="TableGrid"/>
        <w:tblW w:w="10135" w:type="dxa"/>
        <w:jc w:val="center"/>
        <w:tblLook w:val="04A0" w:firstRow="1" w:lastRow="0" w:firstColumn="1" w:lastColumn="0" w:noHBand="0" w:noVBand="1"/>
      </w:tblPr>
      <w:tblGrid>
        <w:gridCol w:w="2977"/>
        <w:gridCol w:w="1986"/>
        <w:gridCol w:w="2641"/>
        <w:gridCol w:w="1156"/>
        <w:gridCol w:w="1375"/>
      </w:tblGrid>
      <w:tr w:rsidR="007137D2" w:rsidRPr="002B0E83" w:rsidTr="007137D2">
        <w:trPr>
          <w:jc w:val="center"/>
        </w:trPr>
        <w:tc>
          <w:tcPr>
            <w:tcW w:w="2977"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Instala</w:t>
            </w:r>
            <w:r w:rsidR="007844DE">
              <w:rPr>
                <w:rFonts w:ascii="Cambria" w:eastAsia="Calibri" w:hAnsi="Cambria" w:cs="Times New Roman"/>
                <w:b/>
                <w:sz w:val="24"/>
                <w:szCs w:val="24"/>
              </w:rPr>
              <w:t>ț</w:t>
            </w:r>
            <w:r w:rsidRPr="002B0E83">
              <w:rPr>
                <w:rFonts w:ascii="Cambria" w:eastAsia="Calibri" w:hAnsi="Cambria" w:cs="Times New Roman"/>
                <w:b/>
                <w:sz w:val="24"/>
                <w:szCs w:val="24"/>
              </w:rPr>
              <w:t>ie</w:t>
            </w:r>
          </w:p>
        </w:tc>
        <w:tc>
          <w:tcPr>
            <w:tcW w:w="1986"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Tip combustibil</w:t>
            </w:r>
          </w:p>
        </w:tc>
        <w:tc>
          <w:tcPr>
            <w:tcW w:w="2641"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Puncte de emisie</w:t>
            </w:r>
          </w:p>
        </w:tc>
        <w:tc>
          <w:tcPr>
            <w:tcW w:w="1156"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Poluan</w:t>
            </w:r>
            <w:r w:rsidR="007844DE">
              <w:rPr>
                <w:rFonts w:ascii="Cambria" w:eastAsia="Calibri" w:hAnsi="Cambria" w:cs="Times New Roman"/>
                <w:b/>
                <w:sz w:val="24"/>
                <w:szCs w:val="24"/>
              </w:rPr>
              <w:t>ț</w:t>
            </w:r>
            <w:r w:rsidRPr="002B0E83">
              <w:rPr>
                <w:rFonts w:ascii="Cambria" w:eastAsia="Calibri" w:hAnsi="Cambria" w:cs="Times New Roman"/>
                <w:b/>
                <w:sz w:val="24"/>
                <w:szCs w:val="24"/>
              </w:rPr>
              <w:t>i emi</w:t>
            </w:r>
            <w:r w:rsidR="007844DE">
              <w:rPr>
                <w:rFonts w:ascii="Cambria" w:eastAsia="Calibri" w:hAnsi="Cambria" w:cs="Times New Roman"/>
                <w:b/>
                <w:sz w:val="24"/>
                <w:szCs w:val="24"/>
              </w:rPr>
              <w:t>ș</w:t>
            </w:r>
            <w:r w:rsidRPr="002B0E83">
              <w:rPr>
                <w:rFonts w:ascii="Cambria" w:eastAsia="Calibri" w:hAnsi="Cambria" w:cs="Times New Roman"/>
                <w:b/>
                <w:sz w:val="24"/>
                <w:szCs w:val="24"/>
              </w:rPr>
              <w:t>i</w:t>
            </w:r>
          </w:p>
        </w:tc>
        <w:tc>
          <w:tcPr>
            <w:tcW w:w="1375"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VLE</w:t>
            </w:r>
          </w:p>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(mg/Nm</w:t>
            </w:r>
            <w:r w:rsidRPr="002B0E83">
              <w:rPr>
                <w:rFonts w:ascii="Cambria" w:eastAsia="Calibri" w:hAnsi="Cambria" w:cs="Times New Roman"/>
                <w:b/>
                <w:sz w:val="24"/>
                <w:szCs w:val="24"/>
                <w:vertAlign w:val="superscript"/>
              </w:rPr>
              <w:t>3</w:t>
            </w:r>
            <w:r w:rsidRPr="002B0E83">
              <w:rPr>
                <w:rFonts w:ascii="Cambria" w:eastAsia="Calibri" w:hAnsi="Cambria" w:cs="Times New Roman"/>
                <w:b/>
                <w:sz w:val="24"/>
                <w:szCs w:val="24"/>
              </w:rPr>
              <w:t>)</w:t>
            </w:r>
          </w:p>
        </w:tc>
      </w:tr>
      <w:tr w:rsidR="007137D2" w:rsidRPr="002B0E83" w:rsidTr="007137D2">
        <w:trPr>
          <w:jc w:val="center"/>
        </w:trPr>
        <w:tc>
          <w:tcPr>
            <w:tcW w:w="2977"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Centrala termică Viessman Vitoplex 10SX1</w:t>
            </w:r>
          </w:p>
        </w:tc>
        <w:tc>
          <w:tcPr>
            <w:tcW w:w="1986"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Gaze naturale</w:t>
            </w:r>
          </w:p>
        </w:tc>
        <w:tc>
          <w:tcPr>
            <w:tcW w:w="2641"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de dispersie cu H=4,5 m, D=350 mm</w:t>
            </w:r>
          </w:p>
        </w:tc>
        <w:tc>
          <w:tcPr>
            <w:tcW w:w="1156"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NO</w:t>
            </w:r>
            <w:r w:rsidRPr="002B0E83">
              <w:rPr>
                <w:rFonts w:ascii="Cambria" w:eastAsia="Calibri" w:hAnsi="Cambria" w:cs="Times New Roman"/>
                <w:sz w:val="24"/>
                <w:szCs w:val="24"/>
                <w:vertAlign w:val="subscript"/>
              </w:rPr>
              <w:t>x</w:t>
            </w:r>
          </w:p>
        </w:tc>
        <w:tc>
          <w:tcPr>
            <w:tcW w:w="1375" w:type="dxa"/>
            <w:vAlign w:val="center"/>
          </w:tcPr>
          <w:p w:rsidR="007137D2" w:rsidRPr="002B0E83" w:rsidRDefault="007137D2" w:rsidP="007137D2">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350</w:t>
            </w:r>
          </w:p>
        </w:tc>
      </w:tr>
    </w:tbl>
    <w:p w:rsidR="00F82A61" w:rsidRPr="002B0E83" w:rsidRDefault="00F82A61" w:rsidP="00540D79">
      <w:pPr>
        <w:spacing w:line="360" w:lineRule="auto"/>
        <w:rPr>
          <w:rFonts w:ascii="Cambria" w:eastAsia="Calibri" w:hAnsi="Cambria" w:cs="Times New Roman"/>
          <w:b/>
          <w:sz w:val="24"/>
          <w:szCs w:val="24"/>
        </w:rPr>
      </w:pPr>
    </w:p>
    <w:p w:rsidR="007137D2" w:rsidRPr="002B0E83" w:rsidRDefault="007137D2" w:rsidP="000378FE">
      <w:pPr>
        <w:numPr>
          <w:ilvl w:val="1"/>
          <w:numId w:val="26"/>
        </w:numPr>
        <w:tabs>
          <w:tab w:val="left" w:pos="851"/>
        </w:tabs>
        <w:spacing w:after="200" w:line="360" w:lineRule="auto"/>
        <w:ind w:left="0" w:firstLine="567"/>
        <w:contextualSpacing/>
        <w:jc w:val="both"/>
        <w:rPr>
          <w:rFonts w:ascii="Cambria" w:eastAsia="Calibri" w:hAnsi="Cambria" w:cs="Times New Roman"/>
          <w:b/>
          <w:sz w:val="24"/>
          <w:szCs w:val="24"/>
        </w:rPr>
      </w:pPr>
      <w:r w:rsidRPr="002B0E83">
        <w:rPr>
          <w:rFonts w:ascii="Cambria" w:eastAsia="Calibri" w:hAnsi="Cambria" w:cs="Times New Roman"/>
          <w:b/>
          <w:sz w:val="24"/>
          <w:szCs w:val="24"/>
        </w:rPr>
        <w:t>DAMEN SHIPYARDS SA</w:t>
      </w:r>
      <w:r w:rsidRPr="002B0E83">
        <w:rPr>
          <w:rFonts w:ascii="Cambria" w:eastAsia="Calibri" w:hAnsi="Cambria" w:cs="Times New Roman"/>
          <w:b/>
          <w:bCs/>
          <w:sz w:val="24"/>
          <w:szCs w:val="24"/>
        </w:rPr>
        <w:t xml:space="preserve"> </w:t>
      </w:r>
      <w:r w:rsidRPr="002B0E83">
        <w:rPr>
          <w:rFonts w:ascii="Cambria" w:eastAsia="Calibri" w:hAnsi="Cambria" w:cs="Times New Roman"/>
          <w:b/>
          <w:sz w:val="24"/>
          <w:szCs w:val="24"/>
        </w:rPr>
        <w:t>(AIM nr. 15/03.07.2006 reactualizată la 30.10.2007 revizuită la 22.10.2013)</w:t>
      </w:r>
    </w:p>
    <w:p w:rsidR="007137D2" w:rsidRPr="002B0E83" w:rsidRDefault="007137D2" w:rsidP="007137D2">
      <w:pPr>
        <w:tabs>
          <w:tab w:val="left" w:pos="851"/>
        </w:tabs>
        <w:spacing w:line="360" w:lineRule="auto"/>
        <w:ind w:left="567"/>
        <w:contextualSpacing/>
        <w:jc w:val="both"/>
        <w:rPr>
          <w:rFonts w:ascii="Cambria" w:eastAsia="Calibri" w:hAnsi="Cambria" w:cs="Times New Roman"/>
          <w:b/>
          <w:sz w:val="24"/>
          <w:szCs w:val="24"/>
        </w:rPr>
      </w:pPr>
    </w:p>
    <w:p w:rsidR="007137D2" w:rsidRPr="002B0E83" w:rsidRDefault="007137D2" w:rsidP="007137D2">
      <w:pPr>
        <w:tabs>
          <w:tab w:val="left" w:pos="851"/>
        </w:tabs>
        <w:spacing w:line="360" w:lineRule="auto"/>
        <w:jc w:val="both"/>
        <w:rPr>
          <w:rFonts w:ascii="Cambria" w:eastAsia="Calibri" w:hAnsi="Cambria" w:cs="Times New Roman"/>
          <w:b/>
          <w:sz w:val="24"/>
          <w:szCs w:val="24"/>
        </w:rPr>
      </w:pPr>
      <w:r w:rsidRPr="002B0E83">
        <w:rPr>
          <w:rFonts w:ascii="Cambria" w:eastAsia="Calibri" w:hAnsi="Cambria" w:cs="Times New Roman"/>
          <w:b/>
          <w:sz w:val="24"/>
          <w:szCs w:val="24"/>
        </w:rPr>
        <w:tab/>
      </w:r>
      <w:bookmarkStart w:id="270" w:name="_Toc462253563"/>
      <w:bookmarkStart w:id="271" w:name="_Toc473808239"/>
      <w:r w:rsidRPr="002B0E83">
        <w:rPr>
          <w:rFonts w:ascii="Cambria" w:eastAsia="Calibri" w:hAnsi="Cambria" w:cs="Times New Roman"/>
          <w:b/>
          <w:sz w:val="24"/>
          <w:szCs w:val="24"/>
        </w:rPr>
        <w:t xml:space="preserve">Tabelul nr. </w:t>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STYLEREF 1 \s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w:t>
      </w:r>
      <w:r w:rsidR="0031660A" w:rsidRPr="002B0E83">
        <w:rPr>
          <w:rFonts w:ascii="Cambria" w:eastAsia="Calibri" w:hAnsi="Cambria" w:cs="Times New Roman"/>
          <w:b/>
          <w:sz w:val="24"/>
          <w:szCs w:val="24"/>
        </w:rPr>
        <w:fldChar w:fldCharType="end"/>
      </w:r>
      <w:r w:rsidR="0031660A" w:rsidRPr="002B0E83">
        <w:rPr>
          <w:rFonts w:ascii="Cambria" w:eastAsia="Calibri" w:hAnsi="Cambria" w:cs="Times New Roman"/>
          <w:b/>
          <w:sz w:val="24"/>
          <w:szCs w:val="24"/>
        </w:rPr>
        <w:noBreakHyphen/>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SEQ Tabelul_nr. \* ARABIC \s 1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35</w:t>
      </w:r>
      <w:r w:rsidR="0031660A" w:rsidRPr="002B0E83">
        <w:rPr>
          <w:rFonts w:ascii="Cambria" w:eastAsia="Calibri" w:hAnsi="Cambria" w:cs="Times New Roman"/>
          <w:b/>
          <w:sz w:val="24"/>
          <w:szCs w:val="24"/>
        </w:rPr>
        <w:fldChar w:fldCharType="end"/>
      </w:r>
      <w:r w:rsidRPr="002B0E83">
        <w:rPr>
          <w:rFonts w:ascii="Cambria" w:eastAsia="Calibri" w:hAnsi="Cambria" w:cs="Times New Roman"/>
          <w:b/>
          <w:sz w:val="24"/>
          <w:szCs w:val="24"/>
        </w:rPr>
        <w:t xml:space="preserve"> – surse de emisie a NO</w:t>
      </w:r>
      <w:r w:rsidRPr="002B0E83">
        <w:rPr>
          <w:rFonts w:ascii="Cambria" w:eastAsia="Calibri" w:hAnsi="Cambria" w:cs="Times New Roman"/>
          <w:b/>
          <w:sz w:val="24"/>
          <w:szCs w:val="24"/>
          <w:vertAlign w:val="subscript"/>
        </w:rPr>
        <w:t>2</w:t>
      </w:r>
      <w:r w:rsidRPr="002B0E83">
        <w:rPr>
          <w:rFonts w:ascii="Cambria" w:eastAsia="Calibri" w:hAnsi="Cambria" w:cs="Times New Roman"/>
          <w:b/>
          <w:sz w:val="24"/>
          <w:szCs w:val="24"/>
        </w:rPr>
        <w:t xml:space="preserve"> în cadrul DAMEN SHIPYARDS SA</w:t>
      </w:r>
      <w:bookmarkEnd w:id="270"/>
      <w:bookmarkEnd w:id="271"/>
    </w:p>
    <w:tbl>
      <w:tblPr>
        <w:tblStyle w:val="TableGrid"/>
        <w:tblW w:w="0" w:type="auto"/>
        <w:jc w:val="center"/>
        <w:tblLook w:val="04A0" w:firstRow="1" w:lastRow="0" w:firstColumn="1" w:lastColumn="0" w:noHBand="0" w:noVBand="1"/>
      </w:tblPr>
      <w:tblGrid>
        <w:gridCol w:w="1126"/>
        <w:gridCol w:w="2130"/>
        <w:gridCol w:w="2154"/>
        <w:gridCol w:w="1156"/>
        <w:gridCol w:w="1375"/>
      </w:tblGrid>
      <w:tr w:rsidR="007137D2" w:rsidRPr="002B0E83" w:rsidTr="007137D2">
        <w:trPr>
          <w:jc w:val="center"/>
        </w:trPr>
        <w:tc>
          <w:tcPr>
            <w:tcW w:w="1126"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Nr. crt</w:t>
            </w:r>
          </w:p>
        </w:tc>
        <w:tc>
          <w:tcPr>
            <w:tcW w:w="2130"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Instala</w:t>
            </w:r>
            <w:r w:rsidR="007844DE">
              <w:rPr>
                <w:rFonts w:ascii="Cambria" w:eastAsia="Calibri" w:hAnsi="Cambria" w:cs="Times New Roman"/>
                <w:b/>
                <w:sz w:val="24"/>
                <w:szCs w:val="24"/>
              </w:rPr>
              <w:t>ț</w:t>
            </w:r>
            <w:r w:rsidRPr="002B0E83">
              <w:rPr>
                <w:rFonts w:ascii="Cambria" w:eastAsia="Calibri" w:hAnsi="Cambria" w:cs="Times New Roman"/>
                <w:b/>
                <w:sz w:val="24"/>
                <w:szCs w:val="24"/>
              </w:rPr>
              <w:t>ie</w:t>
            </w:r>
          </w:p>
        </w:tc>
        <w:tc>
          <w:tcPr>
            <w:tcW w:w="2154"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Puncte de emisie</w:t>
            </w:r>
          </w:p>
        </w:tc>
        <w:tc>
          <w:tcPr>
            <w:tcW w:w="1156"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Poluan</w:t>
            </w:r>
            <w:r w:rsidR="007844DE">
              <w:rPr>
                <w:rFonts w:ascii="Cambria" w:eastAsia="Calibri" w:hAnsi="Cambria" w:cs="Times New Roman"/>
                <w:b/>
                <w:sz w:val="24"/>
                <w:szCs w:val="24"/>
              </w:rPr>
              <w:t>ț</w:t>
            </w:r>
            <w:r w:rsidRPr="002B0E83">
              <w:rPr>
                <w:rFonts w:ascii="Cambria" w:eastAsia="Calibri" w:hAnsi="Cambria" w:cs="Times New Roman"/>
                <w:b/>
                <w:sz w:val="24"/>
                <w:szCs w:val="24"/>
              </w:rPr>
              <w:t>i emi</w:t>
            </w:r>
            <w:r w:rsidR="007844DE">
              <w:rPr>
                <w:rFonts w:ascii="Cambria" w:eastAsia="Calibri" w:hAnsi="Cambria" w:cs="Times New Roman"/>
                <w:b/>
                <w:sz w:val="24"/>
                <w:szCs w:val="24"/>
              </w:rPr>
              <w:t>ș</w:t>
            </w:r>
            <w:r w:rsidRPr="002B0E83">
              <w:rPr>
                <w:rFonts w:ascii="Cambria" w:eastAsia="Calibri" w:hAnsi="Cambria" w:cs="Times New Roman"/>
                <w:b/>
                <w:sz w:val="24"/>
                <w:szCs w:val="24"/>
              </w:rPr>
              <w:t>i</w:t>
            </w:r>
          </w:p>
        </w:tc>
        <w:tc>
          <w:tcPr>
            <w:tcW w:w="1375" w:type="dxa"/>
            <w:shd w:val="clear" w:color="auto" w:fill="A2D668"/>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VLE</w:t>
            </w:r>
          </w:p>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(mg/Nm</w:t>
            </w:r>
            <w:r w:rsidRPr="002B0E83">
              <w:rPr>
                <w:rFonts w:ascii="Cambria" w:eastAsia="Calibri" w:hAnsi="Cambria" w:cs="Times New Roman"/>
                <w:b/>
                <w:sz w:val="24"/>
                <w:szCs w:val="24"/>
                <w:vertAlign w:val="superscript"/>
              </w:rPr>
              <w:t>3</w:t>
            </w:r>
            <w:r w:rsidRPr="002B0E83">
              <w:rPr>
                <w:rFonts w:ascii="Cambria" w:eastAsia="Calibri" w:hAnsi="Cambria" w:cs="Times New Roman"/>
                <w:b/>
                <w:sz w:val="24"/>
                <w:szCs w:val="24"/>
              </w:rPr>
              <w:t>)</w:t>
            </w:r>
          </w:p>
        </w:tc>
      </w:tr>
      <w:tr w:rsidR="007137D2" w:rsidRPr="002B0E83" w:rsidTr="007137D2">
        <w:trPr>
          <w:jc w:val="center"/>
        </w:trPr>
        <w:tc>
          <w:tcPr>
            <w:tcW w:w="1126" w:type="dxa"/>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1</w:t>
            </w:r>
          </w:p>
        </w:tc>
        <w:tc>
          <w:tcPr>
            <w:tcW w:w="2130" w:type="dxa"/>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Cuptor zincare</w:t>
            </w:r>
          </w:p>
        </w:tc>
        <w:tc>
          <w:tcPr>
            <w:tcW w:w="2154" w:type="dxa"/>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sz w:val="24"/>
                <w:szCs w:val="24"/>
              </w:rPr>
              <w:t>Co</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S3 cu H=25 m, D=500 mm</w:t>
            </w:r>
          </w:p>
        </w:tc>
        <w:tc>
          <w:tcPr>
            <w:tcW w:w="1156"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NO</w:t>
            </w:r>
            <w:r w:rsidRPr="002B0E83">
              <w:rPr>
                <w:rFonts w:ascii="Cambria" w:eastAsia="Calibri" w:hAnsi="Cambria" w:cs="Times New Roman"/>
                <w:sz w:val="24"/>
                <w:szCs w:val="24"/>
                <w:vertAlign w:val="subscript"/>
              </w:rPr>
              <w:t>x</w:t>
            </w:r>
          </w:p>
        </w:tc>
        <w:tc>
          <w:tcPr>
            <w:tcW w:w="1375"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100</w:t>
            </w:r>
          </w:p>
        </w:tc>
      </w:tr>
      <w:tr w:rsidR="007137D2" w:rsidRPr="002B0E83" w:rsidTr="007137D2">
        <w:trPr>
          <w:jc w:val="center"/>
        </w:trPr>
        <w:tc>
          <w:tcPr>
            <w:tcW w:w="1126" w:type="dxa"/>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2</w:t>
            </w:r>
          </w:p>
        </w:tc>
        <w:tc>
          <w:tcPr>
            <w:tcW w:w="2130" w:type="dxa"/>
            <w:vAlign w:val="center"/>
          </w:tcPr>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Centrale termice</w:t>
            </w:r>
          </w:p>
          <w:p w:rsidR="007137D2" w:rsidRPr="002B0E83" w:rsidRDefault="007137D2" w:rsidP="007137D2">
            <w:pPr>
              <w:jc w:val="center"/>
              <w:rPr>
                <w:rFonts w:ascii="Cambria" w:eastAsia="Calibri" w:hAnsi="Cambria" w:cs="Times New Roman"/>
                <w:b/>
                <w:sz w:val="24"/>
                <w:szCs w:val="24"/>
              </w:rPr>
            </w:pPr>
            <w:r w:rsidRPr="002B0E83">
              <w:rPr>
                <w:rFonts w:ascii="Cambria" w:eastAsia="Calibri" w:hAnsi="Cambria" w:cs="Times New Roman"/>
                <w:b/>
                <w:sz w:val="24"/>
                <w:szCs w:val="24"/>
              </w:rPr>
              <w:t>(16 buc)</w:t>
            </w:r>
          </w:p>
        </w:tc>
        <w:tc>
          <w:tcPr>
            <w:tcW w:w="2154"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Co</w:t>
            </w:r>
            <w:r w:rsidR="007844DE">
              <w:rPr>
                <w:rFonts w:ascii="Cambria" w:eastAsia="Calibri" w:hAnsi="Cambria" w:cs="Times New Roman"/>
                <w:sz w:val="24"/>
                <w:szCs w:val="24"/>
              </w:rPr>
              <w:t>ș</w:t>
            </w:r>
            <w:r w:rsidRPr="002B0E83">
              <w:rPr>
                <w:rFonts w:ascii="Cambria" w:eastAsia="Calibri" w:hAnsi="Cambria" w:cs="Times New Roman"/>
                <w:sz w:val="24"/>
                <w:szCs w:val="24"/>
              </w:rPr>
              <w:t>uri de dispersie</w:t>
            </w:r>
          </w:p>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(C1-C16)</w:t>
            </w:r>
          </w:p>
        </w:tc>
        <w:tc>
          <w:tcPr>
            <w:tcW w:w="1156"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NO</w:t>
            </w:r>
            <w:r w:rsidRPr="002B0E83">
              <w:rPr>
                <w:rFonts w:ascii="Cambria" w:eastAsia="Calibri" w:hAnsi="Cambria" w:cs="Times New Roman"/>
                <w:sz w:val="24"/>
                <w:szCs w:val="24"/>
                <w:vertAlign w:val="subscript"/>
              </w:rPr>
              <w:t>x</w:t>
            </w:r>
          </w:p>
        </w:tc>
        <w:tc>
          <w:tcPr>
            <w:tcW w:w="1375" w:type="dxa"/>
            <w:vAlign w:val="center"/>
          </w:tcPr>
          <w:p w:rsidR="007137D2" w:rsidRPr="002B0E83" w:rsidRDefault="007137D2" w:rsidP="007137D2">
            <w:pPr>
              <w:jc w:val="center"/>
              <w:rPr>
                <w:rFonts w:ascii="Cambria" w:eastAsia="Calibri" w:hAnsi="Cambria" w:cs="Times New Roman"/>
                <w:sz w:val="24"/>
                <w:szCs w:val="24"/>
              </w:rPr>
            </w:pPr>
            <w:r w:rsidRPr="002B0E83">
              <w:rPr>
                <w:rFonts w:ascii="Cambria" w:eastAsia="Calibri" w:hAnsi="Cambria" w:cs="Times New Roman"/>
                <w:sz w:val="24"/>
                <w:szCs w:val="24"/>
              </w:rPr>
              <w:t>350</w:t>
            </w:r>
          </w:p>
        </w:tc>
      </w:tr>
    </w:tbl>
    <w:p w:rsidR="007137D2" w:rsidRPr="002B0E83" w:rsidRDefault="007137D2" w:rsidP="007137D2">
      <w:pPr>
        <w:spacing w:after="200" w:line="276" w:lineRule="auto"/>
        <w:rPr>
          <w:rFonts w:ascii="Cambria" w:eastAsia="Calibri" w:hAnsi="Cambria" w:cs="Times New Roman"/>
          <w:b/>
        </w:rPr>
      </w:pPr>
    </w:p>
    <w:p w:rsidR="007137D2" w:rsidRPr="002B0E83" w:rsidRDefault="007137D2" w:rsidP="007137D2">
      <w:pPr>
        <w:spacing w:line="360" w:lineRule="auto"/>
        <w:ind w:firstLine="720"/>
        <w:jc w:val="both"/>
        <w:rPr>
          <w:rFonts w:ascii="Cambria" w:eastAsia="Calibri" w:hAnsi="Cambria" w:cs="Times New Roman"/>
          <w:b/>
          <w:sz w:val="24"/>
          <w:szCs w:val="24"/>
        </w:rPr>
      </w:pPr>
      <w:bookmarkStart w:id="272" w:name="_Toc462253564"/>
      <w:bookmarkStart w:id="273" w:name="_Toc473808240"/>
      <w:r w:rsidRPr="002B0E83">
        <w:rPr>
          <w:rFonts w:ascii="Cambria" w:eastAsia="Calibri" w:hAnsi="Cambria" w:cs="Times New Roman"/>
          <w:b/>
          <w:sz w:val="24"/>
          <w:szCs w:val="24"/>
        </w:rPr>
        <w:t xml:space="preserve">Tabelul nr. </w:t>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STYLEREF 1 \s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w:t>
      </w:r>
      <w:r w:rsidR="0031660A" w:rsidRPr="002B0E83">
        <w:rPr>
          <w:rFonts w:ascii="Cambria" w:eastAsia="Calibri" w:hAnsi="Cambria" w:cs="Times New Roman"/>
          <w:b/>
          <w:sz w:val="24"/>
          <w:szCs w:val="24"/>
        </w:rPr>
        <w:fldChar w:fldCharType="end"/>
      </w:r>
      <w:r w:rsidR="0031660A" w:rsidRPr="002B0E83">
        <w:rPr>
          <w:rFonts w:ascii="Cambria" w:eastAsia="Calibri" w:hAnsi="Cambria" w:cs="Times New Roman"/>
          <w:b/>
          <w:sz w:val="24"/>
          <w:szCs w:val="24"/>
        </w:rPr>
        <w:noBreakHyphen/>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SEQ Tabelul_nr. \* ARABIC \s 1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36</w:t>
      </w:r>
      <w:r w:rsidR="0031660A" w:rsidRPr="002B0E83">
        <w:rPr>
          <w:rFonts w:ascii="Cambria" w:eastAsia="Calibri" w:hAnsi="Cambria" w:cs="Times New Roman"/>
          <w:b/>
          <w:sz w:val="24"/>
          <w:szCs w:val="24"/>
        </w:rPr>
        <w:fldChar w:fldCharType="end"/>
      </w:r>
      <w:r w:rsidRPr="002B0E83">
        <w:rPr>
          <w:rFonts w:ascii="Cambria" w:eastAsia="Calibri" w:hAnsi="Cambria" w:cs="Times New Roman"/>
          <w:b/>
          <w:sz w:val="24"/>
          <w:szCs w:val="24"/>
        </w:rPr>
        <w:t xml:space="preserve"> – Alte instala</w:t>
      </w:r>
      <w:r w:rsidR="007844DE">
        <w:rPr>
          <w:rFonts w:ascii="Cambria" w:eastAsia="Calibri" w:hAnsi="Cambria" w:cs="Times New Roman"/>
          <w:b/>
          <w:sz w:val="24"/>
          <w:szCs w:val="24"/>
        </w:rPr>
        <w:t>ț</w:t>
      </w:r>
      <w:r w:rsidRPr="002B0E83">
        <w:rPr>
          <w:rFonts w:ascii="Cambria" w:eastAsia="Calibri" w:hAnsi="Cambria" w:cs="Times New Roman"/>
          <w:b/>
          <w:sz w:val="24"/>
          <w:szCs w:val="24"/>
        </w:rPr>
        <w:t>ii caracterizate ca surse de emisie a NO</w:t>
      </w:r>
      <w:r w:rsidRPr="002B0E83">
        <w:rPr>
          <w:rFonts w:ascii="Cambria" w:eastAsia="Calibri" w:hAnsi="Cambria" w:cs="Times New Roman"/>
          <w:b/>
          <w:sz w:val="24"/>
          <w:szCs w:val="24"/>
          <w:vertAlign w:val="subscript"/>
        </w:rPr>
        <w:t>2</w:t>
      </w:r>
      <w:r w:rsidRPr="002B0E83">
        <w:rPr>
          <w:rFonts w:ascii="Cambria" w:eastAsia="Calibri" w:hAnsi="Cambria" w:cs="Times New Roman"/>
          <w:b/>
          <w:sz w:val="24"/>
          <w:szCs w:val="24"/>
        </w:rPr>
        <w:t xml:space="preserve"> în municipiul Gala</w:t>
      </w:r>
      <w:r w:rsidR="007844DE">
        <w:rPr>
          <w:rFonts w:ascii="Cambria" w:eastAsia="Calibri" w:hAnsi="Cambria" w:cs="Times New Roman"/>
          <w:b/>
          <w:sz w:val="24"/>
          <w:szCs w:val="24"/>
        </w:rPr>
        <w:t>ț</w:t>
      </w:r>
      <w:r w:rsidRPr="002B0E83">
        <w:rPr>
          <w:rFonts w:ascii="Cambria" w:eastAsia="Calibri" w:hAnsi="Cambria" w:cs="Times New Roman"/>
          <w:b/>
          <w:sz w:val="24"/>
          <w:szCs w:val="24"/>
        </w:rPr>
        <w:t>i</w:t>
      </w:r>
      <w:bookmarkEnd w:id="272"/>
      <w:bookmarkEnd w:id="273"/>
    </w:p>
    <w:tbl>
      <w:tblPr>
        <w:tblStyle w:val="TableGrid"/>
        <w:tblW w:w="9493" w:type="dxa"/>
        <w:tblLook w:val="04A0" w:firstRow="1" w:lastRow="0" w:firstColumn="1" w:lastColumn="0" w:noHBand="0" w:noVBand="1"/>
      </w:tblPr>
      <w:tblGrid>
        <w:gridCol w:w="704"/>
        <w:gridCol w:w="2569"/>
        <w:gridCol w:w="3901"/>
        <w:gridCol w:w="2319"/>
      </w:tblGrid>
      <w:tr w:rsidR="007137D2" w:rsidRPr="002B0E83" w:rsidTr="007137D2">
        <w:trPr>
          <w:trHeight w:val="57"/>
        </w:trPr>
        <w:tc>
          <w:tcPr>
            <w:tcW w:w="704" w:type="dxa"/>
            <w:shd w:val="clear" w:color="auto" w:fill="A2D668"/>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Nr. crt.</w:t>
            </w:r>
          </w:p>
        </w:tc>
        <w:tc>
          <w:tcPr>
            <w:tcW w:w="2569" w:type="dxa"/>
            <w:shd w:val="clear" w:color="auto" w:fill="A2D668"/>
            <w:vAlign w:val="center"/>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 xml:space="preserve">Operator </w:t>
            </w:r>
          </w:p>
        </w:tc>
        <w:tc>
          <w:tcPr>
            <w:tcW w:w="3901" w:type="dxa"/>
            <w:shd w:val="clear" w:color="auto" w:fill="A2D668"/>
            <w:vAlign w:val="center"/>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Caracteristici cos de emisie</w:t>
            </w:r>
          </w:p>
        </w:tc>
        <w:tc>
          <w:tcPr>
            <w:tcW w:w="2319" w:type="dxa"/>
            <w:shd w:val="clear" w:color="auto" w:fill="A2D668"/>
            <w:vAlign w:val="center"/>
          </w:tcPr>
          <w:p w:rsidR="007137D2" w:rsidRPr="002B0E83" w:rsidRDefault="007137D2" w:rsidP="007137D2">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VLE</w:t>
            </w:r>
          </w:p>
        </w:tc>
      </w:tr>
      <w:tr w:rsidR="007137D2" w:rsidRPr="002B0E83" w:rsidTr="007137D2">
        <w:trPr>
          <w:trHeight w:val="57"/>
        </w:trPr>
        <w:tc>
          <w:tcPr>
            <w:tcW w:w="704" w:type="dxa"/>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b/>
                <w:sz w:val="24"/>
                <w:szCs w:val="24"/>
              </w:rPr>
            </w:pPr>
          </w:p>
        </w:tc>
        <w:tc>
          <w:tcPr>
            <w:tcW w:w="256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MENAROM P.E.C. SA</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emisii de la tratamente termice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forjă)</w:t>
            </w:r>
          </w:p>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co</w:t>
            </w:r>
            <w:r w:rsidR="007844DE">
              <w:rPr>
                <w:rFonts w:ascii="Cambria" w:eastAsia="Calibri" w:hAnsi="Cambria" w:cs="Times New Roman"/>
                <w:sz w:val="24"/>
                <w:szCs w:val="24"/>
              </w:rPr>
              <w:t>ș</w:t>
            </w:r>
            <w:r w:rsidRPr="002B0E83">
              <w:rPr>
                <w:rFonts w:ascii="Cambria" w:eastAsia="Calibri" w:hAnsi="Cambria" w:cs="Times New Roman"/>
                <w:sz w:val="24"/>
                <w:szCs w:val="24"/>
              </w:rPr>
              <w:t>uri dispersie 2 x H=6 m, Dn = 500 mm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- 350 mg/mcN;</w:t>
            </w:r>
          </w:p>
        </w:tc>
      </w:tr>
      <w:tr w:rsidR="007137D2" w:rsidRPr="002B0E83" w:rsidTr="007137D2">
        <w:trPr>
          <w:trHeight w:val="57"/>
        </w:trPr>
        <w:tc>
          <w:tcPr>
            <w:tcW w:w="704" w:type="dxa"/>
            <w:vMerge w:val="restart"/>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vMerge w:val="restart"/>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INTFOR SA</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Emisii de la cuptoarele atelierului recuperare zinc, cuptoarele clopot de recoacere de recristalizare</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350 mg/mcN;</w:t>
            </w:r>
          </w:p>
        </w:tc>
      </w:tr>
      <w:tr w:rsidR="007137D2" w:rsidRPr="002B0E83" w:rsidTr="007137D2">
        <w:trPr>
          <w:trHeight w:val="57"/>
        </w:trPr>
        <w:tc>
          <w:tcPr>
            <w:tcW w:w="704" w:type="dxa"/>
            <w:vMerge/>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vMerge/>
          </w:tcPr>
          <w:p w:rsidR="007137D2" w:rsidRPr="002B0E83" w:rsidRDefault="007137D2" w:rsidP="007137D2">
            <w:pPr>
              <w:spacing w:line="360" w:lineRule="auto"/>
              <w:rPr>
                <w:rFonts w:ascii="Cambria" w:eastAsia="Calibri" w:hAnsi="Cambria" w:cs="Times New Roman"/>
                <w:sz w:val="24"/>
                <w:szCs w:val="24"/>
              </w:rPr>
            </w:pP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Centrale termice cos dispersie h = 12m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350 mg/mcN;</w:t>
            </w:r>
          </w:p>
        </w:tc>
      </w:tr>
      <w:tr w:rsidR="007137D2" w:rsidRPr="002B0E83" w:rsidTr="007137D2">
        <w:trPr>
          <w:trHeight w:val="57"/>
        </w:trPr>
        <w:tc>
          <w:tcPr>
            <w:tcW w:w="704" w:type="dxa"/>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METALTRADE INTERNATIONAL SRL</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Instala</w:t>
            </w:r>
            <w:r w:rsidR="007844DE">
              <w:rPr>
                <w:rFonts w:ascii="Cambria" w:eastAsia="Calibri" w:hAnsi="Cambria" w:cs="Times New Roman"/>
                <w:sz w:val="24"/>
                <w:szCs w:val="24"/>
              </w:rPr>
              <w:t>ț</w:t>
            </w:r>
            <w:r w:rsidRPr="002B0E83">
              <w:rPr>
                <w:rFonts w:ascii="Cambria" w:eastAsia="Calibri" w:hAnsi="Cambria" w:cs="Times New Roman"/>
                <w:sz w:val="24"/>
                <w:szCs w:val="24"/>
              </w:rPr>
              <w:t>ie exhaustare uscare rumegu</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h=8m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500 mg/mcN;</w:t>
            </w:r>
          </w:p>
        </w:tc>
      </w:tr>
      <w:tr w:rsidR="007137D2" w:rsidRPr="002B0E83" w:rsidTr="007137D2">
        <w:trPr>
          <w:trHeight w:val="57"/>
        </w:trPr>
        <w:tc>
          <w:tcPr>
            <w:tcW w:w="704" w:type="dxa"/>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MONDISTAR SRL</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 xml:space="preserve">Emisii CT h=10m </w:t>
            </w:r>
            <w:r w:rsidR="007844DE">
              <w:rPr>
                <w:rFonts w:ascii="Cambria" w:eastAsia="Calibri" w:hAnsi="Cambria" w:cs="Times New Roman"/>
                <w:sz w:val="24"/>
                <w:szCs w:val="24"/>
              </w:rPr>
              <w:t>ș</w:t>
            </w:r>
            <w:r w:rsidRPr="002B0E83">
              <w:rPr>
                <w:rFonts w:ascii="Cambria" w:eastAsia="Calibri" w:hAnsi="Cambria" w:cs="Times New Roman"/>
                <w:sz w:val="24"/>
                <w:szCs w:val="24"/>
              </w:rPr>
              <w:t>i d=40cm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500 mg/mcN;</w:t>
            </w:r>
          </w:p>
        </w:tc>
      </w:tr>
      <w:tr w:rsidR="007137D2" w:rsidRPr="002B0E83" w:rsidTr="007137D2">
        <w:trPr>
          <w:trHeight w:val="57"/>
        </w:trPr>
        <w:tc>
          <w:tcPr>
            <w:tcW w:w="704" w:type="dxa"/>
            <w:vMerge w:val="restart"/>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vMerge w:val="restart"/>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IVAS srl</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 xml:space="preserve"> Instala</w:t>
            </w:r>
            <w:r w:rsidR="007844DE">
              <w:rPr>
                <w:rFonts w:ascii="Cambria" w:eastAsia="Calibri" w:hAnsi="Cambria" w:cs="Times New Roman"/>
                <w:sz w:val="24"/>
                <w:szCs w:val="24"/>
              </w:rPr>
              <w:t>ț</w:t>
            </w:r>
            <w:r w:rsidRPr="002B0E83">
              <w:rPr>
                <w:rFonts w:ascii="Cambria" w:eastAsia="Calibri" w:hAnsi="Cambria" w:cs="Times New Roman"/>
                <w:sz w:val="24"/>
                <w:szCs w:val="24"/>
              </w:rPr>
              <w:t>ie uscare vopsitorie - H=6m, d=200mm</w:t>
            </w:r>
          </w:p>
          <w:p w:rsidR="007137D2" w:rsidRPr="002B0E83" w:rsidRDefault="007137D2" w:rsidP="007137D2">
            <w:pPr>
              <w:spacing w:line="360" w:lineRule="auto"/>
              <w:rPr>
                <w:rFonts w:ascii="Cambria" w:eastAsia="Calibri" w:hAnsi="Cambria" w:cs="Times New Roman"/>
                <w:sz w:val="24"/>
                <w:szCs w:val="24"/>
              </w:rPr>
            </w:pP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350 mg/mcN;</w:t>
            </w:r>
          </w:p>
        </w:tc>
      </w:tr>
      <w:tr w:rsidR="007137D2" w:rsidRPr="002B0E83" w:rsidTr="007137D2">
        <w:trPr>
          <w:trHeight w:val="57"/>
        </w:trPr>
        <w:tc>
          <w:tcPr>
            <w:tcW w:w="704" w:type="dxa"/>
            <w:vMerge/>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vMerge/>
          </w:tcPr>
          <w:p w:rsidR="007137D2" w:rsidRPr="002B0E83" w:rsidRDefault="007137D2" w:rsidP="007137D2">
            <w:pPr>
              <w:spacing w:line="360" w:lineRule="auto"/>
              <w:rPr>
                <w:rFonts w:ascii="Cambria" w:eastAsia="Calibri" w:hAnsi="Cambria" w:cs="Times New Roman"/>
                <w:sz w:val="24"/>
                <w:szCs w:val="24"/>
              </w:rPr>
            </w:pP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Emisii CT pe ulei h=6m, d=200mm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450 mg/mcN;</w:t>
            </w:r>
          </w:p>
        </w:tc>
      </w:tr>
      <w:tr w:rsidR="007137D2" w:rsidRPr="002B0E83" w:rsidTr="00540D79">
        <w:trPr>
          <w:trHeight w:val="268"/>
        </w:trPr>
        <w:tc>
          <w:tcPr>
            <w:tcW w:w="704" w:type="dxa"/>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TREFO SA</w:t>
            </w:r>
          </w:p>
        </w:tc>
        <w:tc>
          <w:tcPr>
            <w:tcW w:w="3901" w:type="dxa"/>
          </w:tcPr>
          <w:p w:rsidR="007137D2" w:rsidRPr="002B0E83" w:rsidRDefault="00540D79"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Cuptor de recoacere h=10m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350 mg/mcN;</w:t>
            </w:r>
          </w:p>
        </w:tc>
      </w:tr>
      <w:tr w:rsidR="007137D2" w:rsidRPr="002B0E83" w:rsidTr="007137D2">
        <w:trPr>
          <w:trHeight w:val="57"/>
        </w:trPr>
        <w:tc>
          <w:tcPr>
            <w:tcW w:w="704" w:type="dxa"/>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ICMRS SA</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Instala</w:t>
            </w:r>
            <w:r w:rsidR="007844DE">
              <w:rPr>
                <w:rFonts w:ascii="Cambria" w:eastAsia="Calibri" w:hAnsi="Cambria" w:cs="Times New Roman"/>
                <w:sz w:val="24"/>
                <w:szCs w:val="24"/>
              </w:rPr>
              <w:t>ț</w:t>
            </w:r>
            <w:r w:rsidRPr="002B0E83">
              <w:rPr>
                <w:rFonts w:ascii="Cambria" w:eastAsia="Calibri" w:hAnsi="Cambria" w:cs="Times New Roman"/>
                <w:sz w:val="24"/>
                <w:szCs w:val="24"/>
              </w:rPr>
              <w:t>ia IMA45 h=7 m, d=250mm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350 mg/mcN;</w:t>
            </w:r>
          </w:p>
        </w:tc>
      </w:tr>
      <w:tr w:rsidR="007137D2" w:rsidRPr="002B0E83" w:rsidTr="00540D79">
        <w:trPr>
          <w:trHeight w:val="265"/>
        </w:trPr>
        <w:tc>
          <w:tcPr>
            <w:tcW w:w="704" w:type="dxa"/>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GALFINBAND SA</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Cuptor tratament termic h=10m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350 mg/mcN;</w:t>
            </w:r>
          </w:p>
        </w:tc>
      </w:tr>
      <w:tr w:rsidR="007137D2" w:rsidRPr="002B0E83" w:rsidTr="007137D2">
        <w:trPr>
          <w:trHeight w:val="57"/>
        </w:trPr>
        <w:tc>
          <w:tcPr>
            <w:tcW w:w="704" w:type="dxa"/>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BRATESUL SCM</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Cos dispersie CT pe lemn h=6m, d=0,11 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500 mg/mcN;</w:t>
            </w:r>
          </w:p>
        </w:tc>
      </w:tr>
      <w:tr w:rsidR="007137D2" w:rsidRPr="002B0E83" w:rsidTr="007137D2">
        <w:trPr>
          <w:trHeight w:val="57"/>
        </w:trPr>
        <w:tc>
          <w:tcPr>
            <w:tcW w:w="704" w:type="dxa"/>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METCHIM SA</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Cos dispersie CT h=15m, d=225mm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350 mg/mcN;</w:t>
            </w:r>
          </w:p>
        </w:tc>
      </w:tr>
      <w:tr w:rsidR="007137D2" w:rsidRPr="002B0E83" w:rsidTr="007137D2">
        <w:trPr>
          <w:trHeight w:val="57"/>
        </w:trPr>
        <w:tc>
          <w:tcPr>
            <w:tcW w:w="704" w:type="dxa"/>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MARTENS SA</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3x d=0,5m, h=19m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350 mg/mcN;</w:t>
            </w:r>
          </w:p>
        </w:tc>
      </w:tr>
      <w:tr w:rsidR="007137D2" w:rsidRPr="002B0E83" w:rsidTr="007137D2">
        <w:trPr>
          <w:trHeight w:val="57"/>
        </w:trPr>
        <w:tc>
          <w:tcPr>
            <w:tcW w:w="704" w:type="dxa"/>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VEGA 93 SRL</w:t>
            </w:r>
          </w:p>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Calea smârdan</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prepararea mixturii asfaltice H=12m, D=1,2m</w:t>
            </w:r>
          </w:p>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H=4,5m, D=44x60cm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450 mg/mcN;</w:t>
            </w:r>
          </w:p>
        </w:tc>
      </w:tr>
      <w:tr w:rsidR="007137D2" w:rsidRPr="002B0E83" w:rsidTr="007137D2">
        <w:trPr>
          <w:trHeight w:val="57"/>
        </w:trPr>
        <w:tc>
          <w:tcPr>
            <w:tcW w:w="704" w:type="dxa"/>
            <w:vMerge w:val="restart"/>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vMerge w:val="restart"/>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PRUTUL SA</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Cos de dispersie  cazan tip CR11 H=20m. d=1 m</w:t>
            </w:r>
          </w:p>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Cos de fum cazan tip GIAS15 H=16m. d=1,2 m</w:t>
            </w:r>
          </w:p>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Cos de fum generator tip CAYTON H=10m. d=0,508 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500 mg/mcN;</w:t>
            </w:r>
          </w:p>
        </w:tc>
      </w:tr>
      <w:tr w:rsidR="007137D2" w:rsidRPr="002B0E83" w:rsidTr="00540D79">
        <w:trPr>
          <w:trHeight w:val="1570"/>
        </w:trPr>
        <w:tc>
          <w:tcPr>
            <w:tcW w:w="704" w:type="dxa"/>
            <w:vMerge/>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vMerge/>
          </w:tcPr>
          <w:p w:rsidR="007137D2" w:rsidRPr="002B0E83" w:rsidRDefault="007137D2" w:rsidP="007137D2">
            <w:pPr>
              <w:spacing w:line="360" w:lineRule="auto"/>
              <w:rPr>
                <w:rFonts w:ascii="Cambria" w:eastAsia="Calibri" w:hAnsi="Cambria" w:cs="Times New Roman"/>
                <w:sz w:val="24"/>
                <w:szCs w:val="24"/>
              </w:rPr>
            </w:pP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Cos de fum cazan tip Standard Kesell  H=18 m. d=0,8 m</w:t>
            </w:r>
          </w:p>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Cos de fum cazan abur de inalta presiune GEKA H=16m. d=0,150 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350 mg/mcN;</w:t>
            </w:r>
          </w:p>
        </w:tc>
      </w:tr>
      <w:tr w:rsidR="007137D2" w:rsidRPr="002B0E83" w:rsidTr="007137D2">
        <w:trPr>
          <w:trHeight w:val="57"/>
        </w:trPr>
        <w:tc>
          <w:tcPr>
            <w:tcW w:w="704" w:type="dxa"/>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VEGA 93 SRL hotel Vega</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Cos dispersie CT H=50m D=500mm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350 mg/mcN;</w:t>
            </w:r>
          </w:p>
        </w:tc>
      </w:tr>
      <w:tr w:rsidR="007137D2" w:rsidRPr="002B0E83" w:rsidTr="007137D2">
        <w:trPr>
          <w:trHeight w:val="57"/>
        </w:trPr>
        <w:tc>
          <w:tcPr>
            <w:tcW w:w="704" w:type="dxa"/>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ARCADA COMPANY SA</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 xml:space="preserve">C1 cos dispersie cuptor tunel  </w:t>
            </w:r>
            <w:r w:rsidRPr="002B0E83">
              <w:rPr>
                <w:rFonts w:ascii="Cambria" w:eastAsia="Calibri" w:hAnsi="Cambria" w:cs="Times New Roman"/>
                <w:sz w:val="24"/>
                <w:szCs w:val="24"/>
              </w:rPr>
              <w:lastRenderedPageBreak/>
              <w:t>H=12m D=200mm</w:t>
            </w:r>
          </w:p>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C2 cos dispersie generator cu abur  H=8m D=350mm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lastRenderedPageBreak/>
              <w:t>NOx – 350 mg/mcN;</w:t>
            </w:r>
          </w:p>
        </w:tc>
      </w:tr>
      <w:tr w:rsidR="007137D2" w:rsidRPr="002B0E83" w:rsidTr="007137D2">
        <w:trPr>
          <w:trHeight w:val="854"/>
        </w:trPr>
        <w:tc>
          <w:tcPr>
            <w:tcW w:w="704" w:type="dxa"/>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NALBA SA</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Cos dispresie CT plus cabina uscare h=6m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350 mg/mcN;</w:t>
            </w:r>
          </w:p>
        </w:tc>
      </w:tr>
      <w:tr w:rsidR="007137D2" w:rsidRPr="002B0E83" w:rsidTr="007137D2">
        <w:trPr>
          <w:trHeight w:val="57"/>
        </w:trPr>
        <w:tc>
          <w:tcPr>
            <w:tcW w:w="704" w:type="dxa"/>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SPITALUL CLINIC JEDE</w:t>
            </w:r>
            <w:r w:rsidR="007844DE">
              <w:rPr>
                <w:rFonts w:ascii="Cambria" w:eastAsia="Calibri" w:hAnsi="Cambria" w:cs="Times New Roman"/>
                <w:sz w:val="24"/>
                <w:szCs w:val="24"/>
              </w:rPr>
              <w:t>Ț</w:t>
            </w:r>
            <w:r w:rsidRPr="002B0E83">
              <w:rPr>
                <w:rFonts w:ascii="Cambria" w:eastAsia="Calibri" w:hAnsi="Cambria" w:cs="Times New Roman"/>
                <w:sz w:val="24"/>
                <w:szCs w:val="24"/>
              </w:rPr>
              <w:t>EAN DE URGEN</w:t>
            </w:r>
            <w:r w:rsidR="007844DE">
              <w:rPr>
                <w:rFonts w:ascii="Cambria" w:eastAsia="Calibri" w:hAnsi="Cambria" w:cs="Times New Roman"/>
                <w:sz w:val="24"/>
                <w:szCs w:val="24"/>
              </w:rPr>
              <w:t>Ț</w:t>
            </w:r>
            <w:r w:rsidRPr="002B0E83">
              <w:rPr>
                <w:rFonts w:ascii="Cambria" w:eastAsia="Calibri" w:hAnsi="Cambria" w:cs="Times New Roman"/>
                <w:sz w:val="24"/>
                <w:szCs w:val="24"/>
              </w:rPr>
              <w:t>Ă “SF. APOSTOL ANDREI”</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CT1 cos H=18m D=400mm</w:t>
            </w:r>
          </w:p>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CT2  cos H=16,50m D=250mm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350 mg/mcN;</w:t>
            </w:r>
          </w:p>
        </w:tc>
      </w:tr>
      <w:tr w:rsidR="007137D2" w:rsidRPr="002B0E83" w:rsidTr="007137D2">
        <w:trPr>
          <w:trHeight w:val="57"/>
        </w:trPr>
        <w:tc>
          <w:tcPr>
            <w:tcW w:w="704" w:type="dxa"/>
          </w:tcPr>
          <w:p w:rsidR="007137D2" w:rsidRPr="002B0E83" w:rsidRDefault="007137D2" w:rsidP="000378FE">
            <w:pPr>
              <w:numPr>
                <w:ilvl w:val="0"/>
                <w:numId w:val="30"/>
              </w:numPr>
              <w:tabs>
                <w:tab w:val="left" w:pos="368"/>
              </w:tabs>
              <w:spacing w:line="360" w:lineRule="auto"/>
              <w:ind w:left="527" w:hanging="357"/>
              <w:contextualSpacing/>
              <w:rPr>
                <w:rFonts w:ascii="Cambria" w:eastAsia="Calibri" w:hAnsi="Cambria" w:cs="Times New Roman"/>
                <w:sz w:val="24"/>
                <w:szCs w:val="24"/>
              </w:rPr>
            </w:pPr>
          </w:p>
        </w:tc>
        <w:tc>
          <w:tcPr>
            <w:tcW w:w="256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SPITALUL DE PSIHIATRIE “ELISABETA DOAMNA”</w:t>
            </w:r>
          </w:p>
        </w:tc>
        <w:tc>
          <w:tcPr>
            <w:tcW w:w="3901"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Cos dispersie CT H=25m D=400mm</w:t>
            </w:r>
          </w:p>
        </w:tc>
        <w:tc>
          <w:tcPr>
            <w:tcW w:w="2319" w:type="dxa"/>
          </w:tcPr>
          <w:p w:rsidR="007137D2" w:rsidRPr="002B0E83" w:rsidRDefault="007137D2" w:rsidP="007137D2">
            <w:pPr>
              <w:spacing w:line="360" w:lineRule="auto"/>
              <w:rPr>
                <w:rFonts w:ascii="Cambria" w:eastAsia="Calibri" w:hAnsi="Cambria" w:cs="Times New Roman"/>
                <w:sz w:val="24"/>
                <w:szCs w:val="24"/>
              </w:rPr>
            </w:pPr>
            <w:r w:rsidRPr="002B0E83">
              <w:rPr>
                <w:rFonts w:ascii="Cambria" w:eastAsia="Calibri" w:hAnsi="Cambria" w:cs="Times New Roman"/>
                <w:sz w:val="24"/>
                <w:szCs w:val="24"/>
              </w:rPr>
              <w:t>NOx – 350 mg/mcN;</w:t>
            </w:r>
          </w:p>
        </w:tc>
      </w:tr>
    </w:tbl>
    <w:p w:rsidR="007137D2" w:rsidRPr="002B0E83" w:rsidRDefault="007137D2" w:rsidP="007137D2">
      <w:pPr>
        <w:rPr>
          <w:rFonts w:ascii="Cambria" w:hAnsi="Cambria"/>
        </w:rPr>
      </w:pPr>
    </w:p>
    <w:p w:rsidR="007137D2" w:rsidRPr="002B0E83" w:rsidRDefault="007137D2" w:rsidP="007137D2">
      <w:pPr>
        <w:rPr>
          <w:rFonts w:ascii="Cambria" w:hAnsi="Cambria"/>
        </w:rPr>
      </w:pPr>
    </w:p>
    <w:p w:rsidR="008B4E2B" w:rsidRPr="002B0E83" w:rsidRDefault="008B4E2B" w:rsidP="00144023">
      <w:pPr>
        <w:pStyle w:val="Heading3"/>
        <w:numPr>
          <w:ilvl w:val="2"/>
          <w:numId w:val="1"/>
        </w:numPr>
        <w:spacing w:before="0" w:line="360" w:lineRule="auto"/>
        <w:ind w:hanging="371"/>
        <w:rPr>
          <w:b/>
          <w:color w:val="00642D"/>
        </w:rPr>
      </w:pPr>
      <w:bookmarkStart w:id="274" w:name="_Toc473808169"/>
      <w:r w:rsidRPr="002B0E83">
        <w:rPr>
          <w:b/>
          <w:color w:val="00642D"/>
        </w:rPr>
        <w:t>Surse de suprafa</w:t>
      </w:r>
      <w:r w:rsidR="007844DE">
        <w:rPr>
          <w:b/>
          <w:color w:val="00642D"/>
        </w:rPr>
        <w:t>ț</w:t>
      </w:r>
      <w:r w:rsidRPr="002B0E83">
        <w:rPr>
          <w:b/>
          <w:color w:val="00642D"/>
        </w:rPr>
        <w:t>ă</w:t>
      </w:r>
      <w:bookmarkEnd w:id="274"/>
    </w:p>
    <w:p w:rsidR="00C0006E" w:rsidRPr="002B0E83" w:rsidRDefault="00C0006E" w:rsidP="00C0006E">
      <w:pPr>
        <w:keepNext/>
        <w:numPr>
          <w:ilvl w:val="3"/>
          <w:numId w:val="1"/>
        </w:numPr>
        <w:spacing w:line="360" w:lineRule="auto"/>
        <w:ind w:hanging="731"/>
        <w:outlineLvl w:val="3"/>
        <w:rPr>
          <w:rFonts w:ascii="Cambria" w:eastAsia="Times New Roman" w:hAnsi="Cambria" w:cs="Times New Roman"/>
          <w:bCs/>
          <w:i/>
          <w:color w:val="00642D"/>
          <w:sz w:val="24"/>
          <w:szCs w:val="28"/>
          <w:lang w:eastAsia="x-none"/>
        </w:rPr>
      </w:pPr>
      <w:bookmarkStart w:id="275" w:name="_Toc465253879"/>
      <w:bookmarkStart w:id="276" w:name="_Toc465848352"/>
      <w:bookmarkStart w:id="277" w:name="_Toc473808170"/>
      <w:r w:rsidRPr="002B0E83">
        <w:rPr>
          <w:rFonts w:ascii="Cambria" w:eastAsia="Times New Roman" w:hAnsi="Cambria" w:cs="Times New Roman"/>
          <w:bCs/>
          <w:i/>
          <w:color w:val="00642D"/>
          <w:sz w:val="24"/>
          <w:szCs w:val="28"/>
          <w:lang w:eastAsia="x-none"/>
        </w:rPr>
        <w:t>Rezi</w:t>
      </w:r>
      <w:r w:rsidRPr="002B0E83">
        <w:rPr>
          <w:rFonts w:ascii="Cambria" w:eastAsia="Times New Roman" w:hAnsi="Cambria" w:cs="Times New Roman"/>
          <w:i/>
          <w:color w:val="00642D"/>
          <w:sz w:val="24"/>
          <w:szCs w:val="24"/>
          <w:lang w:eastAsia="x-none"/>
        </w:rPr>
        <w:t>den</w:t>
      </w:r>
      <w:r w:rsidR="007844DE">
        <w:rPr>
          <w:rFonts w:ascii="Cambria" w:eastAsia="Times New Roman" w:hAnsi="Cambria" w:cs="Times New Roman"/>
          <w:i/>
          <w:color w:val="00642D"/>
          <w:sz w:val="24"/>
          <w:szCs w:val="24"/>
          <w:lang w:eastAsia="x-none"/>
        </w:rPr>
        <w:t>ț</w:t>
      </w:r>
      <w:r w:rsidRPr="002B0E83">
        <w:rPr>
          <w:rFonts w:ascii="Cambria" w:eastAsia="Times New Roman" w:hAnsi="Cambria" w:cs="Times New Roman"/>
          <w:i/>
          <w:color w:val="00642D"/>
          <w:sz w:val="24"/>
          <w:szCs w:val="24"/>
          <w:lang w:eastAsia="x-none"/>
        </w:rPr>
        <w:t>ial</w:t>
      </w:r>
      <w:bookmarkEnd w:id="275"/>
      <w:bookmarkEnd w:id="276"/>
      <w:bookmarkEnd w:id="277"/>
    </w:p>
    <w:p w:rsidR="007137D2" w:rsidRPr="002B0E83" w:rsidRDefault="007137D2" w:rsidP="007137D2">
      <w:pPr>
        <w:widowControl w:val="0"/>
        <w:autoSpaceDE w:val="0"/>
        <w:autoSpaceDN w:val="0"/>
        <w:adjustRightInd w:val="0"/>
        <w:spacing w:line="360" w:lineRule="auto"/>
        <w:ind w:firstLine="709"/>
        <w:jc w:val="both"/>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În acest capitol sunt prezentate sursele reziden</w:t>
      </w:r>
      <w:r w:rsidR="007844DE">
        <w:rPr>
          <w:rFonts w:ascii="Cambria" w:eastAsia="Times New Roman" w:hAnsi="Cambria" w:cs="Times New Roman"/>
          <w:sz w:val="24"/>
          <w:szCs w:val="24"/>
          <w:lang w:eastAsia="ro-RO"/>
        </w:rPr>
        <w:t>ț</w:t>
      </w:r>
      <w:r w:rsidRPr="002B0E83">
        <w:rPr>
          <w:rFonts w:ascii="Cambria" w:eastAsia="Times New Roman" w:hAnsi="Cambria" w:cs="Times New Roman"/>
          <w:sz w:val="24"/>
          <w:szCs w:val="24"/>
          <w:lang w:eastAsia="ro-RO"/>
        </w:rPr>
        <w:t>iale de emisii din municipiul Gala</w:t>
      </w:r>
      <w:r w:rsidR="007844DE">
        <w:rPr>
          <w:rFonts w:ascii="Cambria" w:eastAsia="Times New Roman" w:hAnsi="Cambria" w:cs="Times New Roman"/>
          <w:sz w:val="24"/>
          <w:szCs w:val="24"/>
          <w:lang w:eastAsia="ro-RO"/>
        </w:rPr>
        <w:t>ț</w:t>
      </w:r>
      <w:r w:rsidRPr="002B0E83">
        <w:rPr>
          <w:rFonts w:ascii="Cambria" w:eastAsia="Times New Roman" w:hAnsi="Cambria" w:cs="Times New Roman"/>
          <w:sz w:val="24"/>
          <w:szCs w:val="24"/>
          <w:lang w:eastAsia="ro-RO"/>
        </w:rPr>
        <w:t>i respectiv:</w:t>
      </w:r>
    </w:p>
    <w:p w:rsidR="007137D2" w:rsidRPr="002B0E83" w:rsidRDefault="007137D2" w:rsidP="000378FE">
      <w:pPr>
        <w:widowControl w:val="0"/>
        <w:numPr>
          <w:ilvl w:val="0"/>
          <w:numId w:val="31"/>
        </w:numPr>
        <w:tabs>
          <w:tab w:val="left" w:pos="284"/>
        </w:tabs>
        <w:autoSpaceDE w:val="0"/>
        <w:autoSpaceDN w:val="0"/>
        <w:adjustRightInd w:val="0"/>
        <w:spacing w:after="200" w:line="360" w:lineRule="auto"/>
        <w:ind w:left="567"/>
        <w:contextualSpacing/>
        <w:jc w:val="both"/>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centralele termice de apartament;</w:t>
      </w:r>
    </w:p>
    <w:p w:rsidR="007137D2" w:rsidRPr="002B0E83" w:rsidRDefault="007137D2" w:rsidP="000378FE">
      <w:pPr>
        <w:widowControl w:val="0"/>
        <w:numPr>
          <w:ilvl w:val="0"/>
          <w:numId w:val="31"/>
        </w:numPr>
        <w:tabs>
          <w:tab w:val="left" w:pos="284"/>
        </w:tabs>
        <w:autoSpaceDE w:val="0"/>
        <w:autoSpaceDN w:val="0"/>
        <w:adjustRightInd w:val="0"/>
        <w:spacing w:after="200" w:line="360" w:lineRule="auto"/>
        <w:ind w:left="567"/>
        <w:contextualSpacing/>
        <w:jc w:val="both"/>
        <w:rPr>
          <w:rFonts w:ascii="Cambria" w:eastAsia="Times New Roman" w:hAnsi="Cambria" w:cs="Times New Roman"/>
          <w:sz w:val="24"/>
          <w:szCs w:val="24"/>
          <w:lang w:eastAsia="ro-RO"/>
        </w:rPr>
      </w:pPr>
      <w:r w:rsidRPr="002B0E83">
        <w:rPr>
          <w:rFonts w:ascii="Cambria" w:eastAsia="Times New Roman" w:hAnsi="Cambria" w:cs="Times New Roman"/>
          <w:sz w:val="24"/>
          <w:szCs w:val="24"/>
          <w:lang w:eastAsia="ro-RO"/>
        </w:rPr>
        <w:t xml:space="preserve">sistemul centralizat de producere </w:t>
      </w:r>
      <w:r w:rsidR="007844DE">
        <w:rPr>
          <w:rFonts w:ascii="Cambria" w:eastAsia="Times New Roman" w:hAnsi="Cambria" w:cs="Times New Roman"/>
          <w:sz w:val="24"/>
          <w:szCs w:val="24"/>
          <w:lang w:eastAsia="ro-RO"/>
        </w:rPr>
        <w:t>ș</w:t>
      </w:r>
      <w:r w:rsidRPr="002B0E83">
        <w:rPr>
          <w:rFonts w:ascii="Cambria" w:eastAsia="Times New Roman" w:hAnsi="Cambria" w:cs="Times New Roman"/>
          <w:sz w:val="24"/>
          <w:szCs w:val="24"/>
          <w:lang w:eastAsia="ro-RO"/>
        </w:rPr>
        <w:t>i distribu</w:t>
      </w:r>
      <w:r w:rsidR="007844DE">
        <w:rPr>
          <w:rFonts w:ascii="Cambria" w:eastAsia="Times New Roman" w:hAnsi="Cambria" w:cs="Times New Roman"/>
          <w:sz w:val="24"/>
          <w:szCs w:val="24"/>
          <w:lang w:eastAsia="ro-RO"/>
        </w:rPr>
        <w:t>ț</w:t>
      </w:r>
      <w:r w:rsidRPr="002B0E83">
        <w:rPr>
          <w:rFonts w:ascii="Cambria" w:eastAsia="Times New Roman" w:hAnsi="Cambria" w:cs="Times New Roman"/>
          <w:sz w:val="24"/>
          <w:szCs w:val="24"/>
          <w:lang w:eastAsia="ro-RO"/>
        </w:rPr>
        <w:t>ie a energiei termice în municipiul Ia</w:t>
      </w:r>
      <w:r w:rsidR="007844DE">
        <w:rPr>
          <w:rFonts w:ascii="Cambria" w:eastAsia="Times New Roman" w:hAnsi="Cambria" w:cs="Times New Roman"/>
          <w:sz w:val="24"/>
          <w:szCs w:val="24"/>
          <w:lang w:eastAsia="ro-RO"/>
        </w:rPr>
        <w:t>ș</w:t>
      </w:r>
      <w:r w:rsidRPr="002B0E83">
        <w:rPr>
          <w:rFonts w:ascii="Cambria" w:eastAsia="Times New Roman" w:hAnsi="Cambria" w:cs="Times New Roman"/>
          <w:sz w:val="24"/>
          <w:szCs w:val="24"/>
          <w:lang w:eastAsia="ro-RO"/>
        </w:rPr>
        <w:t>i.</w:t>
      </w:r>
    </w:p>
    <w:p w:rsidR="007137D2" w:rsidRPr="002B0E83" w:rsidRDefault="007137D2" w:rsidP="007137D2">
      <w:pPr>
        <w:spacing w:line="360" w:lineRule="auto"/>
        <w:ind w:firstLine="709"/>
        <w:jc w:val="both"/>
        <w:rPr>
          <w:rFonts w:ascii="Cambria" w:eastAsia="Times New Roman" w:hAnsi="Cambria" w:cs="Times New Roman"/>
          <w:bCs/>
          <w:sz w:val="24"/>
          <w:szCs w:val="24"/>
          <w:highlight w:val="yellow"/>
        </w:rPr>
      </w:pPr>
      <w:r w:rsidRPr="002B0E83">
        <w:rPr>
          <w:rFonts w:ascii="Cambria" w:eastAsia="Times New Roman" w:hAnsi="Cambria" w:cs="Times New Roman"/>
          <w:bCs/>
          <w:sz w:val="24"/>
          <w:szCs w:val="24"/>
        </w:rPr>
        <w:t xml:space="preserve">Uzura fizică a echipamentelor </w:t>
      </w:r>
      <w:r w:rsidR="007844DE">
        <w:rPr>
          <w:rFonts w:ascii="Cambria" w:eastAsia="Times New Roman" w:hAnsi="Cambria" w:cs="Times New Roman"/>
          <w:bCs/>
          <w:sz w:val="24"/>
          <w:szCs w:val="24"/>
        </w:rPr>
        <w:t>ș</w:t>
      </w:r>
      <w:r w:rsidRPr="002B0E83">
        <w:rPr>
          <w:rFonts w:ascii="Cambria" w:eastAsia="Times New Roman" w:hAnsi="Cambria" w:cs="Times New Roman"/>
          <w:bCs/>
          <w:sz w:val="24"/>
          <w:szCs w:val="24"/>
        </w:rPr>
        <w:t>i a conductelor de transport a energiei termice cât</w:t>
      </w:r>
      <w:r w:rsidR="007844DE">
        <w:rPr>
          <w:rFonts w:ascii="Cambria" w:eastAsia="Times New Roman" w:hAnsi="Cambria" w:cs="Times New Roman"/>
          <w:bCs/>
          <w:sz w:val="24"/>
          <w:szCs w:val="24"/>
        </w:rPr>
        <w:t xml:space="preserve"> și </w:t>
      </w:r>
      <w:r w:rsidRPr="002B0E83">
        <w:rPr>
          <w:rFonts w:ascii="Cambria" w:eastAsia="Times New Roman" w:hAnsi="Cambria" w:cs="Times New Roman"/>
          <w:bCs/>
          <w:sz w:val="24"/>
          <w:szCs w:val="24"/>
        </w:rPr>
        <w:t>lipsa finan</w:t>
      </w:r>
      <w:r w:rsidR="007844DE">
        <w:rPr>
          <w:rFonts w:ascii="Cambria" w:eastAsia="Times New Roman" w:hAnsi="Cambria" w:cs="Times New Roman"/>
          <w:bCs/>
          <w:sz w:val="24"/>
          <w:szCs w:val="24"/>
        </w:rPr>
        <w:t>ț</w:t>
      </w:r>
      <w:r w:rsidRPr="002B0E83">
        <w:rPr>
          <w:rFonts w:ascii="Cambria" w:eastAsia="Times New Roman" w:hAnsi="Cambria" w:cs="Times New Roman"/>
          <w:bCs/>
          <w:sz w:val="24"/>
          <w:szCs w:val="24"/>
        </w:rPr>
        <w:t>elor pentru modernizarea lor au dus la adoptarea solu</w:t>
      </w:r>
      <w:r w:rsidR="007844DE">
        <w:rPr>
          <w:rFonts w:ascii="Cambria" w:eastAsia="Times New Roman" w:hAnsi="Cambria" w:cs="Times New Roman"/>
          <w:bCs/>
          <w:sz w:val="24"/>
          <w:szCs w:val="24"/>
        </w:rPr>
        <w:t>ț</w:t>
      </w:r>
      <w:r w:rsidRPr="002B0E83">
        <w:rPr>
          <w:rFonts w:ascii="Cambria" w:eastAsia="Times New Roman" w:hAnsi="Cambria" w:cs="Times New Roman"/>
          <w:bCs/>
          <w:sz w:val="24"/>
          <w:szCs w:val="24"/>
        </w:rPr>
        <w:t>iei de încălzire prin sistem individual din surse proprii</w:t>
      </w:r>
    </w:p>
    <w:p w:rsidR="007137D2" w:rsidRPr="002B0E83" w:rsidRDefault="007137D2" w:rsidP="007137D2">
      <w:pPr>
        <w:spacing w:line="360" w:lineRule="auto"/>
        <w:ind w:firstLine="709"/>
        <w:jc w:val="both"/>
        <w:rPr>
          <w:rFonts w:ascii="Cambria" w:eastAsia="Times New Roman" w:hAnsi="Cambria" w:cs="Times New Roman"/>
          <w:bCs/>
          <w:sz w:val="24"/>
          <w:szCs w:val="24"/>
        </w:rPr>
      </w:pPr>
      <w:r w:rsidRPr="002B0E83">
        <w:rPr>
          <w:rFonts w:ascii="Cambria" w:eastAsia="Times New Roman" w:hAnsi="Cambria" w:cs="Times New Roman"/>
          <w:bCs/>
          <w:sz w:val="24"/>
          <w:szCs w:val="24"/>
        </w:rPr>
        <w:t>Popula</w:t>
      </w:r>
      <w:r w:rsidR="007844DE">
        <w:rPr>
          <w:rFonts w:ascii="Cambria" w:eastAsia="Times New Roman" w:hAnsi="Cambria" w:cs="Times New Roman"/>
          <w:bCs/>
          <w:sz w:val="24"/>
          <w:szCs w:val="24"/>
        </w:rPr>
        <w:t>ț</w:t>
      </w:r>
      <w:r w:rsidRPr="002B0E83">
        <w:rPr>
          <w:rFonts w:ascii="Cambria" w:eastAsia="Times New Roman" w:hAnsi="Cambria" w:cs="Times New Roman"/>
          <w:bCs/>
          <w:sz w:val="24"/>
          <w:szCs w:val="24"/>
        </w:rPr>
        <w:t>ia municipiului Gala</w:t>
      </w:r>
      <w:r w:rsidR="007844DE">
        <w:rPr>
          <w:rFonts w:ascii="Cambria" w:eastAsia="Times New Roman" w:hAnsi="Cambria" w:cs="Times New Roman"/>
          <w:bCs/>
          <w:sz w:val="24"/>
          <w:szCs w:val="24"/>
        </w:rPr>
        <w:t>ț</w:t>
      </w:r>
      <w:r w:rsidRPr="002B0E83">
        <w:rPr>
          <w:rFonts w:ascii="Cambria" w:eastAsia="Times New Roman" w:hAnsi="Cambria" w:cs="Times New Roman"/>
          <w:bCs/>
          <w:sz w:val="24"/>
          <w:szCs w:val="24"/>
        </w:rPr>
        <w:t>i însumează 249.432 de persoane, fiind aronda</w:t>
      </w:r>
      <w:r w:rsidR="007844DE">
        <w:rPr>
          <w:rFonts w:ascii="Cambria" w:eastAsia="Times New Roman" w:hAnsi="Cambria" w:cs="Times New Roman"/>
          <w:bCs/>
          <w:sz w:val="24"/>
          <w:szCs w:val="24"/>
        </w:rPr>
        <w:t>ț</w:t>
      </w:r>
      <w:r w:rsidRPr="002B0E83">
        <w:rPr>
          <w:rFonts w:ascii="Cambria" w:eastAsia="Times New Roman" w:hAnsi="Cambria" w:cs="Times New Roman"/>
          <w:bCs/>
          <w:sz w:val="24"/>
          <w:szCs w:val="24"/>
        </w:rPr>
        <w:t>i în 112.618 locuin</w:t>
      </w:r>
      <w:r w:rsidR="007844DE">
        <w:rPr>
          <w:rFonts w:ascii="Cambria" w:eastAsia="Times New Roman" w:hAnsi="Cambria" w:cs="Times New Roman"/>
          <w:bCs/>
          <w:sz w:val="24"/>
          <w:szCs w:val="24"/>
        </w:rPr>
        <w:t>ț</w:t>
      </w:r>
      <w:r w:rsidRPr="002B0E83">
        <w:rPr>
          <w:rFonts w:ascii="Cambria" w:eastAsia="Times New Roman" w:hAnsi="Cambria" w:cs="Times New Roman"/>
          <w:bCs/>
          <w:sz w:val="24"/>
          <w:szCs w:val="24"/>
        </w:rPr>
        <w:t>e existente.</w:t>
      </w:r>
      <w:r w:rsidRPr="002B0E83">
        <w:rPr>
          <w:rFonts w:ascii="Cambria" w:eastAsia="Calibri" w:hAnsi="Cambria" w:cs="Times New Roman"/>
        </w:rPr>
        <w:t xml:space="preserve"> </w:t>
      </w:r>
      <w:r w:rsidRPr="002B0E83">
        <w:rPr>
          <w:rFonts w:ascii="Cambria" w:eastAsia="Times New Roman" w:hAnsi="Cambria" w:cs="Times New Roman"/>
          <w:bCs/>
          <w:sz w:val="24"/>
          <w:szCs w:val="24"/>
        </w:rPr>
        <w:t>Numărul gospodăriilor popula</w:t>
      </w:r>
      <w:r w:rsidR="007844DE">
        <w:rPr>
          <w:rFonts w:ascii="Cambria" w:eastAsia="Times New Roman" w:hAnsi="Cambria" w:cs="Times New Roman"/>
          <w:bCs/>
          <w:sz w:val="24"/>
          <w:szCs w:val="24"/>
        </w:rPr>
        <w:t>ț</w:t>
      </w:r>
      <w:r w:rsidRPr="002B0E83">
        <w:rPr>
          <w:rFonts w:ascii="Cambria" w:eastAsia="Times New Roman" w:hAnsi="Cambria" w:cs="Times New Roman"/>
          <w:bCs/>
          <w:sz w:val="24"/>
          <w:szCs w:val="24"/>
        </w:rPr>
        <w:t>iei la nivelul municipiului Gala</w:t>
      </w:r>
      <w:r w:rsidR="007844DE">
        <w:rPr>
          <w:rFonts w:ascii="Cambria" w:eastAsia="Times New Roman" w:hAnsi="Cambria" w:cs="Times New Roman"/>
          <w:bCs/>
          <w:sz w:val="24"/>
          <w:szCs w:val="24"/>
        </w:rPr>
        <w:t>ț</w:t>
      </w:r>
      <w:r w:rsidRPr="002B0E83">
        <w:rPr>
          <w:rFonts w:ascii="Cambria" w:eastAsia="Times New Roman" w:hAnsi="Cambria" w:cs="Times New Roman"/>
          <w:bCs/>
          <w:sz w:val="24"/>
          <w:szCs w:val="24"/>
        </w:rPr>
        <w:t>i este de 101.055.</w:t>
      </w:r>
      <w:r w:rsidRPr="002B0E83">
        <w:rPr>
          <w:rFonts w:ascii="Cambria" w:eastAsia="Times New Roman" w:hAnsi="Cambria" w:cs="Times New Roman"/>
          <w:bCs/>
          <w:sz w:val="24"/>
          <w:szCs w:val="24"/>
          <w:vertAlign w:val="superscript"/>
        </w:rPr>
        <w:footnoteReference w:id="7"/>
      </w:r>
    </w:p>
    <w:p w:rsidR="00C0006E" w:rsidRPr="002B0E83" w:rsidRDefault="00C0006E" w:rsidP="00C0006E">
      <w:pPr>
        <w:spacing w:line="360" w:lineRule="auto"/>
        <w:ind w:firstLine="709"/>
        <w:jc w:val="both"/>
        <w:rPr>
          <w:rFonts w:ascii="Cambria" w:eastAsia="Times New Roman" w:hAnsi="Cambria" w:cs="Times New Roman"/>
          <w:bCs/>
          <w:sz w:val="24"/>
          <w:szCs w:val="24"/>
        </w:rPr>
      </w:pPr>
      <w:r w:rsidRPr="002B0E83">
        <w:rPr>
          <w:rFonts w:ascii="Cambria" w:eastAsia="Times New Roman" w:hAnsi="Cambria" w:cs="Times New Roman"/>
          <w:bCs/>
          <w:sz w:val="24"/>
          <w:szCs w:val="24"/>
        </w:rPr>
        <w:t>Din totalul de 112618 locuin</w:t>
      </w:r>
      <w:r w:rsidR="007844DE">
        <w:rPr>
          <w:rFonts w:ascii="Cambria" w:eastAsia="Times New Roman" w:hAnsi="Cambria" w:cs="Times New Roman"/>
          <w:bCs/>
          <w:sz w:val="24"/>
          <w:szCs w:val="24"/>
        </w:rPr>
        <w:t>ț</w:t>
      </w:r>
      <w:r w:rsidRPr="002B0E83">
        <w:rPr>
          <w:rFonts w:ascii="Cambria" w:eastAsia="Times New Roman" w:hAnsi="Cambria" w:cs="Times New Roman"/>
          <w:bCs/>
          <w:sz w:val="24"/>
          <w:szCs w:val="24"/>
        </w:rPr>
        <w:t>e, în anul 2011 erau racorda</w:t>
      </w:r>
      <w:r w:rsidR="007844DE">
        <w:rPr>
          <w:rFonts w:ascii="Cambria" w:eastAsia="Times New Roman" w:hAnsi="Cambria" w:cs="Times New Roman"/>
          <w:bCs/>
          <w:sz w:val="24"/>
          <w:szCs w:val="24"/>
        </w:rPr>
        <w:t>ț</w:t>
      </w:r>
      <w:r w:rsidRPr="002B0E83">
        <w:rPr>
          <w:rFonts w:ascii="Cambria" w:eastAsia="Times New Roman" w:hAnsi="Cambria" w:cs="Times New Roman"/>
          <w:bCs/>
          <w:sz w:val="24"/>
          <w:szCs w:val="24"/>
        </w:rPr>
        <w:t>i la re</w:t>
      </w:r>
      <w:r w:rsidR="007844DE">
        <w:rPr>
          <w:rFonts w:ascii="Cambria" w:eastAsia="Times New Roman" w:hAnsi="Cambria" w:cs="Times New Roman"/>
          <w:bCs/>
          <w:sz w:val="24"/>
          <w:szCs w:val="24"/>
        </w:rPr>
        <w:t>ț</w:t>
      </w:r>
      <w:r w:rsidRPr="002B0E83">
        <w:rPr>
          <w:rFonts w:ascii="Cambria" w:eastAsia="Times New Roman" w:hAnsi="Cambria" w:cs="Times New Roman"/>
          <w:bCs/>
          <w:sz w:val="24"/>
          <w:szCs w:val="24"/>
        </w:rPr>
        <w:t xml:space="preserve">eaua de termoficare 82282 consumatori, restul de consumatori beneficiau de un sistem centralizat de termoficare în regim propriu, fie prin intermediul centralelor termice </w:t>
      </w:r>
      <w:r w:rsidRPr="002B0E83">
        <w:rPr>
          <w:rFonts w:ascii="Cambria" w:eastAsia="Times New Roman" w:hAnsi="Cambria" w:cs="Times New Roman"/>
          <w:bCs/>
          <w:sz w:val="24"/>
          <w:szCs w:val="24"/>
        </w:rPr>
        <w:lastRenderedPageBreak/>
        <w:t>folosind combustibili gazo</w:t>
      </w:r>
      <w:r w:rsidR="007844DE">
        <w:rPr>
          <w:rFonts w:ascii="Cambria" w:eastAsia="Times New Roman" w:hAnsi="Cambria" w:cs="Times New Roman"/>
          <w:bCs/>
          <w:sz w:val="24"/>
          <w:szCs w:val="24"/>
        </w:rPr>
        <w:t>ș</w:t>
      </w:r>
      <w:r w:rsidRPr="002B0E83">
        <w:rPr>
          <w:rFonts w:ascii="Cambria" w:eastAsia="Times New Roman" w:hAnsi="Cambria" w:cs="Times New Roman"/>
          <w:bCs/>
          <w:sz w:val="24"/>
          <w:szCs w:val="24"/>
        </w:rPr>
        <w:t>i fie prin intermediul combusti</w:t>
      </w:r>
      <w:r w:rsidR="00581F54" w:rsidRPr="002B0E83">
        <w:rPr>
          <w:rFonts w:ascii="Cambria" w:eastAsia="Times New Roman" w:hAnsi="Cambria" w:cs="Times New Roman"/>
          <w:bCs/>
          <w:sz w:val="24"/>
          <w:szCs w:val="24"/>
        </w:rPr>
        <w:t>bi</w:t>
      </w:r>
      <w:r w:rsidRPr="002B0E83">
        <w:rPr>
          <w:rFonts w:ascii="Cambria" w:eastAsia="Times New Roman" w:hAnsi="Cambria" w:cs="Times New Roman"/>
          <w:bCs/>
          <w:sz w:val="24"/>
          <w:szCs w:val="24"/>
        </w:rPr>
        <w:t xml:space="preserve">lilor solizi (lemn, </w:t>
      </w:r>
      <w:r w:rsidR="00581F54" w:rsidRPr="002B0E83">
        <w:rPr>
          <w:rFonts w:ascii="Cambria" w:eastAsia="Times New Roman" w:hAnsi="Cambria" w:cs="Times New Roman"/>
          <w:bCs/>
          <w:sz w:val="24"/>
          <w:szCs w:val="24"/>
        </w:rPr>
        <w:t>cărbune</w:t>
      </w:r>
      <w:r w:rsidRPr="002B0E83">
        <w:rPr>
          <w:rFonts w:ascii="Cambria" w:eastAsia="Times New Roman" w:hAnsi="Cambria" w:cs="Times New Roman"/>
          <w:bCs/>
          <w:sz w:val="24"/>
          <w:szCs w:val="24"/>
        </w:rPr>
        <w:t>, etc)</w:t>
      </w:r>
    </w:p>
    <w:p w:rsidR="00C0006E" w:rsidRPr="002B0E83" w:rsidRDefault="00C0006E" w:rsidP="00C0006E">
      <w:pPr>
        <w:rPr>
          <w:rFonts w:ascii="Cambria" w:eastAsia="Calibri" w:hAnsi="Cambria" w:cs="Times New Roman"/>
          <w:sz w:val="24"/>
          <w:szCs w:val="24"/>
        </w:rPr>
      </w:pPr>
    </w:p>
    <w:p w:rsidR="00C0006E" w:rsidRPr="002B0E83" w:rsidRDefault="00C0006E" w:rsidP="00C0006E">
      <w:pPr>
        <w:keepNext/>
        <w:spacing w:after="200"/>
        <w:ind w:firstLine="708"/>
        <w:rPr>
          <w:rFonts w:ascii="Cambria" w:eastAsia="Calibri" w:hAnsi="Cambria" w:cs="Times New Roman"/>
          <w:b/>
          <w:iCs/>
          <w:sz w:val="24"/>
          <w:szCs w:val="18"/>
        </w:rPr>
      </w:pPr>
      <w:bookmarkStart w:id="278" w:name="_Toc461442206"/>
      <w:bookmarkStart w:id="279" w:name="_Toc466412099"/>
      <w:bookmarkStart w:id="280" w:name="_Toc473808241"/>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37</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Locuin</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e după modul de încălzire</w:t>
      </w:r>
      <w:bookmarkEnd w:id="278"/>
      <w:bookmarkEnd w:id="279"/>
      <w:bookmarkEnd w:id="280"/>
    </w:p>
    <w:tbl>
      <w:tblPr>
        <w:tblStyle w:val="TableGrid"/>
        <w:tblW w:w="8951" w:type="dxa"/>
        <w:jc w:val="center"/>
        <w:tblLook w:val="04A0" w:firstRow="1" w:lastRow="0" w:firstColumn="1" w:lastColumn="0" w:noHBand="0" w:noVBand="1"/>
      </w:tblPr>
      <w:tblGrid>
        <w:gridCol w:w="1407"/>
        <w:gridCol w:w="1784"/>
        <w:gridCol w:w="1440"/>
        <w:gridCol w:w="1440"/>
        <w:gridCol w:w="1440"/>
        <w:gridCol w:w="1440"/>
      </w:tblGrid>
      <w:tr w:rsidR="00C0006E" w:rsidRPr="002B0E83" w:rsidTr="00E53439">
        <w:trPr>
          <w:jc w:val="center"/>
        </w:trPr>
        <w:tc>
          <w:tcPr>
            <w:tcW w:w="1407" w:type="dxa"/>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Total locuin</w:t>
            </w:r>
            <w:r w:rsidR="007844DE">
              <w:rPr>
                <w:rFonts w:ascii="Cambria" w:eastAsia="Calibri" w:hAnsi="Cambria" w:cs="Times New Roman"/>
                <w:b/>
              </w:rPr>
              <w:t>ț</w:t>
            </w:r>
            <w:r w:rsidRPr="002B0E83">
              <w:rPr>
                <w:rFonts w:ascii="Cambria" w:eastAsia="Calibri" w:hAnsi="Cambria" w:cs="Times New Roman"/>
                <w:b/>
              </w:rPr>
              <w:t>e</w:t>
            </w:r>
          </w:p>
        </w:tc>
        <w:tc>
          <w:tcPr>
            <w:tcW w:w="1784" w:type="dxa"/>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Locuin</w:t>
            </w:r>
            <w:r w:rsidR="007844DE">
              <w:rPr>
                <w:rFonts w:ascii="Cambria" w:eastAsia="Calibri" w:hAnsi="Cambria" w:cs="Times New Roman"/>
                <w:b/>
              </w:rPr>
              <w:t>ț</w:t>
            </w:r>
            <w:r w:rsidRPr="002B0E83">
              <w:rPr>
                <w:rFonts w:ascii="Cambria" w:eastAsia="Calibri" w:hAnsi="Cambria" w:cs="Times New Roman"/>
                <w:b/>
              </w:rPr>
              <w:t>e conven</w:t>
            </w:r>
            <w:r w:rsidR="007844DE">
              <w:rPr>
                <w:rFonts w:ascii="Cambria" w:eastAsia="Calibri" w:hAnsi="Cambria" w:cs="Times New Roman"/>
                <w:b/>
              </w:rPr>
              <w:t>ț</w:t>
            </w:r>
            <w:r w:rsidRPr="002B0E83">
              <w:rPr>
                <w:rFonts w:ascii="Cambria" w:eastAsia="Calibri" w:hAnsi="Cambria" w:cs="Times New Roman"/>
                <w:b/>
              </w:rPr>
              <w:t>ionale</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reabilitate</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termic</w:t>
            </w:r>
          </w:p>
        </w:tc>
        <w:tc>
          <w:tcPr>
            <w:tcW w:w="1440" w:type="dxa"/>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Numărul locuin</w:t>
            </w:r>
            <w:r w:rsidR="007844DE">
              <w:rPr>
                <w:rFonts w:ascii="Cambria" w:eastAsia="Calibri" w:hAnsi="Cambria" w:cs="Times New Roman"/>
                <w:b/>
              </w:rPr>
              <w:t>ț</w:t>
            </w:r>
            <w:r w:rsidRPr="002B0E83">
              <w:rPr>
                <w:rFonts w:ascii="Cambria" w:eastAsia="Calibri" w:hAnsi="Cambria" w:cs="Times New Roman"/>
                <w:b/>
              </w:rPr>
              <w:t>elor dotate cu încălzire centrală</w:t>
            </w:r>
          </w:p>
        </w:tc>
        <w:tc>
          <w:tcPr>
            <w:tcW w:w="1440" w:type="dxa"/>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Numărul locuin</w:t>
            </w:r>
            <w:r w:rsidR="007844DE">
              <w:rPr>
                <w:rFonts w:ascii="Cambria" w:eastAsia="Calibri" w:hAnsi="Cambria" w:cs="Times New Roman"/>
                <w:b/>
              </w:rPr>
              <w:t>ț</w:t>
            </w:r>
            <w:r w:rsidRPr="002B0E83">
              <w:rPr>
                <w:rFonts w:ascii="Cambria" w:eastAsia="Calibri" w:hAnsi="Cambria" w:cs="Times New Roman"/>
                <w:b/>
              </w:rPr>
              <w:t>elor fără încălzire centrală</w:t>
            </w:r>
          </w:p>
        </w:tc>
        <w:tc>
          <w:tcPr>
            <w:tcW w:w="1440" w:type="dxa"/>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Numărul</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locuin</w:t>
            </w:r>
            <w:r w:rsidR="007844DE">
              <w:rPr>
                <w:rFonts w:ascii="Cambria" w:eastAsia="Calibri" w:hAnsi="Cambria" w:cs="Times New Roman"/>
                <w:b/>
              </w:rPr>
              <w:t>ț</w:t>
            </w:r>
            <w:r w:rsidRPr="002B0E83">
              <w:rPr>
                <w:rFonts w:ascii="Cambria" w:eastAsia="Calibri" w:hAnsi="Cambria" w:cs="Times New Roman"/>
                <w:b/>
              </w:rPr>
              <w:t>elor</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cu alt mod de</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încălzire</w:t>
            </w:r>
          </w:p>
        </w:tc>
        <w:tc>
          <w:tcPr>
            <w:tcW w:w="1440" w:type="dxa"/>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Numărul</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locuin</w:t>
            </w:r>
            <w:r w:rsidR="007844DE">
              <w:rPr>
                <w:rFonts w:ascii="Cambria" w:eastAsia="Calibri" w:hAnsi="Cambria" w:cs="Times New Roman"/>
                <w:b/>
              </w:rPr>
              <w:t>ț</w:t>
            </w:r>
            <w:r w:rsidRPr="002B0E83">
              <w:rPr>
                <w:rFonts w:ascii="Cambria" w:eastAsia="Calibri" w:hAnsi="Cambria" w:cs="Times New Roman"/>
                <w:b/>
              </w:rPr>
              <w:t>elor</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în care nu există încălzire</w:t>
            </w:r>
          </w:p>
        </w:tc>
      </w:tr>
      <w:tr w:rsidR="00C0006E" w:rsidRPr="002B0E83" w:rsidTr="00E53439">
        <w:trPr>
          <w:jc w:val="center"/>
        </w:trPr>
        <w:tc>
          <w:tcPr>
            <w:tcW w:w="1407"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112618</w:t>
            </w:r>
          </w:p>
        </w:tc>
        <w:tc>
          <w:tcPr>
            <w:tcW w:w="1784"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47412</w:t>
            </w:r>
          </w:p>
        </w:tc>
        <w:tc>
          <w:tcPr>
            <w:tcW w:w="1440"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103741</w:t>
            </w:r>
          </w:p>
        </w:tc>
        <w:tc>
          <w:tcPr>
            <w:tcW w:w="1440"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7355</w:t>
            </w:r>
          </w:p>
        </w:tc>
        <w:tc>
          <w:tcPr>
            <w:tcW w:w="1440"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153</w:t>
            </w:r>
          </w:p>
        </w:tc>
        <w:tc>
          <w:tcPr>
            <w:tcW w:w="1440"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854</w:t>
            </w:r>
          </w:p>
        </w:tc>
      </w:tr>
    </w:tbl>
    <w:p w:rsidR="00C0006E" w:rsidRPr="002B0E83" w:rsidRDefault="00C0006E" w:rsidP="00C0006E">
      <w:pPr>
        <w:rPr>
          <w:rFonts w:ascii="Cambria" w:eastAsia="Calibri" w:hAnsi="Cambria" w:cs="Times New Roman"/>
          <w:sz w:val="24"/>
          <w:szCs w:val="24"/>
        </w:rPr>
      </w:pPr>
      <w:r w:rsidRPr="002B0E83">
        <w:rPr>
          <w:rFonts w:ascii="Cambria" w:eastAsia="Calibri" w:hAnsi="Cambria" w:cs="Times New Roman"/>
          <w:sz w:val="24"/>
          <w:szCs w:val="24"/>
        </w:rPr>
        <w:t>sursa: Direc</w:t>
      </w:r>
      <w:r w:rsidR="007844DE">
        <w:rPr>
          <w:rFonts w:ascii="Cambria" w:eastAsia="Calibri" w:hAnsi="Cambria" w:cs="Times New Roman"/>
          <w:sz w:val="24"/>
          <w:szCs w:val="24"/>
        </w:rPr>
        <w:t>ț</w:t>
      </w:r>
      <w:r w:rsidRPr="002B0E83">
        <w:rPr>
          <w:rFonts w:ascii="Cambria" w:eastAsia="Calibri" w:hAnsi="Cambria" w:cs="Times New Roman"/>
          <w:sz w:val="24"/>
          <w:szCs w:val="24"/>
        </w:rPr>
        <w:t>ia Jude</w:t>
      </w:r>
      <w:r w:rsidR="007844DE">
        <w:rPr>
          <w:rFonts w:ascii="Cambria" w:eastAsia="Calibri" w:hAnsi="Cambria" w:cs="Times New Roman"/>
          <w:sz w:val="24"/>
          <w:szCs w:val="24"/>
        </w:rPr>
        <w:t>ț</w:t>
      </w:r>
      <w:r w:rsidRPr="002B0E83">
        <w:rPr>
          <w:rFonts w:ascii="Cambria" w:eastAsia="Calibri" w:hAnsi="Cambria" w:cs="Times New Roman"/>
          <w:sz w:val="24"/>
          <w:szCs w:val="24"/>
        </w:rPr>
        <w:t>eană de Statistică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p>
    <w:p w:rsidR="00285E20" w:rsidRPr="002B0E83" w:rsidRDefault="00285E20" w:rsidP="00C0006E">
      <w:pPr>
        <w:rPr>
          <w:rFonts w:ascii="Cambria" w:eastAsia="Calibri" w:hAnsi="Cambria" w:cs="Times New Roman"/>
          <w:sz w:val="24"/>
          <w:szCs w:val="24"/>
        </w:rPr>
      </w:pPr>
    </w:p>
    <w:p w:rsidR="00C0006E" w:rsidRPr="002B0E83" w:rsidRDefault="00C0006E" w:rsidP="00C0006E">
      <w:pPr>
        <w:keepNext/>
        <w:spacing w:line="360" w:lineRule="auto"/>
        <w:ind w:firstLine="720"/>
        <w:jc w:val="both"/>
        <w:rPr>
          <w:rFonts w:ascii="Cambria" w:eastAsia="Calibri" w:hAnsi="Cambria" w:cs="Times New Roman"/>
          <w:b/>
          <w:iCs/>
          <w:sz w:val="24"/>
          <w:szCs w:val="18"/>
        </w:rPr>
      </w:pPr>
      <w:bookmarkStart w:id="281" w:name="_Toc466412179"/>
      <w:bookmarkStart w:id="282" w:name="_Toc473808306"/>
      <w:r w:rsidRPr="002B0E83">
        <w:rPr>
          <w:rFonts w:ascii="Cambria" w:eastAsia="Calibri" w:hAnsi="Cambria" w:cs="Times New Roman"/>
          <w:b/>
          <w:iCs/>
          <w:sz w:val="24"/>
          <w:szCs w:val="18"/>
        </w:rPr>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25</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Ponderea locuin</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elor după modul de încălzire</w:t>
      </w:r>
      <w:bookmarkEnd w:id="281"/>
      <w:bookmarkEnd w:id="282"/>
    </w:p>
    <w:p w:rsidR="00C0006E" w:rsidRPr="002B0E83" w:rsidRDefault="00581F54" w:rsidP="00581F54">
      <w:pPr>
        <w:spacing w:line="360" w:lineRule="auto"/>
        <w:jc w:val="center"/>
        <w:rPr>
          <w:rFonts w:ascii="Cambria" w:eastAsia="Calibri" w:hAnsi="Cambria" w:cs="Times New Roman"/>
          <w:sz w:val="24"/>
          <w:szCs w:val="24"/>
        </w:rPr>
      </w:pPr>
      <w:r w:rsidRPr="002B0E83">
        <w:rPr>
          <w:rFonts w:ascii="Cambria" w:eastAsia="Calibri" w:hAnsi="Cambria" w:cs="Times New Roman"/>
          <w:noProof/>
          <w:sz w:val="24"/>
          <w:szCs w:val="24"/>
          <w:lang w:val="en-GB" w:eastAsia="en-GB"/>
        </w:rPr>
        <w:drawing>
          <wp:inline distT="0" distB="0" distL="0" distR="0" wp14:anchorId="101988B2" wp14:editId="3E9DC135">
            <wp:extent cx="5499100" cy="2517775"/>
            <wp:effectExtent l="0" t="0" r="6350" b="0"/>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99100" cy="2517775"/>
                    </a:xfrm>
                    <a:prstGeom prst="rect">
                      <a:avLst/>
                    </a:prstGeom>
                    <a:noFill/>
                  </pic:spPr>
                </pic:pic>
              </a:graphicData>
            </a:graphic>
          </wp:inline>
        </w:drawing>
      </w:r>
    </w:p>
    <w:p w:rsidR="00581F54" w:rsidRPr="002B0E83" w:rsidRDefault="00581F54" w:rsidP="00C0006E">
      <w:pPr>
        <w:spacing w:line="360" w:lineRule="auto"/>
        <w:ind w:firstLine="708"/>
        <w:jc w:val="both"/>
        <w:rPr>
          <w:rFonts w:ascii="Cambria" w:eastAsia="Calibri" w:hAnsi="Cambria" w:cs="Times New Roman"/>
          <w:sz w:val="24"/>
          <w:szCs w:val="24"/>
        </w:rPr>
      </w:pPr>
    </w:p>
    <w:p w:rsidR="00C0006E" w:rsidRPr="002B0E83" w:rsidRDefault="00C0006E" w:rsidP="00C0006E">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Datorită cre</w:t>
      </w:r>
      <w:r w:rsidR="007844DE">
        <w:rPr>
          <w:rFonts w:ascii="Cambria" w:eastAsia="Calibri" w:hAnsi="Cambria" w:cs="Times New Roman"/>
          <w:sz w:val="24"/>
          <w:szCs w:val="24"/>
        </w:rPr>
        <w:t>ș</w:t>
      </w:r>
      <w:r w:rsidRPr="002B0E83">
        <w:rPr>
          <w:rFonts w:ascii="Cambria" w:eastAsia="Calibri" w:hAnsi="Cambria" w:cs="Times New Roman"/>
          <w:sz w:val="24"/>
          <w:szCs w:val="24"/>
        </w:rPr>
        <w:t>terii costurilor privind energia, consumul de energie termică distribuită s-a redus treptat prin debran</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area de la sistemul centralizat </w:t>
      </w:r>
      <w:r w:rsidR="007844DE">
        <w:rPr>
          <w:rFonts w:ascii="Cambria" w:eastAsia="Calibri" w:hAnsi="Cambria" w:cs="Times New Roman"/>
          <w:sz w:val="24"/>
          <w:szCs w:val="24"/>
        </w:rPr>
        <w:t>ș</w:t>
      </w:r>
      <w:r w:rsidRPr="002B0E83">
        <w:rPr>
          <w:rFonts w:ascii="Cambria" w:eastAsia="Calibri" w:hAnsi="Cambria" w:cs="Times New Roman"/>
          <w:sz w:val="24"/>
          <w:szCs w:val="24"/>
        </w:rPr>
        <w:t>i instalarea de surse proprii de energie termică.</w:t>
      </w:r>
    </w:p>
    <w:p w:rsidR="00540D79" w:rsidRPr="002B0E83" w:rsidRDefault="00540D79" w:rsidP="00C0006E">
      <w:pPr>
        <w:rPr>
          <w:rFonts w:ascii="Cambria" w:eastAsia="Calibri" w:hAnsi="Cambria" w:cs="Times New Roman"/>
          <w:sz w:val="24"/>
          <w:szCs w:val="24"/>
        </w:rPr>
      </w:pPr>
    </w:p>
    <w:p w:rsidR="00C0006E" w:rsidRPr="002B0E83" w:rsidRDefault="00C0006E" w:rsidP="00C0006E">
      <w:pPr>
        <w:keepNext/>
        <w:spacing w:line="360" w:lineRule="auto"/>
        <w:ind w:firstLine="708"/>
        <w:rPr>
          <w:rFonts w:ascii="Cambria" w:eastAsia="Calibri" w:hAnsi="Cambria" w:cs="Times New Roman"/>
          <w:b/>
          <w:iCs/>
          <w:sz w:val="24"/>
          <w:szCs w:val="24"/>
        </w:rPr>
      </w:pPr>
      <w:bookmarkStart w:id="283" w:name="_Toc461442207"/>
      <w:bookmarkStart w:id="284" w:name="_Toc466412100"/>
      <w:bookmarkStart w:id="285" w:name="_Toc473808242"/>
      <w:r w:rsidRPr="002B0E83">
        <w:rPr>
          <w:rFonts w:ascii="Cambria" w:eastAsia="Calibri" w:hAnsi="Cambria" w:cs="Times New Roman"/>
          <w:b/>
          <w:iCs/>
          <w:sz w:val="24"/>
          <w:szCs w:val="24"/>
        </w:rPr>
        <w:t xml:space="preserve">Tabelul nr. </w:t>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STYLEREF 1 \s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3</w:t>
      </w:r>
      <w:r w:rsidR="0031660A" w:rsidRPr="002B0E83">
        <w:rPr>
          <w:rFonts w:ascii="Cambria" w:eastAsia="Calibri" w:hAnsi="Cambria" w:cs="Times New Roman"/>
          <w:b/>
          <w:iCs/>
          <w:sz w:val="24"/>
          <w:szCs w:val="24"/>
        </w:rPr>
        <w:fldChar w:fldCharType="end"/>
      </w:r>
      <w:r w:rsidR="0031660A" w:rsidRPr="002B0E83">
        <w:rPr>
          <w:rFonts w:ascii="Cambria" w:eastAsia="Calibri" w:hAnsi="Cambria" w:cs="Times New Roman"/>
          <w:b/>
          <w:iCs/>
          <w:sz w:val="24"/>
          <w:szCs w:val="24"/>
        </w:rPr>
        <w:noBreakHyphen/>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SEQ Tabelul_nr. \* ARABIC \s 1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38</w:t>
      </w:r>
      <w:r w:rsidR="0031660A" w:rsidRPr="002B0E83">
        <w:rPr>
          <w:rFonts w:ascii="Cambria" w:eastAsia="Calibri" w:hAnsi="Cambria" w:cs="Times New Roman"/>
          <w:b/>
          <w:iCs/>
          <w:sz w:val="24"/>
          <w:szCs w:val="24"/>
        </w:rPr>
        <w:fldChar w:fldCharType="end"/>
      </w:r>
      <w:r w:rsidRPr="002B0E83">
        <w:rPr>
          <w:rFonts w:ascii="Cambria" w:eastAsia="Calibri" w:hAnsi="Cambria" w:cs="Times New Roman"/>
          <w:b/>
          <w:iCs/>
          <w:sz w:val="24"/>
          <w:szCs w:val="24"/>
        </w:rPr>
        <w:t xml:space="preserve"> - Numărul locuin</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elor dotate cu încălzire centrală</w:t>
      </w:r>
      <w:bookmarkEnd w:id="283"/>
      <w:bookmarkEnd w:id="284"/>
      <w:bookmarkEnd w:id="285"/>
    </w:p>
    <w:tbl>
      <w:tblPr>
        <w:tblStyle w:val="TableGrid"/>
        <w:tblW w:w="0" w:type="auto"/>
        <w:jc w:val="center"/>
        <w:tblLook w:val="04A0" w:firstRow="1" w:lastRow="0" w:firstColumn="1" w:lastColumn="0" w:noHBand="0" w:noVBand="1"/>
      </w:tblPr>
      <w:tblGrid>
        <w:gridCol w:w="1591"/>
        <w:gridCol w:w="1139"/>
        <w:gridCol w:w="1790"/>
        <w:gridCol w:w="1529"/>
        <w:gridCol w:w="1420"/>
      </w:tblGrid>
      <w:tr w:rsidR="00C0006E" w:rsidRPr="002B0E83" w:rsidTr="00E53439">
        <w:trPr>
          <w:jc w:val="center"/>
        </w:trPr>
        <w:tc>
          <w:tcPr>
            <w:tcW w:w="1591" w:type="dxa"/>
            <w:vMerge w:val="restart"/>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Termoficare</w:t>
            </w:r>
          </w:p>
        </w:tc>
        <w:tc>
          <w:tcPr>
            <w:tcW w:w="5878" w:type="dxa"/>
            <w:gridSpan w:val="4"/>
            <w:shd w:val="clear" w:color="auto" w:fill="A2D668"/>
            <w:vAlign w:val="center"/>
          </w:tcPr>
          <w:p w:rsidR="00C0006E" w:rsidRPr="002B0E83" w:rsidRDefault="00C0006E" w:rsidP="00C0006E">
            <w:pPr>
              <w:spacing w:line="276" w:lineRule="auto"/>
              <w:jc w:val="center"/>
              <w:rPr>
                <w:rFonts w:ascii="Cambria" w:eastAsia="Calibri" w:hAnsi="Cambria" w:cs="Times New Roman"/>
                <w:b/>
              </w:rPr>
            </w:pPr>
            <w:r w:rsidRPr="002B0E83">
              <w:rPr>
                <w:rFonts w:ascii="Cambria" w:eastAsia="Calibri" w:hAnsi="Cambria" w:cs="Times New Roman"/>
                <w:b/>
              </w:rPr>
              <w:t>Centrală termică proprie</w:t>
            </w:r>
          </w:p>
        </w:tc>
      </w:tr>
      <w:tr w:rsidR="00C0006E" w:rsidRPr="002B0E83" w:rsidTr="00E53439">
        <w:trPr>
          <w:jc w:val="center"/>
        </w:trPr>
        <w:tc>
          <w:tcPr>
            <w:tcW w:w="1591" w:type="dxa"/>
            <w:vMerge/>
            <w:shd w:val="clear" w:color="auto" w:fill="A2D668"/>
            <w:vAlign w:val="center"/>
          </w:tcPr>
          <w:p w:rsidR="00C0006E" w:rsidRPr="002B0E83" w:rsidRDefault="00C0006E" w:rsidP="00C0006E">
            <w:pPr>
              <w:jc w:val="center"/>
              <w:rPr>
                <w:rFonts w:ascii="Cambria" w:eastAsia="Calibri" w:hAnsi="Cambria" w:cs="Times New Roman"/>
                <w:b/>
              </w:rPr>
            </w:pPr>
          </w:p>
        </w:tc>
        <w:tc>
          <w:tcPr>
            <w:tcW w:w="1139" w:type="dxa"/>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total</w:t>
            </w:r>
          </w:p>
        </w:tc>
        <w:tc>
          <w:tcPr>
            <w:tcW w:w="1790" w:type="dxa"/>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pe gaze din</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re</w:t>
            </w:r>
            <w:r w:rsidR="007844DE">
              <w:rPr>
                <w:rFonts w:ascii="Cambria" w:eastAsia="Calibri" w:hAnsi="Cambria" w:cs="Times New Roman"/>
                <w:b/>
              </w:rPr>
              <w:t>ț</w:t>
            </w:r>
            <w:r w:rsidRPr="002B0E83">
              <w:rPr>
                <w:rFonts w:ascii="Cambria" w:eastAsia="Calibri" w:hAnsi="Cambria" w:cs="Times New Roman"/>
                <w:b/>
              </w:rPr>
              <w:t>eaua</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publică</w:t>
            </w:r>
          </w:p>
        </w:tc>
        <w:tc>
          <w:tcPr>
            <w:tcW w:w="1529" w:type="dxa"/>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pe</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combustibil</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solid</w:t>
            </w:r>
          </w:p>
        </w:tc>
        <w:tc>
          <w:tcPr>
            <w:tcW w:w="1420" w:type="dxa"/>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pe</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combustibil</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lichid</w:t>
            </w:r>
          </w:p>
        </w:tc>
      </w:tr>
      <w:tr w:rsidR="00C0006E" w:rsidRPr="002B0E83" w:rsidTr="00E53439">
        <w:trPr>
          <w:jc w:val="center"/>
        </w:trPr>
        <w:tc>
          <w:tcPr>
            <w:tcW w:w="1591"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82282</w:t>
            </w:r>
          </w:p>
        </w:tc>
        <w:tc>
          <w:tcPr>
            <w:tcW w:w="1139"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21459</w:t>
            </w:r>
          </w:p>
        </w:tc>
        <w:tc>
          <w:tcPr>
            <w:tcW w:w="1790"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20946</w:t>
            </w:r>
          </w:p>
        </w:tc>
        <w:tc>
          <w:tcPr>
            <w:tcW w:w="1529"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363</w:t>
            </w:r>
          </w:p>
        </w:tc>
        <w:tc>
          <w:tcPr>
            <w:tcW w:w="1420"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11</w:t>
            </w:r>
          </w:p>
        </w:tc>
      </w:tr>
    </w:tbl>
    <w:p w:rsidR="00C0006E" w:rsidRPr="002B0E83" w:rsidRDefault="00C0006E" w:rsidP="00C0006E">
      <w:pPr>
        <w:ind w:firstLine="720"/>
        <w:rPr>
          <w:rFonts w:ascii="Cambria" w:eastAsia="Calibri" w:hAnsi="Cambria" w:cs="Times New Roman"/>
          <w:sz w:val="24"/>
          <w:szCs w:val="24"/>
        </w:rPr>
      </w:pPr>
      <w:r w:rsidRPr="002B0E83">
        <w:rPr>
          <w:rFonts w:ascii="Cambria" w:eastAsia="Calibri" w:hAnsi="Cambria" w:cs="Times New Roman"/>
          <w:sz w:val="24"/>
          <w:szCs w:val="24"/>
        </w:rPr>
        <w:t>*sursa: Direc</w:t>
      </w:r>
      <w:r w:rsidR="007844DE">
        <w:rPr>
          <w:rFonts w:ascii="Cambria" w:eastAsia="Calibri" w:hAnsi="Cambria" w:cs="Times New Roman"/>
          <w:sz w:val="24"/>
          <w:szCs w:val="24"/>
        </w:rPr>
        <w:t>ț</w:t>
      </w:r>
      <w:r w:rsidRPr="002B0E83">
        <w:rPr>
          <w:rFonts w:ascii="Cambria" w:eastAsia="Calibri" w:hAnsi="Cambria" w:cs="Times New Roman"/>
          <w:sz w:val="24"/>
          <w:szCs w:val="24"/>
        </w:rPr>
        <w:t>ia Jude</w:t>
      </w:r>
      <w:r w:rsidR="007844DE">
        <w:rPr>
          <w:rFonts w:ascii="Cambria" w:eastAsia="Calibri" w:hAnsi="Cambria" w:cs="Times New Roman"/>
          <w:sz w:val="24"/>
          <w:szCs w:val="24"/>
        </w:rPr>
        <w:t>ț</w:t>
      </w:r>
      <w:r w:rsidRPr="002B0E83">
        <w:rPr>
          <w:rFonts w:ascii="Cambria" w:eastAsia="Calibri" w:hAnsi="Cambria" w:cs="Times New Roman"/>
          <w:sz w:val="24"/>
          <w:szCs w:val="24"/>
        </w:rPr>
        <w:t>eană de Statistică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p>
    <w:p w:rsidR="00C0006E" w:rsidRPr="002B0E83" w:rsidRDefault="00C0006E" w:rsidP="00C0006E">
      <w:pPr>
        <w:spacing w:line="360" w:lineRule="auto"/>
        <w:rPr>
          <w:rFonts w:ascii="Cambria" w:eastAsia="Calibri" w:hAnsi="Cambria" w:cs="Times New Roman"/>
          <w:sz w:val="24"/>
          <w:szCs w:val="24"/>
        </w:rPr>
      </w:pPr>
    </w:p>
    <w:p w:rsidR="00540D79" w:rsidRPr="002B0E83" w:rsidRDefault="00540D79" w:rsidP="00C0006E">
      <w:pPr>
        <w:spacing w:line="360" w:lineRule="auto"/>
        <w:rPr>
          <w:rFonts w:ascii="Cambria" w:eastAsia="Calibri" w:hAnsi="Cambria" w:cs="Times New Roman"/>
          <w:sz w:val="24"/>
          <w:szCs w:val="24"/>
        </w:rPr>
      </w:pPr>
    </w:p>
    <w:p w:rsidR="00C0006E" w:rsidRPr="002B0E83" w:rsidRDefault="00C0006E" w:rsidP="00C0006E">
      <w:pPr>
        <w:keepNext/>
        <w:spacing w:line="360" w:lineRule="auto"/>
        <w:ind w:firstLine="708"/>
        <w:rPr>
          <w:rFonts w:ascii="Cambria" w:eastAsia="Calibri" w:hAnsi="Cambria" w:cs="Times New Roman"/>
          <w:b/>
          <w:iCs/>
          <w:sz w:val="24"/>
          <w:szCs w:val="24"/>
        </w:rPr>
      </w:pPr>
      <w:bookmarkStart w:id="286" w:name="_Toc461442208"/>
      <w:bookmarkStart w:id="287" w:name="_Toc466412101"/>
      <w:bookmarkStart w:id="288" w:name="_Toc473808243"/>
      <w:r w:rsidRPr="002B0E83">
        <w:rPr>
          <w:rFonts w:ascii="Cambria" w:eastAsia="Calibri" w:hAnsi="Cambria" w:cs="Times New Roman"/>
          <w:b/>
          <w:iCs/>
          <w:sz w:val="24"/>
          <w:szCs w:val="24"/>
        </w:rPr>
        <w:lastRenderedPageBreak/>
        <w:t xml:space="preserve">Tabelul nr. </w:t>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STYLEREF 1 \s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3</w:t>
      </w:r>
      <w:r w:rsidR="0031660A" w:rsidRPr="002B0E83">
        <w:rPr>
          <w:rFonts w:ascii="Cambria" w:eastAsia="Calibri" w:hAnsi="Cambria" w:cs="Times New Roman"/>
          <w:b/>
          <w:iCs/>
          <w:sz w:val="24"/>
          <w:szCs w:val="24"/>
        </w:rPr>
        <w:fldChar w:fldCharType="end"/>
      </w:r>
      <w:r w:rsidR="0031660A" w:rsidRPr="002B0E83">
        <w:rPr>
          <w:rFonts w:ascii="Cambria" w:eastAsia="Calibri" w:hAnsi="Cambria" w:cs="Times New Roman"/>
          <w:b/>
          <w:iCs/>
          <w:sz w:val="24"/>
          <w:szCs w:val="24"/>
        </w:rPr>
        <w:noBreakHyphen/>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SEQ Tabelul_nr. \* ARABIC \s 1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39</w:t>
      </w:r>
      <w:r w:rsidR="0031660A" w:rsidRPr="002B0E83">
        <w:rPr>
          <w:rFonts w:ascii="Cambria" w:eastAsia="Calibri" w:hAnsi="Cambria" w:cs="Times New Roman"/>
          <w:b/>
          <w:iCs/>
          <w:sz w:val="24"/>
          <w:szCs w:val="24"/>
        </w:rPr>
        <w:fldChar w:fldCharType="end"/>
      </w:r>
      <w:r w:rsidRPr="002B0E83">
        <w:rPr>
          <w:rFonts w:ascii="Cambria" w:eastAsia="Calibri" w:hAnsi="Cambria" w:cs="Times New Roman"/>
          <w:b/>
          <w:iCs/>
          <w:sz w:val="24"/>
          <w:szCs w:val="24"/>
        </w:rPr>
        <w:t xml:space="preserve"> - Numărul locuin</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elor fără încălzire centrală</w:t>
      </w:r>
      <w:bookmarkEnd w:id="286"/>
      <w:bookmarkEnd w:id="287"/>
      <w:bookmarkEnd w:id="288"/>
    </w:p>
    <w:tbl>
      <w:tblPr>
        <w:tblStyle w:val="TableGrid"/>
        <w:tblW w:w="0" w:type="auto"/>
        <w:jc w:val="center"/>
        <w:tblLook w:val="04A0" w:firstRow="1" w:lastRow="0" w:firstColumn="1" w:lastColumn="0" w:noHBand="0" w:noVBand="1"/>
      </w:tblPr>
      <w:tblGrid>
        <w:gridCol w:w="1272"/>
        <w:gridCol w:w="1014"/>
        <w:gridCol w:w="1483"/>
        <w:gridCol w:w="1529"/>
        <w:gridCol w:w="1529"/>
        <w:gridCol w:w="1207"/>
      </w:tblGrid>
      <w:tr w:rsidR="00C0006E" w:rsidRPr="002B0E83" w:rsidTr="00E53439">
        <w:trPr>
          <w:jc w:val="center"/>
        </w:trPr>
        <w:tc>
          <w:tcPr>
            <w:tcW w:w="1272" w:type="dxa"/>
            <w:vMerge w:val="restart"/>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Cu</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aragaz</w:t>
            </w:r>
          </w:p>
        </w:tc>
        <w:tc>
          <w:tcPr>
            <w:tcW w:w="6762" w:type="dxa"/>
            <w:gridSpan w:val="5"/>
            <w:shd w:val="clear" w:color="auto" w:fill="A2D668"/>
            <w:vAlign w:val="center"/>
          </w:tcPr>
          <w:p w:rsidR="00C0006E" w:rsidRPr="002B0E83" w:rsidRDefault="00C0006E" w:rsidP="00C0006E">
            <w:pPr>
              <w:spacing w:line="276" w:lineRule="auto"/>
              <w:jc w:val="center"/>
              <w:rPr>
                <w:rFonts w:ascii="Cambria" w:eastAsia="Calibri" w:hAnsi="Cambria" w:cs="Times New Roman"/>
                <w:b/>
              </w:rPr>
            </w:pPr>
            <w:r w:rsidRPr="002B0E83">
              <w:rPr>
                <w:rFonts w:ascii="Cambria" w:eastAsia="Calibri" w:hAnsi="Cambria" w:cs="Times New Roman"/>
                <w:b/>
              </w:rPr>
              <w:t>Cu sobe</w:t>
            </w:r>
          </w:p>
        </w:tc>
      </w:tr>
      <w:tr w:rsidR="00C0006E" w:rsidRPr="002B0E83" w:rsidTr="00E53439">
        <w:trPr>
          <w:jc w:val="center"/>
        </w:trPr>
        <w:tc>
          <w:tcPr>
            <w:tcW w:w="1272" w:type="dxa"/>
            <w:vMerge/>
            <w:shd w:val="clear" w:color="auto" w:fill="A2D668"/>
            <w:vAlign w:val="center"/>
          </w:tcPr>
          <w:p w:rsidR="00C0006E" w:rsidRPr="002B0E83" w:rsidRDefault="00C0006E" w:rsidP="00C0006E">
            <w:pPr>
              <w:jc w:val="center"/>
              <w:rPr>
                <w:rFonts w:ascii="Cambria" w:eastAsia="Calibri" w:hAnsi="Cambria" w:cs="Times New Roman"/>
                <w:b/>
              </w:rPr>
            </w:pPr>
          </w:p>
        </w:tc>
        <w:tc>
          <w:tcPr>
            <w:tcW w:w="1014" w:type="dxa"/>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total</w:t>
            </w:r>
          </w:p>
        </w:tc>
        <w:tc>
          <w:tcPr>
            <w:tcW w:w="1483" w:type="dxa"/>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pe gaze din</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re</w:t>
            </w:r>
            <w:r w:rsidR="007844DE">
              <w:rPr>
                <w:rFonts w:ascii="Cambria" w:eastAsia="Calibri" w:hAnsi="Cambria" w:cs="Times New Roman"/>
                <w:b/>
              </w:rPr>
              <w:t>ț</w:t>
            </w:r>
            <w:r w:rsidRPr="002B0E83">
              <w:rPr>
                <w:rFonts w:ascii="Cambria" w:eastAsia="Calibri" w:hAnsi="Cambria" w:cs="Times New Roman"/>
                <w:b/>
              </w:rPr>
              <w:t>eaua</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publică</w:t>
            </w:r>
          </w:p>
        </w:tc>
        <w:tc>
          <w:tcPr>
            <w:tcW w:w="1529" w:type="dxa"/>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pe</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combustibil</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solid</w:t>
            </w:r>
          </w:p>
        </w:tc>
        <w:tc>
          <w:tcPr>
            <w:tcW w:w="1529" w:type="dxa"/>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pe</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combustibil</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lichid</w:t>
            </w:r>
          </w:p>
        </w:tc>
        <w:tc>
          <w:tcPr>
            <w:tcW w:w="1207" w:type="dxa"/>
            <w:shd w:val="clear" w:color="auto" w:fill="A2D668"/>
            <w:vAlign w:val="center"/>
          </w:tcPr>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pe</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energie</w:t>
            </w:r>
          </w:p>
          <w:p w:rsidR="00C0006E" w:rsidRPr="002B0E83" w:rsidRDefault="00C0006E" w:rsidP="00C0006E">
            <w:pPr>
              <w:jc w:val="center"/>
              <w:rPr>
                <w:rFonts w:ascii="Cambria" w:eastAsia="Calibri" w:hAnsi="Cambria" w:cs="Times New Roman"/>
                <w:b/>
              </w:rPr>
            </w:pPr>
            <w:r w:rsidRPr="002B0E83">
              <w:rPr>
                <w:rFonts w:ascii="Cambria" w:eastAsia="Calibri" w:hAnsi="Cambria" w:cs="Times New Roman"/>
                <w:b/>
              </w:rPr>
              <w:t>electrică</w:t>
            </w:r>
          </w:p>
        </w:tc>
      </w:tr>
      <w:tr w:rsidR="00C0006E" w:rsidRPr="002B0E83" w:rsidTr="00E53439">
        <w:trPr>
          <w:jc w:val="center"/>
        </w:trPr>
        <w:tc>
          <w:tcPr>
            <w:tcW w:w="1272"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295</w:t>
            </w:r>
          </w:p>
        </w:tc>
        <w:tc>
          <w:tcPr>
            <w:tcW w:w="1014"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7060</w:t>
            </w:r>
          </w:p>
        </w:tc>
        <w:tc>
          <w:tcPr>
            <w:tcW w:w="1483"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1783</w:t>
            </w:r>
          </w:p>
        </w:tc>
        <w:tc>
          <w:tcPr>
            <w:tcW w:w="1529"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5184</w:t>
            </w:r>
          </w:p>
        </w:tc>
        <w:tc>
          <w:tcPr>
            <w:tcW w:w="1529"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39</w:t>
            </w:r>
          </w:p>
        </w:tc>
        <w:tc>
          <w:tcPr>
            <w:tcW w:w="1207" w:type="dxa"/>
            <w:vAlign w:val="center"/>
          </w:tcPr>
          <w:p w:rsidR="00C0006E" w:rsidRPr="002B0E83" w:rsidRDefault="00C0006E" w:rsidP="00C0006E">
            <w:pPr>
              <w:spacing w:line="360" w:lineRule="auto"/>
              <w:jc w:val="center"/>
              <w:rPr>
                <w:rFonts w:ascii="Cambria" w:eastAsia="Calibri" w:hAnsi="Cambria" w:cs="Times New Roman"/>
              </w:rPr>
            </w:pPr>
            <w:r w:rsidRPr="002B0E83">
              <w:rPr>
                <w:rFonts w:ascii="Cambria" w:eastAsia="Calibri" w:hAnsi="Cambria" w:cs="Times New Roman"/>
              </w:rPr>
              <w:t>515</w:t>
            </w:r>
          </w:p>
        </w:tc>
      </w:tr>
    </w:tbl>
    <w:p w:rsidR="00C0006E" w:rsidRPr="002B0E83" w:rsidRDefault="00C0006E" w:rsidP="00C0006E">
      <w:pPr>
        <w:ind w:firstLine="709"/>
        <w:rPr>
          <w:rFonts w:ascii="Cambria" w:eastAsia="Calibri" w:hAnsi="Cambria" w:cs="Times New Roman"/>
          <w:sz w:val="24"/>
          <w:szCs w:val="24"/>
        </w:rPr>
      </w:pPr>
      <w:r w:rsidRPr="002B0E83">
        <w:rPr>
          <w:rFonts w:ascii="Cambria" w:eastAsia="Calibri" w:hAnsi="Cambria" w:cs="Times New Roman"/>
          <w:sz w:val="24"/>
          <w:szCs w:val="24"/>
        </w:rPr>
        <w:t>sursa: Direc</w:t>
      </w:r>
      <w:r w:rsidR="007844DE">
        <w:rPr>
          <w:rFonts w:ascii="Cambria" w:eastAsia="Calibri" w:hAnsi="Cambria" w:cs="Times New Roman"/>
          <w:sz w:val="24"/>
          <w:szCs w:val="24"/>
        </w:rPr>
        <w:t>ț</w:t>
      </w:r>
      <w:r w:rsidRPr="002B0E83">
        <w:rPr>
          <w:rFonts w:ascii="Cambria" w:eastAsia="Calibri" w:hAnsi="Cambria" w:cs="Times New Roman"/>
          <w:sz w:val="24"/>
          <w:szCs w:val="24"/>
        </w:rPr>
        <w:t>ia Jude</w:t>
      </w:r>
      <w:r w:rsidR="007844DE">
        <w:rPr>
          <w:rFonts w:ascii="Cambria" w:eastAsia="Calibri" w:hAnsi="Cambria" w:cs="Times New Roman"/>
          <w:sz w:val="24"/>
          <w:szCs w:val="24"/>
        </w:rPr>
        <w:t>ț</w:t>
      </w:r>
      <w:r w:rsidRPr="002B0E83">
        <w:rPr>
          <w:rFonts w:ascii="Cambria" w:eastAsia="Calibri" w:hAnsi="Cambria" w:cs="Times New Roman"/>
          <w:sz w:val="24"/>
          <w:szCs w:val="24"/>
        </w:rPr>
        <w:t>eană de Statistică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p>
    <w:p w:rsidR="00C0006E" w:rsidRPr="002B0E83" w:rsidRDefault="00C0006E" w:rsidP="00924B1A">
      <w:pPr>
        <w:ind w:firstLine="709"/>
        <w:jc w:val="both"/>
        <w:rPr>
          <w:rFonts w:ascii="Cambria" w:eastAsia="Times New Roman" w:hAnsi="Cambria" w:cs="Times New Roman"/>
          <w:iCs/>
          <w:color w:val="000000"/>
          <w:sz w:val="24"/>
          <w:szCs w:val="24"/>
          <w:lang w:eastAsia="en-GB"/>
        </w:rPr>
      </w:pPr>
    </w:p>
    <w:p w:rsidR="00936384" w:rsidRPr="002B0E83" w:rsidRDefault="00936384" w:rsidP="00581F54">
      <w:pPr>
        <w:spacing w:line="360" w:lineRule="auto"/>
        <w:ind w:firstLine="709"/>
        <w:jc w:val="both"/>
        <w:rPr>
          <w:rFonts w:ascii="Cambria" w:eastAsia="Calibri" w:hAnsi="Cambria" w:cs="Times New Roman"/>
          <w:b/>
          <w:iCs/>
          <w:sz w:val="24"/>
          <w:szCs w:val="18"/>
        </w:rPr>
      </w:pPr>
      <w:r w:rsidRPr="002B0E83">
        <w:rPr>
          <w:rFonts w:ascii="Cambria" w:eastAsia="Times New Roman" w:hAnsi="Cambria" w:cs="Times New Roman"/>
          <w:iCs/>
          <w:color w:val="000000"/>
          <w:sz w:val="24"/>
          <w:szCs w:val="24"/>
          <w:lang w:eastAsia="en-GB"/>
        </w:rPr>
        <w:t xml:space="preserve"> </w:t>
      </w:r>
      <w:bookmarkStart w:id="289" w:name="_Toc468071225"/>
      <w:bookmarkStart w:id="290" w:name="_Toc473808244"/>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40</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Emisii NOx tone raportate în anul 2014, surse de suprafa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ă comerciale</w:t>
      </w:r>
      <w:r w:rsidR="007844DE">
        <w:rPr>
          <w:rFonts w:ascii="Cambria" w:eastAsia="Calibri" w:hAnsi="Cambria" w:cs="Times New Roman"/>
          <w:b/>
          <w:iCs/>
          <w:sz w:val="24"/>
          <w:szCs w:val="18"/>
        </w:rPr>
        <w:t xml:space="preserve"> și </w:t>
      </w:r>
      <w:r w:rsidRPr="002B0E83">
        <w:rPr>
          <w:rFonts w:ascii="Cambria" w:eastAsia="Calibri" w:hAnsi="Cambria" w:cs="Times New Roman"/>
          <w:b/>
          <w:iCs/>
          <w:sz w:val="24"/>
          <w:szCs w:val="18"/>
        </w:rPr>
        <w:t>reziden</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iale</w:t>
      </w:r>
      <w:bookmarkEnd w:id="289"/>
      <w:bookmarkEnd w:id="290"/>
    </w:p>
    <w:tbl>
      <w:tblPr>
        <w:tblW w:w="8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7"/>
        <w:gridCol w:w="5772"/>
        <w:gridCol w:w="2120"/>
      </w:tblGrid>
      <w:tr w:rsidR="00936384" w:rsidRPr="002B0E83" w:rsidTr="0031660A">
        <w:trPr>
          <w:trHeight w:val="300"/>
          <w:tblHeader/>
          <w:jc w:val="center"/>
        </w:trPr>
        <w:tc>
          <w:tcPr>
            <w:tcW w:w="1027" w:type="dxa"/>
            <w:shd w:val="clear" w:color="auto" w:fill="92D050"/>
            <w:noWrap/>
          </w:tcPr>
          <w:p w:rsidR="00936384" w:rsidRPr="002B0E83" w:rsidRDefault="00936384" w:rsidP="00581F54">
            <w:pPr>
              <w:spacing w:line="360" w:lineRule="auto"/>
              <w:rPr>
                <w:rFonts w:ascii="Cambria" w:eastAsia="Times New Roman" w:hAnsi="Cambria" w:cs="Times New Roman"/>
                <w:b/>
                <w:color w:val="000000"/>
                <w:sz w:val="24"/>
                <w:szCs w:val="24"/>
              </w:rPr>
            </w:pPr>
            <w:r w:rsidRPr="002B0E83">
              <w:rPr>
                <w:rFonts w:ascii="Cambria" w:eastAsia="Calibri" w:hAnsi="Cambria" w:cs="Times New Roman"/>
                <w:b/>
                <w:sz w:val="24"/>
                <w:szCs w:val="24"/>
              </w:rPr>
              <w:t>NFR</w:t>
            </w:r>
          </w:p>
        </w:tc>
        <w:tc>
          <w:tcPr>
            <w:tcW w:w="5772" w:type="dxa"/>
            <w:shd w:val="clear" w:color="auto" w:fill="92D050"/>
            <w:noWrap/>
          </w:tcPr>
          <w:p w:rsidR="00936384" w:rsidRPr="002B0E83" w:rsidRDefault="00936384" w:rsidP="00581F54">
            <w:pPr>
              <w:spacing w:line="360" w:lineRule="auto"/>
              <w:rPr>
                <w:rFonts w:ascii="Cambria" w:eastAsia="Times New Roman" w:hAnsi="Cambria" w:cs="Times New Roman"/>
                <w:b/>
                <w:color w:val="000000"/>
                <w:sz w:val="24"/>
                <w:szCs w:val="24"/>
              </w:rPr>
            </w:pPr>
            <w:r w:rsidRPr="002B0E83">
              <w:rPr>
                <w:rFonts w:ascii="Cambria" w:eastAsia="Calibri" w:hAnsi="Cambria" w:cs="Times New Roman"/>
                <w:b/>
                <w:sz w:val="24"/>
                <w:szCs w:val="24"/>
              </w:rPr>
              <w:t>Activitate</w:t>
            </w:r>
          </w:p>
        </w:tc>
        <w:tc>
          <w:tcPr>
            <w:tcW w:w="2120" w:type="dxa"/>
            <w:shd w:val="clear" w:color="auto" w:fill="92D050"/>
            <w:noWrap/>
          </w:tcPr>
          <w:p w:rsidR="00936384" w:rsidRPr="002B0E83" w:rsidRDefault="00936384" w:rsidP="00581F54">
            <w:pPr>
              <w:spacing w:line="360" w:lineRule="auto"/>
              <w:jc w:val="right"/>
              <w:rPr>
                <w:rFonts w:ascii="Cambria" w:eastAsia="Times New Roman" w:hAnsi="Cambria" w:cs="Times New Roman"/>
                <w:b/>
                <w:color w:val="000000"/>
                <w:sz w:val="24"/>
                <w:szCs w:val="24"/>
              </w:rPr>
            </w:pPr>
            <w:r w:rsidRPr="002B0E83">
              <w:rPr>
                <w:rFonts w:ascii="Cambria" w:eastAsia="Calibri" w:hAnsi="Cambria" w:cs="Times New Roman"/>
                <w:b/>
                <w:sz w:val="24"/>
                <w:szCs w:val="24"/>
              </w:rPr>
              <w:t>NOx(tone)/2014</w:t>
            </w:r>
          </w:p>
        </w:tc>
      </w:tr>
      <w:tr w:rsidR="00936384" w:rsidRPr="002B0E83" w:rsidTr="00581F54">
        <w:trPr>
          <w:trHeight w:val="300"/>
          <w:jc w:val="center"/>
        </w:trPr>
        <w:tc>
          <w:tcPr>
            <w:tcW w:w="1027" w:type="dxa"/>
            <w:shd w:val="clear" w:color="auto" w:fill="auto"/>
            <w:noWrap/>
            <w:vAlign w:val="center"/>
            <w:hideMark/>
          </w:tcPr>
          <w:p w:rsidR="00936384" w:rsidRPr="002B0E83" w:rsidRDefault="00936384" w:rsidP="00924B1A">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1.A.4.b.i</w:t>
            </w:r>
          </w:p>
        </w:tc>
        <w:tc>
          <w:tcPr>
            <w:tcW w:w="5772" w:type="dxa"/>
            <w:shd w:val="clear" w:color="auto" w:fill="auto"/>
            <w:noWrap/>
            <w:vAlign w:val="center"/>
            <w:hideMark/>
          </w:tcPr>
          <w:p w:rsidR="00936384" w:rsidRPr="002B0E83" w:rsidRDefault="00936384" w:rsidP="00924B1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Reziden</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ial - încălzire reziden</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 xml:space="preserve">ială, </w:t>
            </w:r>
            <w:r w:rsidR="007844DE">
              <w:rPr>
                <w:rFonts w:ascii="Cambria" w:eastAsia="Times New Roman" w:hAnsi="Cambria" w:cs="Times New Roman"/>
                <w:color w:val="000000"/>
                <w:sz w:val="24"/>
                <w:szCs w:val="24"/>
              </w:rPr>
              <w:t>ș</w:t>
            </w:r>
            <w:r w:rsidRPr="002B0E83">
              <w:rPr>
                <w:rFonts w:ascii="Cambria" w:eastAsia="Times New Roman" w:hAnsi="Cambria" w:cs="Times New Roman"/>
                <w:color w:val="000000"/>
                <w:sz w:val="24"/>
                <w:szCs w:val="24"/>
              </w:rPr>
              <w:t>i prepararea hranei</w:t>
            </w:r>
          </w:p>
        </w:tc>
        <w:tc>
          <w:tcPr>
            <w:tcW w:w="2120" w:type="dxa"/>
            <w:shd w:val="clear" w:color="auto" w:fill="auto"/>
            <w:noWrap/>
            <w:vAlign w:val="center"/>
            <w:hideMark/>
          </w:tcPr>
          <w:p w:rsidR="00936384" w:rsidRPr="002B0E83" w:rsidRDefault="00936384" w:rsidP="00924B1A">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9.020</w:t>
            </w:r>
          </w:p>
        </w:tc>
      </w:tr>
    </w:tbl>
    <w:p w:rsidR="00936384" w:rsidRPr="002B0E83" w:rsidRDefault="00936384" w:rsidP="00924B1A">
      <w:pPr>
        <w:ind w:firstLine="720"/>
        <w:jc w:val="both"/>
        <w:rPr>
          <w:rFonts w:ascii="Cambria" w:eastAsia="Times New Roman" w:hAnsi="Cambria" w:cs="Times New Roman"/>
          <w:b/>
          <w:iCs/>
          <w:color w:val="00642D"/>
          <w:sz w:val="28"/>
          <w:szCs w:val="18"/>
        </w:rPr>
      </w:pPr>
    </w:p>
    <w:p w:rsidR="00E53439" w:rsidRPr="002B0E83" w:rsidRDefault="00E53439" w:rsidP="00E53439">
      <w:pPr>
        <w:keepNext/>
        <w:numPr>
          <w:ilvl w:val="3"/>
          <w:numId w:val="1"/>
        </w:numPr>
        <w:spacing w:line="360" w:lineRule="auto"/>
        <w:ind w:hanging="731"/>
        <w:outlineLvl w:val="3"/>
        <w:rPr>
          <w:rFonts w:ascii="Cambria" w:eastAsia="Times New Roman" w:hAnsi="Cambria" w:cs="Times New Roman"/>
          <w:bCs/>
          <w:i/>
          <w:color w:val="00642D"/>
          <w:sz w:val="24"/>
          <w:szCs w:val="28"/>
          <w:lang w:eastAsia="x-none"/>
        </w:rPr>
      </w:pPr>
      <w:bookmarkStart w:id="291" w:name="_Toc465253880"/>
      <w:bookmarkStart w:id="292" w:name="_Toc465848353"/>
      <w:bookmarkStart w:id="293" w:name="_Toc473808171"/>
      <w:r w:rsidRPr="002B0E83">
        <w:rPr>
          <w:rFonts w:ascii="Cambria" w:eastAsia="Times New Roman" w:hAnsi="Cambria" w:cs="Times New Roman"/>
          <w:bCs/>
          <w:i/>
          <w:color w:val="00642D"/>
          <w:sz w:val="24"/>
          <w:szCs w:val="28"/>
          <w:lang w:eastAsia="x-none"/>
        </w:rPr>
        <w:t>Agricultura</w:t>
      </w:r>
      <w:bookmarkEnd w:id="291"/>
      <w:bookmarkEnd w:id="292"/>
      <w:bookmarkEnd w:id="293"/>
    </w:p>
    <w:p w:rsidR="00E53439" w:rsidRPr="002B0E83" w:rsidRDefault="00E53439" w:rsidP="00E53439">
      <w:pPr>
        <w:spacing w:line="360" w:lineRule="auto"/>
        <w:ind w:firstLine="708"/>
        <w:jc w:val="both"/>
        <w:rPr>
          <w:rFonts w:ascii="Cambria" w:eastAsia="Times New Roman" w:hAnsi="Cambria" w:cs="Times New Roman"/>
          <w:sz w:val="24"/>
          <w:szCs w:val="24"/>
        </w:rPr>
      </w:pPr>
      <w:r w:rsidRPr="002B0E83">
        <w:rPr>
          <w:rFonts w:ascii="Cambria" w:eastAsia="Times New Roman" w:hAnsi="Cambria" w:cs="Times New Roman"/>
          <w:sz w:val="24"/>
          <w:szCs w:val="24"/>
        </w:rPr>
        <w:t>Principalele surse de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a emisiilor de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/NOx din sectorul agricol sunt caracterizate de activită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ile agricole în care sunt implicate utilaje agricole, tractoare atc, a căror func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ionare pe bază de carburan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fosili generează emisii de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/NOx.</w:t>
      </w:r>
    </w:p>
    <w:p w:rsidR="00E53439" w:rsidRPr="002B0E83" w:rsidRDefault="00E53439" w:rsidP="00E53439">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La sfâr</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itul anului 2014, conform INS, din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teritoriului administrativ al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de 24.602 ha,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a agricolă este de 13.532 ha (55%).</w:t>
      </w:r>
    </w:p>
    <w:p w:rsidR="00E53439" w:rsidRPr="002B0E83" w:rsidRDefault="00E53439" w:rsidP="00E53439">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În municipiu există unită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de prelucrare a vinului, a laptelui, morărit</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panifica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prelucrarea cărnii, producerea nutre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urilor concentrate. În majoritatea dintre aceste societă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s-au făcut modernizări ale instala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iilor, acestea nereprezentând, rezultatul fiind o îmbunătă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ire a imaginii produselor</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o abordare mai curajoasă a pie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elor de desfacere.</w:t>
      </w:r>
    </w:p>
    <w:p w:rsidR="00E53439" w:rsidRPr="002B0E83" w:rsidRDefault="00E53439" w:rsidP="00E53439">
      <w:pPr>
        <w:keepNext/>
        <w:spacing w:line="360" w:lineRule="auto"/>
        <w:ind w:firstLine="708"/>
        <w:jc w:val="both"/>
        <w:rPr>
          <w:rFonts w:ascii="Cambria" w:eastAsia="Calibri" w:hAnsi="Cambria" w:cs="Times New Roman"/>
          <w:b/>
          <w:sz w:val="24"/>
          <w:szCs w:val="24"/>
        </w:rPr>
      </w:pPr>
      <w:bookmarkStart w:id="294" w:name="_Toc466412069"/>
      <w:bookmarkStart w:id="295" w:name="_Toc473808245"/>
      <w:r w:rsidRPr="002B0E83">
        <w:rPr>
          <w:rFonts w:ascii="Cambria" w:eastAsia="Calibri" w:hAnsi="Cambria" w:cs="Times New Roman"/>
          <w:b/>
          <w:iCs/>
          <w:sz w:val="24"/>
          <w:szCs w:val="24"/>
        </w:rPr>
        <w:t xml:space="preserve">Tabelul nr. </w:t>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STYLEREF 1 \s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3</w:t>
      </w:r>
      <w:r w:rsidR="0031660A" w:rsidRPr="002B0E83">
        <w:rPr>
          <w:rFonts w:ascii="Cambria" w:eastAsia="Calibri" w:hAnsi="Cambria" w:cs="Times New Roman"/>
          <w:b/>
          <w:iCs/>
          <w:sz w:val="24"/>
          <w:szCs w:val="24"/>
        </w:rPr>
        <w:fldChar w:fldCharType="end"/>
      </w:r>
      <w:r w:rsidR="0031660A" w:rsidRPr="002B0E83">
        <w:rPr>
          <w:rFonts w:ascii="Cambria" w:eastAsia="Calibri" w:hAnsi="Cambria" w:cs="Times New Roman"/>
          <w:b/>
          <w:iCs/>
          <w:sz w:val="24"/>
          <w:szCs w:val="24"/>
        </w:rPr>
        <w:noBreakHyphen/>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SEQ Tabelul_nr. \* ARABIC \s 1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41</w:t>
      </w:r>
      <w:r w:rsidR="0031660A" w:rsidRPr="002B0E83">
        <w:rPr>
          <w:rFonts w:ascii="Cambria" w:eastAsia="Calibri" w:hAnsi="Cambria" w:cs="Times New Roman"/>
          <w:b/>
          <w:iCs/>
          <w:sz w:val="24"/>
          <w:szCs w:val="24"/>
        </w:rPr>
        <w:fldChar w:fldCharType="end"/>
      </w:r>
      <w:r w:rsidRPr="002B0E83">
        <w:rPr>
          <w:rFonts w:ascii="Cambria" w:eastAsia="Calibri" w:hAnsi="Cambria" w:cs="Times New Roman"/>
          <w:b/>
          <w:iCs/>
          <w:sz w:val="24"/>
          <w:szCs w:val="24"/>
        </w:rPr>
        <w:t xml:space="preserve"> - </w:t>
      </w:r>
      <w:r w:rsidRPr="002B0E83">
        <w:rPr>
          <w:rFonts w:ascii="Cambria" w:eastAsia="SimSun" w:hAnsi="Cambria" w:cs="Times New Roman"/>
          <w:b/>
          <w:sz w:val="24"/>
          <w:szCs w:val="24"/>
        </w:rPr>
        <w:t>Structura fondului funciar agricol din UAT Gala</w:t>
      </w:r>
      <w:r w:rsidR="007844DE">
        <w:rPr>
          <w:rFonts w:ascii="Cambria" w:eastAsia="SimSun" w:hAnsi="Cambria" w:cs="Times New Roman"/>
          <w:b/>
          <w:sz w:val="24"/>
          <w:szCs w:val="24"/>
        </w:rPr>
        <w:t>ț</w:t>
      </w:r>
      <w:r w:rsidRPr="002B0E83">
        <w:rPr>
          <w:rFonts w:ascii="Cambria" w:eastAsia="SimSun" w:hAnsi="Cambria" w:cs="Times New Roman"/>
          <w:b/>
          <w:sz w:val="24"/>
          <w:szCs w:val="24"/>
        </w:rPr>
        <w:t>i la 31.12.2014</w:t>
      </w:r>
      <w:bookmarkEnd w:id="294"/>
      <w:bookmarkEnd w:id="295"/>
    </w:p>
    <w:tbl>
      <w:tblPr>
        <w:tblStyle w:val="TableGrid71"/>
        <w:tblW w:w="0" w:type="auto"/>
        <w:jc w:val="center"/>
        <w:tblLook w:val="04A0" w:firstRow="1" w:lastRow="0" w:firstColumn="1" w:lastColumn="0" w:noHBand="0" w:noVBand="1"/>
      </w:tblPr>
      <w:tblGrid>
        <w:gridCol w:w="584"/>
        <w:gridCol w:w="4798"/>
        <w:gridCol w:w="2410"/>
      </w:tblGrid>
      <w:tr w:rsidR="00E53439" w:rsidRPr="002B0E83" w:rsidTr="00B45228">
        <w:trPr>
          <w:trHeight w:val="611"/>
          <w:jc w:val="center"/>
        </w:trPr>
        <w:tc>
          <w:tcPr>
            <w:tcW w:w="584" w:type="dxa"/>
            <w:shd w:val="clear" w:color="auto" w:fill="A2D668"/>
            <w:vAlign w:val="center"/>
          </w:tcPr>
          <w:p w:rsidR="00E53439" w:rsidRPr="002B0E83" w:rsidRDefault="00E53439" w:rsidP="00B45228">
            <w:pPr>
              <w:tabs>
                <w:tab w:val="left" w:pos="2160"/>
                <w:tab w:val="left" w:leader="dot" w:pos="8640"/>
              </w:tabs>
              <w:spacing w:line="276" w:lineRule="auto"/>
              <w:ind w:right="-38"/>
              <w:jc w:val="center"/>
              <w:rPr>
                <w:rFonts w:ascii="Cambria" w:hAnsi="Cambria"/>
                <w:b/>
                <w:sz w:val="24"/>
                <w:szCs w:val="24"/>
                <w:lang w:val="ro-RO"/>
              </w:rPr>
            </w:pPr>
            <w:r w:rsidRPr="002B0E83">
              <w:rPr>
                <w:rFonts w:ascii="Cambria" w:hAnsi="Cambria"/>
                <w:b/>
                <w:sz w:val="24"/>
                <w:szCs w:val="24"/>
                <w:lang w:val="ro-RO"/>
              </w:rPr>
              <w:t>Nr. crt.</w:t>
            </w:r>
          </w:p>
        </w:tc>
        <w:tc>
          <w:tcPr>
            <w:tcW w:w="4798" w:type="dxa"/>
            <w:shd w:val="clear" w:color="auto" w:fill="A2D668"/>
            <w:vAlign w:val="center"/>
          </w:tcPr>
          <w:p w:rsidR="00E53439" w:rsidRPr="002B0E83" w:rsidRDefault="00E53439" w:rsidP="00B45228">
            <w:pPr>
              <w:tabs>
                <w:tab w:val="left" w:pos="2160"/>
                <w:tab w:val="left" w:leader="dot" w:pos="8640"/>
              </w:tabs>
              <w:spacing w:line="276" w:lineRule="auto"/>
              <w:ind w:right="-38"/>
              <w:jc w:val="center"/>
              <w:rPr>
                <w:rFonts w:ascii="Cambria" w:hAnsi="Cambria"/>
                <w:b/>
                <w:sz w:val="24"/>
                <w:szCs w:val="24"/>
                <w:lang w:val="ro-RO"/>
              </w:rPr>
            </w:pPr>
            <w:r w:rsidRPr="002B0E83">
              <w:rPr>
                <w:rFonts w:ascii="Cambria" w:hAnsi="Cambria"/>
                <w:b/>
                <w:sz w:val="24"/>
                <w:szCs w:val="24"/>
                <w:lang w:val="ro-RO"/>
              </w:rPr>
              <w:t>Tipuri de folosin</w:t>
            </w:r>
            <w:r w:rsidR="007844DE">
              <w:rPr>
                <w:rFonts w:ascii="Cambria" w:hAnsi="Cambria"/>
                <w:b/>
                <w:sz w:val="24"/>
                <w:szCs w:val="24"/>
                <w:lang w:val="ro-RO"/>
              </w:rPr>
              <w:t>ț</w:t>
            </w:r>
            <w:r w:rsidRPr="002B0E83">
              <w:rPr>
                <w:rFonts w:ascii="Cambria" w:hAnsi="Cambria"/>
                <w:b/>
                <w:sz w:val="24"/>
                <w:szCs w:val="24"/>
                <w:lang w:val="ro-RO"/>
              </w:rPr>
              <w:t>ă</w:t>
            </w:r>
          </w:p>
        </w:tc>
        <w:tc>
          <w:tcPr>
            <w:tcW w:w="2410" w:type="dxa"/>
            <w:shd w:val="clear" w:color="auto" w:fill="A2D668"/>
            <w:vAlign w:val="center"/>
          </w:tcPr>
          <w:p w:rsidR="00E53439" w:rsidRPr="002B0E83" w:rsidRDefault="00E53439" w:rsidP="00B45228">
            <w:pPr>
              <w:tabs>
                <w:tab w:val="left" w:pos="2160"/>
                <w:tab w:val="left" w:leader="dot" w:pos="8640"/>
              </w:tabs>
              <w:spacing w:line="276" w:lineRule="auto"/>
              <w:ind w:right="-38"/>
              <w:jc w:val="center"/>
              <w:rPr>
                <w:rFonts w:ascii="Cambria" w:hAnsi="Cambria"/>
                <w:b/>
                <w:sz w:val="24"/>
                <w:szCs w:val="24"/>
                <w:lang w:val="ro-RO"/>
              </w:rPr>
            </w:pPr>
            <w:r w:rsidRPr="002B0E83">
              <w:rPr>
                <w:rFonts w:ascii="Cambria" w:hAnsi="Cambria"/>
                <w:b/>
                <w:sz w:val="24"/>
                <w:szCs w:val="24"/>
                <w:lang w:val="ro-RO"/>
              </w:rPr>
              <w:t>Suprafa</w:t>
            </w:r>
            <w:r w:rsidR="007844DE">
              <w:rPr>
                <w:rFonts w:ascii="Cambria" w:hAnsi="Cambria"/>
                <w:b/>
                <w:sz w:val="24"/>
                <w:szCs w:val="24"/>
                <w:lang w:val="ro-RO"/>
              </w:rPr>
              <w:t>ț</w:t>
            </w:r>
            <w:r w:rsidRPr="002B0E83">
              <w:rPr>
                <w:rFonts w:ascii="Cambria" w:hAnsi="Cambria"/>
                <w:b/>
                <w:sz w:val="24"/>
                <w:szCs w:val="24"/>
                <w:lang w:val="ro-RO"/>
              </w:rPr>
              <w:t>a</w:t>
            </w:r>
          </w:p>
          <w:p w:rsidR="00E53439" w:rsidRPr="002B0E83" w:rsidRDefault="00E53439" w:rsidP="00B45228">
            <w:pPr>
              <w:tabs>
                <w:tab w:val="left" w:pos="2160"/>
                <w:tab w:val="left" w:leader="dot" w:pos="8640"/>
              </w:tabs>
              <w:spacing w:line="276" w:lineRule="auto"/>
              <w:ind w:right="-38"/>
              <w:jc w:val="center"/>
              <w:rPr>
                <w:rFonts w:ascii="Cambria" w:hAnsi="Cambria"/>
                <w:b/>
                <w:sz w:val="24"/>
                <w:szCs w:val="24"/>
                <w:lang w:val="ro-RO"/>
              </w:rPr>
            </w:pPr>
            <w:r w:rsidRPr="002B0E83">
              <w:rPr>
                <w:rFonts w:ascii="Cambria" w:hAnsi="Cambria"/>
                <w:b/>
                <w:sz w:val="24"/>
                <w:szCs w:val="24"/>
                <w:lang w:val="ro-RO"/>
              </w:rPr>
              <w:t>(ha)</w:t>
            </w:r>
          </w:p>
        </w:tc>
      </w:tr>
      <w:tr w:rsidR="00E53439" w:rsidRPr="002B0E83" w:rsidTr="00E53439">
        <w:trPr>
          <w:jc w:val="center"/>
        </w:trPr>
        <w:tc>
          <w:tcPr>
            <w:tcW w:w="584" w:type="dxa"/>
            <w:vAlign w:val="center"/>
          </w:tcPr>
          <w:p w:rsidR="00E53439" w:rsidRPr="002B0E83" w:rsidRDefault="00E53439" w:rsidP="00E53439">
            <w:pPr>
              <w:tabs>
                <w:tab w:val="left" w:pos="2160"/>
                <w:tab w:val="left" w:leader="dot" w:pos="8640"/>
              </w:tabs>
              <w:spacing w:line="360" w:lineRule="auto"/>
              <w:ind w:right="-38"/>
              <w:jc w:val="center"/>
              <w:rPr>
                <w:rFonts w:ascii="Cambria" w:hAnsi="Cambria"/>
                <w:sz w:val="24"/>
                <w:szCs w:val="24"/>
                <w:lang w:val="ro-RO"/>
              </w:rPr>
            </w:pPr>
            <w:r w:rsidRPr="002B0E83">
              <w:rPr>
                <w:rFonts w:ascii="Cambria" w:hAnsi="Cambria"/>
                <w:sz w:val="24"/>
                <w:szCs w:val="24"/>
                <w:lang w:val="ro-RO"/>
              </w:rPr>
              <w:t>1.</w:t>
            </w:r>
          </w:p>
        </w:tc>
        <w:tc>
          <w:tcPr>
            <w:tcW w:w="4798" w:type="dxa"/>
            <w:vAlign w:val="center"/>
          </w:tcPr>
          <w:p w:rsidR="00E53439" w:rsidRPr="002B0E83" w:rsidRDefault="00E53439" w:rsidP="00E53439">
            <w:pPr>
              <w:tabs>
                <w:tab w:val="left" w:pos="2160"/>
                <w:tab w:val="left" w:leader="dot" w:pos="8640"/>
              </w:tabs>
              <w:spacing w:line="360" w:lineRule="auto"/>
              <w:ind w:right="-38"/>
              <w:rPr>
                <w:rFonts w:ascii="Cambria" w:hAnsi="Cambria"/>
                <w:sz w:val="24"/>
                <w:szCs w:val="24"/>
                <w:lang w:val="ro-RO"/>
              </w:rPr>
            </w:pPr>
            <w:r w:rsidRPr="002B0E83">
              <w:rPr>
                <w:rFonts w:ascii="Cambria" w:hAnsi="Cambria"/>
                <w:sz w:val="24"/>
                <w:szCs w:val="24"/>
                <w:lang w:val="ro-RO"/>
              </w:rPr>
              <w:t>Teren arabil</w:t>
            </w:r>
          </w:p>
        </w:tc>
        <w:tc>
          <w:tcPr>
            <w:tcW w:w="2410" w:type="dxa"/>
          </w:tcPr>
          <w:p w:rsidR="00E53439" w:rsidRPr="002B0E83" w:rsidRDefault="00E53439" w:rsidP="00E53439">
            <w:pPr>
              <w:tabs>
                <w:tab w:val="left" w:pos="2160"/>
                <w:tab w:val="left" w:leader="dot" w:pos="8640"/>
              </w:tabs>
              <w:spacing w:line="360" w:lineRule="auto"/>
              <w:ind w:right="-38"/>
              <w:jc w:val="center"/>
              <w:rPr>
                <w:rFonts w:ascii="Cambria" w:hAnsi="Cambria"/>
                <w:sz w:val="24"/>
                <w:szCs w:val="24"/>
                <w:lang w:val="ro-RO"/>
              </w:rPr>
            </w:pPr>
            <w:r w:rsidRPr="002B0E83">
              <w:rPr>
                <w:rFonts w:ascii="Cambria" w:eastAsia="Calibri" w:hAnsi="Cambria"/>
                <w:sz w:val="24"/>
                <w:lang w:val="ro-RO"/>
              </w:rPr>
              <w:t>12.816</w:t>
            </w:r>
          </w:p>
        </w:tc>
      </w:tr>
      <w:tr w:rsidR="00E53439" w:rsidRPr="002B0E83" w:rsidTr="00E53439">
        <w:trPr>
          <w:jc w:val="center"/>
        </w:trPr>
        <w:tc>
          <w:tcPr>
            <w:tcW w:w="584" w:type="dxa"/>
            <w:vAlign w:val="center"/>
          </w:tcPr>
          <w:p w:rsidR="00E53439" w:rsidRPr="002B0E83" w:rsidRDefault="00E53439" w:rsidP="00E53439">
            <w:pPr>
              <w:tabs>
                <w:tab w:val="left" w:pos="2160"/>
                <w:tab w:val="left" w:leader="dot" w:pos="8640"/>
              </w:tabs>
              <w:spacing w:line="360" w:lineRule="auto"/>
              <w:ind w:right="-38"/>
              <w:jc w:val="center"/>
              <w:rPr>
                <w:rFonts w:ascii="Cambria" w:hAnsi="Cambria"/>
                <w:sz w:val="24"/>
                <w:szCs w:val="24"/>
                <w:lang w:val="ro-RO"/>
              </w:rPr>
            </w:pPr>
            <w:r w:rsidRPr="002B0E83">
              <w:rPr>
                <w:rFonts w:ascii="Cambria" w:hAnsi="Cambria"/>
                <w:sz w:val="24"/>
                <w:szCs w:val="24"/>
                <w:lang w:val="ro-RO"/>
              </w:rPr>
              <w:t>2.</w:t>
            </w:r>
          </w:p>
        </w:tc>
        <w:tc>
          <w:tcPr>
            <w:tcW w:w="4798" w:type="dxa"/>
          </w:tcPr>
          <w:p w:rsidR="00E53439" w:rsidRPr="002B0E83" w:rsidRDefault="00E53439" w:rsidP="00E53439">
            <w:pPr>
              <w:tabs>
                <w:tab w:val="left" w:pos="2160"/>
                <w:tab w:val="left" w:leader="dot" w:pos="8640"/>
              </w:tabs>
              <w:spacing w:line="360" w:lineRule="auto"/>
              <w:ind w:right="-38"/>
              <w:rPr>
                <w:rFonts w:ascii="Cambria" w:hAnsi="Cambria"/>
                <w:sz w:val="24"/>
                <w:szCs w:val="24"/>
                <w:lang w:val="ro-RO"/>
              </w:rPr>
            </w:pPr>
            <w:r w:rsidRPr="002B0E83">
              <w:rPr>
                <w:rFonts w:ascii="Cambria" w:hAnsi="Cambria"/>
                <w:sz w:val="24"/>
                <w:szCs w:val="24"/>
                <w:lang w:val="ro-RO"/>
              </w:rPr>
              <w:t>Pă</w:t>
            </w:r>
            <w:r w:rsidR="007844DE">
              <w:rPr>
                <w:rFonts w:ascii="Cambria" w:hAnsi="Cambria"/>
                <w:sz w:val="24"/>
                <w:szCs w:val="24"/>
                <w:lang w:val="ro-RO"/>
              </w:rPr>
              <w:t>ș</w:t>
            </w:r>
            <w:r w:rsidRPr="002B0E83">
              <w:rPr>
                <w:rFonts w:ascii="Cambria" w:hAnsi="Cambria"/>
                <w:sz w:val="24"/>
                <w:szCs w:val="24"/>
                <w:lang w:val="ro-RO"/>
              </w:rPr>
              <w:t>uni</w:t>
            </w:r>
          </w:p>
        </w:tc>
        <w:tc>
          <w:tcPr>
            <w:tcW w:w="2410" w:type="dxa"/>
          </w:tcPr>
          <w:p w:rsidR="00E53439" w:rsidRPr="002B0E83" w:rsidRDefault="00E53439" w:rsidP="00E53439">
            <w:pPr>
              <w:tabs>
                <w:tab w:val="left" w:pos="2160"/>
                <w:tab w:val="left" w:leader="dot" w:pos="8640"/>
              </w:tabs>
              <w:spacing w:line="360" w:lineRule="auto"/>
              <w:ind w:right="-38"/>
              <w:jc w:val="center"/>
              <w:rPr>
                <w:rFonts w:ascii="Cambria" w:hAnsi="Cambria"/>
                <w:sz w:val="24"/>
                <w:szCs w:val="24"/>
                <w:lang w:val="ro-RO"/>
              </w:rPr>
            </w:pPr>
            <w:r w:rsidRPr="002B0E83">
              <w:rPr>
                <w:rFonts w:ascii="Cambria" w:eastAsia="Calibri" w:hAnsi="Cambria"/>
                <w:sz w:val="24"/>
                <w:lang w:val="ro-RO"/>
              </w:rPr>
              <w:t>406</w:t>
            </w:r>
          </w:p>
        </w:tc>
      </w:tr>
      <w:tr w:rsidR="00E53439" w:rsidRPr="002B0E83" w:rsidTr="00E53439">
        <w:trPr>
          <w:jc w:val="center"/>
        </w:trPr>
        <w:tc>
          <w:tcPr>
            <w:tcW w:w="584" w:type="dxa"/>
            <w:vAlign w:val="center"/>
          </w:tcPr>
          <w:p w:rsidR="00E53439" w:rsidRPr="002B0E83" w:rsidRDefault="00E53439" w:rsidP="00E53439">
            <w:pPr>
              <w:tabs>
                <w:tab w:val="left" w:pos="2160"/>
                <w:tab w:val="left" w:leader="dot" w:pos="8640"/>
              </w:tabs>
              <w:spacing w:line="360" w:lineRule="auto"/>
              <w:ind w:right="-38"/>
              <w:jc w:val="center"/>
              <w:rPr>
                <w:rFonts w:ascii="Cambria" w:hAnsi="Cambria"/>
                <w:sz w:val="24"/>
                <w:szCs w:val="24"/>
                <w:lang w:val="ro-RO"/>
              </w:rPr>
            </w:pPr>
            <w:r w:rsidRPr="002B0E83">
              <w:rPr>
                <w:rFonts w:ascii="Cambria" w:hAnsi="Cambria"/>
                <w:sz w:val="24"/>
                <w:szCs w:val="24"/>
                <w:lang w:val="ro-RO"/>
              </w:rPr>
              <w:t>3.</w:t>
            </w:r>
          </w:p>
        </w:tc>
        <w:tc>
          <w:tcPr>
            <w:tcW w:w="4798" w:type="dxa"/>
          </w:tcPr>
          <w:p w:rsidR="00E53439" w:rsidRPr="002B0E83" w:rsidRDefault="00E53439" w:rsidP="00E53439">
            <w:pPr>
              <w:tabs>
                <w:tab w:val="left" w:pos="2160"/>
                <w:tab w:val="left" w:leader="dot" w:pos="8640"/>
              </w:tabs>
              <w:spacing w:line="360" w:lineRule="auto"/>
              <w:ind w:right="-38"/>
              <w:rPr>
                <w:rFonts w:ascii="Cambria" w:hAnsi="Cambria"/>
                <w:sz w:val="24"/>
                <w:szCs w:val="24"/>
                <w:lang w:val="ro-RO"/>
              </w:rPr>
            </w:pPr>
            <w:r w:rsidRPr="002B0E83">
              <w:rPr>
                <w:rFonts w:ascii="Cambria" w:hAnsi="Cambria"/>
                <w:sz w:val="24"/>
                <w:szCs w:val="24"/>
                <w:lang w:val="ro-RO"/>
              </w:rPr>
              <w:t>Fâne</w:t>
            </w:r>
            <w:r w:rsidR="007844DE">
              <w:rPr>
                <w:rFonts w:ascii="Cambria" w:hAnsi="Cambria"/>
                <w:sz w:val="24"/>
                <w:szCs w:val="24"/>
                <w:lang w:val="ro-RO"/>
              </w:rPr>
              <w:t>ț</w:t>
            </w:r>
            <w:r w:rsidRPr="002B0E83">
              <w:rPr>
                <w:rFonts w:ascii="Cambria" w:hAnsi="Cambria"/>
                <w:sz w:val="24"/>
                <w:szCs w:val="24"/>
                <w:lang w:val="ro-RO"/>
              </w:rPr>
              <w:t>e</w:t>
            </w:r>
          </w:p>
        </w:tc>
        <w:tc>
          <w:tcPr>
            <w:tcW w:w="2410" w:type="dxa"/>
          </w:tcPr>
          <w:p w:rsidR="00E53439" w:rsidRPr="002B0E83" w:rsidRDefault="00E53439" w:rsidP="00E53439">
            <w:pPr>
              <w:tabs>
                <w:tab w:val="left" w:pos="2160"/>
                <w:tab w:val="left" w:leader="dot" w:pos="8640"/>
              </w:tabs>
              <w:spacing w:line="360" w:lineRule="auto"/>
              <w:ind w:right="-38"/>
              <w:jc w:val="center"/>
              <w:rPr>
                <w:rFonts w:ascii="Cambria" w:hAnsi="Cambria"/>
                <w:sz w:val="24"/>
                <w:szCs w:val="24"/>
                <w:lang w:val="ro-RO"/>
              </w:rPr>
            </w:pPr>
            <w:r w:rsidRPr="002B0E83">
              <w:rPr>
                <w:rFonts w:ascii="Cambria" w:eastAsia="Calibri" w:hAnsi="Cambria"/>
                <w:sz w:val="24"/>
                <w:lang w:val="ro-RO"/>
              </w:rPr>
              <w:t>69</w:t>
            </w:r>
          </w:p>
        </w:tc>
      </w:tr>
      <w:tr w:rsidR="00E53439" w:rsidRPr="002B0E83" w:rsidTr="00E53439">
        <w:trPr>
          <w:jc w:val="center"/>
        </w:trPr>
        <w:tc>
          <w:tcPr>
            <w:tcW w:w="584" w:type="dxa"/>
            <w:vAlign w:val="center"/>
          </w:tcPr>
          <w:p w:rsidR="00E53439" w:rsidRPr="002B0E83" w:rsidRDefault="00E53439" w:rsidP="00E53439">
            <w:pPr>
              <w:tabs>
                <w:tab w:val="left" w:pos="2160"/>
                <w:tab w:val="left" w:leader="dot" w:pos="8640"/>
              </w:tabs>
              <w:spacing w:line="360" w:lineRule="auto"/>
              <w:ind w:right="-38"/>
              <w:jc w:val="center"/>
              <w:rPr>
                <w:rFonts w:ascii="Cambria" w:hAnsi="Cambria"/>
                <w:sz w:val="24"/>
                <w:szCs w:val="24"/>
                <w:lang w:val="ro-RO"/>
              </w:rPr>
            </w:pPr>
            <w:r w:rsidRPr="002B0E83">
              <w:rPr>
                <w:rFonts w:ascii="Cambria" w:hAnsi="Cambria"/>
                <w:sz w:val="24"/>
                <w:szCs w:val="24"/>
                <w:lang w:val="ro-RO"/>
              </w:rPr>
              <w:t>4.</w:t>
            </w:r>
          </w:p>
        </w:tc>
        <w:tc>
          <w:tcPr>
            <w:tcW w:w="4798" w:type="dxa"/>
          </w:tcPr>
          <w:p w:rsidR="00E53439" w:rsidRPr="002B0E83" w:rsidRDefault="00E53439" w:rsidP="00E53439">
            <w:pPr>
              <w:tabs>
                <w:tab w:val="left" w:pos="2160"/>
                <w:tab w:val="left" w:leader="dot" w:pos="8640"/>
              </w:tabs>
              <w:spacing w:line="360" w:lineRule="auto"/>
              <w:ind w:right="-38"/>
              <w:rPr>
                <w:rFonts w:ascii="Cambria" w:hAnsi="Cambria"/>
                <w:sz w:val="24"/>
                <w:szCs w:val="24"/>
                <w:lang w:val="ro-RO"/>
              </w:rPr>
            </w:pPr>
            <w:r w:rsidRPr="002B0E83">
              <w:rPr>
                <w:rFonts w:ascii="Cambria" w:hAnsi="Cambria"/>
                <w:sz w:val="24"/>
                <w:szCs w:val="24"/>
                <w:lang w:val="ro-RO"/>
              </w:rPr>
              <w:t xml:space="preserve">Vii </w:t>
            </w:r>
            <w:r w:rsidR="007844DE">
              <w:rPr>
                <w:rFonts w:ascii="Cambria" w:hAnsi="Cambria"/>
                <w:sz w:val="24"/>
                <w:szCs w:val="24"/>
                <w:lang w:val="ro-RO"/>
              </w:rPr>
              <w:t>ș</w:t>
            </w:r>
            <w:r w:rsidRPr="002B0E83">
              <w:rPr>
                <w:rFonts w:ascii="Cambria" w:hAnsi="Cambria"/>
                <w:sz w:val="24"/>
                <w:szCs w:val="24"/>
                <w:lang w:val="ro-RO"/>
              </w:rPr>
              <w:t>i pepiniere viticole</w:t>
            </w:r>
          </w:p>
        </w:tc>
        <w:tc>
          <w:tcPr>
            <w:tcW w:w="2410" w:type="dxa"/>
          </w:tcPr>
          <w:p w:rsidR="00E53439" w:rsidRPr="002B0E83" w:rsidRDefault="00E53439" w:rsidP="00E53439">
            <w:pPr>
              <w:tabs>
                <w:tab w:val="left" w:pos="2160"/>
                <w:tab w:val="left" w:leader="dot" w:pos="8640"/>
              </w:tabs>
              <w:spacing w:line="360" w:lineRule="auto"/>
              <w:ind w:right="-38"/>
              <w:jc w:val="center"/>
              <w:rPr>
                <w:rFonts w:ascii="Cambria" w:hAnsi="Cambria"/>
                <w:sz w:val="24"/>
                <w:szCs w:val="24"/>
                <w:lang w:val="ro-RO"/>
              </w:rPr>
            </w:pPr>
            <w:r w:rsidRPr="002B0E83">
              <w:rPr>
                <w:rFonts w:ascii="Cambria" w:eastAsia="Calibri" w:hAnsi="Cambria"/>
                <w:sz w:val="24"/>
                <w:lang w:val="ro-RO"/>
              </w:rPr>
              <w:t>99</w:t>
            </w:r>
          </w:p>
        </w:tc>
      </w:tr>
      <w:tr w:rsidR="00E53439" w:rsidRPr="002B0E83" w:rsidTr="00E53439">
        <w:trPr>
          <w:jc w:val="center"/>
        </w:trPr>
        <w:tc>
          <w:tcPr>
            <w:tcW w:w="584" w:type="dxa"/>
            <w:vAlign w:val="center"/>
          </w:tcPr>
          <w:p w:rsidR="00E53439" w:rsidRPr="002B0E83" w:rsidRDefault="00E53439" w:rsidP="00E53439">
            <w:pPr>
              <w:tabs>
                <w:tab w:val="left" w:pos="2160"/>
                <w:tab w:val="left" w:leader="dot" w:pos="8640"/>
              </w:tabs>
              <w:spacing w:line="360" w:lineRule="auto"/>
              <w:ind w:right="-38"/>
              <w:jc w:val="center"/>
              <w:rPr>
                <w:rFonts w:ascii="Cambria" w:hAnsi="Cambria"/>
                <w:sz w:val="24"/>
                <w:szCs w:val="24"/>
                <w:lang w:val="ro-RO"/>
              </w:rPr>
            </w:pPr>
            <w:r w:rsidRPr="002B0E83">
              <w:rPr>
                <w:rFonts w:ascii="Cambria" w:hAnsi="Cambria"/>
                <w:sz w:val="24"/>
                <w:szCs w:val="24"/>
                <w:lang w:val="ro-RO"/>
              </w:rPr>
              <w:t>5.</w:t>
            </w:r>
          </w:p>
        </w:tc>
        <w:tc>
          <w:tcPr>
            <w:tcW w:w="4798" w:type="dxa"/>
          </w:tcPr>
          <w:p w:rsidR="00E53439" w:rsidRPr="002B0E83" w:rsidRDefault="00E53439" w:rsidP="00E53439">
            <w:pPr>
              <w:tabs>
                <w:tab w:val="left" w:pos="2160"/>
                <w:tab w:val="left" w:leader="dot" w:pos="8640"/>
              </w:tabs>
              <w:spacing w:line="360" w:lineRule="auto"/>
              <w:ind w:right="-38"/>
              <w:rPr>
                <w:rFonts w:ascii="Cambria" w:hAnsi="Cambria"/>
                <w:sz w:val="24"/>
                <w:szCs w:val="24"/>
                <w:lang w:val="ro-RO"/>
              </w:rPr>
            </w:pPr>
            <w:r w:rsidRPr="002B0E83">
              <w:rPr>
                <w:rFonts w:ascii="Cambria" w:hAnsi="Cambria"/>
                <w:sz w:val="24"/>
                <w:szCs w:val="24"/>
                <w:lang w:val="ro-RO"/>
              </w:rPr>
              <w:t>Livezi</w:t>
            </w:r>
            <w:r w:rsidR="007844DE">
              <w:rPr>
                <w:rFonts w:ascii="Cambria" w:hAnsi="Cambria"/>
                <w:sz w:val="24"/>
                <w:szCs w:val="24"/>
                <w:lang w:val="ro-RO"/>
              </w:rPr>
              <w:t xml:space="preserve"> și </w:t>
            </w:r>
            <w:r w:rsidRPr="002B0E83">
              <w:rPr>
                <w:rFonts w:ascii="Cambria" w:hAnsi="Cambria"/>
                <w:sz w:val="24"/>
                <w:szCs w:val="24"/>
                <w:lang w:val="ro-RO"/>
              </w:rPr>
              <w:t>pepiniere pomicole</w:t>
            </w:r>
          </w:p>
        </w:tc>
        <w:tc>
          <w:tcPr>
            <w:tcW w:w="2410" w:type="dxa"/>
          </w:tcPr>
          <w:p w:rsidR="00E53439" w:rsidRPr="002B0E83" w:rsidRDefault="00E53439" w:rsidP="00E53439">
            <w:pPr>
              <w:tabs>
                <w:tab w:val="left" w:pos="2160"/>
                <w:tab w:val="left" w:leader="dot" w:pos="8640"/>
              </w:tabs>
              <w:spacing w:line="360" w:lineRule="auto"/>
              <w:ind w:right="-38"/>
              <w:jc w:val="center"/>
              <w:rPr>
                <w:rFonts w:ascii="Cambria" w:hAnsi="Cambria"/>
                <w:sz w:val="24"/>
                <w:szCs w:val="24"/>
                <w:lang w:val="ro-RO"/>
              </w:rPr>
            </w:pPr>
            <w:r w:rsidRPr="002B0E83">
              <w:rPr>
                <w:rFonts w:ascii="Cambria" w:eastAsia="Calibri" w:hAnsi="Cambria"/>
                <w:sz w:val="24"/>
                <w:lang w:val="ro-RO"/>
              </w:rPr>
              <w:t>142</w:t>
            </w:r>
          </w:p>
        </w:tc>
      </w:tr>
      <w:tr w:rsidR="00E53439" w:rsidRPr="002B0E83" w:rsidTr="00E53439">
        <w:trPr>
          <w:jc w:val="center"/>
        </w:trPr>
        <w:tc>
          <w:tcPr>
            <w:tcW w:w="584" w:type="dxa"/>
            <w:vAlign w:val="center"/>
          </w:tcPr>
          <w:p w:rsidR="00E53439" w:rsidRPr="002B0E83" w:rsidRDefault="00E53439" w:rsidP="00E53439">
            <w:pPr>
              <w:tabs>
                <w:tab w:val="left" w:pos="2160"/>
                <w:tab w:val="left" w:leader="dot" w:pos="8640"/>
              </w:tabs>
              <w:spacing w:line="360" w:lineRule="auto"/>
              <w:ind w:right="-38"/>
              <w:jc w:val="center"/>
              <w:rPr>
                <w:rFonts w:ascii="Cambria" w:hAnsi="Cambria"/>
                <w:sz w:val="24"/>
                <w:szCs w:val="24"/>
                <w:lang w:val="ro-RO"/>
              </w:rPr>
            </w:pPr>
            <w:r w:rsidRPr="002B0E83">
              <w:rPr>
                <w:rFonts w:ascii="Cambria" w:hAnsi="Cambria"/>
                <w:sz w:val="24"/>
                <w:szCs w:val="24"/>
                <w:lang w:val="ro-RO"/>
              </w:rPr>
              <w:t>6.</w:t>
            </w:r>
          </w:p>
        </w:tc>
        <w:tc>
          <w:tcPr>
            <w:tcW w:w="4798" w:type="dxa"/>
          </w:tcPr>
          <w:p w:rsidR="00E53439" w:rsidRPr="002B0E83" w:rsidRDefault="00E53439" w:rsidP="00E53439">
            <w:pPr>
              <w:tabs>
                <w:tab w:val="left" w:pos="2160"/>
                <w:tab w:val="left" w:leader="dot" w:pos="8640"/>
              </w:tabs>
              <w:spacing w:line="360" w:lineRule="auto"/>
              <w:ind w:right="-38"/>
              <w:rPr>
                <w:rFonts w:ascii="Cambria" w:hAnsi="Cambria"/>
                <w:sz w:val="24"/>
                <w:szCs w:val="24"/>
                <w:lang w:val="ro-RO"/>
              </w:rPr>
            </w:pPr>
            <w:r w:rsidRPr="002B0E83">
              <w:rPr>
                <w:rFonts w:ascii="Cambria" w:hAnsi="Cambria"/>
                <w:sz w:val="24"/>
                <w:szCs w:val="24"/>
                <w:lang w:val="ro-RO"/>
              </w:rPr>
              <w:t>TOTAL TERENURI AGRICOLE</w:t>
            </w:r>
          </w:p>
        </w:tc>
        <w:tc>
          <w:tcPr>
            <w:tcW w:w="2410" w:type="dxa"/>
          </w:tcPr>
          <w:p w:rsidR="00E53439" w:rsidRPr="002B0E83" w:rsidRDefault="00E53439" w:rsidP="00E53439">
            <w:pPr>
              <w:tabs>
                <w:tab w:val="left" w:pos="2160"/>
                <w:tab w:val="left" w:leader="dot" w:pos="8640"/>
              </w:tabs>
              <w:spacing w:line="360" w:lineRule="auto"/>
              <w:ind w:right="-38"/>
              <w:jc w:val="center"/>
              <w:rPr>
                <w:rFonts w:ascii="Cambria" w:hAnsi="Cambria"/>
                <w:sz w:val="24"/>
                <w:szCs w:val="24"/>
                <w:lang w:val="ro-RO"/>
              </w:rPr>
            </w:pPr>
            <w:r w:rsidRPr="002B0E83">
              <w:rPr>
                <w:rFonts w:ascii="Cambria" w:hAnsi="Cambria"/>
                <w:sz w:val="24"/>
                <w:szCs w:val="24"/>
                <w:lang w:val="ro-RO"/>
              </w:rPr>
              <w:t>13.532</w:t>
            </w:r>
          </w:p>
        </w:tc>
      </w:tr>
      <w:tr w:rsidR="00E53439" w:rsidRPr="002B0E83" w:rsidTr="00E53439">
        <w:trPr>
          <w:jc w:val="center"/>
        </w:trPr>
        <w:tc>
          <w:tcPr>
            <w:tcW w:w="584" w:type="dxa"/>
            <w:vAlign w:val="center"/>
          </w:tcPr>
          <w:p w:rsidR="00E53439" w:rsidRPr="002B0E83" w:rsidRDefault="00E53439" w:rsidP="00E53439">
            <w:pPr>
              <w:tabs>
                <w:tab w:val="left" w:pos="2160"/>
                <w:tab w:val="left" w:leader="dot" w:pos="8640"/>
              </w:tabs>
              <w:spacing w:line="360" w:lineRule="auto"/>
              <w:ind w:right="-38"/>
              <w:jc w:val="center"/>
              <w:rPr>
                <w:rFonts w:ascii="Cambria" w:hAnsi="Cambria"/>
                <w:sz w:val="24"/>
                <w:szCs w:val="24"/>
                <w:lang w:val="ro-RO"/>
              </w:rPr>
            </w:pPr>
            <w:r w:rsidRPr="002B0E83">
              <w:rPr>
                <w:rFonts w:ascii="Cambria" w:hAnsi="Cambria"/>
                <w:sz w:val="24"/>
                <w:szCs w:val="24"/>
                <w:lang w:val="ro-RO"/>
              </w:rPr>
              <w:lastRenderedPageBreak/>
              <w:t>7.</w:t>
            </w:r>
          </w:p>
        </w:tc>
        <w:tc>
          <w:tcPr>
            <w:tcW w:w="4798" w:type="dxa"/>
            <w:vAlign w:val="center"/>
          </w:tcPr>
          <w:p w:rsidR="00E53439" w:rsidRPr="002B0E83" w:rsidRDefault="00E53439" w:rsidP="00E53439">
            <w:pPr>
              <w:tabs>
                <w:tab w:val="left" w:pos="2160"/>
                <w:tab w:val="left" w:leader="dot" w:pos="8640"/>
              </w:tabs>
              <w:spacing w:line="360" w:lineRule="auto"/>
              <w:ind w:right="-38"/>
              <w:rPr>
                <w:rFonts w:ascii="Cambria" w:hAnsi="Cambria"/>
                <w:sz w:val="24"/>
                <w:szCs w:val="24"/>
                <w:lang w:val="ro-RO"/>
              </w:rPr>
            </w:pPr>
            <w:r w:rsidRPr="002B0E83">
              <w:rPr>
                <w:rFonts w:ascii="Cambria" w:hAnsi="Cambria"/>
                <w:sz w:val="24"/>
                <w:szCs w:val="24"/>
                <w:lang w:val="ro-RO"/>
              </w:rPr>
              <w:t>TOTAL UAT GALA</w:t>
            </w:r>
            <w:r w:rsidR="007844DE">
              <w:rPr>
                <w:rFonts w:ascii="Cambria" w:hAnsi="Cambria"/>
                <w:sz w:val="24"/>
                <w:szCs w:val="24"/>
                <w:lang w:val="ro-RO"/>
              </w:rPr>
              <w:t>Ț</w:t>
            </w:r>
            <w:r w:rsidRPr="002B0E83">
              <w:rPr>
                <w:rFonts w:ascii="Cambria" w:hAnsi="Cambria"/>
                <w:sz w:val="24"/>
                <w:szCs w:val="24"/>
                <w:lang w:val="ro-RO"/>
              </w:rPr>
              <w:t>I</w:t>
            </w:r>
          </w:p>
        </w:tc>
        <w:tc>
          <w:tcPr>
            <w:tcW w:w="2410" w:type="dxa"/>
            <w:vAlign w:val="center"/>
          </w:tcPr>
          <w:p w:rsidR="00E53439" w:rsidRPr="002B0E83" w:rsidRDefault="00E53439" w:rsidP="00E53439">
            <w:pPr>
              <w:tabs>
                <w:tab w:val="left" w:pos="2160"/>
                <w:tab w:val="left" w:leader="dot" w:pos="8640"/>
              </w:tabs>
              <w:spacing w:line="360" w:lineRule="auto"/>
              <w:ind w:right="-38"/>
              <w:jc w:val="center"/>
              <w:rPr>
                <w:rFonts w:ascii="Cambria" w:hAnsi="Cambria"/>
                <w:sz w:val="24"/>
                <w:szCs w:val="24"/>
                <w:lang w:val="ro-RO"/>
              </w:rPr>
            </w:pPr>
            <w:r w:rsidRPr="002B0E83">
              <w:rPr>
                <w:rFonts w:ascii="Cambria" w:hAnsi="Cambria"/>
                <w:sz w:val="24"/>
                <w:szCs w:val="24"/>
                <w:lang w:val="ro-RO"/>
              </w:rPr>
              <w:t>24.602</w:t>
            </w:r>
          </w:p>
        </w:tc>
      </w:tr>
    </w:tbl>
    <w:p w:rsidR="00E53439" w:rsidRPr="002B0E83" w:rsidRDefault="00E53439" w:rsidP="00E53439">
      <w:pPr>
        <w:tabs>
          <w:tab w:val="left" w:pos="2160"/>
          <w:tab w:val="left" w:leader="dot" w:pos="8640"/>
        </w:tabs>
        <w:ind w:right="-38" w:firstLine="709"/>
        <w:jc w:val="both"/>
        <w:rPr>
          <w:rFonts w:ascii="Cambria" w:eastAsia="SimSun" w:hAnsi="Cambria" w:cs="Times New Roman"/>
          <w:szCs w:val="24"/>
        </w:rPr>
      </w:pPr>
      <w:r w:rsidRPr="002B0E83">
        <w:rPr>
          <w:rFonts w:ascii="Cambria" w:eastAsia="SimSun" w:hAnsi="Cambria" w:cs="Times New Roman"/>
          <w:szCs w:val="24"/>
        </w:rPr>
        <w:t>Sursa: INS</w:t>
      </w:r>
    </w:p>
    <w:p w:rsidR="00E53439" w:rsidRPr="002B0E83" w:rsidRDefault="00E53439" w:rsidP="00E53439">
      <w:pPr>
        <w:ind w:firstLine="720"/>
        <w:jc w:val="both"/>
        <w:rPr>
          <w:rFonts w:ascii="Cambria" w:eastAsia="Times New Roman" w:hAnsi="Cambria" w:cs="Times New Roman"/>
          <w:sz w:val="24"/>
          <w:szCs w:val="24"/>
        </w:rPr>
      </w:pPr>
    </w:p>
    <w:p w:rsidR="00E53439" w:rsidRPr="002B0E83" w:rsidRDefault="00E53439" w:rsidP="00E53439">
      <w:pPr>
        <w:keepNext/>
        <w:spacing w:line="360" w:lineRule="auto"/>
        <w:ind w:firstLine="708"/>
        <w:jc w:val="both"/>
        <w:rPr>
          <w:rFonts w:ascii="Cambria" w:eastAsia="Calibri" w:hAnsi="Cambria" w:cs="Times New Roman"/>
          <w:b/>
          <w:iCs/>
          <w:sz w:val="24"/>
          <w:szCs w:val="24"/>
        </w:rPr>
      </w:pPr>
      <w:bookmarkStart w:id="296" w:name="_Toc465891413"/>
      <w:bookmarkStart w:id="297" w:name="_Toc466412151"/>
      <w:bookmarkStart w:id="298" w:name="_Toc473808307"/>
      <w:r w:rsidRPr="002B0E83">
        <w:rPr>
          <w:rFonts w:ascii="Cambria" w:eastAsia="Calibri" w:hAnsi="Cambria" w:cs="Times New Roman"/>
          <w:b/>
          <w:sz w:val="24"/>
        </w:rPr>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3</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26</w:t>
      </w:r>
      <w:r w:rsidR="0031660A" w:rsidRPr="002B0E83">
        <w:rPr>
          <w:rFonts w:ascii="Cambria" w:eastAsia="Calibri" w:hAnsi="Cambria" w:cs="Times New Roman"/>
          <w:b/>
          <w:sz w:val="24"/>
        </w:rPr>
        <w:fldChar w:fldCharType="end"/>
      </w:r>
      <w:r w:rsidRPr="002B0E83">
        <w:rPr>
          <w:rFonts w:ascii="Cambria" w:eastAsia="Calibri" w:hAnsi="Cambria" w:cs="Times New Roman"/>
          <w:sz w:val="24"/>
        </w:rPr>
        <w:t xml:space="preserve"> </w:t>
      </w:r>
      <w:r w:rsidRPr="002B0E83">
        <w:rPr>
          <w:rFonts w:ascii="Cambria" w:eastAsia="Calibri" w:hAnsi="Cambria" w:cs="Times New Roman"/>
          <w:b/>
          <w:iCs/>
          <w:sz w:val="24"/>
          <w:szCs w:val="24"/>
        </w:rPr>
        <w:t>- Ponderea suprafe</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elor agricole al UAT Gala</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i, în anul 2014</w:t>
      </w:r>
      <w:bookmarkEnd w:id="296"/>
      <w:bookmarkEnd w:id="297"/>
      <w:bookmarkEnd w:id="298"/>
    </w:p>
    <w:p w:rsidR="00E53439" w:rsidRPr="002B0E83" w:rsidRDefault="00924B1A" w:rsidP="00924B1A">
      <w:pPr>
        <w:spacing w:line="360" w:lineRule="auto"/>
        <w:jc w:val="center"/>
        <w:rPr>
          <w:rFonts w:ascii="Cambria" w:eastAsia="Times New Roman" w:hAnsi="Cambria" w:cs="Times New Roman"/>
          <w:sz w:val="24"/>
          <w:szCs w:val="24"/>
        </w:rPr>
      </w:pPr>
      <w:r w:rsidRPr="002B0E83">
        <w:rPr>
          <w:rFonts w:ascii="Cambria" w:eastAsia="Times New Roman" w:hAnsi="Cambria" w:cs="Times New Roman"/>
          <w:noProof/>
          <w:sz w:val="24"/>
          <w:szCs w:val="24"/>
          <w:lang w:val="en-GB" w:eastAsia="en-GB"/>
        </w:rPr>
        <w:drawing>
          <wp:inline distT="0" distB="0" distL="0" distR="0" wp14:anchorId="4509E3B6" wp14:editId="277189FF">
            <wp:extent cx="5206365" cy="2371725"/>
            <wp:effectExtent l="0" t="0" r="0" b="952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06365" cy="2371725"/>
                    </a:xfrm>
                    <a:prstGeom prst="rect">
                      <a:avLst/>
                    </a:prstGeom>
                    <a:noFill/>
                  </pic:spPr>
                </pic:pic>
              </a:graphicData>
            </a:graphic>
          </wp:inline>
        </w:drawing>
      </w:r>
    </w:p>
    <w:p w:rsidR="00924B1A" w:rsidRPr="002B0E83" w:rsidRDefault="00924B1A" w:rsidP="00E53439">
      <w:pPr>
        <w:keepNext/>
        <w:spacing w:line="360" w:lineRule="auto"/>
        <w:ind w:firstLine="709"/>
        <w:jc w:val="both"/>
        <w:rPr>
          <w:rFonts w:ascii="Cambria" w:eastAsia="Calibri" w:hAnsi="Cambria" w:cs="Times New Roman"/>
          <w:b/>
          <w:iCs/>
          <w:sz w:val="24"/>
          <w:szCs w:val="18"/>
        </w:rPr>
      </w:pPr>
      <w:bookmarkStart w:id="299" w:name="_Toc466412070"/>
    </w:p>
    <w:p w:rsidR="00E53439" w:rsidRPr="002B0E83" w:rsidRDefault="00E53439" w:rsidP="00E53439">
      <w:pPr>
        <w:keepNext/>
        <w:spacing w:line="360" w:lineRule="auto"/>
        <w:ind w:firstLine="709"/>
        <w:jc w:val="both"/>
        <w:rPr>
          <w:rFonts w:ascii="Cambria" w:eastAsia="Times New Roman" w:hAnsi="Cambria" w:cs="Times New Roman"/>
          <w:b/>
          <w:sz w:val="24"/>
          <w:szCs w:val="24"/>
        </w:rPr>
      </w:pPr>
      <w:bookmarkStart w:id="300" w:name="_Toc473808246"/>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42</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Times New Roman" w:hAnsi="Cambria" w:cs="Times New Roman"/>
          <w:b/>
          <w:sz w:val="24"/>
          <w:szCs w:val="24"/>
        </w:rPr>
        <w:t>Principalii operatori economici care activează în agricultură, la nivelul municipiul Gala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w:t>
      </w:r>
      <w:bookmarkEnd w:id="299"/>
      <w:bookmarkEnd w:id="300"/>
    </w:p>
    <w:tbl>
      <w:tblPr>
        <w:tblStyle w:val="TableGrid"/>
        <w:tblW w:w="7938" w:type="dxa"/>
        <w:jc w:val="center"/>
        <w:tblLook w:val="04A0" w:firstRow="1" w:lastRow="0" w:firstColumn="1" w:lastColumn="0" w:noHBand="0" w:noVBand="1"/>
      </w:tblPr>
      <w:tblGrid>
        <w:gridCol w:w="3261"/>
        <w:gridCol w:w="4677"/>
      </w:tblGrid>
      <w:tr w:rsidR="00E53439" w:rsidRPr="002B0E83" w:rsidTr="00E53439">
        <w:trPr>
          <w:trHeight w:val="57"/>
          <w:jc w:val="center"/>
        </w:trPr>
        <w:tc>
          <w:tcPr>
            <w:tcW w:w="3261" w:type="dxa"/>
            <w:shd w:val="clear" w:color="auto" w:fill="A2D668"/>
            <w:vAlign w:val="center"/>
          </w:tcPr>
          <w:p w:rsidR="00E53439" w:rsidRPr="002B0E83" w:rsidRDefault="00E53439" w:rsidP="00E53439">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Operator</w:t>
            </w:r>
          </w:p>
        </w:tc>
        <w:tc>
          <w:tcPr>
            <w:tcW w:w="4677" w:type="dxa"/>
            <w:shd w:val="clear" w:color="auto" w:fill="A2D668"/>
            <w:vAlign w:val="center"/>
          </w:tcPr>
          <w:p w:rsidR="00E53439" w:rsidRPr="002B0E83" w:rsidRDefault="00E53439" w:rsidP="00E53439">
            <w:pPr>
              <w:spacing w:line="360" w:lineRule="auto"/>
              <w:jc w:val="center"/>
              <w:rPr>
                <w:rFonts w:ascii="Cambria" w:eastAsia="Calibri" w:hAnsi="Cambria" w:cs="Times New Roman"/>
                <w:b/>
                <w:sz w:val="24"/>
                <w:szCs w:val="24"/>
              </w:rPr>
            </w:pPr>
            <w:r w:rsidRPr="002B0E83">
              <w:rPr>
                <w:rFonts w:ascii="Cambria" w:eastAsia="Calibri" w:hAnsi="Cambria" w:cs="Times New Roman"/>
                <w:b/>
                <w:sz w:val="24"/>
                <w:szCs w:val="24"/>
              </w:rPr>
              <w:t>Activitate principală</w:t>
            </w:r>
          </w:p>
        </w:tc>
      </w:tr>
      <w:tr w:rsidR="00E53439" w:rsidRPr="002B0E83" w:rsidTr="00E53439">
        <w:trPr>
          <w:trHeight w:val="57"/>
          <w:jc w:val="center"/>
        </w:trPr>
        <w:tc>
          <w:tcPr>
            <w:tcW w:w="3261" w:type="dxa"/>
            <w:vAlign w:val="center"/>
          </w:tcPr>
          <w:p w:rsidR="00E53439" w:rsidRPr="002B0E83" w:rsidRDefault="00E53439" w:rsidP="00E53439">
            <w:pPr>
              <w:spacing w:line="360" w:lineRule="auto"/>
              <w:rPr>
                <w:rFonts w:ascii="Cambria" w:eastAsia="Calibri" w:hAnsi="Cambria" w:cs="Times New Roman"/>
                <w:sz w:val="24"/>
                <w:szCs w:val="24"/>
              </w:rPr>
            </w:pPr>
            <w:r w:rsidRPr="002B0E83">
              <w:rPr>
                <w:rFonts w:ascii="Cambria" w:eastAsia="Calibri" w:hAnsi="Cambria" w:cs="Times New Roman"/>
                <w:sz w:val="24"/>
                <w:szCs w:val="24"/>
              </w:rPr>
              <w:t>AXEROM</w:t>
            </w:r>
            <w:r w:rsidRPr="002B0E83">
              <w:rPr>
                <w:rFonts w:ascii="Cambria" w:eastAsia="Calibri" w:hAnsi="Cambria" w:cs="Times New Roman"/>
              </w:rPr>
              <w:t xml:space="preserve"> </w:t>
            </w:r>
            <w:r w:rsidRPr="002B0E83">
              <w:rPr>
                <w:rFonts w:ascii="Cambria" w:eastAsia="Calibri" w:hAnsi="Cambria" w:cs="Times New Roman"/>
                <w:sz w:val="24"/>
                <w:szCs w:val="24"/>
              </w:rPr>
              <w:t>GRUP SRL</w:t>
            </w:r>
          </w:p>
        </w:tc>
        <w:tc>
          <w:tcPr>
            <w:tcW w:w="4677" w:type="dxa"/>
            <w:vAlign w:val="center"/>
          </w:tcPr>
          <w:p w:rsidR="00E53439" w:rsidRPr="002B0E83" w:rsidRDefault="00E53439" w:rsidP="00E53439">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Cultivarea cerealelor</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legumelor</w:t>
            </w:r>
          </w:p>
        </w:tc>
      </w:tr>
      <w:tr w:rsidR="00E53439" w:rsidRPr="002B0E83" w:rsidTr="00E53439">
        <w:trPr>
          <w:trHeight w:val="57"/>
          <w:jc w:val="center"/>
        </w:trPr>
        <w:tc>
          <w:tcPr>
            <w:tcW w:w="3261" w:type="dxa"/>
            <w:vAlign w:val="center"/>
          </w:tcPr>
          <w:p w:rsidR="00E53439" w:rsidRPr="002B0E83" w:rsidRDefault="00E53439" w:rsidP="00E53439">
            <w:pPr>
              <w:spacing w:line="360" w:lineRule="auto"/>
              <w:rPr>
                <w:rFonts w:ascii="Cambria" w:eastAsia="Calibri" w:hAnsi="Cambria" w:cs="Times New Roman"/>
                <w:sz w:val="24"/>
                <w:szCs w:val="24"/>
              </w:rPr>
            </w:pPr>
            <w:r w:rsidRPr="002B0E83">
              <w:rPr>
                <w:rFonts w:ascii="Cambria" w:eastAsia="Calibri" w:hAnsi="Cambria" w:cs="Times New Roman"/>
                <w:sz w:val="24"/>
                <w:szCs w:val="24"/>
              </w:rPr>
              <w:t>SIMONGRIG SRL</w:t>
            </w:r>
          </w:p>
        </w:tc>
        <w:tc>
          <w:tcPr>
            <w:tcW w:w="4677" w:type="dxa"/>
            <w:vAlign w:val="center"/>
          </w:tcPr>
          <w:p w:rsidR="00E53439" w:rsidRPr="002B0E83" w:rsidRDefault="00E53439" w:rsidP="00E53439">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Cultivarea legumelor</w:t>
            </w:r>
          </w:p>
        </w:tc>
      </w:tr>
      <w:tr w:rsidR="00E53439" w:rsidRPr="002B0E83" w:rsidTr="00E53439">
        <w:trPr>
          <w:trHeight w:val="57"/>
          <w:jc w:val="center"/>
        </w:trPr>
        <w:tc>
          <w:tcPr>
            <w:tcW w:w="3261" w:type="dxa"/>
            <w:vAlign w:val="center"/>
          </w:tcPr>
          <w:p w:rsidR="00E53439" w:rsidRPr="002B0E83" w:rsidRDefault="00E53439" w:rsidP="00E53439">
            <w:pPr>
              <w:spacing w:line="360" w:lineRule="auto"/>
              <w:rPr>
                <w:rFonts w:ascii="Cambria" w:eastAsia="Calibri" w:hAnsi="Cambria" w:cs="Times New Roman"/>
                <w:sz w:val="24"/>
                <w:szCs w:val="24"/>
              </w:rPr>
            </w:pPr>
            <w:r w:rsidRPr="002B0E83">
              <w:rPr>
                <w:rFonts w:ascii="Cambria" w:eastAsia="Calibri" w:hAnsi="Cambria" w:cs="Times New Roman"/>
                <w:sz w:val="24"/>
                <w:szCs w:val="24"/>
              </w:rPr>
              <w:t>AGRICOV SRL</w:t>
            </w:r>
          </w:p>
        </w:tc>
        <w:tc>
          <w:tcPr>
            <w:tcW w:w="4677" w:type="dxa"/>
            <w:vAlign w:val="center"/>
          </w:tcPr>
          <w:p w:rsidR="00E53439" w:rsidRPr="002B0E83" w:rsidRDefault="00E53439" w:rsidP="00E53439">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Cultivarea cerealelor</w:t>
            </w:r>
          </w:p>
        </w:tc>
      </w:tr>
      <w:tr w:rsidR="00E53439" w:rsidRPr="002B0E83" w:rsidTr="00E53439">
        <w:trPr>
          <w:trHeight w:val="57"/>
          <w:jc w:val="center"/>
        </w:trPr>
        <w:tc>
          <w:tcPr>
            <w:tcW w:w="3261" w:type="dxa"/>
            <w:vAlign w:val="center"/>
          </w:tcPr>
          <w:p w:rsidR="00E53439" w:rsidRPr="002B0E83" w:rsidRDefault="00E53439" w:rsidP="00E53439">
            <w:pPr>
              <w:spacing w:line="360" w:lineRule="auto"/>
              <w:rPr>
                <w:rFonts w:ascii="Cambria" w:eastAsia="Calibri" w:hAnsi="Cambria" w:cs="Times New Roman"/>
                <w:sz w:val="24"/>
                <w:szCs w:val="24"/>
              </w:rPr>
            </w:pPr>
            <w:r w:rsidRPr="002B0E83">
              <w:rPr>
                <w:rFonts w:ascii="Cambria" w:eastAsia="Calibri" w:hAnsi="Cambria" w:cs="Times New Roman"/>
                <w:sz w:val="24"/>
                <w:szCs w:val="24"/>
              </w:rPr>
              <w:t>BRATE</w:t>
            </w:r>
            <w:r w:rsidR="007844DE">
              <w:rPr>
                <w:rFonts w:ascii="Cambria" w:eastAsia="Calibri" w:hAnsi="Cambria" w:cs="Times New Roman"/>
                <w:sz w:val="24"/>
                <w:szCs w:val="24"/>
              </w:rPr>
              <w:t>Ș</w:t>
            </w:r>
            <w:r w:rsidRPr="002B0E83">
              <w:rPr>
                <w:rFonts w:ascii="Cambria" w:eastAsia="Calibri" w:hAnsi="Cambria" w:cs="Times New Roman"/>
                <w:sz w:val="24"/>
                <w:szCs w:val="24"/>
              </w:rPr>
              <w:t>LEG GRUP SRL</w:t>
            </w:r>
          </w:p>
        </w:tc>
        <w:tc>
          <w:tcPr>
            <w:tcW w:w="4677" w:type="dxa"/>
            <w:vAlign w:val="center"/>
          </w:tcPr>
          <w:p w:rsidR="00E53439" w:rsidRPr="002B0E83" w:rsidRDefault="00E53439" w:rsidP="00E53439">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Cultivarea legumelor</w:t>
            </w:r>
          </w:p>
        </w:tc>
      </w:tr>
      <w:tr w:rsidR="00E53439" w:rsidRPr="002B0E83" w:rsidTr="00E53439">
        <w:trPr>
          <w:trHeight w:val="57"/>
          <w:jc w:val="center"/>
        </w:trPr>
        <w:tc>
          <w:tcPr>
            <w:tcW w:w="3261" w:type="dxa"/>
            <w:vAlign w:val="center"/>
          </w:tcPr>
          <w:p w:rsidR="00E53439" w:rsidRPr="002B0E83" w:rsidRDefault="00E53439" w:rsidP="00E53439">
            <w:pPr>
              <w:spacing w:line="360" w:lineRule="auto"/>
              <w:rPr>
                <w:rFonts w:ascii="Cambria" w:eastAsia="Calibri" w:hAnsi="Cambria" w:cs="Times New Roman"/>
                <w:sz w:val="24"/>
                <w:szCs w:val="24"/>
              </w:rPr>
            </w:pPr>
            <w:r w:rsidRPr="002B0E83">
              <w:rPr>
                <w:rFonts w:ascii="Cambria" w:eastAsia="Calibri" w:hAnsi="Cambria" w:cs="Times New Roman"/>
                <w:sz w:val="24"/>
                <w:szCs w:val="24"/>
              </w:rPr>
              <w:t>AGROGAL SA</w:t>
            </w:r>
          </w:p>
        </w:tc>
        <w:tc>
          <w:tcPr>
            <w:tcW w:w="4677" w:type="dxa"/>
            <w:vAlign w:val="center"/>
          </w:tcPr>
          <w:p w:rsidR="00E53439" w:rsidRPr="002B0E83" w:rsidRDefault="00E53439" w:rsidP="00E53439">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Cultivarea cerealelor</w:t>
            </w:r>
          </w:p>
        </w:tc>
      </w:tr>
      <w:tr w:rsidR="00E53439" w:rsidRPr="002B0E83" w:rsidTr="00E53439">
        <w:trPr>
          <w:trHeight w:val="57"/>
          <w:jc w:val="center"/>
        </w:trPr>
        <w:tc>
          <w:tcPr>
            <w:tcW w:w="3261" w:type="dxa"/>
            <w:vAlign w:val="center"/>
          </w:tcPr>
          <w:p w:rsidR="00E53439" w:rsidRPr="002B0E83" w:rsidRDefault="00E53439" w:rsidP="00E53439">
            <w:pPr>
              <w:spacing w:line="360" w:lineRule="auto"/>
              <w:rPr>
                <w:rFonts w:ascii="Cambria" w:eastAsia="Calibri" w:hAnsi="Cambria" w:cs="Times New Roman"/>
                <w:sz w:val="24"/>
                <w:szCs w:val="24"/>
              </w:rPr>
            </w:pPr>
            <w:r w:rsidRPr="002B0E83">
              <w:rPr>
                <w:rFonts w:ascii="Cambria" w:eastAsia="Calibri" w:hAnsi="Cambria" w:cs="Times New Roman"/>
                <w:sz w:val="24"/>
                <w:szCs w:val="24"/>
              </w:rPr>
              <w:t>AGROMOND SRL</w:t>
            </w:r>
          </w:p>
        </w:tc>
        <w:tc>
          <w:tcPr>
            <w:tcW w:w="4677" w:type="dxa"/>
            <w:vAlign w:val="center"/>
          </w:tcPr>
          <w:p w:rsidR="00E53439" w:rsidRPr="002B0E83" w:rsidRDefault="00E53439" w:rsidP="00E53439">
            <w:pPr>
              <w:spacing w:line="360" w:lineRule="auto"/>
              <w:jc w:val="center"/>
              <w:rPr>
                <w:rFonts w:ascii="Cambria" w:eastAsia="Calibri" w:hAnsi="Cambria" w:cs="Times New Roman"/>
                <w:sz w:val="24"/>
                <w:szCs w:val="24"/>
              </w:rPr>
            </w:pPr>
            <w:r w:rsidRPr="002B0E83">
              <w:rPr>
                <w:rFonts w:ascii="Cambria" w:eastAsia="Calibri" w:hAnsi="Cambria" w:cs="Times New Roman"/>
                <w:sz w:val="24"/>
                <w:szCs w:val="24"/>
              </w:rPr>
              <w:t>Cultivarea cerealelor</w:t>
            </w:r>
          </w:p>
        </w:tc>
      </w:tr>
    </w:tbl>
    <w:p w:rsidR="00E53439" w:rsidRPr="002B0E83" w:rsidRDefault="00E53439" w:rsidP="00E53439">
      <w:pPr>
        <w:spacing w:line="360" w:lineRule="auto"/>
        <w:ind w:firstLine="720"/>
        <w:jc w:val="both"/>
        <w:rPr>
          <w:rFonts w:ascii="Cambria" w:eastAsia="Times New Roman" w:hAnsi="Cambria" w:cs="Times New Roman"/>
          <w:sz w:val="24"/>
          <w:szCs w:val="24"/>
        </w:rPr>
      </w:pPr>
    </w:p>
    <w:p w:rsidR="00E53439" w:rsidRPr="002B0E83" w:rsidRDefault="00E53439" w:rsidP="00E53439">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Agricultura creează atât emisiile directe</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indirecte de oxizi de azot. Emisiile directe provin de la utilizarea ma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inilor agricole, tractoare ce utilizează motorina drept combustibil precum</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 xml:space="preserve">emisiile din solurile agricole fertilizate. Emisiile indirecte provin din scurgerile </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 levigarea îngră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ămintelor pe bază de azot (nitrificare).</w:t>
      </w:r>
    </w:p>
    <w:p w:rsidR="00E53439" w:rsidRPr="002B0E83" w:rsidRDefault="00E53439" w:rsidP="00E53439">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Emisiile  de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specifice autovehiculelor de teren (tractoare, combine, buldozere, etc.) sunt generate în func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de norma de emisie conform Ghidurilor de emisii CORINAIR 2013</w:t>
      </w:r>
      <w:r w:rsidR="00936384" w:rsidRPr="002B0E83">
        <w:rPr>
          <w:rStyle w:val="FootnoteReference"/>
          <w:rFonts w:ascii="Cambria" w:eastAsia="Times New Roman" w:hAnsi="Cambria" w:cs="Times New Roman"/>
          <w:sz w:val="24"/>
          <w:szCs w:val="24"/>
        </w:rPr>
        <w:footnoteReference w:id="8"/>
      </w:r>
      <w:r w:rsidRPr="002B0E83">
        <w:rPr>
          <w:rFonts w:ascii="Cambria" w:eastAsia="Times New Roman" w:hAnsi="Cambria" w:cs="Times New Roman"/>
          <w:sz w:val="24"/>
          <w:szCs w:val="24"/>
        </w:rPr>
        <w:t>.</w:t>
      </w:r>
    </w:p>
    <w:p w:rsidR="00E53439" w:rsidRPr="002B0E83" w:rsidRDefault="00E53439" w:rsidP="00E53439">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lastRenderedPageBreak/>
        <w:t>Factorii de emisie specifici utilajelor/echipamentelor agricole precum</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activită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ilor în care sunt implicate astfel de utilaje sunt prezenta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în tabelul de mai jos.</w:t>
      </w:r>
    </w:p>
    <w:p w:rsidR="00E53439" w:rsidRPr="002B0E83" w:rsidRDefault="00E53439" w:rsidP="00E53439">
      <w:pPr>
        <w:spacing w:line="360" w:lineRule="auto"/>
        <w:ind w:firstLine="720"/>
        <w:jc w:val="both"/>
        <w:rPr>
          <w:rFonts w:ascii="Cambria" w:eastAsia="Times New Roman" w:hAnsi="Cambria" w:cs="Times New Roman"/>
          <w:sz w:val="24"/>
          <w:szCs w:val="24"/>
        </w:rPr>
      </w:pPr>
      <w:bookmarkStart w:id="301" w:name="_Toc466412071"/>
      <w:bookmarkStart w:id="302" w:name="_Toc473808247"/>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43</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Factori de emisie NOx g/tonă de combustibil (motorină), specifici activită</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ilor agricole</w:t>
      </w:r>
      <w:bookmarkEnd w:id="301"/>
      <w:bookmarkEnd w:id="302"/>
    </w:p>
    <w:tbl>
      <w:tblPr>
        <w:tblStyle w:val="TableGrid"/>
        <w:tblW w:w="0" w:type="auto"/>
        <w:tblLook w:val="04A0" w:firstRow="1" w:lastRow="0" w:firstColumn="1" w:lastColumn="0" w:noHBand="0" w:noVBand="1"/>
      </w:tblPr>
      <w:tblGrid>
        <w:gridCol w:w="3005"/>
        <w:gridCol w:w="3006"/>
        <w:gridCol w:w="3006"/>
      </w:tblGrid>
      <w:tr w:rsidR="00E53439" w:rsidRPr="002B0E83" w:rsidTr="00E53439">
        <w:tc>
          <w:tcPr>
            <w:tcW w:w="3005" w:type="dxa"/>
            <w:shd w:val="clear" w:color="auto" w:fill="A2D668"/>
            <w:vAlign w:val="center"/>
          </w:tcPr>
          <w:p w:rsidR="00E53439" w:rsidRPr="002B0E83" w:rsidRDefault="00E53439" w:rsidP="00E53439">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NFR. Sector economic</w:t>
            </w:r>
          </w:p>
        </w:tc>
        <w:tc>
          <w:tcPr>
            <w:tcW w:w="3006" w:type="dxa"/>
            <w:shd w:val="clear" w:color="auto" w:fill="A2D668"/>
            <w:vAlign w:val="center"/>
          </w:tcPr>
          <w:p w:rsidR="00E53439" w:rsidRPr="002B0E83" w:rsidRDefault="00E53439" w:rsidP="00E53439">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Factor de emisie</w:t>
            </w:r>
          </w:p>
          <w:p w:rsidR="00E53439" w:rsidRPr="002B0E83" w:rsidRDefault="00E53439" w:rsidP="00E53439">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NOx</w:t>
            </w:r>
          </w:p>
        </w:tc>
        <w:tc>
          <w:tcPr>
            <w:tcW w:w="3006" w:type="dxa"/>
            <w:shd w:val="clear" w:color="auto" w:fill="A2D668"/>
            <w:vAlign w:val="center"/>
          </w:tcPr>
          <w:p w:rsidR="00E53439" w:rsidRPr="002B0E83" w:rsidRDefault="00E53439" w:rsidP="00E53439">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Unitate de masură</w:t>
            </w:r>
          </w:p>
        </w:tc>
      </w:tr>
      <w:tr w:rsidR="00E53439" w:rsidRPr="002B0E83" w:rsidTr="00E53439">
        <w:tc>
          <w:tcPr>
            <w:tcW w:w="3005" w:type="dxa"/>
          </w:tcPr>
          <w:p w:rsidR="00E53439" w:rsidRPr="002B0E83" w:rsidRDefault="00E53439" w:rsidP="00E53439">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Agricultura</w:t>
            </w:r>
          </w:p>
        </w:tc>
        <w:tc>
          <w:tcPr>
            <w:tcW w:w="3006" w:type="dxa"/>
            <w:vAlign w:val="center"/>
          </w:tcPr>
          <w:p w:rsidR="00E53439" w:rsidRPr="002B0E83" w:rsidRDefault="00E53439" w:rsidP="00E53439">
            <w:pPr>
              <w:spacing w:line="360" w:lineRule="auto"/>
              <w:jc w:val="center"/>
              <w:rPr>
                <w:rFonts w:ascii="Cambria" w:eastAsia="Times New Roman" w:hAnsi="Cambria" w:cs="Times New Roman"/>
                <w:sz w:val="24"/>
                <w:szCs w:val="24"/>
              </w:rPr>
            </w:pPr>
            <w:r w:rsidRPr="002B0E83">
              <w:rPr>
                <w:rFonts w:ascii="Cambria" w:eastAsia="Calibri" w:hAnsi="Cambria" w:cs="Times New Roman"/>
                <w:sz w:val="24"/>
                <w:szCs w:val="24"/>
              </w:rPr>
              <w:t>35043</w:t>
            </w:r>
          </w:p>
        </w:tc>
        <w:tc>
          <w:tcPr>
            <w:tcW w:w="3006" w:type="dxa"/>
            <w:vAlign w:val="center"/>
          </w:tcPr>
          <w:p w:rsidR="00E53439" w:rsidRPr="002B0E83" w:rsidRDefault="00E53439" w:rsidP="00E53439">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g/t combustibil</w:t>
            </w:r>
          </w:p>
        </w:tc>
      </w:tr>
      <w:tr w:rsidR="00E53439" w:rsidRPr="002B0E83" w:rsidTr="00E53439">
        <w:tc>
          <w:tcPr>
            <w:tcW w:w="3005" w:type="dxa"/>
          </w:tcPr>
          <w:p w:rsidR="00E53439" w:rsidRPr="002B0E83" w:rsidRDefault="00E53439" w:rsidP="00E53439">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Activită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forestiere</w:t>
            </w:r>
          </w:p>
        </w:tc>
        <w:tc>
          <w:tcPr>
            <w:tcW w:w="3006" w:type="dxa"/>
            <w:vAlign w:val="center"/>
          </w:tcPr>
          <w:p w:rsidR="00E53439" w:rsidRPr="002B0E83" w:rsidRDefault="00E53439" w:rsidP="00E53439">
            <w:pPr>
              <w:spacing w:line="360" w:lineRule="auto"/>
              <w:jc w:val="center"/>
              <w:rPr>
                <w:rFonts w:ascii="Cambria" w:eastAsia="Times New Roman" w:hAnsi="Cambria" w:cs="Times New Roman"/>
                <w:sz w:val="24"/>
                <w:szCs w:val="24"/>
              </w:rPr>
            </w:pPr>
            <w:r w:rsidRPr="002B0E83">
              <w:rPr>
                <w:rFonts w:ascii="Cambria" w:eastAsia="Calibri" w:hAnsi="Cambria" w:cs="Times New Roman"/>
                <w:sz w:val="24"/>
                <w:szCs w:val="24"/>
              </w:rPr>
              <w:t>29093</w:t>
            </w:r>
          </w:p>
        </w:tc>
        <w:tc>
          <w:tcPr>
            <w:tcW w:w="3006" w:type="dxa"/>
            <w:vAlign w:val="center"/>
          </w:tcPr>
          <w:p w:rsidR="00E53439" w:rsidRPr="002B0E83" w:rsidRDefault="00E53439" w:rsidP="00E53439">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g/t combustibil</w:t>
            </w:r>
          </w:p>
        </w:tc>
      </w:tr>
      <w:tr w:rsidR="00E53439" w:rsidRPr="002B0E83" w:rsidTr="00E53439">
        <w:tc>
          <w:tcPr>
            <w:tcW w:w="3005" w:type="dxa"/>
          </w:tcPr>
          <w:p w:rsidR="00E53439" w:rsidRPr="002B0E83" w:rsidRDefault="00E53439" w:rsidP="00E53439">
            <w:pPr>
              <w:spacing w:line="360" w:lineRule="auto"/>
              <w:jc w:val="both"/>
              <w:rPr>
                <w:rFonts w:ascii="Cambria" w:eastAsia="Times New Roman" w:hAnsi="Cambria" w:cs="Times New Roman"/>
                <w:sz w:val="24"/>
                <w:szCs w:val="24"/>
              </w:rPr>
            </w:pPr>
            <w:r w:rsidRPr="002B0E83">
              <w:rPr>
                <w:rFonts w:ascii="Cambria" w:eastAsia="Times New Roman" w:hAnsi="Cambria" w:cs="Times New Roman"/>
                <w:sz w:val="24"/>
                <w:szCs w:val="24"/>
              </w:rPr>
              <w:t>Alte activită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reziden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iale</w:t>
            </w:r>
          </w:p>
        </w:tc>
        <w:tc>
          <w:tcPr>
            <w:tcW w:w="3006" w:type="dxa"/>
            <w:vAlign w:val="center"/>
          </w:tcPr>
          <w:p w:rsidR="00E53439" w:rsidRPr="002B0E83" w:rsidRDefault="00E53439" w:rsidP="00E53439">
            <w:pPr>
              <w:spacing w:line="360" w:lineRule="auto"/>
              <w:jc w:val="center"/>
              <w:rPr>
                <w:rFonts w:ascii="Cambria" w:eastAsia="Times New Roman" w:hAnsi="Cambria" w:cs="Times New Roman"/>
                <w:sz w:val="24"/>
                <w:szCs w:val="24"/>
              </w:rPr>
            </w:pPr>
            <w:r w:rsidRPr="002B0E83">
              <w:rPr>
                <w:rFonts w:ascii="Cambria" w:eastAsia="Calibri" w:hAnsi="Cambria" w:cs="Times New Roman"/>
                <w:sz w:val="24"/>
                <w:szCs w:val="24"/>
              </w:rPr>
              <w:t>32792</w:t>
            </w:r>
          </w:p>
        </w:tc>
        <w:tc>
          <w:tcPr>
            <w:tcW w:w="3006" w:type="dxa"/>
            <w:vAlign w:val="center"/>
          </w:tcPr>
          <w:p w:rsidR="00E53439" w:rsidRPr="002B0E83" w:rsidRDefault="00E53439" w:rsidP="00E53439">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g/t combustibil</w:t>
            </w:r>
          </w:p>
        </w:tc>
      </w:tr>
    </w:tbl>
    <w:p w:rsidR="00E53439" w:rsidRPr="002B0E83" w:rsidRDefault="00E53439" w:rsidP="00E53439">
      <w:pPr>
        <w:jc w:val="both"/>
        <w:rPr>
          <w:rFonts w:ascii="Cambria" w:eastAsia="Times New Roman" w:hAnsi="Cambria" w:cs="Times New Roman"/>
          <w:sz w:val="24"/>
          <w:szCs w:val="24"/>
        </w:rPr>
      </w:pPr>
    </w:p>
    <w:p w:rsidR="00936384" w:rsidRPr="002B0E83" w:rsidRDefault="00936384" w:rsidP="00936384">
      <w:pPr>
        <w:spacing w:line="360" w:lineRule="auto"/>
        <w:ind w:firstLine="720"/>
        <w:jc w:val="both"/>
        <w:rPr>
          <w:rFonts w:ascii="Cambria" w:eastAsia="Calibri" w:hAnsi="Cambria" w:cs="Times New Roman"/>
          <w:b/>
          <w:iCs/>
          <w:sz w:val="24"/>
          <w:szCs w:val="18"/>
        </w:rPr>
      </w:pPr>
      <w:bookmarkStart w:id="303" w:name="_Toc468071222"/>
      <w:bookmarkStart w:id="304" w:name="_Toc473808248"/>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44</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Emisii NOx tone raportate în anul 2014, surse specifice activită</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ilor agricole</w:t>
      </w:r>
      <w:bookmarkEnd w:id="303"/>
      <w:bookmarkEnd w:id="304"/>
    </w:p>
    <w:tbl>
      <w:tblPr>
        <w:tblW w:w="87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
        <w:gridCol w:w="5328"/>
        <w:gridCol w:w="2552"/>
      </w:tblGrid>
      <w:tr w:rsidR="00936384" w:rsidRPr="002B0E83" w:rsidTr="00924B1A">
        <w:trPr>
          <w:trHeight w:val="57"/>
          <w:jc w:val="center"/>
        </w:trPr>
        <w:tc>
          <w:tcPr>
            <w:tcW w:w="906" w:type="dxa"/>
            <w:shd w:val="clear" w:color="auto" w:fill="92D050"/>
            <w:noWrap/>
          </w:tcPr>
          <w:p w:rsidR="00936384" w:rsidRPr="002B0E83" w:rsidRDefault="00936384" w:rsidP="00924B1A">
            <w:pPr>
              <w:spacing w:line="360" w:lineRule="auto"/>
              <w:rPr>
                <w:rFonts w:ascii="Cambria" w:eastAsia="Times New Roman" w:hAnsi="Cambria" w:cs="Times New Roman"/>
                <w:b/>
                <w:color w:val="000000"/>
                <w:sz w:val="24"/>
                <w:szCs w:val="24"/>
              </w:rPr>
            </w:pPr>
            <w:r w:rsidRPr="002B0E83">
              <w:rPr>
                <w:rFonts w:ascii="Cambria" w:eastAsia="Calibri" w:hAnsi="Cambria" w:cs="Times New Roman"/>
                <w:b/>
                <w:sz w:val="24"/>
                <w:szCs w:val="24"/>
              </w:rPr>
              <w:t>NFR</w:t>
            </w:r>
          </w:p>
        </w:tc>
        <w:tc>
          <w:tcPr>
            <w:tcW w:w="5328" w:type="dxa"/>
            <w:shd w:val="clear" w:color="auto" w:fill="92D050"/>
            <w:noWrap/>
          </w:tcPr>
          <w:p w:rsidR="00936384" w:rsidRPr="002B0E83" w:rsidRDefault="00936384" w:rsidP="00924B1A">
            <w:pPr>
              <w:spacing w:line="360" w:lineRule="auto"/>
              <w:rPr>
                <w:rFonts w:ascii="Cambria" w:eastAsia="Times New Roman" w:hAnsi="Cambria" w:cs="Times New Roman"/>
                <w:b/>
                <w:color w:val="000000"/>
                <w:sz w:val="24"/>
                <w:szCs w:val="24"/>
              </w:rPr>
            </w:pPr>
            <w:r w:rsidRPr="002B0E83">
              <w:rPr>
                <w:rFonts w:ascii="Cambria" w:eastAsia="Calibri" w:hAnsi="Cambria" w:cs="Times New Roman"/>
                <w:b/>
                <w:sz w:val="24"/>
                <w:szCs w:val="24"/>
              </w:rPr>
              <w:t>Activitate</w:t>
            </w:r>
          </w:p>
        </w:tc>
        <w:tc>
          <w:tcPr>
            <w:tcW w:w="2552" w:type="dxa"/>
            <w:shd w:val="clear" w:color="auto" w:fill="92D050"/>
            <w:noWrap/>
          </w:tcPr>
          <w:p w:rsidR="00936384" w:rsidRPr="002B0E83" w:rsidRDefault="00936384" w:rsidP="00924B1A">
            <w:pPr>
              <w:spacing w:line="360" w:lineRule="auto"/>
              <w:jc w:val="right"/>
              <w:rPr>
                <w:rFonts w:ascii="Cambria" w:eastAsia="Times New Roman" w:hAnsi="Cambria" w:cs="Times New Roman"/>
                <w:b/>
                <w:color w:val="000000"/>
                <w:sz w:val="24"/>
                <w:szCs w:val="24"/>
              </w:rPr>
            </w:pPr>
            <w:r w:rsidRPr="002B0E83">
              <w:rPr>
                <w:rFonts w:ascii="Cambria" w:eastAsia="Calibri" w:hAnsi="Cambria" w:cs="Times New Roman"/>
                <w:b/>
                <w:sz w:val="24"/>
                <w:szCs w:val="24"/>
              </w:rPr>
              <w:t>NOx(tone)/2014</w:t>
            </w:r>
          </w:p>
        </w:tc>
      </w:tr>
      <w:tr w:rsidR="00936384" w:rsidRPr="002B0E83" w:rsidTr="00924B1A">
        <w:trPr>
          <w:trHeight w:val="57"/>
          <w:jc w:val="center"/>
        </w:trPr>
        <w:tc>
          <w:tcPr>
            <w:tcW w:w="906" w:type="dxa"/>
            <w:shd w:val="clear" w:color="auto" w:fill="auto"/>
            <w:noWrap/>
            <w:vAlign w:val="center"/>
            <w:hideMark/>
          </w:tcPr>
          <w:p w:rsidR="00936384" w:rsidRPr="002B0E83" w:rsidRDefault="00936384" w:rsidP="00924B1A">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4.B.6</w:t>
            </w:r>
          </w:p>
        </w:tc>
        <w:tc>
          <w:tcPr>
            <w:tcW w:w="5328" w:type="dxa"/>
            <w:shd w:val="clear" w:color="auto" w:fill="auto"/>
            <w:noWrap/>
            <w:vAlign w:val="center"/>
            <w:hideMark/>
          </w:tcPr>
          <w:p w:rsidR="00936384" w:rsidRPr="002B0E83" w:rsidRDefault="00936384" w:rsidP="00924B1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Cre</w:t>
            </w:r>
            <w:r w:rsidR="007844DE">
              <w:rPr>
                <w:rFonts w:ascii="Cambria" w:eastAsia="Times New Roman" w:hAnsi="Cambria" w:cs="Times New Roman"/>
                <w:color w:val="000000"/>
                <w:sz w:val="24"/>
                <w:szCs w:val="24"/>
              </w:rPr>
              <w:t>ș</w:t>
            </w:r>
            <w:r w:rsidRPr="002B0E83">
              <w:rPr>
                <w:rFonts w:ascii="Cambria" w:eastAsia="Times New Roman" w:hAnsi="Cambria" w:cs="Times New Roman"/>
                <w:color w:val="000000"/>
                <w:sz w:val="24"/>
                <w:szCs w:val="24"/>
              </w:rPr>
              <w:t>terea animalelor</w:t>
            </w:r>
            <w:r w:rsidR="007844DE">
              <w:rPr>
                <w:rFonts w:ascii="Cambria" w:eastAsia="Times New Roman" w:hAnsi="Cambria" w:cs="Times New Roman"/>
                <w:color w:val="000000"/>
                <w:sz w:val="24"/>
                <w:szCs w:val="24"/>
              </w:rPr>
              <w:t xml:space="preserve"> și </w:t>
            </w:r>
            <w:r w:rsidRPr="002B0E83">
              <w:rPr>
                <w:rFonts w:ascii="Cambria" w:eastAsia="Times New Roman" w:hAnsi="Cambria" w:cs="Times New Roman"/>
                <w:color w:val="000000"/>
                <w:sz w:val="24"/>
                <w:szCs w:val="24"/>
              </w:rPr>
              <w:t>managementul dejec</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iilor animaliere</w:t>
            </w:r>
          </w:p>
        </w:tc>
        <w:tc>
          <w:tcPr>
            <w:tcW w:w="2552" w:type="dxa"/>
            <w:shd w:val="clear" w:color="auto" w:fill="auto"/>
            <w:noWrap/>
            <w:vAlign w:val="center"/>
            <w:hideMark/>
          </w:tcPr>
          <w:p w:rsidR="00936384" w:rsidRPr="002B0E83" w:rsidRDefault="00936384" w:rsidP="00924B1A">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0.312</w:t>
            </w:r>
          </w:p>
        </w:tc>
      </w:tr>
      <w:tr w:rsidR="00936384" w:rsidRPr="002B0E83" w:rsidTr="00924B1A">
        <w:trPr>
          <w:trHeight w:val="57"/>
          <w:jc w:val="center"/>
        </w:trPr>
        <w:tc>
          <w:tcPr>
            <w:tcW w:w="906" w:type="dxa"/>
            <w:shd w:val="clear" w:color="auto" w:fill="auto"/>
            <w:noWrap/>
            <w:vAlign w:val="center"/>
            <w:hideMark/>
          </w:tcPr>
          <w:p w:rsidR="00936384" w:rsidRPr="002B0E83" w:rsidRDefault="00936384" w:rsidP="00924B1A">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4.D.1</w:t>
            </w:r>
          </w:p>
        </w:tc>
        <w:tc>
          <w:tcPr>
            <w:tcW w:w="5328" w:type="dxa"/>
            <w:shd w:val="clear" w:color="auto" w:fill="auto"/>
            <w:noWrap/>
            <w:vAlign w:val="center"/>
            <w:hideMark/>
          </w:tcPr>
          <w:p w:rsidR="00936384" w:rsidRPr="002B0E83" w:rsidRDefault="00936384" w:rsidP="00924B1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Aplicarea de îngră</w:t>
            </w:r>
            <w:r w:rsidR="007844DE">
              <w:rPr>
                <w:rFonts w:ascii="Cambria" w:eastAsia="Times New Roman" w:hAnsi="Cambria" w:cs="Times New Roman"/>
                <w:color w:val="000000"/>
                <w:sz w:val="24"/>
                <w:szCs w:val="24"/>
              </w:rPr>
              <w:t>ș</w:t>
            </w:r>
            <w:r w:rsidRPr="002B0E83">
              <w:rPr>
                <w:rFonts w:ascii="Cambria" w:eastAsia="Times New Roman" w:hAnsi="Cambria" w:cs="Times New Roman"/>
                <w:color w:val="000000"/>
                <w:sz w:val="24"/>
                <w:szCs w:val="24"/>
              </w:rPr>
              <w:t>ăminte chimice pe bază de azot</w:t>
            </w:r>
          </w:p>
        </w:tc>
        <w:tc>
          <w:tcPr>
            <w:tcW w:w="2552" w:type="dxa"/>
            <w:shd w:val="clear" w:color="auto" w:fill="auto"/>
            <w:noWrap/>
            <w:vAlign w:val="center"/>
            <w:hideMark/>
          </w:tcPr>
          <w:p w:rsidR="00936384" w:rsidRPr="002B0E83" w:rsidRDefault="00936384" w:rsidP="00924B1A">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0.335</w:t>
            </w:r>
          </w:p>
        </w:tc>
      </w:tr>
      <w:tr w:rsidR="00936384" w:rsidRPr="002B0E83" w:rsidTr="00924B1A">
        <w:trPr>
          <w:trHeight w:val="57"/>
          <w:jc w:val="center"/>
        </w:trPr>
        <w:tc>
          <w:tcPr>
            <w:tcW w:w="906" w:type="dxa"/>
            <w:shd w:val="clear" w:color="auto" w:fill="auto"/>
            <w:noWrap/>
            <w:vAlign w:val="center"/>
            <w:hideMark/>
          </w:tcPr>
          <w:p w:rsidR="00936384" w:rsidRPr="002B0E83" w:rsidRDefault="00936384" w:rsidP="00924B1A">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4.D.2.a</w:t>
            </w:r>
          </w:p>
        </w:tc>
        <w:tc>
          <w:tcPr>
            <w:tcW w:w="5328" w:type="dxa"/>
            <w:shd w:val="clear" w:color="auto" w:fill="auto"/>
            <w:noWrap/>
            <w:vAlign w:val="center"/>
            <w:hideMark/>
          </w:tcPr>
          <w:p w:rsidR="00936384" w:rsidRPr="002B0E83" w:rsidRDefault="00936384" w:rsidP="00924B1A">
            <w:pPr>
              <w:spacing w:line="276" w:lineRule="auto"/>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Opera</w:t>
            </w:r>
            <w:r w:rsidR="007844DE">
              <w:rPr>
                <w:rFonts w:ascii="Cambria" w:eastAsia="Times New Roman" w:hAnsi="Cambria" w:cs="Times New Roman"/>
                <w:color w:val="000000"/>
                <w:sz w:val="24"/>
                <w:szCs w:val="24"/>
              </w:rPr>
              <w:t>ț</w:t>
            </w:r>
            <w:r w:rsidRPr="002B0E83">
              <w:rPr>
                <w:rFonts w:ascii="Cambria" w:eastAsia="Times New Roman" w:hAnsi="Cambria" w:cs="Times New Roman"/>
                <w:color w:val="000000"/>
                <w:sz w:val="24"/>
                <w:szCs w:val="24"/>
              </w:rPr>
              <w:t>ii agricole efectuate la nivelul fermelor, inclusiv depozitarea, manevrarea</w:t>
            </w:r>
            <w:r w:rsidR="007844DE">
              <w:rPr>
                <w:rFonts w:ascii="Cambria" w:eastAsia="Times New Roman" w:hAnsi="Cambria" w:cs="Times New Roman"/>
                <w:color w:val="000000"/>
                <w:sz w:val="24"/>
                <w:szCs w:val="24"/>
              </w:rPr>
              <w:t xml:space="preserve"> și </w:t>
            </w:r>
            <w:r w:rsidRPr="002B0E83">
              <w:rPr>
                <w:rFonts w:ascii="Cambria" w:eastAsia="Times New Roman" w:hAnsi="Cambria" w:cs="Times New Roman"/>
                <w:color w:val="000000"/>
                <w:sz w:val="24"/>
                <w:szCs w:val="24"/>
              </w:rPr>
              <w:t>transportul produselor agricole</w:t>
            </w:r>
          </w:p>
        </w:tc>
        <w:tc>
          <w:tcPr>
            <w:tcW w:w="2552" w:type="dxa"/>
            <w:shd w:val="clear" w:color="auto" w:fill="auto"/>
            <w:noWrap/>
            <w:vAlign w:val="center"/>
            <w:hideMark/>
          </w:tcPr>
          <w:p w:rsidR="00936384" w:rsidRPr="002B0E83" w:rsidRDefault="00936384" w:rsidP="00924B1A">
            <w:pPr>
              <w:spacing w:line="276" w:lineRule="auto"/>
              <w:jc w:val="center"/>
              <w:rPr>
                <w:rFonts w:ascii="Cambria" w:eastAsia="Times New Roman" w:hAnsi="Cambria" w:cs="Times New Roman"/>
                <w:color w:val="000000"/>
                <w:sz w:val="24"/>
                <w:szCs w:val="24"/>
              </w:rPr>
            </w:pPr>
            <w:r w:rsidRPr="002B0E83">
              <w:rPr>
                <w:rFonts w:ascii="Cambria" w:eastAsia="Times New Roman" w:hAnsi="Cambria" w:cs="Times New Roman"/>
                <w:color w:val="000000"/>
                <w:sz w:val="24"/>
                <w:szCs w:val="24"/>
              </w:rPr>
              <w:t>32.453</w:t>
            </w:r>
          </w:p>
        </w:tc>
      </w:tr>
      <w:tr w:rsidR="00924B1A" w:rsidRPr="002B0E83" w:rsidTr="00924B1A">
        <w:trPr>
          <w:trHeight w:val="57"/>
          <w:jc w:val="center"/>
        </w:trPr>
        <w:tc>
          <w:tcPr>
            <w:tcW w:w="6234" w:type="dxa"/>
            <w:gridSpan w:val="2"/>
            <w:shd w:val="clear" w:color="auto" w:fill="auto"/>
            <w:noWrap/>
            <w:vAlign w:val="center"/>
            <w:hideMark/>
          </w:tcPr>
          <w:p w:rsidR="00924B1A" w:rsidRPr="002B0E83" w:rsidRDefault="00924B1A" w:rsidP="00924B1A">
            <w:pPr>
              <w:spacing w:line="276" w:lineRule="auto"/>
              <w:rPr>
                <w:rFonts w:ascii="Cambria" w:eastAsia="Times New Roman" w:hAnsi="Cambria" w:cs="Times New Roman"/>
                <w:sz w:val="24"/>
                <w:szCs w:val="24"/>
              </w:rPr>
            </w:pPr>
            <w:r w:rsidRPr="002B0E83">
              <w:rPr>
                <w:rFonts w:ascii="Cambria" w:eastAsia="Times New Roman" w:hAnsi="Cambria" w:cs="Times New Roman"/>
                <w:sz w:val="24"/>
                <w:szCs w:val="24"/>
              </w:rPr>
              <w:t>TOTAL</w:t>
            </w:r>
          </w:p>
        </w:tc>
        <w:tc>
          <w:tcPr>
            <w:tcW w:w="2552" w:type="dxa"/>
            <w:shd w:val="clear" w:color="auto" w:fill="auto"/>
            <w:noWrap/>
            <w:vAlign w:val="center"/>
            <w:hideMark/>
          </w:tcPr>
          <w:p w:rsidR="00924B1A" w:rsidRPr="002B0E83" w:rsidRDefault="00924B1A" w:rsidP="00924B1A">
            <w:pPr>
              <w:spacing w:line="276" w:lineRule="auto"/>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33.101</w:t>
            </w:r>
          </w:p>
        </w:tc>
      </w:tr>
    </w:tbl>
    <w:p w:rsidR="00E53439" w:rsidRPr="002B0E83" w:rsidRDefault="00E53439" w:rsidP="00144023">
      <w:pPr>
        <w:spacing w:after="200" w:line="276" w:lineRule="auto"/>
        <w:rPr>
          <w:rFonts w:ascii="Cambria" w:eastAsia="Times New Roman" w:hAnsi="Cambria" w:cs="Times New Roman"/>
          <w:sz w:val="24"/>
          <w:szCs w:val="24"/>
        </w:rPr>
      </w:pPr>
    </w:p>
    <w:p w:rsidR="00E53439" w:rsidRPr="002B0E83" w:rsidRDefault="00E53439" w:rsidP="00111450">
      <w:pPr>
        <w:keepNext/>
        <w:numPr>
          <w:ilvl w:val="3"/>
          <w:numId w:val="1"/>
        </w:numPr>
        <w:spacing w:line="360" w:lineRule="auto"/>
        <w:ind w:hanging="731"/>
        <w:outlineLvl w:val="3"/>
        <w:rPr>
          <w:rFonts w:ascii="Cambria" w:eastAsia="Times New Roman" w:hAnsi="Cambria" w:cs="Times New Roman"/>
          <w:bCs/>
          <w:i/>
          <w:color w:val="00642D"/>
          <w:sz w:val="24"/>
          <w:szCs w:val="28"/>
          <w:lang w:eastAsia="x-none"/>
        </w:rPr>
      </w:pPr>
      <w:bookmarkStart w:id="305" w:name="_Toc465253881"/>
      <w:bookmarkStart w:id="306" w:name="_Toc465848354"/>
      <w:bookmarkStart w:id="307" w:name="_Toc473808172"/>
      <w:r w:rsidRPr="002B0E83">
        <w:rPr>
          <w:rFonts w:ascii="Cambria" w:eastAsia="Times New Roman" w:hAnsi="Cambria" w:cs="Times New Roman"/>
          <w:bCs/>
          <w:i/>
          <w:color w:val="00642D"/>
          <w:sz w:val="24"/>
          <w:szCs w:val="28"/>
          <w:lang w:eastAsia="x-none"/>
        </w:rPr>
        <w:t>De</w:t>
      </w:r>
      <w:r w:rsidR="007844DE">
        <w:rPr>
          <w:rFonts w:ascii="Cambria" w:eastAsia="Times New Roman" w:hAnsi="Cambria" w:cs="Times New Roman"/>
          <w:bCs/>
          <w:i/>
          <w:color w:val="00642D"/>
          <w:sz w:val="24"/>
          <w:szCs w:val="28"/>
          <w:lang w:eastAsia="x-none"/>
        </w:rPr>
        <w:t>ș</w:t>
      </w:r>
      <w:r w:rsidRPr="002B0E83">
        <w:rPr>
          <w:rFonts w:ascii="Cambria" w:eastAsia="Times New Roman" w:hAnsi="Cambria" w:cs="Times New Roman"/>
          <w:bCs/>
          <w:i/>
          <w:color w:val="00642D"/>
          <w:sz w:val="24"/>
          <w:szCs w:val="28"/>
          <w:lang w:eastAsia="x-none"/>
        </w:rPr>
        <w:t>eurile</w:t>
      </w:r>
      <w:bookmarkEnd w:id="305"/>
      <w:bookmarkEnd w:id="306"/>
      <w:bookmarkEnd w:id="307"/>
    </w:p>
    <w:p w:rsidR="00E53439" w:rsidRPr="002B0E83" w:rsidRDefault="00E53439" w:rsidP="00E53439">
      <w:pPr>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De</w:t>
      </w:r>
      <w:r w:rsidR="007844DE">
        <w:rPr>
          <w:rFonts w:ascii="Cambria" w:eastAsia="Calibri" w:hAnsi="Cambria" w:cs="Times New Roman"/>
          <w:sz w:val="24"/>
          <w:szCs w:val="24"/>
        </w:rPr>
        <w:t>ș</w:t>
      </w:r>
      <w:r w:rsidRPr="002B0E83">
        <w:rPr>
          <w:rFonts w:ascii="Cambria" w:eastAsia="Calibri" w:hAnsi="Cambria" w:cs="Times New Roman"/>
          <w:sz w:val="24"/>
          <w:szCs w:val="24"/>
        </w:rPr>
        <w:t>eurile reprezintă una din problemele cele mai acute legate de protec</w:t>
      </w:r>
      <w:r w:rsidR="007844DE">
        <w:rPr>
          <w:rFonts w:ascii="Cambria" w:eastAsia="Calibri" w:hAnsi="Cambria" w:cs="Times New Roman"/>
          <w:sz w:val="24"/>
          <w:szCs w:val="24"/>
        </w:rPr>
        <w:t>ț</w:t>
      </w:r>
      <w:r w:rsidRPr="002B0E83">
        <w:rPr>
          <w:rFonts w:ascii="Cambria" w:eastAsia="Calibri" w:hAnsi="Cambria" w:cs="Times New Roman"/>
          <w:sz w:val="24"/>
          <w:szCs w:val="24"/>
        </w:rPr>
        <w:t>ia mediului. În fiecare an se generează mari cantită</w:t>
      </w:r>
      <w:r w:rsidR="007844DE">
        <w:rPr>
          <w:rFonts w:ascii="Cambria" w:eastAsia="Calibri" w:hAnsi="Cambria" w:cs="Times New Roman"/>
          <w:sz w:val="24"/>
          <w:szCs w:val="24"/>
        </w:rPr>
        <w:t>ț</w:t>
      </w:r>
      <w:r w:rsidRPr="002B0E83">
        <w:rPr>
          <w:rFonts w:ascii="Cambria" w:eastAsia="Calibri" w:hAnsi="Cambria" w:cs="Times New Roman"/>
          <w:sz w:val="24"/>
          <w:szCs w:val="24"/>
        </w:rPr>
        <w:t>i de de</w:t>
      </w:r>
      <w:r w:rsidR="007844DE">
        <w:rPr>
          <w:rFonts w:ascii="Cambria" w:eastAsia="Calibri" w:hAnsi="Cambria" w:cs="Times New Roman"/>
          <w:sz w:val="24"/>
          <w:szCs w:val="24"/>
        </w:rPr>
        <w:t>ș</w:t>
      </w:r>
      <w:r w:rsidRPr="002B0E83">
        <w:rPr>
          <w:rFonts w:ascii="Cambria" w:eastAsia="Calibri" w:hAnsi="Cambria" w:cs="Times New Roman"/>
          <w:sz w:val="24"/>
          <w:szCs w:val="24"/>
        </w:rPr>
        <w:t>euri atât din produc</w:t>
      </w:r>
      <w:r w:rsidR="007844DE">
        <w:rPr>
          <w:rFonts w:ascii="Cambria" w:eastAsia="Calibri" w:hAnsi="Cambria" w:cs="Times New Roman"/>
          <w:sz w:val="24"/>
          <w:szCs w:val="24"/>
        </w:rPr>
        <w:t>ț</w:t>
      </w:r>
      <w:r w:rsidRPr="002B0E83">
        <w:rPr>
          <w:rFonts w:ascii="Cambria" w:eastAsia="Calibri" w:hAnsi="Cambria" w:cs="Times New Roman"/>
          <w:sz w:val="24"/>
          <w:szCs w:val="24"/>
        </w:rPr>
        <w:t>ie cât</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de la popula</w:t>
      </w:r>
      <w:r w:rsidR="007844DE">
        <w:rPr>
          <w:rFonts w:ascii="Cambria" w:eastAsia="Calibri" w:hAnsi="Cambria" w:cs="Times New Roman"/>
          <w:sz w:val="24"/>
          <w:szCs w:val="24"/>
        </w:rPr>
        <w:t>ț</w:t>
      </w:r>
      <w:r w:rsidRPr="002B0E83">
        <w:rPr>
          <w:rFonts w:ascii="Cambria" w:eastAsia="Calibri" w:hAnsi="Cambria" w:cs="Times New Roman"/>
          <w:sz w:val="24"/>
          <w:szCs w:val="24"/>
        </w:rPr>
        <w:t>ie, de</w:t>
      </w:r>
      <w:r w:rsidR="007844DE">
        <w:rPr>
          <w:rFonts w:ascii="Cambria" w:eastAsia="Calibri" w:hAnsi="Cambria" w:cs="Times New Roman"/>
          <w:sz w:val="24"/>
          <w:szCs w:val="24"/>
        </w:rPr>
        <w:t>ș</w:t>
      </w:r>
      <w:r w:rsidRPr="002B0E83">
        <w:rPr>
          <w:rFonts w:ascii="Cambria" w:eastAsia="Calibri" w:hAnsi="Cambria" w:cs="Times New Roman"/>
          <w:sz w:val="24"/>
          <w:szCs w:val="24"/>
        </w:rPr>
        <w:t>eurile municipale nepericuloase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periculoase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eurile menajere </w:t>
      </w:r>
      <w:r w:rsidR="007844DE">
        <w:rPr>
          <w:rFonts w:ascii="Cambria" w:eastAsia="Calibri" w:hAnsi="Cambria" w:cs="Times New Roman"/>
          <w:sz w:val="24"/>
          <w:szCs w:val="24"/>
        </w:rPr>
        <w:t>ș</w:t>
      </w:r>
      <w:r w:rsidRPr="002B0E83">
        <w:rPr>
          <w:rFonts w:ascii="Cambria" w:eastAsia="Calibri" w:hAnsi="Cambria" w:cs="Times New Roman"/>
          <w:sz w:val="24"/>
          <w:szCs w:val="24"/>
        </w:rPr>
        <w:t>i asimilabile din comer</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 industrie </w:t>
      </w:r>
      <w:r w:rsidR="007844DE">
        <w:rPr>
          <w:rFonts w:ascii="Cambria" w:eastAsia="Calibri" w:hAnsi="Cambria" w:cs="Times New Roman"/>
          <w:sz w:val="24"/>
          <w:szCs w:val="24"/>
        </w:rPr>
        <w:t>ș</w:t>
      </w:r>
      <w:r w:rsidRPr="002B0E83">
        <w:rPr>
          <w:rFonts w:ascii="Cambria" w:eastAsia="Calibri" w:hAnsi="Cambria" w:cs="Times New Roman"/>
          <w:sz w:val="24"/>
          <w:szCs w:val="24"/>
        </w:rPr>
        <w:t>i institu</w:t>
      </w:r>
      <w:r w:rsidR="007844DE">
        <w:rPr>
          <w:rFonts w:ascii="Cambria" w:eastAsia="Calibri" w:hAnsi="Cambria" w:cs="Times New Roman"/>
          <w:sz w:val="24"/>
          <w:szCs w:val="24"/>
        </w:rPr>
        <w:t>ț</w:t>
      </w:r>
      <w:r w:rsidRPr="002B0E83">
        <w:rPr>
          <w:rFonts w:ascii="Cambria" w:eastAsia="Calibri" w:hAnsi="Cambria" w:cs="Times New Roman"/>
          <w:sz w:val="24"/>
          <w:szCs w:val="24"/>
        </w:rPr>
        <w:t>ii), la care se adaugă alte câteva fluxuri speciale de de</w:t>
      </w:r>
      <w:r w:rsidR="007844DE">
        <w:rPr>
          <w:rFonts w:ascii="Cambria" w:eastAsia="Calibri" w:hAnsi="Cambria" w:cs="Times New Roman"/>
          <w:sz w:val="24"/>
          <w:szCs w:val="24"/>
        </w:rPr>
        <w:t>ș</w:t>
      </w:r>
      <w:r w:rsidRPr="002B0E83">
        <w:rPr>
          <w:rFonts w:ascii="Cambria" w:eastAsia="Calibri" w:hAnsi="Cambria" w:cs="Times New Roman"/>
          <w:sz w:val="24"/>
          <w:szCs w:val="24"/>
        </w:rPr>
        <w:t>euri: de</w:t>
      </w:r>
      <w:r w:rsidR="007844DE">
        <w:rPr>
          <w:rFonts w:ascii="Cambria" w:eastAsia="Calibri" w:hAnsi="Cambria" w:cs="Times New Roman"/>
          <w:sz w:val="24"/>
          <w:szCs w:val="24"/>
        </w:rPr>
        <w:t>ș</w:t>
      </w:r>
      <w:r w:rsidRPr="002B0E83">
        <w:rPr>
          <w:rFonts w:ascii="Cambria" w:eastAsia="Calibri" w:hAnsi="Cambria" w:cs="Times New Roman"/>
          <w:sz w:val="24"/>
          <w:szCs w:val="24"/>
        </w:rPr>
        <w:t>eurile de ambalaje, de</w:t>
      </w:r>
      <w:r w:rsidR="007844DE">
        <w:rPr>
          <w:rFonts w:ascii="Cambria" w:eastAsia="Calibri" w:hAnsi="Cambria" w:cs="Times New Roman"/>
          <w:sz w:val="24"/>
          <w:szCs w:val="24"/>
        </w:rPr>
        <w:t>ș</w:t>
      </w:r>
      <w:r w:rsidRPr="002B0E83">
        <w:rPr>
          <w:rFonts w:ascii="Cambria" w:eastAsia="Calibri" w:hAnsi="Cambria" w:cs="Times New Roman"/>
          <w:sz w:val="24"/>
          <w:szCs w:val="24"/>
        </w:rPr>
        <w:t>eurile din construc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w:t>
      </w:r>
      <w:r w:rsidR="007844DE">
        <w:rPr>
          <w:rFonts w:ascii="Cambria" w:eastAsia="Calibri" w:hAnsi="Cambria" w:cs="Times New Roman"/>
          <w:sz w:val="24"/>
          <w:szCs w:val="24"/>
        </w:rPr>
        <w:t>ș</w:t>
      </w:r>
      <w:r w:rsidRPr="002B0E83">
        <w:rPr>
          <w:rFonts w:ascii="Cambria" w:eastAsia="Calibri" w:hAnsi="Cambria" w:cs="Times New Roman"/>
          <w:sz w:val="24"/>
          <w:szCs w:val="24"/>
        </w:rPr>
        <w:t>i demolări, nămoluri de la epurarea apelor uzate, vehicule scoase din uz</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 de echipamente electrice </w:t>
      </w:r>
      <w:r w:rsidR="007844DE">
        <w:rPr>
          <w:rFonts w:ascii="Cambria" w:eastAsia="Calibri" w:hAnsi="Cambria" w:cs="Times New Roman"/>
          <w:sz w:val="24"/>
          <w:szCs w:val="24"/>
        </w:rPr>
        <w:t>ș</w:t>
      </w:r>
      <w:r w:rsidRPr="002B0E83">
        <w:rPr>
          <w:rFonts w:ascii="Cambria" w:eastAsia="Calibri" w:hAnsi="Cambria" w:cs="Times New Roman"/>
          <w:sz w:val="24"/>
          <w:szCs w:val="24"/>
        </w:rPr>
        <w:t>i electronice care au un mod de gestionare specific.</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Cre</w:t>
      </w:r>
      <w:r w:rsidR="007844DE">
        <w:rPr>
          <w:rFonts w:ascii="Cambria" w:eastAsia="Calibri" w:hAnsi="Cambria" w:cs="Times New Roman"/>
          <w:sz w:val="24"/>
          <w:szCs w:val="24"/>
        </w:rPr>
        <w:t>ș</w:t>
      </w:r>
      <w:r w:rsidRPr="002B0E83">
        <w:rPr>
          <w:rFonts w:ascii="Cambria" w:eastAsia="Calibri" w:hAnsi="Cambria" w:cs="Times New Roman"/>
          <w:sz w:val="24"/>
          <w:szCs w:val="24"/>
        </w:rPr>
        <w:t>terea produc</w:t>
      </w:r>
      <w:r w:rsidR="007844DE">
        <w:rPr>
          <w:rFonts w:ascii="Cambria" w:eastAsia="Calibri" w:hAnsi="Cambria" w:cs="Times New Roman"/>
          <w:sz w:val="24"/>
          <w:szCs w:val="24"/>
        </w:rPr>
        <w:t>ț</w:t>
      </w:r>
      <w:r w:rsidRPr="002B0E83">
        <w:rPr>
          <w:rFonts w:ascii="Cambria" w:eastAsia="Calibri" w:hAnsi="Cambria" w:cs="Times New Roman"/>
          <w:sz w:val="24"/>
          <w:szCs w:val="24"/>
        </w:rPr>
        <w:t>iei economice conduce la generarea de cantită</w:t>
      </w:r>
      <w:r w:rsidR="007844DE">
        <w:rPr>
          <w:rFonts w:ascii="Cambria" w:eastAsia="Calibri" w:hAnsi="Cambria" w:cs="Times New Roman"/>
          <w:sz w:val="24"/>
          <w:szCs w:val="24"/>
        </w:rPr>
        <w:t>ț</w:t>
      </w:r>
      <w:r w:rsidRPr="002B0E83">
        <w:rPr>
          <w:rFonts w:ascii="Cambria" w:eastAsia="Calibri" w:hAnsi="Cambria" w:cs="Times New Roman"/>
          <w:sz w:val="24"/>
          <w:szCs w:val="24"/>
        </w:rPr>
        <w:t>i mai mari de de</w:t>
      </w:r>
      <w:r w:rsidR="007844DE">
        <w:rPr>
          <w:rFonts w:ascii="Cambria" w:eastAsia="Calibri" w:hAnsi="Cambria" w:cs="Times New Roman"/>
          <w:sz w:val="24"/>
          <w:szCs w:val="24"/>
        </w:rPr>
        <w:t>ș</w:t>
      </w:r>
      <w:r w:rsidRPr="002B0E83">
        <w:rPr>
          <w:rFonts w:ascii="Cambria" w:eastAsia="Calibri" w:hAnsi="Cambria" w:cs="Times New Roman"/>
          <w:sz w:val="24"/>
          <w:szCs w:val="24"/>
        </w:rPr>
        <w:t>euri. Operatorii economici au obliga</w:t>
      </w:r>
      <w:r w:rsidR="007844DE">
        <w:rPr>
          <w:rFonts w:ascii="Cambria" w:eastAsia="Calibri" w:hAnsi="Cambria" w:cs="Times New Roman"/>
          <w:sz w:val="24"/>
          <w:szCs w:val="24"/>
        </w:rPr>
        <w:t>ț</w:t>
      </w:r>
      <w:r w:rsidRPr="002B0E83">
        <w:rPr>
          <w:rFonts w:ascii="Cambria" w:eastAsia="Calibri" w:hAnsi="Cambria" w:cs="Times New Roman"/>
          <w:sz w:val="24"/>
          <w:szCs w:val="24"/>
        </w:rPr>
        <w:t>ia de a valorifica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eurile proprii prin reciclare, valorificare energetică, tratare (pentru diminuarea gradului de periculozitate) </w:t>
      </w:r>
      <w:r w:rsidR="007844DE">
        <w:rPr>
          <w:rFonts w:ascii="Cambria" w:eastAsia="Calibri" w:hAnsi="Cambria" w:cs="Times New Roman"/>
          <w:sz w:val="24"/>
          <w:szCs w:val="24"/>
        </w:rPr>
        <w:t>ș</w:t>
      </w:r>
      <w:r w:rsidRPr="002B0E83">
        <w:rPr>
          <w:rFonts w:ascii="Cambria" w:eastAsia="Calibri" w:hAnsi="Cambria" w:cs="Times New Roman"/>
          <w:sz w:val="24"/>
          <w:szCs w:val="24"/>
        </w:rPr>
        <w:t>i, doar în ultimul rând, solu</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ia aleasă să fie, eliminarea prin incinerare sau depozitare. </w:t>
      </w:r>
      <w:r w:rsidRPr="002B0E83">
        <w:rPr>
          <w:rFonts w:ascii="Cambria" w:eastAsia="Calibri" w:hAnsi="Cambria" w:cs="Times New Roman"/>
          <w:sz w:val="24"/>
          <w:szCs w:val="24"/>
        </w:rPr>
        <w:lastRenderedPageBreak/>
        <w:t>Informa</w:t>
      </w:r>
      <w:r w:rsidR="007844DE">
        <w:rPr>
          <w:rFonts w:ascii="Cambria" w:eastAsia="Calibri" w:hAnsi="Cambria" w:cs="Times New Roman"/>
          <w:sz w:val="24"/>
          <w:szCs w:val="24"/>
        </w:rPr>
        <w:t>ț</w:t>
      </w:r>
      <w:r w:rsidRPr="002B0E83">
        <w:rPr>
          <w:rFonts w:ascii="Cambria" w:eastAsia="Calibri" w:hAnsi="Cambria" w:cs="Times New Roman"/>
          <w:sz w:val="24"/>
          <w:szCs w:val="24"/>
        </w:rPr>
        <w:t>iile privind generarea de</w:t>
      </w:r>
      <w:r w:rsidR="007844DE">
        <w:rPr>
          <w:rFonts w:ascii="Cambria" w:eastAsia="Calibri" w:hAnsi="Cambria" w:cs="Times New Roman"/>
          <w:sz w:val="24"/>
          <w:szCs w:val="24"/>
        </w:rPr>
        <w:t>ș</w:t>
      </w:r>
      <w:r w:rsidRPr="002B0E83">
        <w:rPr>
          <w:rFonts w:ascii="Cambria" w:eastAsia="Calibri" w:hAnsi="Cambria" w:cs="Times New Roman"/>
          <w:sz w:val="24"/>
          <w:szCs w:val="24"/>
        </w:rPr>
        <w:t>eurilor</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practicile actuale de gestionare a acestora sunt importante în identificarea riscurilor poten</w:t>
      </w:r>
      <w:r w:rsidR="007844DE">
        <w:rPr>
          <w:rFonts w:ascii="Cambria" w:eastAsia="Calibri" w:hAnsi="Cambria" w:cs="Times New Roman"/>
          <w:sz w:val="24"/>
          <w:szCs w:val="24"/>
        </w:rPr>
        <w:t>ț</w:t>
      </w:r>
      <w:r w:rsidRPr="002B0E83">
        <w:rPr>
          <w:rFonts w:ascii="Cambria" w:eastAsia="Calibri" w:hAnsi="Cambria" w:cs="Times New Roman"/>
          <w:sz w:val="24"/>
          <w:szCs w:val="24"/>
        </w:rPr>
        <w:t>iale pentru mediu</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 xml:space="preserve">sănătate umană, cât </w:t>
      </w:r>
      <w:r w:rsidR="007844DE">
        <w:rPr>
          <w:rFonts w:ascii="Cambria" w:eastAsia="Calibri" w:hAnsi="Cambria" w:cs="Times New Roman"/>
          <w:sz w:val="24"/>
          <w:szCs w:val="24"/>
        </w:rPr>
        <w:t>ș</w:t>
      </w:r>
      <w:r w:rsidRPr="002B0E83">
        <w:rPr>
          <w:rFonts w:ascii="Cambria" w:eastAsia="Calibri" w:hAnsi="Cambria" w:cs="Times New Roman"/>
          <w:sz w:val="24"/>
          <w:szCs w:val="24"/>
        </w:rPr>
        <w:t>i pentru verificarea modului de respectare a gestionării de</w:t>
      </w:r>
      <w:r w:rsidR="007844DE">
        <w:rPr>
          <w:rFonts w:ascii="Cambria" w:eastAsia="Calibri" w:hAnsi="Cambria" w:cs="Times New Roman"/>
          <w:sz w:val="24"/>
          <w:szCs w:val="24"/>
        </w:rPr>
        <w:t>ș</w:t>
      </w:r>
      <w:r w:rsidRPr="002B0E83">
        <w:rPr>
          <w:rFonts w:ascii="Cambria" w:eastAsia="Calibri" w:hAnsi="Cambria" w:cs="Times New Roman"/>
          <w:sz w:val="24"/>
          <w:szCs w:val="24"/>
        </w:rPr>
        <w:t>eurilor impuse prin legisla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ia în vigoare. </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Generarea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depinde de factori precum: activită</w:t>
      </w:r>
      <w:r w:rsidR="007844DE">
        <w:rPr>
          <w:rFonts w:ascii="Cambria" w:eastAsia="Calibri" w:hAnsi="Cambria" w:cs="Times New Roman"/>
          <w:sz w:val="24"/>
          <w:szCs w:val="24"/>
        </w:rPr>
        <w:t>ț</w:t>
      </w:r>
      <w:r w:rsidRPr="002B0E83">
        <w:rPr>
          <w:rFonts w:ascii="Cambria" w:eastAsia="Calibri" w:hAnsi="Cambria" w:cs="Times New Roman"/>
          <w:sz w:val="24"/>
          <w:szCs w:val="24"/>
        </w:rPr>
        <w:t>ile economice, produc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ia </w:t>
      </w:r>
      <w:r w:rsidR="007844DE">
        <w:rPr>
          <w:rFonts w:ascii="Cambria" w:eastAsia="Calibri" w:hAnsi="Cambria" w:cs="Times New Roman"/>
          <w:sz w:val="24"/>
          <w:szCs w:val="24"/>
        </w:rPr>
        <w:t>ș</w:t>
      </w:r>
      <w:r w:rsidRPr="002B0E83">
        <w:rPr>
          <w:rFonts w:ascii="Cambria" w:eastAsia="Calibri" w:hAnsi="Cambria" w:cs="Times New Roman"/>
          <w:sz w:val="24"/>
          <w:szCs w:val="24"/>
        </w:rPr>
        <w:t>i consumul de bunuri, modificările demografice, inova</w:t>
      </w:r>
      <w:r w:rsidR="007844DE">
        <w:rPr>
          <w:rFonts w:ascii="Cambria" w:eastAsia="Calibri" w:hAnsi="Cambria" w:cs="Times New Roman"/>
          <w:sz w:val="24"/>
          <w:szCs w:val="24"/>
        </w:rPr>
        <w:t>ț</w:t>
      </w:r>
      <w:r w:rsidRPr="002B0E83">
        <w:rPr>
          <w:rFonts w:ascii="Cambria" w:eastAsia="Calibri" w:hAnsi="Cambria" w:cs="Times New Roman"/>
          <w:sz w:val="24"/>
          <w:szCs w:val="24"/>
        </w:rPr>
        <w:t>iile tehnologice, etc. Gestionarea ra</w:t>
      </w:r>
      <w:r w:rsidR="007844DE">
        <w:rPr>
          <w:rFonts w:ascii="Cambria" w:eastAsia="Calibri" w:hAnsi="Cambria" w:cs="Times New Roman"/>
          <w:sz w:val="24"/>
          <w:szCs w:val="24"/>
        </w:rPr>
        <w:t>ț</w:t>
      </w:r>
      <w:r w:rsidRPr="002B0E83">
        <w:rPr>
          <w:rFonts w:ascii="Cambria" w:eastAsia="Calibri" w:hAnsi="Cambria" w:cs="Times New Roman"/>
          <w:sz w:val="24"/>
          <w:szCs w:val="24"/>
        </w:rPr>
        <w:t>ională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poate proteja sănătatea publică</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poate fi benefică pentru mediu, favorizând în acela</w:t>
      </w:r>
      <w:r w:rsidR="007844DE">
        <w:rPr>
          <w:rFonts w:ascii="Cambria" w:eastAsia="Calibri" w:hAnsi="Cambria" w:cs="Times New Roman"/>
          <w:sz w:val="24"/>
          <w:szCs w:val="24"/>
        </w:rPr>
        <w:t>ș</w:t>
      </w:r>
      <w:r w:rsidRPr="002B0E83">
        <w:rPr>
          <w:rFonts w:ascii="Cambria" w:eastAsia="Calibri" w:hAnsi="Cambria" w:cs="Times New Roman"/>
          <w:sz w:val="24"/>
          <w:szCs w:val="24"/>
        </w:rPr>
        <w:t>i timp conservarea resurselor naturale.</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Gestionarea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cuprinde toate activită</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ile de colectare, transport, tratare, valorificare </w:t>
      </w:r>
      <w:r w:rsidR="007844DE">
        <w:rPr>
          <w:rFonts w:ascii="Cambria" w:eastAsia="Calibri" w:hAnsi="Cambria" w:cs="Times New Roman"/>
          <w:sz w:val="24"/>
          <w:szCs w:val="24"/>
        </w:rPr>
        <w:t>ș</w:t>
      </w:r>
      <w:r w:rsidRPr="002B0E83">
        <w:rPr>
          <w:rFonts w:ascii="Cambria" w:eastAsia="Calibri" w:hAnsi="Cambria" w:cs="Times New Roman"/>
          <w:sz w:val="24"/>
          <w:szCs w:val="24"/>
        </w:rPr>
        <w:t>i eliminare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inclusiv supravegherea acestor opera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w:t>
      </w:r>
      <w:r w:rsidR="007844DE">
        <w:rPr>
          <w:rFonts w:ascii="Cambria" w:eastAsia="Calibri" w:hAnsi="Cambria" w:cs="Times New Roman"/>
          <w:sz w:val="24"/>
          <w:szCs w:val="24"/>
        </w:rPr>
        <w:t>ș</w:t>
      </w:r>
      <w:r w:rsidRPr="002B0E83">
        <w:rPr>
          <w:rFonts w:ascii="Cambria" w:eastAsia="Calibri" w:hAnsi="Cambria" w:cs="Times New Roman"/>
          <w:sz w:val="24"/>
          <w:szCs w:val="24"/>
        </w:rPr>
        <w:t>i îngrijirea zonelor de depozitare după închiderea acestora.</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Ministerul Mediului a elaborat Planul Na</w:t>
      </w:r>
      <w:r w:rsidR="007844DE">
        <w:rPr>
          <w:rFonts w:ascii="Cambria" w:eastAsia="Calibri" w:hAnsi="Cambria" w:cs="Times New Roman"/>
          <w:sz w:val="24"/>
          <w:szCs w:val="24"/>
        </w:rPr>
        <w:t>ț</w:t>
      </w:r>
      <w:r w:rsidRPr="002B0E83">
        <w:rPr>
          <w:rFonts w:ascii="Cambria" w:eastAsia="Calibri" w:hAnsi="Cambria" w:cs="Times New Roman"/>
          <w:sz w:val="24"/>
          <w:szCs w:val="24"/>
        </w:rPr>
        <w:t>ional de Gestionare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pe baza planurilor jude</w:t>
      </w:r>
      <w:r w:rsidR="007844DE">
        <w:rPr>
          <w:rFonts w:ascii="Cambria" w:eastAsia="Calibri" w:hAnsi="Cambria" w:cs="Times New Roman"/>
          <w:sz w:val="24"/>
          <w:szCs w:val="24"/>
        </w:rPr>
        <w:t>ț</w:t>
      </w:r>
      <w:r w:rsidRPr="002B0E83">
        <w:rPr>
          <w:rFonts w:ascii="Cambria" w:eastAsia="Calibri" w:hAnsi="Cambria" w:cs="Times New Roman"/>
          <w:sz w:val="24"/>
          <w:szCs w:val="24"/>
        </w:rPr>
        <w:t>ene avizate de autorită</w:t>
      </w:r>
      <w:r w:rsidR="007844DE">
        <w:rPr>
          <w:rFonts w:ascii="Cambria" w:eastAsia="Calibri" w:hAnsi="Cambria" w:cs="Times New Roman"/>
          <w:sz w:val="24"/>
          <w:szCs w:val="24"/>
        </w:rPr>
        <w:t>ț</w:t>
      </w:r>
      <w:r w:rsidRPr="002B0E83">
        <w:rPr>
          <w:rFonts w:ascii="Cambria" w:eastAsia="Calibri" w:hAnsi="Cambria" w:cs="Times New Roman"/>
          <w:sz w:val="24"/>
          <w:szCs w:val="24"/>
        </w:rPr>
        <w:t>ile teritoriale pentru protec</w:t>
      </w:r>
      <w:r w:rsidR="007844DE">
        <w:rPr>
          <w:rFonts w:ascii="Cambria" w:eastAsia="Calibri" w:hAnsi="Cambria" w:cs="Times New Roman"/>
          <w:sz w:val="24"/>
          <w:szCs w:val="24"/>
        </w:rPr>
        <w:t>ț</w:t>
      </w:r>
      <w:r w:rsidRPr="002B0E83">
        <w:rPr>
          <w:rFonts w:ascii="Cambria" w:eastAsia="Calibri" w:hAnsi="Cambria" w:cs="Times New Roman"/>
          <w:sz w:val="24"/>
          <w:szCs w:val="24"/>
        </w:rPr>
        <w:t>ia mediului. Planul este una dintre principalele cerin</w:t>
      </w:r>
      <w:r w:rsidR="007844DE">
        <w:rPr>
          <w:rFonts w:ascii="Cambria" w:eastAsia="Calibri" w:hAnsi="Cambria" w:cs="Times New Roman"/>
          <w:sz w:val="24"/>
          <w:szCs w:val="24"/>
        </w:rPr>
        <w:t>ț</w:t>
      </w:r>
      <w:r w:rsidRPr="002B0E83">
        <w:rPr>
          <w:rFonts w:ascii="Cambria" w:eastAsia="Calibri" w:hAnsi="Cambria" w:cs="Times New Roman"/>
          <w:sz w:val="24"/>
          <w:szCs w:val="24"/>
        </w:rPr>
        <w:t>e ale Directivei Cadru privind de</w:t>
      </w:r>
      <w:r w:rsidR="007844DE">
        <w:rPr>
          <w:rFonts w:ascii="Cambria" w:eastAsia="Calibri" w:hAnsi="Cambria" w:cs="Times New Roman"/>
          <w:sz w:val="24"/>
          <w:szCs w:val="24"/>
        </w:rPr>
        <w:t>ș</w:t>
      </w:r>
      <w:r w:rsidRPr="002B0E83">
        <w:rPr>
          <w:rFonts w:ascii="Cambria" w:eastAsia="Calibri" w:hAnsi="Cambria" w:cs="Times New Roman"/>
          <w:sz w:val="24"/>
          <w:szCs w:val="24"/>
        </w:rPr>
        <w:t>eurile</w:t>
      </w:r>
      <w:r w:rsidRPr="002B0E83">
        <w:rPr>
          <w:rFonts w:ascii="Cambria" w:eastAsia="Calibri" w:hAnsi="Cambria" w:cs="Times New Roman"/>
          <w:sz w:val="24"/>
          <w:szCs w:val="24"/>
          <w:vertAlign w:val="superscript"/>
        </w:rPr>
        <w:footnoteReference w:id="9"/>
      </w:r>
      <w:r w:rsidRPr="002B0E83">
        <w:rPr>
          <w:rFonts w:ascii="Cambria" w:eastAsia="Calibri" w:hAnsi="Cambria" w:cs="Times New Roman"/>
          <w:sz w:val="24"/>
          <w:szCs w:val="24"/>
        </w:rPr>
        <w:t xml:space="preserve"> ale cărei prevederi au fost transpuse în legisla</w:t>
      </w:r>
      <w:r w:rsidR="007844DE">
        <w:rPr>
          <w:rFonts w:ascii="Cambria" w:eastAsia="Calibri" w:hAnsi="Cambria" w:cs="Times New Roman"/>
          <w:sz w:val="24"/>
          <w:szCs w:val="24"/>
        </w:rPr>
        <w:t>ț</w:t>
      </w:r>
      <w:r w:rsidRPr="002B0E83">
        <w:rPr>
          <w:rFonts w:ascii="Cambria" w:eastAsia="Calibri" w:hAnsi="Cambria" w:cs="Times New Roman"/>
          <w:sz w:val="24"/>
          <w:szCs w:val="24"/>
        </w:rPr>
        <w:t>ia na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ională. </w:t>
      </w:r>
    </w:p>
    <w:p w:rsidR="00E53439" w:rsidRPr="002B0E83" w:rsidRDefault="00E53439" w:rsidP="00E53439">
      <w:pPr>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Există o ierarhie a op</w:t>
      </w:r>
      <w:r w:rsidR="007844DE">
        <w:rPr>
          <w:rFonts w:ascii="Cambria" w:eastAsia="Calibri" w:hAnsi="Cambria" w:cs="Times New Roman"/>
          <w:sz w:val="24"/>
          <w:szCs w:val="24"/>
        </w:rPr>
        <w:t>ț</w:t>
      </w:r>
      <w:r w:rsidRPr="002B0E83">
        <w:rPr>
          <w:rFonts w:ascii="Cambria" w:eastAsia="Calibri" w:hAnsi="Cambria" w:cs="Times New Roman"/>
          <w:sz w:val="24"/>
          <w:szCs w:val="24"/>
        </w:rPr>
        <w:t>iunilor de gestionare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w:t>
      </w:r>
    </w:p>
    <w:p w:rsidR="00E53439" w:rsidRPr="002B0E83" w:rsidRDefault="00E53439" w:rsidP="00794DBF">
      <w:pPr>
        <w:numPr>
          <w:ilvl w:val="0"/>
          <w:numId w:val="45"/>
        </w:numPr>
        <w:spacing w:after="200" w:line="360" w:lineRule="auto"/>
        <w:contextualSpacing/>
        <w:jc w:val="both"/>
        <w:rPr>
          <w:rFonts w:ascii="Cambria" w:eastAsia="Calibri" w:hAnsi="Cambria" w:cs="Times New Roman"/>
          <w:sz w:val="24"/>
          <w:szCs w:val="24"/>
        </w:rPr>
      </w:pPr>
      <w:r w:rsidRPr="002B0E83">
        <w:rPr>
          <w:rFonts w:ascii="Cambria" w:eastAsia="Calibri" w:hAnsi="Cambria" w:cs="Times New Roman"/>
          <w:sz w:val="24"/>
          <w:szCs w:val="24"/>
        </w:rPr>
        <w:t>prevenirea (minimizarea cantită</w:t>
      </w:r>
      <w:r w:rsidR="007844DE">
        <w:rPr>
          <w:rFonts w:ascii="Cambria" w:eastAsia="Calibri" w:hAnsi="Cambria" w:cs="Times New Roman"/>
          <w:sz w:val="24"/>
          <w:szCs w:val="24"/>
        </w:rPr>
        <w:t>ț</w:t>
      </w:r>
      <w:r w:rsidRPr="002B0E83">
        <w:rPr>
          <w:rFonts w:ascii="Cambria" w:eastAsia="Calibri" w:hAnsi="Cambria" w:cs="Times New Roman"/>
          <w:sz w:val="24"/>
          <w:szCs w:val="24"/>
        </w:rPr>
        <w:t>ilor generate);</w:t>
      </w:r>
    </w:p>
    <w:p w:rsidR="00E53439" w:rsidRPr="002B0E83" w:rsidRDefault="00E53439" w:rsidP="00794DBF">
      <w:pPr>
        <w:numPr>
          <w:ilvl w:val="0"/>
          <w:numId w:val="45"/>
        </w:numPr>
        <w:spacing w:after="200" w:line="360" w:lineRule="auto"/>
        <w:contextualSpacing/>
        <w:jc w:val="both"/>
        <w:rPr>
          <w:rFonts w:ascii="Cambria" w:eastAsia="Calibri" w:hAnsi="Cambria" w:cs="Times New Roman"/>
          <w:sz w:val="24"/>
          <w:szCs w:val="24"/>
        </w:rPr>
      </w:pPr>
      <w:r w:rsidRPr="002B0E83">
        <w:rPr>
          <w:rFonts w:ascii="Cambria" w:eastAsia="Calibri" w:hAnsi="Cambria" w:cs="Times New Roman"/>
          <w:sz w:val="24"/>
          <w:szCs w:val="24"/>
        </w:rPr>
        <w:t>pregătirea pentru reutilizare;</w:t>
      </w:r>
    </w:p>
    <w:p w:rsidR="00E53439" w:rsidRPr="002B0E83" w:rsidRDefault="00E53439" w:rsidP="00794DBF">
      <w:pPr>
        <w:numPr>
          <w:ilvl w:val="0"/>
          <w:numId w:val="45"/>
        </w:numPr>
        <w:spacing w:after="200" w:line="360" w:lineRule="auto"/>
        <w:contextualSpacing/>
        <w:jc w:val="both"/>
        <w:rPr>
          <w:rFonts w:ascii="Cambria" w:eastAsia="Calibri" w:hAnsi="Cambria" w:cs="Times New Roman"/>
          <w:sz w:val="24"/>
          <w:szCs w:val="24"/>
        </w:rPr>
      </w:pPr>
      <w:r w:rsidRPr="002B0E83">
        <w:rPr>
          <w:rFonts w:ascii="Cambria" w:eastAsia="Calibri" w:hAnsi="Cambria" w:cs="Times New Roman"/>
          <w:sz w:val="24"/>
          <w:szCs w:val="24"/>
        </w:rPr>
        <w:t>reciclarea;</w:t>
      </w:r>
    </w:p>
    <w:p w:rsidR="00E53439" w:rsidRPr="002B0E83" w:rsidRDefault="00E53439" w:rsidP="00794DBF">
      <w:pPr>
        <w:numPr>
          <w:ilvl w:val="0"/>
          <w:numId w:val="45"/>
        </w:numPr>
        <w:spacing w:after="200" w:line="360" w:lineRule="auto"/>
        <w:contextualSpacing/>
        <w:jc w:val="both"/>
        <w:rPr>
          <w:rFonts w:ascii="Cambria" w:eastAsia="Calibri" w:hAnsi="Cambria" w:cs="Times New Roman"/>
          <w:sz w:val="24"/>
          <w:szCs w:val="24"/>
        </w:rPr>
      </w:pPr>
      <w:r w:rsidRPr="002B0E83">
        <w:rPr>
          <w:rFonts w:ascii="Cambria" w:eastAsia="Calibri" w:hAnsi="Cambria" w:cs="Times New Roman"/>
          <w:sz w:val="24"/>
          <w:szCs w:val="24"/>
        </w:rPr>
        <w:t>alte opera</w:t>
      </w:r>
      <w:r w:rsidR="007844DE">
        <w:rPr>
          <w:rFonts w:ascii="Cambria" w:eastAsia="Calibri" w:hAnsi="Cambria" w:cs="Times New Roman"/>
          <w:sz w:val="24"/>
          <w:szCs w:val="24"/>
        </w:rPr>
        <w:t>ț</w:t>
      </w:r>
      <w:r w:rsidRPr="002B0E83">
        <w:rPr>
          <w:rFonts w:ascii="Cambria" w:eastAsia="Calibri" w:hAnsi="Cambria" w:cs="Times New Roman"/>
          <w:sz w:val="24"/>
          <w:szCs w:val="24"/>
        </w:rPr>
        <w:t>iuni de valorificare, de exemplu valorificarea energetică;</w:t>
      </w:r>
    </w:p>
    <w:p w:rsidR="00E53439" w:rsidRPr="002B0E83" w:rsidRDefault="00E53439" w:rsidP="00794DBF">
      <w:pPr>
        <w:numPr>
          <w:ilvl w:val="0"/>
          <w:numId w:val="45"/>
        </w:numPr>
        <w:spacing w:after="200" w:line="360" w:lineRule="auto"/>
        <w:contextualSpacing/>
        <w:jc w:val="both"/>
        <w:rPr>
          <w:rFonts w:ascii="Cambria" w:eastAsia="Calibri" w:hAnsi="Cambria" w:cs="Times New Roman"/>
          <w:sz w:val="24"/>
          <w:szCs w:val="24"/>
        </w:rPr>
      </w:pPr>
      <w:r w:rsidRPr="002B0E83">
        <w:rPr>
          <w:rFonts w:ascii="Cambria" w:eastAsia="Calibri" w:hAnsi="Cambria" w:cs="Times New Roman"/>
          <w:sz w:val="24"/>
          <w:szCs w:val="24"/>
        </w:rPr>
        <w:t>eliminarea (depozitarea).</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De</w:t>
      </w:r>
      <w:r w:rsidR="007844DE">
        <w:rPr>
          <w:rFonts w:ascii="Cambria" w:eastAsia="Calibri" w:hAnsi="Cambria" w:cs="Times New Roman"/>
          <w:sz w:val="24"/>
          <w:szCs w:val="24"/>
        </w:rPr>
        <w:t>ș</w:t>
      </w:r>
      <w:r w:rsidRPr="002B0E83">
        <w:rPr>
          <w:rFonts w:ascii="Cambria" w:eastAsia="Calibri" w:hAnsi="Cambria" w:cs="Times New Roman"/>
          <w:sz w:val="24"/>
          <w:szCs w:val="24"/>
        </w:rPr>
        <w:t>eurile municipale sunt reprezentate de totalitatea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eurilor menajere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similare acestora generate în mediul urban </w:t>
      </w:r>
      <w:r w:rsidR="007844DE">
        <w:rPr>
          <w:rFonts w:ascii="Cambria" w:eastAsia="Calibri" w:hAnsi="Cambria" w:cs="Times New Roman"/>
          <w:sz w:val="24"/>
          <w:szCs w:val="24"/>
        </w:rPr>
        <w:t>ș</w:t>
      </w:r>
      <w:r w:rsidRPr="002B0E83">
        <w:rPr>
          <w:rFonts w:ascii="Cambria" w:eastAsia="Calibri" w:hAnsi="Cambria" w:cs="Times New Roman"/>
          <w:sz w:val="24"/>
          <w:szCs w:val="24"/>
        </w:rPr>
        <w:t>i rural din gospodării, institu</w:t>
      </w:r>
      <w:r w:rsidR="007844DE">
        <w:rPr>
          <w:rFonts w:ascii="Cambria" w:eastAsia="Calibri" w:hAnsi="Cambria" w:cs="Times New Roman"/>
          <w:sz w:val="24"/>
          <w:szCs w:val="24"/>
        </w:rPr>
        <w:t>ț</w:t>
      </w:r>
      <w:r w:rsidRPr="002B0E83">
        <w:rPr>
          <w:rFonts w:ascii="Cambria" w:eastAsia="Calibri" w:hAnsi="Cambria" w:cs="Times New Roman"/>
          <w:sz w:val="24"/>
          <w:szCs w:val="24"/>
        </w:rPr>
        <w:t>ii, unită</w:t>
      </w:r>
      <w:r w:rsidR="007844DE">
        <w:rPr>
          <w:rFonts w:ascii="Cambria" w:eastAsia="Calibri" w:hAnsi="Cambria" w:cs="Times New Roman"/>
          <w:sz w:val="24"/>
          <w:szCs w:val="24"/>
        </w:rPr>
        <w:t>ț</w:t>
      </w:r>
      <w:r w:rsidRPr="002B0E83">
        <w:rPr>
          <w:rFonts w:ascii="Cambria" w:eastAsia="Calibri" w:hAnsi="Cambria" w:cs="Times New Roman"/>
          <w:sz w:val="24"/>
          <w:szCs w:val="24"/>
        </w:rPr>
        <w:t>i comerciale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de la operatori economici, de</w:t>
      </w:r>
      <w:r w:rsidR="007844DE">
        <w:rPr>
          <w:rFonts w:ascii="Cambria" w:eastAsia="Calibri" w:hAnsi="Cambria" w:cs="Times New Roman"/>
          <w:sz w:val="24"/>
          <w:szCs w:val="24"/>
        </w:rPr>
        <w:t>ș</w:t>
      </w:r>
      <w:r w:rsidRPr="002B0E83">
        <w:rPr>
          <w:rFonts w:ascii="Cambria" w:eastAsia="Calibri" w:hAnsi="Cambria" w:cs="Times New Roman"/>
          <w:sz w:val="24"/>
          <w:szCs w:val="24"/>
        </w:rPr>
        <w:t>euri stradale colectate din spa</w:t>
      </w:r>
      <w:r w:rsidR="007844DE">
        <w:rPr>
          <w:rFonts w:ascii="Cambria" w:eastAsia="Calibri" w:hAnsi="Cambria" w:cs="Times New Roman"/>
          <w:sz w:val="24"/>
          <w:szCs w:val="24"/>
        </w:rPr>
        <w:t>ț</w:t>
      </w:r>
      <w:r w:rsidRPr="002B0E83">
        <w:rPr>
          <w:rFonts w:ascii="Cambria" w:eastAsia="Calibri" w:hAnsi="Cambria" w:cs="Times New Roman"/>
          <w:sz w:val="24"/>
          <w:szCs w:val="24"/>
        </w:rPr>
        <w:t>ii publice, străzi, parcuri, spa</w:t>
      </w:r>
      <w:r w:rsidR="007844DE">
        <w:rPr>
          <w:rFonts w:ascii="Cambria" w:eastAsia="Calibri" w:hAnsi="Cambria" w:cs="Times New Roman"/>
          <w:sz w:val="24"/>
          <w:szCs w:val="24"/>
        </w:rPr>
        <w:t>ț</w:t>
      </w:r>
      <w:r w:rsidRPr="002B0E83">
        <w:rPr>
          <w:rFonts w:ascii="Cambria" w:eastAsia="Calibri" w:hAnsi="Cambria" w:cs="Times New Roman"/>
          <w:sz w:val="24"/>
          <w:szCs w:val="24"/>
        </w:rPr>
        <w:t>ii verzi, la care se adaugă</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de</w:t>
      </w:r>
      <w:r w:rsidR="007844DE">
        <w:rPr>
          <w:rFonts w:ascii="Cambria" w:eastAsia="Calibri" w:hAnsi="Cambria" w:cs="Times New Roman"/>
          <w:sz w:val="24"/>
          <w:szCs w:val="24"/>
        </w:rPr>
        <w:t>ș</w:t>
      </w:r>
      <w:r w:rsidRPr="002B0E83">
        <w:rPr>
          <w:rFonts w:ascii="Cambria" w:eastAsia="Calibri" w:hAnsi="Cambria" w:cs="Times New Roman"/>
          <w:sz w:val="24"/>
          <w:szCs w:val="24"/>
        </w:rPr>
        <w:t>euri din construc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w:t>
      </w:r>
      <w:r w:rsidR="007844DE">
        <w:rPr>
          <w:rFonts w:ascii="Cambria" w:eastAsia="Calibri" w:hAnsi="Cambria" w:cs="Times New Roman"/>
          <w:sz w:val="24"/>
          <w:szCs w:val="24"/>
        </w:rPr>
        <w:t>ș</w:t>
      </w:r>
      <w:r w:rsidRPr="002B0E83">
        <w:rPr>
          <w:rFonts w:ascii="Cambria" w:eastAsia="Calibri" w:hAnsi="Cambria" w:cs="Times New Roman"/>
          <w:sz w:val="24"/>
          <w:szCs w:val="24"/>
        </w:rPr>
        <w:t>i demolări rezultate din amenajări interioare ale locuin</w:t>
      </w:r>
      <w:r w:rsidR="007844DE">
        <w:rPr>
          <w:rFonts w:ascii="Cambria" w:eastAsia="Calibri" w:hAnsi="Cambria" w:cs="Times New Roman"/>
          <w:sz w:val="24"/>
          <w:szCs w:val="24"/>
        </w:rPr>
        <w:t>ț</w:t>
      </w:r>
      <w:r w:rsidRPr="002B0E83">
        <w:rPr>
          <w:rFonts w:ascii="Cambria" w:eastAsia="Calibri" w:hAnsi="Cambria" w:cs="Times New Roman"/>
          <w:sz w:val="24"/>
          <w:szCs w:val="24"/>
        </w:rPr>
        <w:t>elor colectate de operatorii de salubritate.</w:t>
      </w:r>
    </w:p>
    <w:p w:rsidR="00E53439" w:rsidRPr="002B0E83" w:rsidRDefault="00E53439" w:rsidP="00E53439">
      <w:pPr>
        <w:tabs>
          <w:tab w:val="num" w:pos="0"/>
        </w:tabs>
        <w:autoSpaceDE w:val="0"/>
        <w:autoSpaceDN w:val="0"/>
        <w:adjustRightInd w:val="0"/>
        <w:spacing w:line="360" w:lineRule="auto"/>
        <w:jc w:val="both"/>
        <w:rPr>
          <w:rFonts w:ascii="Cambria" w:eastAsia="SimSun" w:hAnsi="Cambria" w:cs="Arial"/>
          <w:sz w:val="24"/>
          <w:szCs w:val="24"/>
        </w:rPr>
      </w:pPr>
      <w:r w:rsidRPr="002B0E83">
        <w:rPr>
          <w:rFonts w:ascii="Cambria" w:eastAsia="SimSun" w:hAnsi="Cambria" w:cs="Arial"/>
          <w:sz w:val="24"/>
          <w:szCs w:val="24"/>
        </w:rPr>
        <w:tab/>
        <w:t>De</w:t>
      </w:r>
      <w:r w:rsidR="007844DE">
        <w:rPr>
          <w:rFonts w:ascii="Cambria" w:eastAsia="SimSun" w:hAnsi="Cambria" w:cs="Arial"/>
          <w:sz w:val="24"/>
          <w:szCs w:val="24"/>
        </w:rPr>
        <w:t>ș</w:t>
      </w:r>
      <w:r w:rsidRPr="002B0E83">
        <w:rPr>
          <w:rFonts w:ascii="Cambria" w:eastAsia="SimSun" w:hAnsi="Cambria" w:cs="Arial"/>
          <w:sz w:val="24"/>
          <w:szCs w:val="24"/>
        </w:rPr>
        <w:t xml:space="preserve">eurile municipale </w:t>
      </w:r>
      <w:r w:rsidR="007844DE">
        <w:rPr>
          <w:rFonts w:ascii="Cambria" w:eastAsia="SimSun" w:hAnsi="Cambria" w:cs="Arial"/>
          <w:sz w:val="24"/>
          <w:szCs w:val="24"/>
        </w:rPr>
        <w:t>ș</w:t>
      </w:r>
      <w:r w:rsidRPr="002B0E83">
        <w:rPr>
          <w:rFonts w:ascii="Cambria" w:eastAsia="SimSun" w:hAnsi="Cambria" w:cs="Arial"/>
          <w:sz w:val="24"/>
          <w:szCs w:val="24"/>
        </w:rPr>
        <w:t>i asimilabile rezultate în jude</w:t>
      </w:r>
      <w:r w:rsidR="007844DE">
        <w:rPr>
          <w:rFonts w:ascii="Cambria" w:eastAsia="SimSun" w:hAnsi="Cambria" w:cs="Arial"/>
          <w:sz w:val="24"/>
          <w:szCs w:val="24"/>
        </w:rPr>
        <w:t>ț</w:t>
      </w:r>
      <w:r w:rsidRPr="002B0E83">
        <w:rPr>
          <w:rFonts w:ascii="Cambria" w:eastAsia="SimSun" w:hAnsi="Cambria" w:cs="Arial"/>
          <w:sz w:val="24"/>
          <w:szCs w:val="24"/>
        </w:rPr>
        <w:t>ul Gala</w:t>
      </w:r>
      <w:r w:rsidR="007844DE">
        <w:rPr>
          <w:rFonts w:ascii="Cambria" w:eastAsia="SimSun" w:hAnsi="Cambria" w:cs="Arial"/>
          <w:sz w:val="24"/>
          <w:szCs w:val="24"/>
        </w:rPr>
        <w:t>ț</w:t>
      </w:r>
      <w:r w:rsidRPr="002B0E83">
        <w:rPr>
          <w:rFonts w:ascii="Cambria" w:eastAsia="SimSun" w:hAnsi="Cambria" w:cs="Arial"/>
          <w:sz w:val="24"/>
          <w:szCs w:val="24"/>
        </w:rPr>
        <w:t>i sunt de tipul:</w:t>
      </w:r>
    </w:p>
    <w:p w:rsidR="00E53439" w:rsidRPr="002B0E83" w:rsidRDefault="00E53439" w:rsidP="00794DBF">
      <w:pPr>
        <w:numPr>
          <w:ilvl w:val="0"/>
          <w:numId w:val="47"/>
        </w:numPr>
        <w:tabs>
          <w:tab w:val="num" w:pos="1800"/>
        </w:tabs>
        <w:autoSpaceDE w:val="0"/>
        <w:autoSpaceDN w:val="0"/>
        <w:adjustRightInd w:val="0"/>
        <w:spacing w:after="200" w:line="360" w:lineRule="auto"/>
        <w:ind w:left="993"/>
        <w:contextualSpacing/>
        <w:jc w:val="both"/>
        <w:rPr>
          <w:rFonts w:ascii="Cambria" w:eastAsia="SimSun" w:hAnsi="Cambria" w:cs="Arial"/>
          <w:sz w:val="24"/>
          <w:szCs w:val="24"/>
        </w:rPr>
      </w:pPr>
      <w:r w:rsidRPr="002B0E83">
        <w:rPr>
          <w:rFonts w:ascii="Cambria" w:eastAsia="SimSun" w:hAnsi="Cambria" w:cs="Arial"/>
          <w:sz w:val="24"/>
          <w:szCs w:val="24"/>
        </w:rPr>
        <w:t>de</w:t>
      </w:r>
      <w:r w:rsidR="007844DE">
        <w:rPr>
          <w:rFonts w:ascii="Cambria" w:eastAsia="SimSun" w:hAnsi="Cambria" w:cs="Arial"/>
          <w:sz w:val="24"/>
          <w:szCs w:val="24"/>
        </w:rPr>
        <w:t>ș</w:t>
      </w:r>
      <w:r w:rsidRPr="002B0E83">
        <w:rPr>
          <w:rFonts w:ascii="Cambria" w:eastAsia="SimSun" w:hAnsi="Cambria" w:cs="Arial"/>
          <w:sz w:val="24"/>
          <w:szCs w:val="24"/>
        </w:rPr>
        <w:t xml:space="preserve">euri menajere colectate în amestec </w:t>
      </w:r>
      <w:r w:rsidR="007844DE">
        <w:rPr>
          <w:rFonts w:ascii="Cambria" w:eastAsia="SimSun" w:hAnsi="Cambria" w:cs="Arial"/>
          <w:sz w:val="24"/>
          <w:szCs w:val="24"/>
        </w:rPr>
        <w:t>ș</w:t>
      </w:r>
      <w:r w:rsidRPr="002B0E83">
        <w:rPr>
          <w:rFonts w:ascii="Cambria" w:eastAsia="SimSun" w:hAnsi="Cambria" w:cs="Arial"/>
          <w:sz w:val="24"/>
          <w:szCs w:val="24"/>
        </w:rPr>
        <w:t>i separat de la popula</w:t>
      </w:r>
      <w:r w:rsidR="007844DE">
        <w:rPr>
          <w:rFonts w:ascii="Cambria" w:eastAsia="SimSun" w:hAnsi="Cambria" w:cs="Arial"/>
          <w:sz w:val="24"/>
          <w:szCs w:val="24"/>
        </w:rPr>
        <w:t>ț</w:t>
      </w:r>
      <w:r w:rsidRPr="002B0E83">
        <w:rPr>
          <w:rFonts w:ascii="Cambria" w:eastAsia="SimSun" w:hAnsi="Cambria" w:cs="Arial"/>
          <w:sz w:val="24"/>
          <w:szCs w:val="24"/>
        </w:rPr>
        <w:t>ie;</w:t>
      </w:r>
    </w:p>
    <w:p w:rsidR="00E53439" w:rsidRPr="002B0E83" w:rsidRDefault="00E53439" w:rsidP="00794DBF">
      <w:pPr>
        <w:numPr>
          <w:ilvl w:val="0"/>
          <w:numId w:val="47"/>
        </w:numPr>
        <w:tabs>
          <w:tab w:val="num" w:pos="1800"/>
        </w:tabs>
        <w:autoSpaceDE w:val="0"/>
        <w:autoSpaceDN w:val="0"/>
        <w:adjustRightInd w:val="0"/>
        <w:spacing w:after="200" w:line="360" w:lineRule="auto"/>
        <w:ind w:left="993"/>
        <w:contextualSpacing/>
        <w:jc w:val="both"/>
        <w:rPr>
          <w:rFonts w:ascii="Cambria" w:eastAsia="SimSun" w:hAnsi="Cambria" w:cs="Arial"/>
          <w:sz w:val="24"/>
          <w:szCs w:val="24"/>
        </w:rPr>
      </w:pPr>
      <w:r w:rsidRPr="002B0E83">
        <w:rPr>
          <w:rFonts w:ascii="Cambria" w:eastAsia="SimSun" w:hAnsi="Cambria" w:cs="Arial"/>
          <w:sz w:val="24"/>
          <w:szCs w:val="24"/>
        </w:rPr>
        <w:t>de</w:t>
      </w:r>
      <w:r w:rsidR="007844DE">
        <w:rPr>
          <w:rFonts w:ascii="Cambria" w:eastAsia="SimSun" w:hAnsi="Cambria" w:cs="Arial"/>
          <w:sz w:val="24"/>
          <w:szCs w:val="24"/>
        </w:rPr>
        <w:t>ș</w:t>
      </w:r>
      <w:r w:rsidRPr="002B0E83">
        <w:rPr>
          <w:rFonts w:ascii="Cambria" w:eastAsia="SimSun" w:hAnsi="Cambria" w:cs="Arial"/>
          <w:sz w:val="24"/>
          <w:szCs w:val="24"/>
        </w:rPr>
        <w:t>euri asimilabile celor menajere colectate din industrie, comer</w:t>
      </w:r>
      <w:r w:rsidR="007844DE">
        <w:rPr>
          <w:rFonts w:ascii="Cambria" w:eastAsia="SimSun" w:hAnsi="Cambria" w:cs="Arial"/>
          <w:sz w:val="24"/>
          <w:szCs w:val="24"/>
        </w:rPr>
        <w:t>ț</w:t>
      </w:r>
      <w:r w:rsidRPr="002B0E83">
        <w:rPr>
          <w:rFonts w:ascii="Cambria" w:eastAsia="SimSun" w:hAnsi="Cambria" w:cs="Arial"/>
          <w:sz w:val="24"/>
          <w:szCs w:val="24"/>
        </w:rPr>
        <w:t xml:space="preserve"> </w:t>
      </w:r>
      <w:r w:rsidR="007844DE">
        <w:rPr>
          <w:rFonts w:ascii="Cambria" w:eastAsia="SimSun" w:hAnsi="Cambria" w:cs="Arial"/>
          <w:sz w:val="24"/>
          <w:szCs w:val="24"/>
        </w:rPr>
        <w:t>ș</w:t>
      </w:r>
      <w:r w:rsidRPr="002B0E83">
        <w:rPr>
          <w:rFonts w:ascii="Cambria" w:eastAsia="SimSun" w:hAnsi="Cambria" w:cs="Arial"/>
          <w:sz w:val="24"/>
          <w:szCs w:val="24"/>
        </w:rPr>
        <w:t>i institu</w:t>
      </w:r>
      <w:r w:rsidR="007844DE">
        <w:rPr>
          <w:rFonts w:ascii="Cambria" w:eastAsia="SimSun" w:hAnsi="Cambria" w:cs="Arial"/>
          <w:sz w:val="24"/>
          <w:szCs w:val="24"/>
        </w:rPr>
        <w:t>ț</w:t>
      </w:r>
      <w:r w:rsidRPr="002B0E83">
        <w:rPr>
          <w:rFonts w:ascii="Cambria" w:eastAsia="SimSun" w:hAnsi="Cambria" w:cs="Arial"/>
          <w:sz w:val="24"/>
          <w:szCs w:val="24"/>
        </w:rPr>
        <w:t>ii;</w:t>
      </w:r>
    </w:p>
    <w:p w:rsidR="00E53439" w:rsidRPr="002B0E83" w:rsidRDefault="00E53439" w:rsidP="00794DBF">
      <w:pPr>
        <w:numPr>
          <w:ilvl w:val="0"/>
          <w:numId w:val="47"/>
        </w:numPr>
        <w:tabs>
          <w:tab w:val="num" w:pos="1800"/>
        </w:tabs>
        <w:autoSpaceDE w:val="0"/>
        <w:autoSpaceDN w:val="0"/>
        <w:adjustRightInd w:val="0"/>
        <w:spacing w:after="200" w:line="360" w:lineRule="auto"/>
        <w:ind w:left="993"/>
        <w:contextualSpacing/>
        <w:jc w:val="both"/>
        <w:rPr>
          <w:rFonts w:ascii="Cambria" w:eastAsia="SimSun" w:hAnsi="Cambria" w:cs="Arial"/>
          <w:sz w:val="24"/>
          <w:szCs w:val="24"/>
        </w:rPr>
      </w:pPr>
      <w:r w:rsidRPr="002B0E83">
        <w:rPr>
          <w:rFonts w:ascii="Cambria" w:eastAsia="SimSun" w:hAnsi="Cambria" w:cs="Arial"/>
          <w:sz w:val="24"/>
          <w:szCs w:val="24"/>
        </w:rPr>
        <w:t>de</w:t>
      </w:r>
      <w:r w:rsidR="007844DE">
        <w:rPr>
          <w:rFonts w:ascii="Cambria" w:eastAsia="SimSun" w:hAnsi="Cambria" w:cs="Arial"/>
          <w:sz w:val="24"/>
          <w:szCs w:val="24"/>
        </w:rPr>
        <w:t>ș</w:t>
      </w:r>
      <w:r w:rsidRPr="002B0E83">
        <w:rPr>
          <w:rFonts w:ascii="Cambria" w:eastAsia="SimSun" w:hAnsi="Cambria" w:cs="Arial"/>
          <w:sz w:val="24"/>
          <w:szCs w:val="24"/>
        </w:rPr>
        <w:t>euri stradale;</w:t>
      </w:r>
    </w:p>
    <w:p w:rsidR="00E53439" w:rsidRPr="002B0E83" w:rsidRDefault="00E53439" w:rsidP="00794DBF">
      <w:pPr>
        <w:numPr>
          <w:ilvl w:val="0"/>
          <w:numId w:val="47"/>
        </w:numPr>
        <w:tabs>
          <w:tab w:val="num" w:pos="1800"/>
        </w:tabs>
        <w:autoSpaceDE w:val="0"/>
        <w:autoSpaceDN w:val="0"/>
        <w:adjustRightInd w:val="0"/>
        <w:spacing w:after="200" w:line="360" w:lineRule="auto"/>
        <w:ind w:left="993"/>
        <w:contextualSpacing/>
        <w:jc w:val="both"/>
        <w:rPr>
          <w:rFonts w:ascii="Cambria" w:eastAsia="SimSun" w:hAnsi="Cambria" w:cs="Arial"/>
          <w:sz w:val="24"/>
          <w:szCs w:val="24"/>
        </w:rPr>
      </w:pPr>
      <w:r w:rsidRPr="002B0E83">
        <w:rPr>
          <w:rFonts w:ascii="Cambria" w:eastAsia="SimSun" w:hAnsi="Cambria" w:cs="Arial"/>
          <w:sz w:val="24"/>
          <w:szCs w:val="24"/>
        </w:rPr>
        <w:t>de</w:t>
      </w:r>
      <w:r w:rsidR="007844DE">
        <w:rPr>
          <w:rFonts w:ascii="Cambria" w:eastAsia="SimSun" w:hAnsi="Cambria" w:cs="Arial"/>
          <w:sz w:val="24"/>
          <w:szCs w:val="24"/>
        </w:rPr>
        <w:t>ș</w:t>
      </w:r>
      <w:r w:rsidRPr="002B0E83">
        <w:rPr>
          <w:rFonts w:ascii="Cambria" w:eastAsia="SimSun" w:hAnsi="Cambria" w:cs="Arial"/>
          <w:sz w:val="24"/>
          <w:szCs w:val="24"/>
        </w:rPr>
        <w:t>euri din pie</w:t>
      </w:r>
      <w:r w:rsidR="007844DE">
        <w:rPr>
          <w:rFonts w:ascii="Cambria" w:eastAsia="SimSun" w:hAnsi="Cambria" w:cs="Arial"/>
          <w:sz w:val="24"/>
          <w:szCs w:val="24"/>
        </w:rPr>
        <w:t>ț</w:t>
      </w:r>
      <w:r w:rsidRPr="002B0E83">
        <w:rPr>
          <w:rFonts w:ascii="Cambria" w:eastAsia="SimSun" w:hAnsi="Cambria" w:cs="Arial"/>
          <w:sz w:val="24"/>
          <w:szCs w:val="24"/>
        </w:rPr>
        <w:t>e;</w:t>
      </w:r>
    </w:p>
    <w:p w:rsidR="00E53439" w:rsidRPr="002B0E83" w:rsidRDefault="00E53439" w:rsidP="00794DBF">
      <w:pPr>
        <w:numPr>
          <w:ilvl w:val="0"/>
          <w:numId w:val="47"/>
        </w:numPr>
        <w:tabs>
          <w:tab w:val="num" w:pos="1800"/>
        </w:tabs>
        <w:autoSpaceDE w:val="0"/>
        <w:autoSpaceDN w:val="0"/>
        <w:adjustRightInd w:val="0"/>
        <w:spacing w:after="200" w:line="360" w:lineRule="auto"/>
        <w:ind w:left="993"/>
        <w:contextualSpacing/>
        <w:jc w:val="both"/>
        <w:rPr>
          <w:rFonts w:ascii="Cambria" w:eastAsia="SimSun" w:hAnsi="Cambria" w:cs="Arial"/>
          <w:sz w:val="24"/>
          <w:szCs w:val="24"/>
        </w:rPr>
      </w:pPr>
      <w:r w:rsidRPr="002B0E83">
        <w:rPr>
          <w:rFonts w:ascii="Cambria" w:eastAsia="SimSun" w:hAnsi="Cambria" w:cs="Arial"/>
          <w:sz w:val="24"/>
          <w:szCs w:val="24"/>
        </w:rPr>
        <w:lastRenderedPageBreak/>
        <w:t>de</w:t>
      </w:r>
      <w:r w:rsidR="007844DE">
        <w:rPr>
          <w:rFonts w:ascii="Cambria" w:eastAsia="SimSun" w:hAnsi="Cambria" w:cs="Arial"/>
          <w:sz w:val="24"/>
          <w:szCs w:val="24"/>
        </w:rPr>
        <w:t>ș</w:t>
      </w:r>
      <w:r w:rsidRPr="002B0E83">
        <w:rPr>
          <w:rFonts w:ascii="Cambria" w:eastAsia="SimSun" w:hAnsi="Cambria" w:cs="Arial"/>
          <w:sz w:val="24"/>
          <w:szCs w:val="24"/>
        </w:rPr>
        <w:t xml:space="preserve">euri din grădini </w:t>
      </w:r>
      <w:r w:rsidR="007844DE">
        <w:rPr>
          <w:rFonts w:ascii="Cambria" w:eastAsia="SimSun" w:hAnsi="Cambria" w:cs="Arial"/>
          <w:sz w:val="24"/>
          <w:szCs w:val="24"/>
        </w:rPr>
        <w:t>ș</w:t>
      </w:r>
      <w:r w:rsidRPr="002B0E83">
        <w:rPr>
          <w:rFonts w:ascii="Cambria" w:eastAsia="SimSun" w:hAnsi="Cambria" w:cs="Arial"/>
          <w:sz w:val="24"/>
          <w:szCs w:val="24"/>
        </w:rPr>
        <w:t>i parcuri</w:t>
      </w:r>
    </w:p>
    <w:p w:rsidR="00E53439" w:rsidRPr="002B0E83" w:rsidRDefault="00E53439" w:rsidP="00794DBF">
      <w:pPr>
        <w:numPr>
          <w:ilvl w:val="0"/>
          <w:numId w:val="47"/>
        </w:numPr>
        <w:tabs>
          <w:tab w:val="num" w:pos="1800"/>
        </w:tabs>
        <w:autoSpaceDE w:val="0"/>
        <w:autoSpaceDN w:val="0"/>
        <w:adjustRightInd w:val="0"/>
        <w:spacing w:after="200" w:line="360" w:lineRule="auto"/>
        <w:ind w:left="993"/>
        <w:contextualSpacing/>
        <w:jc w:val="both"/>
        <w:rPr>
          <w:rFonts w:ascii="Cambria" w:eastAsia="SimSun" w:hAnsi="Cambria" w:cs="Arial"/>
          <w:sz w:val="24"/>
          <w:szCs w:val="24"/>
        </w:rPr>
      </w:pPr>
      <w:r w:rsidRPr="002B0E83">
        <w:rPr>
          <w:rFonts w:ascii="Cambria" w:eastAsia="SimSun" w:hAnsi="Cambria" w:cs="Arial"/>
          <w:sz w:val="24"/>
          <w:szCs w:val="24"/>
        </w:rPr>
        <w:t>de</w:t>
      </w:r>
      <w:r w:rsidR="007844DE">
        <w:rPr>
          <w:rFonts w:ascii="Cambria" w:eastAsia="SimSun" w:hAnsi="Cambria" w:cs="Arial"/>
          <w:sz w:val="24"/>
          <w:szCs w:val="24"/>
        </w:rPr>
        <w:t>ș</w:t>
      </w:r>
      <w:r w:rsidRPr="002B0E83">
        <w:rPr>
          <w:rFonts w:ascii="Cambria" w:eastAsia="SimSun" w:hAnsi="Cambria" w:cs="Arial"/>
          <w:sz w:val="24"/>
          <w:szCs w:val="24"/>
        </w:rPr>
        <w:t>euri din construc</w:t>
      </w:r>
      <w:r w:rsidR="007844DE">
        <w:rPr>
          <w:rFonts w:ascii="Cambria" w:eastAsia="SimSun" w:hAnsi="Cambria" w:cs="Arial"/>
          <w:sz w:val="24"/>
          <w:szCs w:val="24"/>
        </w:rPr>
        <w:t>ț</w:t>
      </w:r>
      <w:r w:rsidRPr="002B0E83">
        <w:rPr>
          <w:rFonts w:ascii="Cambria" w:eastAsia="SimSun" w:hAnsi="Cambria" w:cs="Arial"/>
          <w:sz w:val="24"/>
          <w:szCs w:val="24"/>
        </w:rPr>
        <w:t xml:space="preserve">ii </w:t>
      </w:r>
      <w:r w:rsidR="007844DE">
        <w:rPr>
          <w:rFonts w:ascii="Cambria" w:eastAsia="SimSun" w:hAnsi="Cambria" w:cs="Arial"/>
          <w:sz w:val="24"/>
          <w:szCs w:val="24"/>
        </w:rPr>
        <w:t>ș</w:t>
      </w:r>
      <w:r w:rsidRPr="002B0E83">
        <w:rPr>
          <w:rFonts w:ascii="Cambria" w:eastAsia="SimSun" w:hAnsi="Cambria" w:cs="Arial"/>
          <w:sz w:val="24"/>
          <w:szCs w:val="24"/>
        </w:rPr>
        <w:t>i demolări.</w:t>
      </w:r>
    </w:p>
    <w:p w:rsidR="00E53439" w:rsidRPr="002B0E83" w:rsidRDefault="00E53439" w:rsidP="00E53439">
      <w:pPr>
        <w:autoSpaceDE w:val="0"/>
        <w:autoSpaceDN w:val="0"/>
        <w:adjustRightInd w:val="0"/>
        <w:spacing w:line="360" w:lineRule="auto"/>
        <w:ind w:firstLine="709"/>
        <w:jc w:val="both"/>
        <w:rPr>
          <w:rFonts w:ascii="Cambria" w:eastAsia="SimSun" w:hAnsi="Cambria" w:cs="Arial"/>
          <w:sz w:val="24"/>
          <w:szCs w:val="24"/>
        </w:rPr>
      </w:pPr>
      <w:r w:rsidRPr="002B0E83">
        <w:rPr>
          <w:rFonts w:ascii="Cambria" w:eastAsia="SimSun" w:hAnsi="Cambria" w:cs="Arial"/>
          <w:sz w:val="24"/>
          <w:szCs w:val="24"/>
        </w:rPr>
        <w:t>Colectarea de</w:t>
      </w:r>
      <w:r w:rsidR="007844DE">
        <w:rPr>
          <w:rFonts w:ascii="Cambria" w:eastAsia="SimSun" w:hAnsi="Cambria" w:cs="Arial"/>
          <w:sz w:val="24"/>
          <w:szCs w:val="24"/>
        </w:rPr>
        <w:t>ș</w:t>
      </w:r>
      <w:r w:rsidRPr="002B0E83">
        <w:rPr>
          <w:rFonts w:ascii="Cambria" w:eastAsia="SimSun" w:hAnsi="Cambria" w:cs="Arial"/>
          <w:sz w:val="24"/>
          <w:szCs w:val="24"/>
        </w:rPr>
        <w:t>eurilor municipale este responsabilitatea municipalită</w:t>
      </w:r>
      <w:r w:rsidR="007844DE">
        <w:rPr>
          <w:rFonts w:ascii="Cambria" w:eastAsia="SimSun" w:hAnsi="Cambria" w:cs="Arial"/>
          <w:sz w:val="24"/>
          <w:szCs w:val="24"/>
        </w:rPr>
        <w:t>ț</w:t>
      </w:r>
      <w:r w:rsidRPr="002B0E83">
        <w:rPr>
          <w:rFonts w:ascii="Cambria" w:eastAsia="SimSun" w:hAnsi="Cambria" w:cs="Arial"/>
          <w:sz w:val="24"/>
          <w:szCs w:val="24"/>
        </w:rPr>
        <w:t>ilor, care î</w:t>
      </w:r>
      <w:r w:rsidR="007844DE">
        <w:rPr>
          <w:rFonts w:ascii="Cambria" w:eastAsia="SimSun" w:hAnsi="Cambria" w:cs="Arial"/>
          <w:sz w:val="24"/>
          <w:szCs w:val="24"/>
        </w:rPr>
        <w:t>ș</w:t>
      </w:r>
      <w:r w:rsidRPr="002B0E83">
        <w:rPr>
          <w:rFonts w:ascii="Cambria" w:eastAsia="SimSun" w:hAnsi="Cambria" w:cs="Arial"/>
          <w:sz w:val="24"/>
          <w:szCs w:val="24"/>
        </w:rPr>
        <w:t>i pot realiza aceste atribu</w:t>
      </w:r>
      <w:r w:rsidR="007844DE">
        <w:rPr>
          <w:rFonts w:ascii="Cambria" w:eastAsia="SimSun" w:hAnsi="Cambria" w:cs="Arial"/>
          <w:sz w:val="24"/>
          <w:szCs w:val="24"/>
        </w:rPr>
        <w:t>ț</w:t>
      </w:r>
      <w:r w:rsidRPr="002B0E83">
        <w:rPr>
          <w:rFonts w:ascii="Cambria" w:eastAsia="SimSun" w:hAnsi="Cambria" w:cs="Arial"/>
          <w:sz w:val="24"/>
          <w:szCs w:val="24"/>
        </w:rPr>
        <w:t>ii fie direct (prin serviciile de specialitate din cadrul Consiliilor Locale), fie indirect (prin delegarea acestei responsabilită</w:t>
      </w:r>
      <w:r w:rsidR="007844DE">
        <w:rPr>
          <w:rFonts w:ascii="Cambria" w:eastAsia="SimSun" w:hAnsi="Cambria" w:cs="Arial"/>
          <w:sz w:val="24"/>
          <w:szCs w:val="24"/>
        </w:rPr>
        <w:t>ț</w:t>
      </w:r>
      <w:r w:rsidRPr="002B0E83">
        <w:rPr>
          <w:rFonts w:ascii="Cambria" w:eastAsia="SimSun" w:hAnsi="Cambria" w:cs="Arial"/>
          <w:sz w:val="24"/>
          <w:szCs w:val="24"/>
        </w:rPr>
        <w:t>i pe bază de contract, către firme specializate</w:t>
      </w:r>
      <w:r w:rsidR="007844DE">
        <w:rPr>
          <w:rFonts w:ascii="Cambria" w:eastAsia="SimSun" w:hAnsi="Cambria" w:cs="Arial"/>
          <w:sz w:val="24"/>
          <w:szCs w:val="24"/>
        </w:rPr>
        <w:t xml:space="preserve"> și </w:t>
      </w:r>
      <w:r w:rsidRPr="002B0E83">
        <w:rPr>
          <w:rFonts w:ascii="Cambria" w:eastAsia="SimSun" w:hAnsi="Cambria" w:cs="Arial"/>
          <w:sz w:val="24"/>
          <w:szCs w:val="24"/>
        </w:rPr>
        <w:t>autorizate pentru desfă</w:t>
      </w:r>
      <w:r w:rsidR="007844DE">
        <w:rPr>
          <w:rFonts w:ascii="Cambria" w:eastAsia="SimSun" w:hAnsi="Cambria" w:cs="Arial"/>
          <w:sz w:val="24"/>
          <w:szCs w:val="24"/>
        </w:rPr>
        <w:t>ș</w:t>
      </w:r>
      <w:r w:rsidRPr="002B0E83">
        <w:rPr>
          <w:rFonts w:ascii="Cambria" w:eastAsia="SimSun" w:hAnsi="Cambria" w:cs="Arial"/>
          <w:sz w:val="24"/>
          <w:szCs w:val="24"/>
        </w:rPr>
        <w:t>urarea serviciilor de salubritate).</w:t>
      </w:r>
    </w:p>
    <w:p w:rsidR="00E53439" w:rsidRPr="002B0E83" w:rsidRDefault="00E53439" w:rsidP="00E53439">
      <w:pPr>
        <w:keepNext/>
        <w:spacing w:line="360" w:lineRule="auto"/>
        <w:ind w:firstLine="708"/>
        <w:jc w:val="both"/>
        <w:rPr>
          <w:rFonts w:ascii="Cambria" w:eastAsia="Calibri" w:hAnsi="Cambria" w:cs="Times New Roman"/>
          <w:b/>
          <w:iCs/>
          <w:sz w:val="24"/>
          <w:szCs w:val="18"/>
        </w:rPr>
      </w:pPr>
      <w:bookmarkStart w:id="308" w:name="_Toc466412054"/>
      <w:bookmarkStart w:id="309" w:name="_Toc473808249"/>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45</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De</w:t>
      </w:r>
      <w:r w:rsidR="007844DE">
        <w:rPr>
          <w:rFonts w:ascii="Cambria" w:eastAsia="Calibri" w:hAnsi="Cambria" w:cs="Times New Roman"/>
          <w:b/>
          <w:iCs/>
          <w:sz w:val="24"/>
          <w:szCs w:val="18"/>
        </w:rPr>
        <w:t>ș</w:t>
      </w:r>
      <w:r w:rsidRPr="002B0E83">
        <w:rPr>
          <w:rFonts w:ascii="Cambria" w:eastAsia="Calibri" w:hAnsi="Cambria" w:cs="Times New Roman"/>
          <w:b/>
          <w:iCs/>
          <w:sz w:val="24"/>
          <w:szCs w:val="18"/>
        </w:rPr>
        <w:t>euri colectate de municipalită</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în perioada 2009 – 2014 (mii</w:t>
      </w:r>
      <w:r w:rsidR="007844DE">
        <w:rPr>
          <w:rFonts w:ascii="Cambria" w:eastAsia="Calibri" w:hAnsi="Cambria" w:cs="Times New Roman"/>
          <w:b/>
          <w:iCs/>
          <w:sz w:val="24"/>
          <w:szCs w:val="18"/>
        </w:rPr>
        <w:t xml:space="preserve"> </w:t>
      </w:r>
      <w:r w:rsidRPr="002B0E83">
        <w:rPr>
          <w:rFonts w:ascii="Cambria" w:eastAsia="Calibri" w:hAnsi="Cambria" w:cs="Times New Roman"/>
          <w:b/>
          <w:iCs/>
          <w:sz w:val="24"/>
          <w:szCs w:val="18"/>
        </w:rPr>
        <w:t>tone)</w:t>
      </w:r>
      <w:bookmarkEnd w:id="308"/>
      <w:bookmarkEnd w:id="309"/>
    </w:p>
    <w:tbl>
      <w:tblPr>
        <w:tblW w:w="51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18"/>
        <w:gridCol w:w="954"/>
        <w:gridCol w:w="954"/>
        <w:gridCol w:w="954"/>
        <w:gridCol w:w="954"/>
        <w:gridCol w:w="954"/>
        <w:gridCol w:w="950"/>
      </w:tblGrid>
      <w:tr w:rsidR="00E53439" w:rsidRPr="002B0E83" w:rsidTr="00E53439">
        <w:trPr>
          <w:trHeight w:val="423"/>
          <w:jc w:val="center"/>
        </w:trPr>
        <w:tc>
          <w:tcPr>
            <w:tcW w:w="2002" w:type="pct"/>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De</w:t>
            </w:r>
            <w:r w:rsidR="007844DE">
              <w:rPr>
                <w:rFonts w:ascii="Cambria" w:eastAsia="SimSun" w:hAnsi="Cambria" w:cs="Arial"/>
                <w:b/>
                <w:sz w:val="24"/>
                <w:szCs w:val="24"/>
              </w:rPr>
              <w:t>ș</w:t>
            </w:r>
            <w:r w:rsidRPr="002B0E83">
              <w:rPr>
                <w:rFonts w:ascii="Cambria" w:eastAsia="SimSun" w:hAnsi="Cambria" w:cs="Arial"/>
                <w:b/>
                <w:sz w:val="24"/>
                <w:szCs w:val="24"/>
              </w:rPr>
              <w:t>euri colectate</w:t>
            </w:r>
          </w:p>
        </w:tc>
        <w:tc>
          <w:tcPr>
            <w:tcW w:w="500" w:type="pct"/>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Calibri" w:hAnsi="Cambria" w:cs="Times New Roman"/>
                <w:b/>
                <w:sz w:val="24"/>
                <w:szCs w:val="24"/>
              </w:rPr>
              <w:t>2009</w:t>
            </w:r>
          </w:p>
        </w:tc>
        <w:tc>
          <w:tcPr>
            <w:tcW w:w="500" w:type="pct"/>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Calibri" w:hAnsi="Cambria" w:cs="Times New Roman"/>
                <w:b/>
                <w:sz w:val="24"/>
                <w:szCs w:val="24"/>
              </w:rPr>
              <w:t>2010</w:t>
            </w:r>
          </w:p>
        </w:tc>
        <w:tc>
          <w:tcPr>
            <w:tcW w:w="500" w:type="pct"/>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Calibri" w:hAnsi="Cambria" w:cs="Times New Roman"/>
                <w:b/>
                <w:sz w:val="24"/>
                <w:szCs w:val="24"/>
              </w:rPr>
              <w:t>2011</w:t>
            </w:r>
          </w:p>
        </w:tc>
        <w:tc>
          <w:tcPr>
            <w:tcW w:w="500" w:type="pct"/>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Calibri" w:hAnsi="Cambria" w:cs="Times New Roman"/>
                <w:b/>
                <w:sz w:val="24"/>
                <w:szCs w:val="24"/>
              </w:rPr>
              <w:t>2012</w:t>
            </w:r>
          </w:p>
        </w:tc>
        <w:tc>
          <w:tcPr>
            <w:tcW w:w="500" w:type="pct"/>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2013</w:t>
            </w:r>
          </w:p>
        </w:tc>
        <w:tc>
          <w:tcPr>
            <w:tcW w:w="500" w:type="pct"/>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2014</w:t>
            </w:r>
          </w:p>
        </w:tc>
      </w:tr>
      <w:tr w:rsidR="00E53439" w:rsidRPr="002B0E83" w:rsidTr="00E53439">
        <w:trPr>
          <w:trHeight w:val="217"/>
          <w:jc w:val="center"/>
        </w:trPr>
        <w:tc>
          <w:tcPr>
            <w:tcW w:w="2002" w:type="pct"/>
            <w:vAlign w:val="center"/>
          </w:tcPr>
          <w:p w:rsidR="00E53439" w:rsidRPr="002B0E83" w:rsidRDefault="00E53439" w:rsidP="00E53439">
            <w:pPr>
              <w:spacing w:line="360" w:lineRule="auto"/>
              <w:rPr>
                <w:rFonts w:ascii="Cambria" w:eastAsia="SimSun" w:hAnsi="Cambria" w:cs="Arial"/>
                <w:sz w:val="24"/>
                <w:szCs w:val="24"/>
              </w:rPr>
            </w:pPr>
            <w:r w:rsidRPr="002B0E83">
              <w:rPr>
                <w:rFonts w:ascii="Cambria" w:eastAsia="SimSun" w:hAnsi="Cambria" w:cs="Arial"/>
                <w:sz w:val="24"/>
                <w:szCs w:val="24"/>
              </w:rPr>
              <w:t>De</w:t>
            </w:r>
            <w:r w:rsidR="007844DE">
              <w:rPr>
                <w:rFonts w:ascii="Cambria" w:eastAsia="SimSun" w:hAnsi="Cambria" w:cs="Arial"/>
                <w:sz w:val="24"/>
                <w:szCs w:val="24"/>
              </w:rPr>
              <w:t>ș</w:t>
            </w:r>
            <w:r w:rsidRPr="002B0E83">
              <w:rPr>
                <w:rFonts w:ascii="Cambria" w:eastAsia="SimSun" w:hAnsi="Cambria" w:cs="Arial"/>
                <w:sz w:val="24"/>
                <w:szCs w:val="24"/>
              </w:rPr>
              <w:t>euri menajere</w:t>
            </w:r>
          </w:p>
        </w:tc>
        <w:tc>
          <w:tcPr>
            <w:tcW w:w="500" w:type="pct"/>
            <w:vAlign w:val="center"/>
          </w:tcPr>
          <w:p w:rsidR="00E53439" w:rsidRPr="002B0E83" w:rsidRDefault="00E53439" w:rsidP="00E53439">
            <w:pPr>
              <w:spacing w:line="360" w:lineRule="auto"/>
              <w:ind w:right="-61"/>
              <w:jc w:val="center"/>
              <w:rPr>
                <w:rFonts w:ascii="Cambria" w:eastAsia="SimSun" w:hAnsi="Cambria" w:cs="Arial"/>
                <w:sz w:val="24"/>
                <w:szCs w:val="24"/>
              </w:rPr>
            </w:pPr>
            <w:r w:rsidRPr="002B0E83">
              <w:rPr>
                <w:rFonts w:ascii="Cambria" w:eastAsia="SimSun" w:hAnsi="Cambria" w:cs="Arial"/>
                <w:sz w:val="24"/>
                <w:szCs w:val="24"/>
              </w:rPr>
              <w:t>182,63</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168,31</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158,96</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127,14</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122,71</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122,05</w:t>
            </w:r>
          </w:p>
        </w:tc>
      </w:tr>
      <w:tr w:rsidR="00E53439" w:rsidRPr="002B0E83" w:rsidTr="00E53439">
        <w:trPr>
          <w:trHeight w:val="230"/>
          <w:jc w:val="center"/>
        </w:trPr>
        <w:tc>
          <w:tcPr>
            <w:tcW w:w="2002" w:type="pct"/>
            <w:vAlign w:val="center"/>
          </w:tcPr>
          <w:p w:rsidR="00E53439" w:rsidRPr="002B0E83" w:rsidRDefault="00E53439" w:rsidP="00E53439">
            <w:pPr>
              <w:spacing w:line="360" w:lineRule="auto"/>
              <w:rPr>
                <w:rFonts w:ascii="Cambria" w:eastAsia="SimSun" w:hAnsi="Cambria" w:cs="Arial"/>
                <w:sz w:val="24"/>
                <w:szCs w:val="24"/>
              </w:rPr>
            </w:pPr>
            <w:r w:rsidRPr="002B0E83">
              <w:rPr>
                <w:rFonts w:ascii="Cambria" w:eastAsia="SimSun" w:hAnsi="Cambria" w:cs="Arial"/>
                <w:sz w:val="24"/>
                <w:szCs w:val="24"/>
              </w:rPr>
              <w:t>De</w:t>
            </w:r>
            <w:r w:rsidR="007844DE">
              <w:rPr>
                <w:rFonts w:ascii="Cambria" w:eastAsia="SimSun" w:hAnsi="Cambria" w:cs="Arial"/>
                <w:sz w:val="24"/>
                <w:szCs w:val="24"/>
              </w:rPr>
              <w:t>ș</w:t>
            </w:r>
            <w:r w:rsidRPr="002B0E83">
              <w:rPr>
                <w:rFonts w:ascii="Cambria" w:eastAsia="SimSun" w:hAnsi="Cambria" w:cs="Arial"/>
                <w:sz w:val="24"/>
                <w:szCs w:val="24"/>
              </w:rPr>
              <w:t>euri din servicii municipale</w:t>
            </w:r>
          </w:p>
        </w:tc>
        <w:tc>
          <w:tcPr>
            <w:tcW w:w="500" w:type="pct"/>
            <w:vAlign w:val="center"/>
          </w:tcPr>
          <w:p w:rsidR="00E53439" w:rsidRPr="002B0E83" w:rsidRDefault="00E53439" w:rsidP="00E53439">
            <w:pPr>
              <w:spacing w:line="360" w:lineRule="auto"/>
              <w:ind w:right="-61"/>
              <w:jc w:val="center"/>
              <w:rPr>
                <w:rFonts w:ascii="Cambria" w:eastAsia="SimSun" w:hAnsi="Cambria" w:cs="Arial"/>
                <w:sz w:val="24"/>
                <w:szCs w:val="24"/>
              </w:rPr>
            </w:pPr>
            <w:r w:rsidRPr="002B0E83">
              <w:rPr>
                <w:rFonts w:ascii="Cambria" w:eastAsia="SimSun" w:hAnsi="Cambria" w:cs="Arial"/>
                <w:sz w:val="24"/>
                <w:szCs w:val="24"/>
              </w:rPr>
              <w:t>20,57</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13,22</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10,68</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10,38</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9,12</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5,379</w:t>
            </w:r>
          </w:p>
        </w:tc>
      </w:tr>
      <w:tr w:rsidR="00E53439" w:rsidRPr="002B0E83" w:rsidTr="00E53439">
        <w:trPr>
          <w:trHeight w:val="217"/>
          <w:jc w:val="center"/>
        </w:trPr>
        <w:tc>
          <w:tcPr>
            <w:tcW w:w="2002" w:type="pct"/>
            <w:vAlign w:val="center"/>
          </w:tcPr>
          <w:p w:rsidR="00E53439" w:rsidRPr="002B0E83" w:rsidRDefault="00E53439" w:rsidP="00E53439">
            <w:pPr>
              <w:spacing w:line="360" w:lineRule="auto"/>
              <w:rPr>
                <w:rFonts w:ascii="Cambria" w:eastAsia="SimSun" w:hAnsi="Cambria" w:cs="Arial"/>
                <w:sz w:val="24"/>
                <w:szCs w:val="24"/>
              </w:rPr>
            </w:pPr>
            <w:r w:rsidRPr="002B0E83">
              <w:rPr>
                <w:rFonts w:ascii="Cambria" w:eastAsia="SimSun" w:hAnsi="Cambria" w:cs="Arial"/>
                <w:sz w:val="24"/>
                <w:szCs w:val="24"/>
              </w:rPr>
              <w:t>De</w:t>
            </w:r>
            <w:r w:rsidR="007844DE">
              <w:rPr>
                <w:rFonts w:ascii="Cambria" w:eastAsia="SimSun" w:hAnsi="Cambria" w:cs="Arial"/>
                <w:sz w:val="24"/>
                <w:szCs w:val="24"/>
              </w:rPr>
              <w:t>ș</w:t>
            </w:r>
            <w:r w:rsidRPr="002B0E83">
              <w:rPr>
                <w:rFonts w:ascii="Cambria" w:eastAsia="SimSun" w:hAnsi="Cambria" w:cs="Arial"/>
                <w:sz w:val="24"/>
                <w:szCs w:val="24"/>
              </w:rPr>
              <w:t>euri din construc</w:t>
            </w:r>
            <w:r w:rsidR="007844DE">
              <w:rPr>
                <w:rFonts w:ascii="Cambria" w:eastAsia="SimSun" w:hAnsi="Cambria" w:cs="Arial"/>
                <w:sz w:val="24"/>
                <w:szCs w:val="24"/>
              </w:rPr>
              <w:t>ț</w:t>
            </w:r>
            <w:r w:rsidRPr="002B0E83">
              <w:rPr>
                <w:rFonts w:ascii="Cambria" w:eastAsia="SimSun" w:hAnsi="Cambria" w:cs="Arial"/>
                <w:sz w:val="24"/>
                <w:szCs w:val="24"/>
              </w:rPr>
              <w:t>ii/demolări</w:t>
            </w:r>
          </w:p>
        </w:tc>
        <w:tc>
          <w:tcPr>
            <w:tcW w:w="500" w:type="pct"/>
            <w:vAlign w:val="center"/>
          </w:tcPr>
          <w:p w:rsidR="00E53439" w:rsidRPr="002B0E83" w:rsidRDefault="00E53439" w:rsidP="00E53439">
            <w:pPr>
              <w:spacing w:line="360" w:lineRule="auto"/>
              <w:ind w:right="-61"/>
              <w:jc w:val="center"/>
              <w:rPr>
                <w:rFonts w:ascii="Cambria" w:eastAsia="SimSun" w:hAnsi="Cambria" w:cs="Arial"/>
                <w:sz w:val="24"/>
                <w:szCs w:val="24"/>
              </w:rPr>
            </w:pPr>
            <w:r w:rsidRPr="002B0E83">
              <w:rPr>
                <w:rFonts w:ascii="Cambria" w:eastAsia="SimSun" w:hAnsi="Cambria" w:cs="Arial"/>
                <w:sz w:val="24"/>
                <w:szCs w:val="24"/>
              </w:rPr>
              <w:t>4,15</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8,92</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16,64</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9,18</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8,22</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8,66</w:t>
            </w:r>
          </w:p>
        </w:tc>
      </w:tr>
      <w:tr w:rsidR="00E53439" w:rsidRPr="002B0E83" w:rsidTr="00E53439">
        <w:trPr>
          <w:trHeight w:val="230"/>
          <w:jc w:val="center"/>
        </w:trPr>
        <w:tc>
          <w:tcPr>
            <w:tcW w:w="2002" w:type="pct"/>
            <w:vAlign w:val="center"/>
          </w:tcPr>
          <w:p w:rsidR="00E53439" w:rsidRPr="002B0E83" w:rsidRDefault="00E53439" w:rsidP="00E53439">
            <w:pPr>
              <w:spacing w:line="360" w:lineRule="auto"/>
              <w:rPr>
                <w:rFonts w:ascii="Cambria" w:eastAsia="SimSun" w:hAnsi="Cambria" w:cs="Arial"/>
                <w:sz w:val="24"/>
                <w:szCs w:val="24"/>
              </w:rPr>
            </w:pPr>
            <w:r w:rsidRPr="002B0E83">
              <w:rPr>
                <w:rFonts w:ascii="Cambria" w:eastAsia="SimSun" w:hAnsi="Cambria" w:cs="Arial"/>
                <w:sz w:val="24"/>
                <w:szCs w:val="24"/>
              </w:rPr>
              <w:t>TOTAL</w:t>
            </w:r>
          </w:p>
        </w:tc>
        <w:tc>
          <w:tcPr>
            <w:tcW w:w="500" w:type="pct"/>
            <w:vAlign w:val="center"/>
          </w:tcPr>
          <w:p w:rsidR="00E53439" w:rsidRPr="002B0E83" w:rsidRDefault="00E53439" w:rsidP="00E53439">
            <w:pPr>
              <w:spacing w:line="360" w:lineRule="auto"/>
              <w:ind w:right="-61"/>
              <w:jc w:val="center"/>
              <w:rPr>
                <w:rFonts w:ascii="Cambria" w:eastAsia="SimSun" w:hAnsi="Cambria" w:cs="Arial"/>
                <w:sz w:val="24"/>
                <w:szCs w:val="24"/>
              </w:rPr>
            </w:pPr>
            <w:r w:rsidRPr="002B0E83">
              <w:rPr>
                <w:rFonts w:ascii="Cambria" w:eastAsia="SimSun" w:hAnsi="Cambria" w:cs="Arial"/>
                <w:sz w:val="24"/>
                <w:szCs w:val="24"/>
              </w:rPr>
              <w:t>207,35</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190,45</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186,28</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146,7</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140,05</w:t>
            </w:r>
          </w:p>
        </w:tc>
        <w:tc>
          <w:tcPr>
            <w:tcW w:w="500" w:type="pct"/>
            <w:vAlign w:val="center"/>
          </w:tcPr>
          <w:p w:rsidR="00E53439" w:rsidRPr="002B0E83" w:rsidRDefault="00E53439" w:rsidP="00E53439">
            <w:pPr>
              <w:tabs>
                <w:tab w:val="left" w:pos="2365"/>
              </w:tabs>
              <w:spacing w:line="360" w:lineRule="auto"/>
              <w:jc w:val="center"/>
              <w:rPr>
                <w:rFonts w:ascii="Cambria" w:eastAsia="SimSun" w:hAnsi="Cambria" w:cs="Arial"/>
                <w:sz w:val="24"/>
                <w:szCs w:val="24"/>
              </w:rPr>
            </w:pPr>
            <w:r w:rsidRPr="002B0E83">
              <w:rPr>
                <w:rFonts w:ascii="Cambria" w:eastAsia="SimSun" w:hAnsi="Cambria" w:cs="Arial"/>
                <w:sz w:val="24"/>
                <w:szCs w:val="24"/>
              </w:rPr>
              <w:t>136,1</w:t>
            </w:r>
          </w:p>
        </w:tc>
      </w:tr>
    </w:tbl>
    <w:p w:rsidR="00E53439" w:rsidRPr="002B0E83" w:rsidRDefault="00E53439" w:rsidP="00924B1A">
      <w:pPr>
        <w:autoSpaceDE w:val="0"/>
        <w:autoSpaceDN w:val="0"/>
        <w:adjustRightInd w:val="0"/>
        <w:spacing w:line="360" w:lineRule="auto"/>
        <w:jc w:val="both"/>
        <w:rPr>
          <w:rFonts w:ascii="Cambria" w:eastAsia="SimSun" w:hAnsi="Cambria" w:cs="Arial"/>
          <w:sz w:val="24"/>
          <w:szCs w:val="24"/>
        </w:rPr>
      </w:pPr>
      <w:r w:rsidRPr="002B0E83">
        <w:rPr>
          <w:rFonts w:ascii="Cambria" w:eastAsia="SimSun" w:hAnsi="Cambria" w:cs="Arial"/>
          <w:sz w:val="24"/>
          <w:szCs w:val="24"/>
        </w:rPr>
        <w:t>sursa: APM Gala</w:t>
      </w:r>
      <w:r w:rsidR="007844DE">
        <w:rPr>
          <w:rFonts w:ascii="Cambria" w:eastAsia="SimSun" w:hAnsi="Cambria" w:cs="Arial"/>
          <w:sz w:val="24"/>
          <w:szCs w:val="24"/>
        </w:rPr>
        <w:t>ț</w:t>
      </w:r>
      <w:r w:rsidRPr="002B0E83">
        <w:rPr>
          <w:rFonts w:ascii="Cambria" w:eastAsia="SimSun" w:hAnsi="Cambria" w:cs="Arial"/>
          <w:sz w:val="24"/>
          <w:szCs w:val="24"/>
        </w:rPr>
        <w:t>i - Raportul jude</w:t>
      </w:r>
      <w:r w:rsidR="007844DE">
        <w:rPr>
          <w:rFonts w:ascii="Cambria" w:eastAsia="SimSun" w:hAnsi="Cambria" w:cs="Arial"/>
          <w:sz w:val="24"/>
          <w:szCs w:val="24"/>
        </w:rPr>
        <w:t>ț</w:t>
      </w:r>
      <w:r w:rsidRPr="002B0E83">
        <w:rPr>
          <w:rFonts w:ascii="Cambria" w:eastAsia="SimSun" w:hAnsi="Cambria" w:cs="Arial"/>
          <w:sz w:val="24"/>
          <w:szCs w:val="24"/>
        </w:rPr>
        <w:t>ean privind starea mediului pentru anul 2014</w:t>
      </w:r>
    </w:p>
    <w:p w:rsidR="00E53439" w:rsidRPr="002B0E83" w:rsidRDefault="00E53439" w:rsidP="00E53439">
      <w:pPr>
        <w:autoSpaceDE w:val="0"/>
        <w:autoSpaceDN w:val="0"/>
        <w:adjustRightInd w:val="0"/>
        <w:spacing w:line="360" w:lineRule="auto"/>
        <w:ind w:firstLine="708"/>
        <w:jc w:val="both"/>
        <w:rPr>
          <w:rFonts w:ascii="Cambria" w:eastAsia="SimSun" w:hAnsi="Cambria" w:cs="Arial"/>
          <w:sz w:val="24"/>
          <w:szCs w:val="24"/>
        </w:rPr>
      </w:pPr>
    </w:p>
    <w:p w:rsidR="00E53439" w:rsidRPr="002B0E83" w:rsidRDefault="00E53439" w:rsidP="00E53439">
      <w:pPr>
        <w:autoSpaceDE w:val="0"/>
        <w:autoSpaceDN w:val="0"/>
        <w:adjustRightInd w:val="0"/>
        <w:spacing w:line="360" w:lineRule="auto"/>
        <w:ind w:firstLine="708"/>
        <w:jc w:val="both"/>
        <w:rPr>
          <w:rFonts w:ascii="Cambria" w:eastAsia="SimSun" w:hAnsi="Cambria" w:cs="Arial"/>
          <w:sz w:val="24"/>
          <w:szCs w:val="24"/>
        </w:rPr>
      </w:pPr>
      <w:r w:rsidRPr="002B0E83">
        <w:rPr>
          <w:rFonts w:ascii="Cambria" w:eastAsia="SimSun" w:hAnsi="Cambria" w:cs="Arial"/>
          <w:sz w:val="24"/>
          <w:szCs w:val="24"/>
        </w:rPr>
        <w:t>În anul 2014 au fost colectate de către municipalită</w:t>
      </w:r>
      <w:r w:rsidR="007844DE">
        <w:rPr>
          <w:rFonts w:ascii="Cambria" w:eastAsia="SimSun" w:hAnsi="Cambria" w:cs="Arial"/>
          <w:sz w:val="24"/>
          <w:szCs w:val="24"/>
        </w:rPr>
        <w:t>ț</w:t>
      </w:r>
      <w:r w:rsidRPr="002B0E83">
        <w:rPr>
          <w:rFonts w:ascii="Cambria" w:eastAsia="SimSun" w:hAnsi="Cambria" w:cs="Arial"/>
          <w:sz w:val="24"/>
          <w:szCs w:val="24"/>
        </w:rPr>
        <w:t>i, prin intermediul operatorilor de salubrizare autoriza</w:t>
      </w:r>
      <w:r w:rsidR="007844DE">
        <w:rPr>
          <w:rFonts w:ascii="Cambria" w:eastAsia="SimSun" w:hAnsi="Cambria" w:cs="Arial"/>
          <w:sz w:val="24"/>
          <w:szCs w:val="24"/>
        </w:rPr>
        <w:t>ț</w:t>
      </w:r>
      <w:r w:rsidRPr="002B0E83">
        <w:rPr>
          <w:rFonts w:ascii="Cambria" w:eastAsia="SimSun" w:hAnsi="Cambria" w:cs="Arial"/>
          <w:sz w:val="24"/>
          <w:szCs w:val="24"/>
        </w:rPr>
        <w:t>i sau al serviciilor de gospodărire din cadrul unor primării, o cantitate de 136100 tone de</w:t>
      </w:r>
      <w:r w:rsidR="007844DE">
        <w:rPr>
          <w:rFonts w:ascii="Cambria" w:eastAsia="SimSun" w:hAnsi="Cambria" w:cs="Arial"/>
          <w:sz w:val="24"/>
          <w:szCs w:val="24"/>
        </w:rPr>
        <w:t>ș</w:t>
      </w:r>
      <w:r w:rsidRPr="002B0E83">
        <w:rPr>
          <w:rFonts w:ascii="Cambria" w:eastAsia="SimSun" w:hAnsi="Cambria" w:cs="Arial"/>
          <w:sz w:val="24"/>
          <w:szCs w:val="24"/>
        </w:rPr>
        <w:t>euri, cu aproximativ 2,8% mai pu</w:t>
      </w:r>
      <w:r w:rsidR="007844DE">
        <w:rPr>
          <w:rFonts w:ascii="Cambria" w:eastAsia="SimSun" w:hAnsi="Cambria" w:cs="Arial"/>
          <w:sz w:val="24"/>
          <w:szCs w:val="24"/>
        </w:rPr>
        <w:t>ț</w:t>
      </w:r>
      <w:r w:rsidRPr="002B0E83">
        <w:rPr>
          <w:rFonts w:ascii="Cambria" w:eastAsia="SimSun" w:hAnsi="Cambria" w:cs="Arial"/>
          <w:sz w:val="24"/>
          <w:szCs w:val="24"/>
        </w:rPr>
        <w:t>in fa</w:t>
      </w:r>
      <w:r w:rsidR="007844DE">
        <w:rPr>
          <w:rFonts w:ascii="Cambria" w:eastAsia="SimSun" w:hAnsi="Cambria" w:cs="Arial"/>
          <w:sz w:val="24"/>
          <w:szCs w:val="24"/>
        </w:rPr>
        <w:t>ț</w:t>
      </w:r>
      <w:r w:rsidRPr="002B0E83">
        <w:rPr>
          <w:rFonts w:ascii="Cambria" w:eastAsia="SimSun" w:hAnsi="Cambria" w:cs="Arial"/>
          <w:sz w:val="24"/>
          <w:szCs w:val="24"/>
        </w:rPr>
        <w:t>ă de 2013. De asemenea,</w:t>
      </w:r>
      <w:r w:rsidRPr="002B0E83">
        <w:rPr>
          <w:rFonts w:ascii="Cambria" w:eastAsia="Calibri" w:hAnsi="Cambria" w:cs="Times New Roman"/>
        </w:rPr>
        <w:t xml:space="preserve"> folosind </w:t>
      </w:r>
      <w:r w:rsidRPr="002B0E83">
        <w:rPr>
          <w:rFonts w:ascii="Cambria" w:eastAsia="SimSun" w:hAnsi="Cambria" w:cs="Arial"/>
          <w:sz w:val="24"/>
          <w:szCs w:val="24"/>
        </w:rPr>
        <w:t xml:space="preserve">următorii indicatori de generare: mediul urban: 0,9 kg/loc./an </w:t>
      </w:r>
      <w:r w:rsidR="007844DE">
        <w:rPr>
          <w:rFonts w:ascii="Cambria" w:eastAsia="SimSun" w:hAnsi="Cambria" w:cs="Arial"/>
          <w:sz w:val="24"/>
          <w:szCs w:val="24"/>
        </w:rPr>
        <w:t>ș</w:t>
      </w:r>
      <w:r w:rsidRPr="002B0E83">
        <w:rPr>
          <w:rFonts w:ascii="Cambria" w:eastAsia="SimSun" w:hAnsi="Cambria" w:cs="Arial"/>
          <w:sz w:val="24"/>
          <w:szCs w:val="24"/>
        </w:rPr>
        <w:t>i mediul rural: 0,4 kg/loc./an, a fost estimată o cantitate de 1,969 tone de de</w:t>
      </w:r>
      <w:r w:rsidR="007844DE">
        <w:rPr>
          <w:rFonts w:ascii="Cambria" w:eastAsia="SimSun" w:hAnsi="Cambria" w:cs="Arial"/>
          <w:sz w:val="24"/>
          <w:szCs w:val="24"/>
        </w:rPr>
        <w:t>ș</w:t>
      </w:r>
      <w:r w:rsidRPr="002B0E83">
        <w:rPr>
          <w:rFonts w:ascii="Cambria" w:eastAsia="SimSun" w:hAnsi="Cambria" w:cs="Arial"/>
          <w:sz w:val="24"/>
          <w:szCs w:val="24"/>
        </w:rPr>
        <w:t>euri menajere generate de popula</w:t>
      </w:r>
      <w:r w:rsidR="007844DE">
        <w:rPr>
          <w:rFonts w:ascii="Cambria" w:eastAsia="SimSun" w:hAnsi="Cambria" w:cs="Arial"/>
          <w:sz w:val="24"/>
          <w:szCs w:val="24"/>
        </w:rPr>
        <w:t>ț</w:t>
      </w:r>
      <w:r w:rsidRPr="002B0E83">
        <w:rPr>
          <w:rFonts w:ascii="Cambria" w:eastAsia="SimSun" w:hAnsi="Cambria" w:cs="Arial"/>
          <w:sz w:val="24"/>
          <w:szCs w:val="24"/>
        </w:rPr>
        <w:t>ia care nu este deservită de servicii de salubritate pentru anul 2014.</w:t>
      </w:r>
      <w:r w:rsidRPr="002B0E83">
        <w:rPr>
          <w:rFonts w:ascii="Cambria" w:eastAsia="SimSun" w:hAnsi="Cambria" w:cs="Arial"/>
          <w:sz w:val="24"/>
          <w:szCs w:val="24"/>
          <w:vertAlign w:val="superscript"/>
        </w:rPr>
        <w:footnoteReference w:id="10"/>
      </w:r>
    </w:p>
    <w:p w:rsidR="00E53439" w:rsidRPr="002B0E83" w:rsidRDefault="00E53439" w:rsidP="00E53439">
      <w:pPr>
        <w:autoSpaceDE w:val="0"/>
        <w:autoSpaceDN w:val="0"/>
        <w:adjustRightInd w:val="0"/>
        <w:spacing w:line="360" w:lineRule="auto"/>
        <w:ind w:firstLine="737"/>
        <w:jc w:val="both"/>
        <w:rPr>
          <w:rFonts w:ascii="Cambria" w:eastAsia="SimSun" w:hAnsi="Cambria" w:cs="Arial"/>
          <w:sz w:val="24"/>
          <w:szCs w:val="24"/>
        </w:rPr>
      </w:pPr>
    </w:p>
    <w:p w:rsidR="00E53439" w:rsidRPr="002B0E83" w:rsidRDefault="00E53439" w:rsidP="00E53439">
      <w:pPr>
        <w:keepNext/>
        <w:spacing w:line="360" w:lineRule="auto"/>
        <w:ind w:firstLine="708"/>
        <w:jc w:val="both"/>
        <w:rPr>
          <w:rFonts w:ascii="Cambria" w:eastAsia="Calibri" w:hAnsi="Cambria" w:cs="Times New Roman"/>
          <w:b/>
          <w:iCs/>
          <w:sz w:val="24"/>
          <w:szCs w:val="18"/>
        </w:rPr>
      </w:pPr>
      <w:bookmarkStart w:id="310" w:name="_Toc466412140"/>
      <w:bookmarkStart w:id="311" w:name="_Toc473808308"/>
      <w:r w:rsidRPr="002B0E83">
        <w:rPr>
          <w:rFonts w:ascii="Cambria" w:eastAsia="Calibri" w:hAnsi="Cambria" w:cs="Times New Roman"/>
          <w:b/>
          <w:sz w:val="24"/>
        </w:rPr>
        <w:lastRenderedPageBreak/>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3</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27</w:t>
      </w:r>
      <w:r w:rsidR="0031660A" w:rsidRPr="002B0E83">
        <w:rPr>
          <w:rFonts w:ascii="Cambria" w:eastAsia="Calibri" w:hAnsi="Cambria" w:cs="Times New Roman"/>
          <w:b/>
          <w:sz w:val="24"/>
        </w:rPr>
        <w:fldChar w:fldCharType="end"/>
      </w:r>
      <w:r w:rsidRPr="002B0E83">
        <w:rPr>
          <w:rFonts w:ascii="Cambria" w:eastAsia="Calibri" w:hAnsi="Cambria" w:cs="Times New Roman"/>
          <w:sz w:val="24"/>
        </w:rPr>
        <w:t xml:space="preserve"> </w:t>
      </w:r>
      <w:r w:rsidRPr="002B0E83">
        <w:rPr>
          <w:rFonts w:ascii="Cambria" w:eastAsia="Calibri" w:hAnsi="Cambria" w:cs="Times New Roman"/>
          <w:b/>
          <w:sz w:val="24"/>
          <w:szCs w:val="24"/>
        </w:rPr>
        <w:t>-</w:t>
      </w:r>
      <w:r w:rsidRPr="002B0E83">
        <w:rPr>
          <w:rFonts w:ascii="Cambria" w:eastAsia="Calibri" w:hAnsi="Cambria" w:cs="Times New Roman"/>
          <w:sz w:val="24"/>
          <w:szCs w:val="24"/>
        </w:rPr>
        <w:t xml:space="preserve"> </w:t>
      </w:r>
      <w:r w:rsidRPr="002B0E83">
        <w:rPr>
          <w:rFonts w:ascii="Cambria" w:eastAsia="Calibri" w:hAnsi="Cambria" w:cs="Times New Roman"/>
          <w:b/>
          <w:iCs/>
          <w:sz w:val="24"/>
          <w:szCs w:val="18"/>
        </w:rPr>
        <w:t>De</w:t>
      </w:r>
      <w:r w:rsidR="007844DE">
        <w:rPr>
          <w:rFonts w:ascii="Cambria" w:eastAsia="Calibri" w:hAnsi="Cambria" w:cs="Times New Roman"/>
          <w:b/>
          <w:iCs/>
          <w:sz w:val="24"/>
          <w:szCs w:val="18"/>
        </w:rPr>
        <w:t>ș</w:t>
      </w:r>
      <w:r w:rsidRPr="002B0E83">
        <w:rPr>
          <w:rFonts w:ascii="Cambria" w:eastAsia="Calibri" w:hAnsi="Cambria" w:cs="Times New Roman"/>
          <w:b/>
          <w:iCs/>
          <w:sz w:val="24"/>
          <w:szCs w:val="18"/>
        </w:rPr>
        <w:t>euri colectate de municipalită</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în perioada 2009 – 2014 în jude</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ul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w:t>
      </w:r>
      <w:bookmarkEnd w:id="310"/>
      <w:bookmarkEnd w:id="311"/>
    </w:p>
    <w:p w:rsidR="00E53439" w:rsidRPr="002B0E83" w:rsidRDefault="00E53439" w:rsidP="00E53439">
      <w:pPr>
        <w:jc w:val="center"/>
        <w:rPr>
          <w:rFonts w:ascii="Cambria" w:eastAsia="SimSun" w:hAnsi="Cambria" w:cs="Arial"/>
          <w:b/>
          <w:sz w:val="24"/>
          <w:szCs w:val="24"/>
        </w:rPr>
      </w:pPr>
      <w:r w:rsidRPr="002B0E83">
        <w:rPr>
          <w:rFonts w:ascii="Cambria" w:eastAsia="SimSun" w:hAnsi="Cambria" w:cs="Arial"/>
          <w:b/>
          <w:noProof/>
          <w:sz w:val="24"/>
          <w:szCs w:val="24"/>
          <w:lang w:val="en-GB" w:eastAsia="en-GB"/>
        </w:rPr>
        <w:drawing>
          <wp:inline distT="0" distB="0" distL="0" distR="0" wp14:anchorId="49C7BD0D" wp14:editId="0EAC6528">
            <wp:extent cx="5648325" cy="2343150"/>
            <wp:effectExtent l="57150" t="0" r="66675" b="114300"/>
            <wp:docPr id="44"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E53439" w:rsidRPr="002B0E83" w:rsidRDefault="00E53439" w:rsidP="00E53439">
      <w:pPr>
        <w:spacing w:line="360" w:lineRule="auto"/>
        <w:ind w:firstLine="708"/>
        <w:jc w:val="both"/>
        <w:rPr>
          <w:rFonts w:ascii="Cambria" w:eastAsia="SimSun" w:hAnsi="Cambria" w:cs="Arial"/>
          <w:sz w:val="24"/>
          <w:szCs w:val="24"/>
        </w:rPr>
      </w:pPr>
      <w:r w:rsidRPr="002B0E83">
        <w:rPr>
          <w:rFonts w:ascii="Cambria" w:eastAsia="SimSun" w:hAnsi="Cambria" w:cs="Arial"/>
          <w:sz w:val="24"/>
          <w:szCs w:val="24"/>
        </w:rPr>
        <w:t>De</w:t>
      </w:r>
      <w:r w:rsidR="007844DE">
        <w:rPr>
          <w:rFonts w:ascii="Cambria" w:eastAsia="SimSun" w:hAnsi="Cambria" w:cs="Arial"/>
          <w:sz w:val="24"/>
          <w:szCs w:val="24"/>
        </w:rPr>
        <w:t>ș</w:t>
      </w:r>
      <w:r w:rsidRPr="002B0E83">
        <w:rPr>
          <w:rFonts w:ascii="Cambria" w:eastAsia="SimSun" w:hAnsi="Cambria" w:cs="Arial"/>
          <w:sz w:val="24"/>
          <w:szCs w:val="24"/>
        </w:rPr>
        <w:t>eurile reprezintă o pierdere uria</w:t>
      </w:r>
      <w:r w:rsidR="007844DE">
        <w:rPr>
          <w:rFonts w:ascii="Cambria" w:eastAsia="SimSun" w:hAnsi="Cambria" w:cs="Arial"/>
          <w:sz w:val="24"/>
          <w:szCs w:val="24"/>
        </w:rPr>
        <w:t>ș</w:t>
      </w:r>
      <w:r w:rsidRPr="002B0E83">
        <w:rPr>
          <w:rFonts w:ascii="Cambria" w:eastAsia="SimSun" w:hAnsi="Cambria" w:cs="Arial"/>
          <w:sz w:val="24"/>
          <w:szCs w:val="24"/>
        </w:rPr>
        <w:t xml:space="preserve">ă de resurse sub formă de materiale </w:t>
      </w:r>
      <w:r w:rsidR="007844DE">
        <w:rPr>
          <w:rFonts w:ascii="Cambria" w:eastAsia="SimSun" w:hAnsi="Cambria" w:cs="Arial"/>
          <w:sz w:val="24"/>
          <w:szCs w:val="24"/>
        </w:rPr>
        <w:t>ș</w:t>
      </w:r>
      <w:r w:rsidRPr="002B0E83">
        <w:rPr>
          <w:rFonts w:ascii="Cambria" w:eastAsia="SimSun" w:hAnsi="Cambria" w:cs="Arial"/>
          <w:sz w:val="24"/>
          <w:szCs w:val="24"/>
        </w:rPr>
        <w:t>i energie. Cantitatea de</w:t>
      </w:r>
      <w:r w:rsidR="007844DE">
        <w:rPr>
          <w:rFonts w:ascii="Cambria" w:eastAsia="SimSun" w:hAnsi="Cambria" w:cs="Arial"/>
          <w:sz w:val="24"/>
          <w:szCs w:val="24"/>
        </w:rPr>
        <w:t>ș</w:t>
      </w:r>
      <w:r w:rsidRPr="002B0E83">
        <w:rPr>
          <w:rFonts w:ascii="Cambria" w:eastAsia="SimSun" w:hAnsi="Cambria" w:cs="Arial"/>
          <w:sz w:val="24"/>
          <w:szCs w:val="24"/>
        </w:rPr>
        <w:t>eurilor generate poate fi privită ca un indicator a cât de eficien</w:t>
      </w:r>
      <w:r w:rsidR="007844DE">
        <w:rPr>
          <w:rFonts w:ascii="Cambria" w:eastAsia="SimSun" w:hAnsi="Cambria" w:cs="Arial"/>
          <w:sz w:val="24"/>
          <w:szCs w:val="24"/>
        </w:rPr>
        <w:t>ț</w:t>
      </w:r>
      <w:r w:rsidRPr="002B0E83">
        <w:rPr>
          <w:rFonts w:ascii="Cambria" w:eastAsia="SimSun" w:hAnsi="Cambria" w:cs="Arial"/>
          <w:sz w:val="24"/>
          <w:szCs w:val="24"/>
        </w:rPr>
        <w:t xml:space="preserve">i suntem noi ca societate, în special cu privire la utilizarea resurselor naturale </w:t>
      </w:r>
      <w:r w:rsidR="007844DE">
        <w:rPr>
          <w:rFonts w:ascii="Cambria" w:eastAsia="SimSun" w:hAnsi="Cambria" w:cs="Arial"/>
          <w:sz w:val="24"/>
          <w:szCs w:val="24"/>
        </w:rPr>
        <w:t>ș</w:t>
      </w:r>
      <w:r w:rsidRPr="002B0E83">
        <w:rPr>
          <w:rFonts w:ascii="Cambria" w:eastAsia="SimSun" w:hAnsi="Cambria" w:cs="Arial"/>
          <w:sz w:val="24"/>
          <w:szCs w:val="24"/>
        </w:rPr>
        <w:t>i la opera</w:t>
      </w:r>
      <w:r w:rsidR="007844DE">
        <w:rPr>
          <w:rFonts w:ascii="Cambria" w:eastAsia="SimSun" w:hAnsi="Cambria" w:cs="Arial"/>
          <w:sz w:val="24"/>
          <w:szCs w:val="24"/>
        </w:rPr>
        <w:t>ț</w:t>
      </w:r>
      <w:r w:rsidRPr="002B0E83">
        <w:rPr>
          <w:rFonts w:ascii="Cambria" w:eastAsia="SimSun" w:hAnsi="Cambria" w:cs="Arial"/>
          <w:sz w:val="24"/>
          <w:szCs w:val="24"/>
        </w:rPr>
        <w:t>iile de tratare a de</w:t>
      </w:r>
      <w:r w:rsidR="007844DE">
        <w:rPr>
          <w:rFonts w:ascii="Cambria" w:eastAsia="SimSun" w:hAnsi="Cambria" w:cs="Arial"/>
          <w:sz w:val="24"/>
          <w:szCs w:val="24"/>
        </w:rPr>
        <w:t>ș</w:t>
      </w:r>
      <w:r w:rsidRPr="002B0E83">
        <w:rPr>
          <w:rFonts w:ascii="Cambria" w:eastAsia="SimSun" w:hAnsi="Cambria" w:cs="Arial"/>
          <w:sz w:val="24"/>
          <w:szCs w:val="24"/>
        </w:rPr>
        <w:t>eurilor. De</w:t>
      </w:r>
      <w:r w:rsidR="007844DE">
        <w:rPr>
          <w:rFonts w:ascii="Cambria" w:eastAsia="SimSun" w:hAnsi="Cambria" w:cs="Arial"/>
          <w:sz w:val="24"/>
          <w:szCs w:val="24"/>
        </w:rPr>
        <w:t>ș</w:t>
      </w:r>
      <w:r w:rsidRPr="002B0E83">
        <w:rPr>
          <w:rFonts w:ascii="Cambria" w:eastAsia="SimSun" w:hAnsi="Cambria" w:cs="Arial"/>
          <w:sz w:val="24"/>
          <w:szCs w:val="24"/>
        </w:rPr>
        <w:t xml:space="preserve">eurile municipale sunt în prezent cel mai bun indicator disponibil pentru descrierea dezvoltării generale a generării </w:t>
      </w:r>
      <w:r w:rsidR="007844DE">
        <w:rPr>
          <w:rFonts w:ascii="Cambria" w:eastAsia="SimSun" w:hAnsi="Cambria" w:cs="Arial"/>
          <w:sz w:val="24"/>
          <w:szCs w:val="24"/>
        </w:rPr>
        <w:t>ș</w:t>
      </w:r>
      <w:r w:rsidRPr="002B0E83">
        <w:rPr>
          <w:rFonts w:ascii="Cambria" w:eastAsia="SimSun" w:hAnsi="Cambria" w:cs="Arial"/>
          <w:sz w:val="24"/>
          <w:szCs w:val="24"/>
        </w:rPr>
        <w:t>i tratării de</w:t>
      </w:r>
      <w:r w:rsidR="007844DE">
        <w:rPr>
          <w:rFonts w:ascii="Cambria" w:eastAsia="SimSun" w:hAnsi="Cambria" w:cs="Arial"/>
          <w:sz w:val="24"/>
          <w:szCs w:val="24"/>
        </w:rPr>
        <w:t>ș</w:t>
      </w:r>
      <w:r w:rsidRPr="002B0E83">
        <w:rPr>
          <w:rFonts w:ascii="Cambria" w:eastAsia="SimSun" w:hAnsi="Cambria" w:cs="Arial"/>
          <w:sz w:val="24"/>
          <w:szCs w:val="24"/>
        </w:rPr>
        <w:t>eurilor în România.</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 în anul 2015, activitatea de salubrizare a fost asigurată de către Serviciul Public ECOSAL organizat în subordinea Consiliului Local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baza contractelor încheiate cu asocia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iile de locatari </w:t>
      </w:r>
      <w:r w:rsidR="007844DE">
        <w:rPr>
          <w:rFonts w:ascii="Cambria" w:eastAsia="Calibri" w:hAnsi="Cambria" w:cs="Times New Roman"/>
          <w:sz w:val="24"/>
          <w:szCs w:val="24"/>
        </w:rPr>
        <w:t>ș</w:t>
      </w:r>
      <w:r w:rsidRPr="002B0E83">
        <w:rPr>
          <w:rFonts w:ascii="Cambria" w:eastAsia="Calibri" w:hAnsi="Cambria" w:cs="Times New Roman"/>
          <w:sz w:val="24"/>
          <w:szCs w:val="24"/>
        </w:rPr>
        <w:t>i/sau proprietari, popula</w:t>
      </w:r>
      <w:r w:rsidR="007844DE">
        <w:rPr>
          <w:rFonts w:ascii="Cambria" w:eastAsia="Calibri" w:hAnsi="Cambria" w:cs="Times New Roman"/>
          <w:sz w:val="24"/>
          <w:szCs w:val="24"/>
        </w:rPr>
        <w:t>ț</w:t>
      </w:r>
      <w:r w:rsidRPr="002B0E83">
        <w:rPr>
          <w:rFonts w:ascii="Cambria" w:eastAsia="Calibri" w:hAnsi="Cambria" w:cs="Times New Roman"/>
          <w:sz w:val="24"/>
          <w:szCs w:val="24"/>
        </w:rPr>
        <w:t>ie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agen</w:t>
      </w:r>
      <w:r w:rsidR="007844DE">
        <w:rPr>
          <w:rFonts w:ascii="Cambria" w:eastAsia="Calibri" w:hAnsi="Cambria" w:cs="Times New Roman"/>
          <w:sz w:val="24"/>
          <w:szCs w:val="24"/>
        </w:rPr>
        <w:t>ț</w:t>
      </w:r>
      <w:r w:rsidRPr="002B0E83">
        <w:rPr>
          <w:rFonts w:ascii="Cambria" w:eastAsia="Calibri" w:hAnsi="Cambria" w:cs="Times New Roman"/>
          <w:sz w:val="24"/>
          <w:szCs w:val="24"/>
        </w:rPr>
        <w:t>i economici se realizează colectarea, transportul</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depozitarea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municipale la depozitul ecologic de de</w:t>
      </w:r>
      <w:r w:rsidR="007844DE">
        <w:rPr>
          <w:rFonts w:ascii="Cambria" w:eastAsia="Calibri" w:hAnsi="Cambria" w:cs="Times New Roman"/>
          <w:sz w:val="24"/>
          <w:szCs w:val="24"/>
        </w:rPr>
        <w:t>ș</w:t>
      </w:r>
      <w:r w:rsidRPr="002B0E83">
        <w:rPr>
          <w:rFonts w:ascii="Cambria" w:eastAsia="Calibri" w:hAnsi="Cambria" w:cs="Times New Roman"/>
          <w:sz w:val="24"/>
          <w:szCs w:val="24"/>
        </w:rPr>
        <w:t>euri municipale al municipiului Gala</w:t>
      </w:r>
      <w:r w:rsidR="007844DE">
        <w:rPr>
          <w:rFonts w:ascii="Cambria" w:eastAsia="Calibri" w:hAnsi="Cambria" w:cs="Times New Roman"/>
          <w:sz w:val="24"/>
          <w:szCs w:val="24"/>
        </w:rPr>
        <w:t>ț</w:t>
      </w:r>
      <w:r w:rsidRPr="002B0E83">
        <w:rPr>
          <w:rFonts w:ascii="Cambria" w:eastAsia="Calibri" w:hAnsi="Cambria" w:cs="Times New Roman"/>
          <w:sz w:val="24"/>
          <w:szCs w:val="24"/>
        </w:rPr>
        <w:t>i de la Tirighina.</w:t>
      </w:r>
    </w:p>
    <w:p w:rsidR="00E53439" w:rsidRPr="002B0E83" w:rsidRDefault="00E53439" w:rsidP="00E53439">
      <w:pPr>
        <w:spacing w:line="360" w:lineRule="auto"/>
        <w:ind w:firstLine="720"/>
        <w:jc w:val="both"/>
        <w:rPr>
          <w:rFonts w:ascii="Cambria" w:eastAsia="SimSun" w:hAnsi="Cambria" w:cs="Arial"/>
          <w:sz w:val="24"/>
          <w:szCs w:val="24"/>
        </w:rPr>
      </w:pPr>
      <w:r w:rsidRPr="002B0E83">
        <w:rPr>
          <w:rFonts w:ascii="Cambria" w:eastAsia="SimSun" w:hAnsi="Cambria" w:cs="Arial"/>
          <w:sz w:val="24"/>
          <w:szCs w:val="24"/>
        </w:rPr>
        <w:t>Trebuie men</w:t>
      </w:r>
      <w:r w:rsidR="007844DE">
        <w:rPr>
          <w:rFonts w:ascii="Cambria" w:eastAsia="SimSun" w:hAnsi="Cambria" w:cs="Arial"/>
          <w:sz w:val="24"/>
          <w:szCs w:val="24"/>
        </w:rPr>
        <w:t>ț</w:t>
      </w:r>
      <w:r w:rsidRPr="002B0E83">
        <w:rPr>
          <w:rFonts w:ascii="Cambria" w:eastAsia="SimSun" w:hAnsi="Cambria" w:cs="Arial"/>
          <w:sz w:val="24"/>
          <w:szCs w:val="24"/>
        </w:rPr>
        <w:t>ionat faptul că, în jude</w:t>
      </w:r>
      <w:r w:rsidR="007844DE">
        <w:rPr>
          <w:rFonts w:ascii="Cambria" w:eastAsia="SimSun" w:hAnsi="Cambria" w:cs="Arial"/>
          <w:sz w:val="24"/>
          <w:szCs w:val="24"/>
        </w:rPr>
        <w:t>ț</w:t>
      </w:r>
      <w:r w:rsidRPr="002B0E83">
        <w:rPr>
          <w:rFonts w:ascii="Cambria" w:eastAsia="SimSun" w:hAnsi="Cambria" w:cs="Arial"/>
          <w:sz w:val="24"/>
          <w:szCs w:val="24"/>
        </w:rPr>
        <w:t>ul Gala</w:t>
      </w:r>
      <w:r w:rsidR="007844DE">
        <w:rPr>
          <w:rFonts w:ascii="Cambria" w:eastAsia="SimSun" w:hAnsi="Cambria" w:cs="Arial"/>
          <w:sz w:val="24"/>
          <w:szCs w:val="24"/>
        </w:rPr>
        <w:t>ț</w:t>
      </w:r>
      <w:r w:rsidRPr="002B0E83">
        <w:rPr>
          <w:rFonts w:ascii="Cambria" w:eastAsia="SimSun" w:hAnsi="Cambria" w:cs="Arial"/>
          <w:sz w:val="24"/>
          <w:szCs w:val="24"/>
        </w:rPr>
        <w:t>i, colectarea de</w:t>
      </w:r>
      <w:r w:rsidR="007844DE">
        <w:rPr>
          <w:rFonts w:ascii="Cambria" w:eastAsia="SimSun" w:hAnsi="Cambria" w:cs="Arial"/>
          <w:sz w:val="24"/>
          <w:szCs w:val="24"/>
        </w:rPr>
        <w:t>ș</w:t>
      </w:r>
      <w:r w:rsidRPr="002B0E83">
        <w:rPr>
          <w:rFonts w:ascii="Cambria" w:eastAsia="SimSun" w:hAnsi="Cambria" w:cs="Arial"/>
          <w:sz w:val="24"/>
          <w:szCs w:val="24"/>
        </w:rPr>
        <w:t xml:space="preserve">eurilor municipale nu este generalizată. </w:t>
      </w:r>
    </w:p>
    <w:p w:rsidR="00E53439" w:rsidRPr="002B0E83" w:rsidRDefault="00E53439" w:rsidP="00E53439">
      <w:pPr>
        <w:spacing w:line="360" w:lineRule="auto"/>
        <w:ind w:firstLine="720"/>
        <w:jc w:val="both"/>
        <w:rPr>
          <w:rFonts w:ascii="Cambria" w:eastAsia="SimSun" w:hAnsi="Cambria" w:cs="Arial"/>
          <w:sz w:val="24"/>
          <w:szCs w:val="24"/>
          <w:highlight w:val="yellow"/>
        </w:rPr>
      </w:pPr>
      <w:r w:rsidRPr="002B0E83">
        <w:rPr>
          <w:rFonts w:ascii="Cambria" w:eastAsia="SimSun" w:hAnsi="Cambria" w:cs="Arial"/>
          <w:sz w:val="24"/>
          <w:szCs w:val="24"/>
        </w:rPr>
        <w:t>Conform Raportul jude</w:t>
      </w:r>
      <w:r w:rsidR="007844DE">
        <w:rPr>
          <w:rFonts w:ascii="Cambria" w:eastAsia="SimSun" w:hAnsi="Cambria" w:cs="Arial"/>
          <w:sz w:val="24"/>
          <w:szCs w:val="24"/>
        </w:rPr>
        <w:t>ț</w:t>
      </w:r>
      <w:r w:rsidRPr="002B0E83">
        <w:rPr>
          <w:rFonts w:ascii="Cambria" w:eastAsia="SimSun" w:hAnsi="Cambria" w:cs="Arial"/>
          <w:sz w:val="24"/>
          <w:szCs w:val="24"/>
        </w:rPr>
        <w:t>ean</w:t>
      </w:r>
      <w:r w:rsidRPr="002B0E83">
        <w:rPr>
          <w:rFonts w:ascii="Cambria" w:eastAsia="SimSun" w:hAnsi="Cambria" w:cs="Arial"/>
          <w:sz w:val="24"/>
          <w:szCs w:val="24"/>
          <w:vertAlign w:val="superscript"/>
        </w:rPr>
        <w:footnoteReference w:id="11"/>
      </w:r>
      <w:r w:rsidRPr="002B0E83">
        <w:rPr>
          <w:rFonts w:ascii="Cambria" w:eastAsia="SimSun" w:hAnsi="Cambria" w:cs="Arial"/>
          <w:sz w:val="24"/>
          <w:szCs w:val="24"/>
        </w:rPr>
        <w:t xml:space="preserve"> gradul de acoperire, în anul 2013, cu servicii de salubritate a fost de 94,4 %. Gradul de acoperire cu servicii de salubritate în mediul rural a continuat să crească în 2014 datorită extinderii activită</w:t>
      </w:r>
      <w:r w:rsidR="007844DE">
        <w:rPr>
          <w:rFonts w:ascii="Cambria" w:eastAsia="SimSun" w:hAnsi="Cambria" w:cs="Arial"/>
          <w:sz w:val="24"/>
          <w:szCs w:val="24"/>
        </w:rPr>
        <w:t>ț</w:t>
      </w:r>
      <w:r w:rsidRPr="002B0E83">
        <w:rPr>
          <w:rFonts w:ascii="Cambria" w:eastAsia="SimSun" w:hAnsi="Cambria" w:cs="Arial"/>
          <w:sz w:val="24"/>
          <w:szCs w:val="24"/>
        </w:rPr>
        <w:t>ii de salubritate a serviciilor private autorizate la nivelul comunelor jude</w:t>
      </w:r>
      <w:r w:rsidR="007844DE">
        <w:rPr>
          <w:rFonts w:ascii="Cambria" w:eastAsia="SimSun" w:hAnsi="Cambria" w:cs="Arial"/>
          <w:sz w:val="24"/>
          <w:szCs w:val="24"/>
        </w:rPr>
        <w:t>ț</w:t>
      </w:r>
      <w:r w:rsidRPr="002B0E83">
        <w:rPr>
          <w:rFonts w:ascii="Cambria" w:eastAsia="SimSun" w:hAnsi="Cambria" w:cs="Arial"/>
          <w:sz w:val="24"/>
          <w:szCs w:val="24"/>
        </w:rPr>
        <w:t>ului Gala</w:t>
      </w:r>
      <w:r w:rsidR="007844DE">
        <w:rPr>
          <w:rFonts w:ascii="Cambria" w:eastAsia="SimSun" w:hAnsi="Cambria" w:cs="Arial"/>
          <w:sz w:val="24"/>
          <w:szCs w:val="24"/>
        </w:rPr>
        <w:t>ț</w:t>
      </w:r>
      <w:r w:rsidRPr="002B0E83">
        <w:rPr>
          <w:rFonts w:ascii="Cambria" w:eastAsia="SimSun" w:hAnsi="Cambria" w:cs="Arial"/>
          <w:sz w:val="24"/>
          <w:szCs w:val="24"/>
        </w:rPr>
        <w:t>i, aproximativ 79% din comune fiind acoperite cu servicii de salubrizare.</w:t>
      </w:r>
    </w:p>
    <w:p w:rsidR="00E53439" w:rsidRPr="002B0E83" w:rsidRDefault="00E53439" w:rsidP="00E53439">
      <w:pPr>
        <w:spacing w:line="360" w:lineRule="auto"/>
        <w:ind w:firstLine="720"/>
        <w:jc w:val="both"/>
        <w:rPr>
          <w:rFonts w:ascii="Cambria" w:eastAsia="SimSun" w:hAnsi="Cambria" w:cs="Arial"/>
          <w:sz w:val="24"/>
          <w:szCs w:val="24"/>
        </w:rPr>
      </w:pPr>
      <w:r w:rsidRPr="002B0E83">
        <w:rPr>
          <w:rFonts w:ascii="Cambria" w:eastAsia="SimSun" w:hAnsi="Cambria" w:cs="Arial"/>
          <w:sz w:val="24"/>
          <w:szCs w:val="24"/>
        </w:rPr>
        <w:lastRenderedPageBreak/>
        <w:t>În tabelul de mai jos se prezintă evolu</w:t>
      </w:r>
      <w:r w:rsidR="007844DE">
        <w:rPr>
          <w:rFonts w:ascii="Cambria" w:eastAsia="SimSun" w:hAnsi="Cambria" w:cs="Arial"/>
          <w:sz w:val="24"/>
          <w:szCs w:val="24"/>
        </w:rPr>
        <w:t>ț</w:t>
      </w:r>
      <w:r w:rsidRPr="002B0E83">
        <w:rPr>
          <w:rFonts w:ascii="Cambria" w:eastAsia="SimSun" w:hAnsi="Cambria" w:cs="Arial"/>
          <w:sz w:val="24"/>
          <w:szCs w:val="24"/>
        </w:rPr>
        <w:t>ia gradului de conectare la serviciul de sa</w:t>
      </w:r>
      <w:r w:rsidR="00AC3030" w:rsidRPr="002B0E83">
        <w:rPr>
          <w:rFonts w:ascii="Cambria" w:eastAsia="SimSun" w:hAnsi="Cambria" w:cs="Arial"/>
          <w:sz w:val="24"/>
          <w:szCs w:val="24"/>
        </w:rPr>
        <w:t>lubritate în perioada 2009-2014 în jude</w:t>
      </w:r>
      <w:r w:rsidR="007844DE">
        <w:rPr>
          <w:rFonts w:ascii="Cambria" w:eastAsia="SimSun" w:hAnsi="Cambria" w:cs="Arial"/>
          <w:sz w:val="24"/>
          <w:szCs w:val="24"/>
        </w:rPr>
        <w:t>ț</w:t>
      </w:r>
      <w:r w:rsidR="00AC3030" w:rsidRPr="002B0E83">
        <w:rPr>
          <w:rFonts w:ascii="Cambria" w:eastAsia="SimSun" w:hAnsi="Cambria" w:cs="Arial"/>
          <w:sz w:val="24"/>
          <w:szCs w:val="24"/>
        </w:rPr>
        <w:t>ul Gala</w:t>
      </w:r>
      <w:r w:rsidR="007844DE">
        <w:rPr>
          <w:rFonts w:ascii="Cambria" w:eastAsia="SimSun" w:hAnsi="Cambria" w:cs="Arial"/>
          <w:sz w:val="24"/>
          <w:szCs w:val="24"/>
        </w:rPr>
        <w:t>ț</w:t>
      </w:r>
      <w:r w:rsidR="00AC3030" w:rsidRPr="002B0E83">
        <w:rPr>
          <w:rFonts w:ascii="Cambria" w:eastAsia="SimSun" w:hAnsi="Cambria" w:cs="Arial"/>
          <w:sz w:val="24"/>
          <w:szCs w:val="24"/>
        </w:rPr>
        <w:t>i</w:t>
      </w:r>
    </w:p>
    <w:p w:rsidR="00E53439" w:rsidRPr="002B0E83" w:rsidRDefault="00E53439" w:rsidP="00E53439">
      <w:pPr>
        <w:keepNext/>
        <w:spacing w:line="360" w:lineRule="auto"/>
        <w:ind w:firstLine="708"/>
        <w:jc w:val="both"/>
        <w:rPr>
          <w:rFonts w:ascii="Cambria" w:eastAsia="Calibri" w:hAnsi="Cambria" w:cs="Times New Roman"/>
          <w:b/>
          <w:iCs/>
          <w:sz w:val="24"/>
          <w:szCs w:val="18"/>
        </w:rPr>
      </w:pPr>
      <w:bookmarkStart w:id="312" w:name="_Toc466412055"/>
      <w:bookmarkStart w:id="313" w:name="_Toc473808250"/>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46</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Evolu</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gradului de acoperire cu servicii de salubritate pentru deservirea popula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iei</w:t>
      </w:r>
      <w:bookmarkEnd w:id="312"/>
      <w:r w:rsidR="00AC3030" w:rsidRPr="002B0E83">
        <w:rPr>
          <w:rFonts w:ascii="Cambria" w:eastAsia="Calibri" w:hAnsi="Cambria" w:cs="Times New Roman"/>
          <w:b/>
          <w:iCs/>
          <w:sz w:val="24"/>
          <w:szCs w:val="18"/>
        </w:rPr>
        <w:t xml:space="preserve"> (jude</w:t>
      </w:r>
      <w:r w:rsidR="007844DE">
        <w:rPr>
          <w:rFonts w:ascii="Cambria" w:eastAsia="Calibri" w:hAnsi="Cambria" w:cs="Times New Roman"/>
          <w:b/>
          <w:iCs/>
          <w:sz w:val="24"/>
          <w:szCs w:val="18"/>
        </w:rPr>
        <w:t>ț</w:t>
      </w:r>
      <w:r w:rsidR="00AC3030" w:rsidRPr="002B0E83">
        <w:rPr>
          <w:rFonts w:ascii="Cambria" w:eastAsia="Calibri" w:hAnsi="Cambria" w:cs="Times New Roman"/>
          <w:b/>
          <w:iCs/>
          <w:sz w:val="24"/>
          <w:szCs w:val="18"/>
        </w:rPr>
        <w:t>ul Gala</w:t>
      </w:r>
      <w:r w:rsidR="007844DE">
        <w:rPr>
          <w:rFonts w:ascii="Cambria" w:eastAsia="Calibri" w:hAnsi="Cambria" w:cs="Times New Roman"/>
          <w:b/>
          <w:iCs/>
          <w:sz w:val="24"/>
          <w:szCs w:val="18"/>
        </w:rPr>
        <w:t>ț</w:t>
      </w:r>
      <w:r w:rsidR="00AC3030" w:rsidRPr="002B0E83">
        <w:rPr>
          <w:rFonts w:ascii="Cambria" w:eastAsia="Calibri" w:hAnsi="Cambria" w:cs="Times New Roman"/>
          <w:b/>
          <w:iCs/>
          <w:sz w:val="24"/>
          <w:szCs w:val="18"/>
        </w:rPr>
        <w:t>i)</w:t>
      </w:r>
      <w:bookmarkEnd w:id="313"/>
    </w:p>
    <w:tbl>
      <w:tblPr>
        <w:tblStyle w:val="TableGrid172"/>
        <w:tblW w:w="0" w:type="auto"/>
        <w:jc w:val="center"/>
        <w:tblLook w:val="04A0" w:firstRow="1" w:lastRow="0" w:firstColumn="1" w:lastColumn="0" w:noHBand="0" w:noVBand="1"/>
      </w:tblPr>
      <w:tblGrid>
        <w:gridCol w:w="1418"/>
        <w:gridCol w:w="1701"/>
        <w:gridCol w:w="1559"/>
        <w:gridCol w:w="1701"/>
      </w:tblGrid>
      <w:tr w:rsidR="00E53439" w:rsidRPr="002B0E83" w:rsidTr="00E53439">
        <w:trPr>
          <w:jc w:val="center"/>
        </w:trPr>
        <w:tc>
          <w:tcPr>
            <w:tcW w:w="1418" w:type="dxa"/>
            <w:shd w:val="clear" w:color="auto" w:fill="A2D668"/>
            <w:vAlign w:val="center"/>
          </w:tcPr>
          <w:p w:rsidR="00E53439" w:rsidRPr="002B0E83" w:rsidRDefault="00E53439" w:rsidP="00E53439">
            <w:pPr>
              <w:autoSpaceDE w:val="0"/>
              <w:autoSpaceDN w:val="0"/>
              <w:adjustRightInd w:val="0"/>
              <w:jc w:val="center"/>
              <w:rPr>
                <w:rFonts w:ascii="Cambria" w:eastAsia="SimSun" w:hAnsi="Cambria" w:cs="Arial"/>
                <w:b/>
                <w:sz w:val="24"/>
                <w:szCs w:val="24"/>
              </w:rPr>
            </w:pPr>
            <w:r w:rsidRPr="002B0E83">
              <w:rPr>
                <w:rFonts w:ascii="Cambria" w:eastAsia="SimSun" w:hAnsi="Cambria" w:cs="Arial"/>
                <w:b/>
                <w:sz w:val="24"/>
                <w:szCs w:val="24"/>
              </w:rPr>
              <w:t>Anul</w:t>
            </w:r>
          </w:p>
        </w:tc>
        <w:tc>
          <w:tcPr>
            <w:tcW w:w="1701" w:type="dxa"/>
            <w:shd w:val="clear" w:color="auto" w:fill="A2D668"/>
            <w:vAlign w:val="center"/>
          </w:tcPr>
          <w:p w:rsidR="00E53439" w:rsidRPr="002B0E83" w:rsidRDefault="00E53439" w:rsidP="00E53439">
            <w:pPr>
              <w:autoSpaceDE w:val="0"/>
              <w:autoSpaceDN w:val="0"/>
              <w:adjustRightInd w:val="0"/>
              <w:jc w:val="center"/>
              <w:rPr>
                <w:rFonts w:ascii="Cambria" w:eastAsia="SimSun" w:hAnsi="Cambria" w:cs="Arial"/>
                <w:b/>
                <w:sz w:val="24"/>
                <w:szCs w:val="24"/>
              </w:rPr>
            </w:pPr>
            <w:r w:rsidRPr="002B0E83">
              <w:rPr>
                <w:rFonts w:ascii="Cambria" w:eastAsia="SimSun" w:hAnsi="Cambria" w:cs="Arial"/>
                <w:b/>
                <w:sz w:val="24"/>
                <w:szCs w:val="24"/>
              </w:rPr>
              <w:t>TOTAL</w:t>
            </w:r>
          </w:p>
          <w:p w:rsidR="00E53439" w:rsidRPr="002B0E83" w:rsidRDefault="00E53439" w:rsidP="00E53439">
            <w:pPr>
              <w:autoSpaceDE w:val="0"/>
              <w:autoSpaceDN w:val="0"/>
              <w:adjustRightInd w:val="0"/>
              <w:jc w:val="center"/>
              <w:rPr>
                <w:rFonts w:ascii="Cambria" w:eastAsia="SimSun" w:hAnsi="Cambria" w:cs="Arial"/>
                <w:b/>
                <w:sz w:val="24"/>
                <w:szCs w:val="24"/>
              </w:rPr>
            </w:pPr>
            <w:r w:rsidRPr="002B0E83">
              <w:rPr>
                <w:rFonts w:ascii="Cambria" w:eastAsia="SimSun" w:hAnsi="Cambria" w:cs="Arial"/>
                <w:b/>
                <w:sz w:val="24"/>
                <w:szCs w:val="24"/>
              </w:rPr>
              <w:t>%</w:t>
            </w:r>
          </w:p>
        </w:tc>
        <w:tc>
          <w:tcPr>
            <w:tcW w:w="1559" w:type="dxa"/>
            <w:shd w:val="clear" w:color="auto" w:fill="A2D668"/>
            <w:vAlign w:val="center"/>
          </w:tcPr>
          <w:p w:rsidR="00E53439" w:rsidRPr="002B0E83" w:rsidRDefault="00E53439" w:rsidP="00E53439">
            <w:pPr>
              <w:autoSpaceDE w:val="0"/>
              <w:autoSpaceDN w:val="0"/>
              <w:adjustRightInd w:val="0"/>
              <w:jc w:val="center"/>
              <w:rPr>
                <w:rFonts w:ascii="Cambria" w:eastAsia="SimSun" w:hAnsi="Cambria" w:cs="Arial"/>
                <w:b/>
                <w:sz w:val="24"/>
                <w:szCs w:val="24"/>
              </w:rPr>
            </w:pPr>
            <w:r w:rsidRPr="002B0E83">
              <w:rPr>
                <w:rFonts w:ascii="Cambria" w:eastAsia="SimSun" w:hAnsi="Cambria" w:cs="Arial"/>
                <w:b/>
                <w:sz w:val="24"/>
                <w:szCs w:val="24"/>
              </w:rPr>
              <w:t>URBAN</w:t>
            </w:r>
          </w:p>
          <w:p w:rsidR="00E53439" w:rsidRPr="002B0E83" w:rsidRDefault="00E53439" w:rsidP="00E53439">
            <w:pPr>
              <w:autoSpaceDE w:val="0"/>
              <w:autoSpaceDN w:val="0"/>
              <w:adjustRightInd w:val="0"/>
              <w:jc w:val="center"/>
              <w:rPr>
                <w:rFonts w:ascii="Cambria" w:eastAsia="SimSun" w:hAnsi="Cambria" w:cs="Arial"/>
                <w:b/>
                <w:sz w:val="24"/>
                <w:szCs w:val="24"/>
              </w:rPr>
            </w:pPr>
            <w:r w:rsidRPr="002B0E83">
              <w:rPr>
                <w:rFonts w:ascii="Cambria" w:eastAsia="SimSun" w:hAnsi="Cambria" w:cs="Arial"/>
                <w:b/>
                <w:sz w:val="24"/>
                <w:szCs w:val="24"/>
              </w:rPr>
              <w:t>%</w:t>
            </w:r>
          </w:p>
        </w:tc>
        <w:tc>
          <w:tcPr>
            <w:tcW w:w="1701" w:type="dxa"/>
            <w:shd w:val="clear" w:color="auto" w:fill="A2D668"/>
            <w:vAlign w:val="center"/>
          </w:tcPr>
          <w:p w:rsidR="00E53439" w:rsidRPr="002B0E83" w:rsidRDefault="00E53439" w:rsidP="00E53439">
            <w:pPr>
              <w:autoSpaceDE w:val="0"/>
              <w:autoSpaceDN w:val="0"/>
              <w:adjustRightInd w:val="0"/>
              <w:jc w:val="center"/>
              <w:rPr>
                <w:rFonts w:ascii="Cambria" w:eastAsia="SimSun" w:hAnsi="Cambria" w:cs="Arial"/>
                <w:b/>
                <w:sz w:val="24"/>
                <w:szCs w:val="24"/>
              </w:rPr>
            </w:pPr>
            <w:r w:rsidRPr="002B0E83">
              <w:rPr>
                <w:rFonts w:ascii="Cambria" w:eastAsia="SimSun" w:hAnsi="Cambria" w:cs="Arial"/>
                <w:b/>
                <w:sz w:val="24"/>
                <w:szCs w:val="24"/>
              </w:rPr>
              <w:t>RURAL</w:t>
            </w:r>
          </w:p>
          <w:p w:rsidR="00E53439" w:rsidRPr="002B0E83" w:rsidRDefault="00E53439" w:rsidP="00E53439">
            <w:pPr>
              <w:autoSpaceDE w:val="0"/>
              <w:autoSpaceDN w:val="0"/>
              <w:adjustRightInd w:val="0"/>
              <w:jc w:val="center"/>
              <w:rPr>
                <w:rFonts w:ascii="Cambria" w:eastAsia="SimSun" w:hAnsi="Cambria" w:cs="Arial"/>
                <w:b/>
                <w:sz w:val="24"/>
                <w:szCs w:val="24"/>
              </w:rPr>
            </w:pPr>
            <w:r w:rsidRPr="002B0E83">
              <w:rPr>
                <w:rFonts w:ascii="Cambria" w:eastAsia="SimSun" w:hAnsi="Cambria" w:cs="Arial"/>
                <w:b/>
                <w:sz w:val="24"/>
                <w:szCs w:val="24"/>
              </w:rPr>
              <w:t>%</w:t>
            </w:r>
          </w:p>
        </w:tc>
      </w:tr>
      <w:tr w:rsidR="00E53439" w:rsidRPr="002B0E83" w:rsidTr="00E53439">
        <w:trPr>
          <w:trHeight w:val="369"/>
          <w:jc w:val="center"/>
        </w:trPr>
        <w:tc>
          <w:tcPr>
            <w:tcW w:w="1418"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2009</w:t>
            </w:r>
          </w:p>
        </w:tc>
        <w:tc>
          <w:tcPr>
            <w:tcW w:w="1701"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66,52</w:t>
            </w:r>
          </w:p>
        </w:tc>
        <w:tc>
          <w:tcPr>
            <w:tcW w:w="1559"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99,96</w:t>
            </w:r>
          </w:p>
        </w:tc>
        <w:tc>
          <w:tcPr>
            <w:tcW w:w="1701"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23,21</w:t>
            </w:r>
          </w:p>
        </w:tc>
      </w:tr>
      <w:tr w:rsidR="00E53439" w:rsidRPr="002B0E83" w:rsidTr="00E53439">
        <w:trPr>
          <w:trHeight w:val="369"/>
          <w:jc w:val="center"/>
        </w:trPr>
        <w:tc>
          <w:tcPr>
            <w:tcW w:w="1418"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2010</w:t>
            </w:r>
          </w:p>
        </w:tc>
        <w:tc>
          <w:tcPr>
            <w:tcW w:w="1701"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68,48</w:t>
            </w:r>
          </w:p>
        </w:tc>
        <w:tc>
          <w:tcPr>
            <w:tcW w:w="1559"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100</w:t>
            </w:r>
          </w:p>
        </w:tc>
        <w:tc>
          <w:tcPr>
            <w:tcW w:w="1701"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27,69</w:t>
            </w:r>
          </w:p>
        </w:tc>
      </w:tr>
      <w:tr w:rsidR="00E53439" w:rsidRPr="002B0E83" w:rsidTr="00E53439">
        <w:trPr>
          <w:trHeight w:val="369"/>
          <w:jc w:val="center"/>
        </w:trPr>
        <w:tc>
          <w:tcPr>
            <w:tcW w:w="1418"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2011</w:t>
            </w:r>
          </w:p>
        </w:tc>
        <w:tc>
          <w:tcPr>
            <w:tcW w:w="1701"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81,38</w:t>
            </w:r>
          </w:p>
        </w:tc>
        <w:tc>
          <w:tcPr>
            <w:tcW w:w="1559"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91,44</w:t>
            </w:r>
          </w:p>
        </w:tc>
        <w:tc>
          <w:tcPr>
            <w:tcW w:w="1701"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69,22</w:t>
            </w:r>
          </w:p>
        </w:tc>
      </w:tr>
      <w:tr w:rsidR="00E53439" w:rsidRPr="002B0E83" w:rsidTr="00E53439">
        <w:trPr>
          <w:trHeight w:val="369"/>
          <w:jc w:val="center"/>
        </w:trPr>
        <w:tc>
          <w:tcPr>
            <w:tcW w:w="1418"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2012</w:t>
            </w:r>
          </w:p>
        </w:tc>
        <w:tc>
          <w:tcPr>
            <w:tcW w:w="1701"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91,03</w:t>
            </w:r>
          </w:p>
        </w:tc>
        <w:tc>
          <w:tcPr>
            <w:tcW w:w="1559"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99,06</w:t>
            </w:r>
          </w:p>
        </w:tc>
        <w:tc>
          <w:tcPr>
            <w:tcW w:w="1701"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80,7</w:t>
            </w:r>
          </w:p>
        </w:tc>
      </w:tr>
      <w:tr w:rsidR="00E53439" w:rsidRPr="002B0E83" w:rsidTr="00E53439">
        <w:trPr>
          <w:trHeight w:val="369"/>
          <w:jc w:val="center"/>
        </w:trPr>
        <w:tc>
          <w:tcPr>
            <w:tcW w:w="1418"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2013</w:t>
            </w:r>
          </w:p>
        </w:tc>
        <w:tc>
          <w:tcPr>
            <w:tcW w:w="1701"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94,40</w:t>
            </w:r>
          </w:p>
        </w:tc>
        <w:tc>
          <w:tcPr>
            <w:tcW w:w="1559"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100</w:t>
            </w:r>
          </w:p>
        </w:tc>
        <w:tc>
          <w:tcPr>
            <w:tcW w:w="1701"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87,22</w:t>
            </w:r>
          </w:p>
        </w:tc>
      </w:tr>
      <w:tr w:rsidR="00E53439" w:rsidRPr="002B0E83" w:rsidTr="00E53439">
        <w:trPr>
          <w:trHeight w:val="369"/>
          <w:jc w:val="center"/>
        </w:trPr>
        <w:tc>
          <w:tcPr>
            <w:tcW w:w="1418"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2014</w:t>
            </w:r>
          </w:p>
        </w:tc>
        <w:tc>
          <w:tcPr>
            <w:tcW w:w="1701"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97,40</w:t>
            </w:r>
          </w:p>
        </w:tc>
        <w:tc>
          <w:tcPr>
            <w:tcW w:w="1559"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100</w:t>
            </w:r>
          </w:p>
        </w:tc>
        <w:tc>
          <w:tcPr>
            <w:tcW w:w="1701" w:type="dxa"/>
          </w:tcPr>
          <w:p w:rsidR="00E53439" w:rsidRPr="002B0E83" w:rsidRDefault="00E53439" w:rsidP="00E53439">
            <w:pPr>
              <w:autoSpaceDE w:val="0"/>
              <w:autoSpaceDN w:val="0"/>
              <w:adjustRightInd w:val="0"/>
              <w:jc w:val="center"/>
              <w:rPr>
                <w:rFonts w:ascii="Cambria" w:eastAsia="SimSun" w:hAnsi="Cambria" w:cs="Arial"/>
                <w:sz w:val="24"/>
                <w:szCs w:val="24"/>
              </w:rPr>
            </w:pPr>
            <w:r w:rsidRPr="002B0E83">
              <w:rPr>
                <w:rFonts w:ascii="Cambria" w:eastAsia="SimSun" w:hAnsi="Cambria" w:cs="Arial"/>
                <w:sz w:val="24"/>
                <w:szCs w:val="24"/>
              </w:rPr>
              <w:t>94,28</w:t>
            </w:r>
          </w:p>
        </w:tc>
      </w:tr>
    </w:tbl>
    <w:p w:rsidR="00E53439" w:rsidRPr="002B0E83" w:rsidRDefault="00E53439" w:rsidP="00E53439">
      <w:pPr>
        <w:spacing w:line="360" w:lineRule="auto"/>
        <w:ind w:firstLine="360"/>
        <w:jc w:val="both"/>
        <w:rPr>
          <w:rFonts w:ascii="Cambria" w:eastAsia="Times New Roman" w:hAnsi="Cambria" w:cs="Times New Roman"/>
          <w:sz w:val="24"/>
          <w:szCs w:val="24"/>
        </w:rPr>
      </w:pPr>
      <w:r w:rsidRPr="002B0E83">
        <w:rPr>
          <w:rFonts w:ascii="Cambria" w:eastAsia="Times New Roman" w:hAnsi="Cambria" w:cs="Times New Roman"/>
          <w:sz w:val="24"/>
          <w:szCs w:val="24"/>
        </w:rPr>
        <w:t>sursa: APM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 Raportul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ean privind starea mediului pentru anul 2015</w:t>
      </w:r>
    </w:p>
    <w:p w:rsidR="00E53439" w:rsidRPr="002B0E83" w:rsidRDefault="00E53439" w:rsidP="00E53439">
      <w:pPr>
        <w:spacing w:line="360" w:lineRule="auto"/>
        <w:ind w:firstLine="737"/>
        <w:jc w:val="both"/>
        <w:rPr>
          <w:rFonts w:ascii="Cambria" w:eastAsia="SimSun" w:hAnsi="Cambria" w:cs="Arial"/>
          <w:sz w:val="24"/>
          <w:szCs w:val="24"/>
        </w:rPr>
      </w:pPr>
      <w:r w:rsidRPr="002B0E83">
        <w:rPr>
          <w:rFonts w:ascii="Cambria" w:eastAsia="SimSun" w:hAnsi="Cambria" w:cs="Arial"/>
          <w:sz w:val="24"/>
          <w:szCs w:val="24"/>
        </w:rPr>
        <w:t>Din informa</w:t>
      </w:r>
      <w:r w:rsidR="007844DE">
        <w:rPr>
          <w:rFonts w:ascii="Cambria" w:eastAsia="SimSun" w:hAnsi="Cambria" w:cs="Arial"/>
          <w:sz w:val="24"/>
          <w:szCs w:val="24"/>
        </w:rPr>
        <w:t>ț</w:t>
      </w:r>
      <w:r w:rsidRPr="002B0E83">
        <w:rPr>
          <w:rFonts w:ascii="Cambria" w:eastAsia="SimSun" w:hAnsi="Cambria" w:cs="Arial"/>
          <w:sz w:val="24"/>
          <w:szCs w:val="24"/>
        </w:rPr>
        <w:t>iile de mai sus rezultă o cre</w:t>
      </w:r>
      <w:r w:rsidR="007844DE">
        <w:rPr>
          <w:rFonts w:ascii="Cambria" w:eastAsia="SimSun" w:hAnsi="Cambria" w:cs="Arial"/>
          <w:sz w:val="24"/>
          <w:szCs w:val="24"/>
        </w:rPr>
        <w:t>ș</w:t>
      </w:r>
      <w:r w:rsidRPr="002B0E83">
        <w:rPr>
          <w:rFonts w:ascii="Cambria" w:eastAsia="SimSun" w:hAnsi="Cambria" w:cs="Arial"/>
          <w:sz w:val="24"/>
          <w:szCs w:val="24"/>
        </w:rPr>
        <w:t>tere de la an la an a gradului de conectare la serviciile de salubritate.</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La nivelul jude</w:t>
      </w:r>
      <w:r w:rsidR="007844DE">
        <w:rPr>
          <w:rFonts w:ascii="Cambria" w:eastAsia="Calibri" w:hAnsi="Cambria" w:cs="Times New Roman"/>
          <w:sz w:val="24"/>
          <w:szCs w:val="24"/>
        </w:rPr>
        <w:t>ț</w:t>
      </w:r>
      <w:r w:rsidRPr="002B0E83">
        <w:rPr>
          <w:rFonts w:ascii="Cambria" w:eastAsia="Calibri" w:hAnsi="Cambria" w:cs="Times New Roman"/>
          <w:sz w:val="24"/>
          <w:szCs w:val="24"/>
        </w:rPr>
        <w:t>ului Gala</w:t>
      </w:r>
      <w:r w:rsidR="007844DE">
        <w:rPr>
          <w:rFonts w:ascii="Cambria" w:eastAsia="Calibri" w:hAnsi="Cambria" w:cs="Times New Roman"/>
          <w:sz w:val="24"/>
          <w:szCs w:val="24"/>
        </w:rPr>
        <w:t>ț</w:t>
      </w:r>
      <w:r w:rsidRPr="002B0E83">
        <w:rPr>
          <w:rFonts w:ascii="Cambria" w:eastAsia="Calibri" w:hAnsi="Cambria" w:cs="Times New Roman"/>
          <w:sz w:val="24"/>
          <w:szCs w:val="24"/>
        </w:rPr>
        <w:t>i, procesul de colectare selectivă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municipale în vederea valorificării materialelor reciclabile a înregistrat un progres vizibil în ultimii ani, de</w:t>
      </w:r>
      <w:r w:rsidR="007844DE">
        <w:rPr>
          <w:rFonts w:ascii="Cambria" w:eastAsia="Calibri" w:hAnsi="Cambria" w:cs="Times New Roman"/>
          <w:sz w:val="24"/>
          <w:szCs w:val="24"/>
        </w:rPr>
        <w:t>ș</w:t>
      </w:r>
      <w:r w:rsidRPr="002B0E83">
        <w:rPr>
          <w:rFonts w:ascii="Cambria" w:eastAsia="Calibri" w:hAnsi="Cambria" w:cs="Times New Roman"/>
          <w:sz w:val="24"/>
          <w:szCs w:val="24"/>
        </w:rPr>
        <w:t>i nu a fost introdus în fiecare localitate.</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conformitate cu prevederile Legii 211/2011 privind de</w:t>
      </w:r>
      <w:r w:rsidR="007844DE">
        <w:rPr>
          <w:rFonts w:ascii="Cambria" w:eastAsia="Calibri" w:hAnsi="Cambria" w:cs="Times New Roman"/>
          <w:sz w:val="24"/>
          <w:szCs w:val="24"/>
        </w:rPr>
        <w:t>ș</w:t>
      </w:r>
      <w:r w:rsidRPr="002B0E83">
        <w:rPr>
          <w:rFonts w:ascii="Cambria" w:eastAsia="Calibri" w:hAnsi="Cambria" w:cs="Times New Roman"/>
          <w:sz w:val="24"/>
          <w:szCs w:val="24"/>
        </w:rPr>
        <w:t>eurile, art. 17, alin1) “Autorită</w:t>
      </w:r>
      <w:r w:rsidR="007844DE">
        <w:rPr>
          <w:rFonts w:ascii="Cambria" w:eastAsia="Calibri" w:hAnsi="Cambria" w:cs="Times New Roman"/>
          <w:sz w:val="24"/>
          <w:szCs w:val="24"/>
        </w:rPr>
        <w:t>ț</w:t>
      </w:r>
      <w:r w:rsidRPr="002B0E83">
        <w:rPr>
          <w:rFonts w:ascii="Cambria" w:eastAsia="Calibri" w:hAnsi="Cambria" w:cs="Times New Roman"/>
          <w:sz w:val="24"/>
          <w:szCs w:val="24"/>
        </w:rPr>
        <w:t>ile administra</w:t>
      </w:r>
      <w:r w:rsidR="007844DE">
        <w:rPr>
          <w:rFonts w:ascii="Cambria" w:eastAsia="Calibri" w:hAnsi="Cambria" w:cs="Times New Roman"/>
          <w:sz w:val="24"/>
          <w:szCs w:val="24"/>
        </w:rPr>
        <w:t>ț</w:t>
      </w:r>
      <w:r w:rsidRPr="002B0E83">
        <w:rPr>
          <w:rFonts w:ascii="Cambria" w:eastAsia="Calibri" w:hAnsi="Cambria" w:cs="Times New Roman"/>
          <w:sz w:val="24"/>
          <w:szCs w:val="24"/>
        </w:rPr>
        <w:t>iei publice locale au obliga</w:t>
      </w:r>
      <w:r w:rsidR="007844DE">
        <w:rPr>
          <w:rFonts w:ascii="Cambria" w:eastAsia="Calibri" w:hAnsi="Cambria" w:cs="Times New Roman"/>
          <w:sz w:val="24"/>
          <w:szCs w:val="24"/>
        </w:rPr>
        <w:t>ț</w:t>
      </w:r>
      <w:r w:rsidRPr="002B0E83">
        <w:rPr>
          <w:rFonts w:ascii="Cambria" w:eastAsia="Calibri" w:hAnsi="Cambria" w:cs="Times New Roman"/>
          <w:sz w:val="24"/>
          <w:szCs w:val="24"/>
        </w:rPr>
        <w:t>ia ca, începând cu anul 2012, să asigure colectarea separată pentru cel pu</w:t>
      </w:r>
      <w:r w:rsidR="007844DE">
        <w:rPr>
          <w:rFonts w:ascii="Cambria" w:eastAsia="Calibri" w:hAnsi="Cambria" w:cs="Times New Roman"/>
          <w:sz w:val="24"/>
          <w:szCs w:val="24"/>
        </w:rPr>
        <w:t>ț</w:t>
      </w:r>
      <w:r w:rsidRPr="002B0E83">
        <w:rPr>
          <w:rFonts w:ascii="Cambria" w:eastAsia="Calibri" w:hAnsi="Cambria" w:cs="Times New Roman"/>
          <w:sz w:val="24"/>
          <w:szCs w:val="24"/>
        </w:rPr>
        <w:t>in următoarele tipuri de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 hârtie, metal, plastic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sticlă.” </w:t>
      </w:r>
    </w:p>
    <w:p w:rsidR="00E53439" w:rsidRPr="002B0E83" w:rsidRDefault="00E53439" w:rsidP="00285E20">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 s-a optat pentru amplasarea containerelor tip în zona</w:t>
      </w:r>
      <w:r w:rsidR="00285E20" w:rsidRPr="002B0E83">
        <w:rPr>
          <w:rFonts w:ascii="Cambria" w:eastAsia="Calibri" w:hAnsi="Cambria" w:cs="Times New Roman"/>
          <w:sz w:val="24"/>
          <w:szCs w:val="24"/>
        </w:rPr>
        <w:t xml:space="preserve"> </w:t>
      </w:r>
      <w:r w:rsidRPr="002B0E83">
        <w:rPr>
          <w:rFonts w:ascii="Cambria" w:eastAsia="Calibri" w:hAnsi="Cambria" w:cs="Times New Roman"/>
          <w:sz w:val="24"/>
          <w:szCs w:val="24"/>
        </w:rPr>
        <w:t>punctelor gospodăre</w:t>
      </w:r>
      <w:r w:rsidR="007844DE">
        <w:rPr>
          <w:rFonts w:ascii="Cambria" w:eastAsia="Calibri" w:hAnsi="Cambria" w:cs="Times New Roman"/>
          <w:sz w:val="24"/>
          <w:szCs w:val="24"/>
        </w:rPr>
        <w:t>ș</w:t>
      </w:r>
      <w:r w:rsidRPr="002B0E83">
        <w:rPr>
          <w:rFonts w:ascii="Cambria" w:eastAsia="Calibri" w:hAnsi="Cambria" w:cs="Times New Roman"/>
          <w:sz w:val="24"/>
          <w:szCs w:val="24"/>
        </w:rPr>
        <w:t>ti de colectare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menajere sau în zone cu trafic intens (intersec</w:t>
      </w:r>
      <w:r w:rsidR="007844DE">
        <w:rPr>
          <w:rFonts w:ascii="Cambria" w:eastAsia="Calibri" w:hAnsi="Cambria" w:cs="Times New Roman"/>
          <w:sz w:val="24"/>
          <w:szCs w:val="24"/>
        </w:rPr>
        <w:t>ț</w:t>
      </w:r>
      <w:r w:rsidRPr="002B0E83">
        <w:rPr>
          <w:rFonts w:ascii="Cambria" w:eastAsia="Calibri" w:hAnsi="Cambria" w:cs="Times New Roman"/>
          <w:sz w:val="24"/>
          <w:szCs w:val="24"/>
        </w:rPr>
        <w:t>ii, pie</w:t>
      </w:r>
      <w:r w:rsidR="007844DE">
        <w:rPr>
          <w:rFonts w:ascii="Cambria" w:eastAsia="Calibri" w:hAnsi="Cambria" w:cs="Times New Roman"/>
          <w:sz w:val="24"/>
          <w:szCs w:val="24"/>
        </w:rPr>
        <w:t>ț</w:t>
      </w:r>
      <w:r w:rsidRPr="002B0E83">
        <w:rPr>
          <w:rFonts w:ascii="Cambria" w:eastAsia="Calibri" w:hAnsi="Cambria" w:cs="Times New Roman"/>
          <w:sz w:val="24"/>
          <w:szCs w:val="24"/>
        </w:rPr>
        <w:t>e), colectarea făcându-se pe 3-4 frac</w:t>
      </w:r>
      <w:r w:rsidR="007844DE">
        <w:rPr>
          <w:rFonts w:ascii="Cambria" w:eastAsia="Calibri" w:hAnsi="Cambria" w:cs="Times New Roman"/>
          <w:sz w:val="24"/>
          <w:szCs w:val="24"/>
        </w:rPr>
        <w:t>ț</w:t>
      </w:r>
      <w:r w:rsidRPr="002B0E83">
        <w:rPr>
          <w:rFonts w:ascii="Cambria" w:eastAsia="Calibri" w:hAnsi="Cambria" w:cs="Times New Roman"/>
          <w:sz w:val="24"/>
          <w:szCs w:val="24"/>
        </w:rPr>
        <w:t>ii (hârtie-carton, plastic, sticlă, metal).</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 urmare a finalizării proiectului ISPA derulat de Primăria municipiului Gala</w:t>
      </w:r>
      <w:r w:rsidR="007844DE">
        <w:rPr>
          <w:rFonts w:ascii="Cambria" w:eastAsia="Calibri" w:hAnsi="Cambria" w:cs="Times New Roman"/>
          <w:sz w:val="24"/>
          <w:szCs w:val="24"/>
        </w:rPr>
        <w:t>ț</w:t>
      </w:r>
      <w:r w:rsidRPr="002B0E83">
        <w:rPr>
          <w:rFonts w:ascii="Cambria" w:eastAsia="Calibri" w:hAnsi="Cambria" w:cs="Times New Roman"/>
          <w:sz w:val="24"/>
          <w:szCs w:val="24"/>
        </w:rPr>
        <w:t>i „Managementul integrat al de</w:t>
      </w:r>
      <w:r w:rsidR="007844DE">
        <w:rPr>
          <w:rFonts w:ascii="Cambria" w:eastAsia="Calibri" w:hAnsi="Cambria" w:cs="Times New Roman"/>
          <w:sz w:val="24"/>
          <w:szCs w:val="24"/>
        </w:rPr>
        <w:t>ș</w:t>
      </w:r>
      <w:r w:rsidRPr="002B0E83">
        <w:rPr>
          <w:rFonts w:ascii="Cambria" w:eastAsia="Calibri" w:hAnsi="Cambria" w:cs="Times New Roman"/>
          <w:sz w:val="24"/>
          <w:szCs w:val="24"/>
        </w:rPr>
        <w:t>eurilor urbane solide 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împrejurimi” au fost organizate 220 de puncte de colectare selectivă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dotate cu containere tip igloo, cu capacitatea de 2 m</w:t>
      </w:r>
      <w:r w:rsidRPr="002B0E83">
        <w:rPr>
          <w:rFonts w:ascii="Cambria" w:eastAsia="Calibri" w:hAnsi="Cambria" w:cs="Times New Roman"/>
          <w:sz w:val="24"/>
          <w:szCs w:val="24"/>
          <w:vertAlign w:val="superscript"/>
        </w:rPr>
        <w:t>3</w:t>
      </w:r>
      <w:r w:rsidRPr="002B0E83">
        <w:rPr>
          <w:rFonts w:ascii="Cambria" w:eastAsia="Calibri" w:hAnsi="Cambria" w:cs="Times New Roman"/>
          <w:sz w:val="24"/>
          <w:szCs w:val="24"/>
        </w:rPr>
        <w:t>, pentru colectarea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eurilor de hârtie/carton, plastic/metal </w:t>
      </w:r>
      <w:r w:rsidR="007844DE">
        <w:rPr>
          <w:rFonts w:ascii="Cambria" w:eastAsia="Calibri" w:hAnsi="Cambria" w:cs="Times New Roman"/>
          <w:sz w:val="24"/>
          <w:szCs w:val="24"/>
        </w:rPr>
        <w:t>ș</w:t>
      </w:r>
      <w:r w:rsidRPr="002B0E83">
        <w:rPr>
          <w:rFonts w:ascii="Cambria" w:eastAsia="Calibri" w:hAnsi="Cambria" w:cs="Times New Roman"/>
          <w:sz w:val="24"/>
          <w:szCs w:val="24"/>
        </w:rPr>
        <w:t>i sticlă de la popula</w:t>
      </w:r>
      <w:r w:rsidR="007844DE">
        <w:rPr>
          <w:rFonts w:ascii="Cambria" w:eastAsia="Calibri" w:hAnsi="Cambria" w:cs="Times New Roman"/>
          <w:sz w:val="24"/>
          <w:szCs w:val="24"/>
        </w:rPr>
        <w:t>ț</w:t>
      </w:r>
      <w:r w:rsidRPr="002B0E83">
        <w:rPr>
          <w:rFonts w:ascii="Cambria" w:eastAsia="Calibri" w:hAnsi="Cambria" w:cs="Times New Roman"/>
          <w:sz w:val="24"/>
          <w:szCs w:val="24"/>
        </w:rPr>
        <w:t>ie.</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anul 2013 au fost amplasate 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 în zone cu trafic pietonal mărit, 32 de containere subterane pentru colectarea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eurilor de hârtie/carton </w:t>
      </w:r>
      <w:r w:rsidR="007844DE">
        <w:rPr>
          <w:rFonts w:ascii="Cambria" w:eastAsia="Calibri" w:hAnsi="Cambria" w:cs="Times New Roman"/>
          <w:sz w:val="24"/>
          <w:szCs w:val="24"/>
        </w:rPr>
        <w:t>ș</w:t>
      </w:r>
      <w:r w:rsidRPr="002B0E83">
        <w:rPr>
          <w:rFonts w:ascii="Cambria" w:eastAsia="Calibri" w:hAnsi="Cambria" w:cs="Times New Roman"/>
          <w:sz w:val="24"/>
          <w:szCs w:val="24"/>
        </w:rPr>
        <w:t>i plastic/metal.</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lastRenderedPageBreak/>
        <w:t>În tabelul de mai jos se reflectă cantitatea de de</w:t>
      </w:r>
      <w:r w:rsidR="007844DE">
        <w:rPr>
          <w:rFonts w:ascii="Cambria" w:eastAsia="Calibri" w:hAnsi="Cambria" w:cs="Times New Roman"/>
          <w:sz w:val="24"/>
          <w:szCs w:val="24"/>
        </w:rPr>
        <w:t>ș</w:t>
      </w:r>
      <w:r w:rsidRPr="002B0E83">
        <w:rPr>
          <w:rFonts w:ascii="Cambria" w:eastAsia="Calibri" w:hAnsi="Cambria" w:cs="Times New Roman"/>
          <w:sz w:val="24"/>
          <w:szCs w:val="24"/>
        </w:rPr>
        <w:t>euri colectată selectiv de la popula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ie, precum </w:t>
      </w:r>
      <w:r w:rsidR="007844DE">
        <w:rPr>
          <w:rFonts w:ascii="Cambria" w:eastAsia="Calibri" w:hAnsi="Cambria" w:cs="Times New Roman"/>
          <w:sz w:val="24"/>
          <w:szCs w:val="24"/>
        </w:rPr>
        <w:t>ș</w:t>
      </w:r>
      <w:r w:rsidRPr="002B0E83">
        <w:rPr>
          <w:rFonts w:ascii="Cambria" w:eastAsia="Calibri" w:hAnsi="Cambria" w:cs="Times New Roman"/>
          <w:sz w:val="24"/>
          <w:szCs w:val="24"/>
        </w:rPr>
        <w:t>i cea valorificată prin agen</w:t>
      </w:r>
      <w:r w:rsidR="007844DE">
        <w:rPr>
          <w:rFonts w:ascii="Cambria" w:eastAsia="Calibri" w:hAnsi="Cambria" w:cs="Times New Roman"/>
          <w:sz w:val="24"/>
          <w:szCs w:val="24"/>
        </w:rPr>
        <w:t>ț</w:t>
      </w:r>
      <w:r w:rsidRPr="002B0E83">
        <w:rPr>
          <w:rFonts w:ascii="Cambria" w:eastAsia="Calibri" w:hAnsi="Cambria" w:cs="Times New Roman"/>
          <w:sz w:val="24"/>
          <w:szCs w:val="24"/>
        </w:rPr>
        <w:t>i economici autoriza</w:t>
      </w:r>
      <w:r w:rsidR="007844DE">
        <w:rPr>
          <w:rFonts w:ascii="Cambria" w:eastAsia="Calibri" w:hAnsi="Cambria" w:cs="Times New Roman"/>
          <w:sz w:val="24"/>
          <w:szCs w:val="24"/>
        </w:rPr>
        <w:t>ț</w:t>
      </w:r>
      <w:r w:rsidRPr="002B0E83">
        <w:rPr>
          <w:rFonts w:ascii="Cambria" w:eastAsia="Calibri" w:hAnsi="Cambria" w:cs="Times New Roman"/>
          <w:sz w:val="24"/>
          <w:szCs w:val="24"/>
        </w:rPr>
        <w:t>i, în perioada 2009-2014.</w:t>
      </w:r>
    </w:p>
    <w:p w:rsidR="00E53439" w:rsidRPr="002B0E83" w:rsidRDefault="00E53439" w:rsidP="00E53439">
      <w:pPr>
        <w:keepNext/>
        <w:spacing w:line="360" w:lineRule="auto"/>
        <w:ind w:firstLine="708"/>
        <w:jc w:val="both"/>
        <w:rPr>
          <w:rFonts w:ascii="Cambria" w:eastAsia="Calibri" w:hAnsi="Cambria" w:cs="Times New Roman"/>
          <w:b/>
          <w:iCs/>
          <w:sz w:val="24"/>
          <w:szCs w:val="18"/>
        </w:rPr>
      </w:pPr>
      <w:bookmarkStart w:id="314" w:name="_Toc466412056"/>
      <w:bookmarkStart w:id="315" w:name="_Toc473808251"/>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47</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Evolu</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cantită</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ii de de</w:t>
      </w:r>
      <w:r w:rsidR="007844DE">
        <w:rPr>
          <w:rFonts w:ascii="Cambria" w:eastAsia="Calibri" w:hAnsi="Cambria" w:cs="Times New Roman"/>
          <w:b/>
          <w:iCs/>
          <w:sz w:val="24"/>
          <w:szCs w:val="18"/>
        </w:rPr>
        <w:t>ș</w:t>
      </w:r>
      <w:r w:rsidRPr="002B0E83">
        <w:rPr>
          <w:rFonts w:ascii="Cambria" w:eastAsia="Calibri" w:hAnsi="Cambria" w:cs="Times New Roman"/>
          <w:b/>
          <w:iCs/>
          <w:sz w:val="24"/>
          <w:szCs w:val="18"/>
        </w:rPr>
        <w:t>euri colectată selectiv de la popula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ie în perioada 2009-2014</w:t>
      </w:r>
      <w:bookmarkEnd w:id="314"/>
      <w:r w:rsidR="00AC3030" w:rsidRPr="002B0E83">
        <w:rPr>
          <w:rFonts w:ascii="Cambria" w:eastAsia="Calibri" w:hAnsi="Cambria" w:cs="Times New Roman"/>
          <w:b/>
          <w:iCs/>
          <w:sz w:val="24"/>
          <w:szCs w:val="18"/>
        </w:rPr>
        <w:t xml:space="preserve"> (jude</w:t>
      </w:r>
      <w:r w:rsidR="007844DE">
        <w:rPr>
          <w:rFonts w:ascii="Cambria" w:eastAsia="Calibri" w:hAnsi="Cambria" w:cs="Times New Roman"/>
          <w:b/>
          <w:iCs/>
          <w:sz w:val="24"/>
          <w:szCs w:val="18"/>
        </w:rPr>
        <w:t>ț</w:t>
      </w:r>
      <w:r w:rsidR="00AC3030" w:rsidRPr="002B0E83">
        <w:rPr>
          <w:rFonts w:ascii="Cambria" w:eastAsia="Calibri" w:hAnsi="Cambria" w:cs="Times New Roman"/>
          <w:b/>
          <w:iCs/>
          <w:sz w:val="24"/>
          <w:szCs w:val="18"/>
        </w:rPr>
        <w:t>ul Gala</w:t>
      </w:r>
      <w:r w:rsidR="007844DE">
        <w:rPr>
          <w:rFonts w:ascii="Cambria" w:eastAsia="Calibri" w:hAnsi="Cambria" w:cs="Times New Roman"/>
          <w:b/>
          <w:iCs/>
          <w:sz w:val="24"/>
          <w:szCs w:val="18"/>
        </w:rPr>
        <w:t>ț</w:t>
      </w:r>
      <w:r w:rsidR="00AC3030" w:rsidRPr="002B0E83">
        <w:rPr>
          <w:rFonts w:ascii="Cambria" w:eastAsia="Calibri" w:hAnsi="Cambria" w:cs="Times New Roman"/>
          <w:b/>
          <w:iCs/>
          <w:sz w:val="24"/>
          <w:szCs w:val="18"/>
        </w:rPr>
        <w:t>i)</w:t>
      </w:r>
      <w:bookmarkEnd w:id="315"/>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77"/>
        <w:gridCol w:w="1077"/>
        <w:gridCol w:w="1077"/>
        <w:gridCol w:w="1077"/>
        <w:gridCol w:w="964"/>
        <w:gridCol w:w="964"/>
        <w:gridCol w:w="915"/>
      </w:tblGrid>
      <w:tr w:rsidR="00E53439" w:rsidRPr="002B0E83" w:rsidTr="00E53439">
        <w:trPr>
          <w:trHeight w:val="225"/>
          <w:jc w:val="center"/>
        </w:trPr>
        <w:tc>
          <w:tcPr>
            <w:tcW w:w="3277" w:type="dxa"/>
            <w:vMerge w:val="restart"/>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Denumire depozit</w:t>
            </w:r>
          </w:p>
        </w:tc>
        <w:tc>
          <w:tcPr>
            <w:tcW w:w="6074" w:type="dxa"/>
            <w:gridSpan w:val="6"/>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Cantitate de de</w:t>
            </w:r>
            <w:r w:rsidR="007844DE">
              <w:rPr>
                <w:rFonts w:ascii="Cambria" w:eastAsia="SimSun" w:hAnsi="Cambria" w:cs="Arial"/>
                <w:b/>
                <w:sz w:val="24"/>
                <w:szCs w:val="24"/>
              </w:rPr>
              <w:t>ș</w:t>
            </w:r>
            <w:r w:rsidRPr="002B0E83">
              <w:rPr>
                <w:rFonts w:ascii="Cambria" w:eastAsia="SimSun" w:hAnsi="Cambria" w:cs="Arial"/>
                <w:b/>
                <w:sz w:val="24"/>
                <w:szCs w:val="24"/>
              </w:rPr>
              <w:t>euri depozitată (tone)</w:t>
            </w:r>
          </w:p>
        </w:tc>
      </w:tr>
      <w:tr w:rsidR="00E53439" w:rsidRPr="002B0E83" w:rsidTr="00E53439">
        <w:trPr>
          <w:trHeight w:val="454"/>
          <w:jc w:val="center"/>
        </w:trPr>
        <w:tc>
          <w:tcPr>
            <w:tcW w:w="3277" w:type="dxa"/>
            <w:vMerge/>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p>
        </w:tc>
        <w:tc>
          <w:tcPr>
            <w:tcW w:w="1077" w:type="dxa"/>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2009</w:t>
            </w:r>
          </w:p>
        </w:tc>
        <w:tc>
          <w:tcPr>
            <w:tcW w:w="1077" w:type="dxa"/>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2010</w:t>
            </w:r>
          </w:p>
        </w:tc>
        <w:tc>
          <w:tcPr>
            <w:tcW w:w="1077" w:type="dxa"/>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2011</w:t>
            </w:r>
          </w:p>
        </w:tc>
        <w:tc>
          <w:tcPr>
            <w:tcW w:w="964" w:type="dxa"/>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2012</w:t>
            </w:r>
          </w:p>
        </w:tc>
        <w:tc>
          <w:tcPr>
            <w:tcW w:w="964" w:type="dxa"/>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2013</w:t>
            </w:r>
          </w:p>
        </w:tc>
        <w:tc>
          <w:tcPr>
            <w:tcW w:w="915" w:type="dxa"/>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2014</w:t>
            </w:r>
          </w:p>
        </w:tc>
      </w:tr>
      <w:tr w:rsidR="00E53439" w:rsidRPr="002B0E83" w:rsidTr="00E53439">
        <w:trPr>
          <w:trHeight w:val="374"/>
          <w:jc w:val="center"/>
        </w:trPr>
        <w:tc>
          <w:tcPr>
            <w:tcW w:w="327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De</w:t>
            </w:r>
            <w:r w:rsidR="007844DE">
              <w:rPr>
                <w:rFonts w:ascii="Cambria" w:eastAsia="SimSun" w:hAnsi="Cambria" w:cs="Arial"/>
                <w:sz w:val="24"/>
                <w:szCs w:val="24"/>
              </w:rPr>
              <w:t>ș</w:t>
            </w:r>
            <w:r w:rsidRPr="002B0E83">
              <w:rPr>
                <w:rFonts w:ascii="Cambria" w:eastAsia="SimSun" w:hAnsi="Cambria" w:cs="Arial"/>
                <w:sz w:val="24"/>
                <w:szCs w:val="24"/>
              </w:rPr>
              <w:t>euri municipale colectate selectiv (neconform)</w:t>
            </w:r>
          </w:p>
        </w:tc>
        <w:tc>
          <w:tcPr>
            <w:tcW w:w="107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1135,36</w:t>
            </w:r>
          </w:p>
        </w:tc>
        <w:tc>
          <w:tcPr>
            <w:tcW w:w="107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1047,06</w:t>
            </w:r>
          </w:p>
        </w:tc>
        <w:tc>
          <w:tcPr>
            <w:tcW w:w="107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2064,23</w:t>
            </w:r>
          </w:p>
        </w:tc>
        <w:tc>
          <w:tcPr>
            <w:tcW w:w="964"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803,2</w:t>
            </w:r>
          </w:p>
        </w:tc>
        <w:tc>
          <w:tcPr>
            <w:tcW w:w="964"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870,32</w:t>
            </w:r>
          </w:p>
        </w:tc>
        <w:tc>
          <w:tcPr>
            <w:tcW w:w="915"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Calibri" w:hAnsi="Cambria" w:cs="Times New Roman"/>
                <w:sz w:val="24"/>
              </w:rPr>
              <w:t>1294</w:t>
            </w:r>
          </w:p>
        </w:tc>
      </w:tr>
      <w:tr w:rsidR="00E53439" w:rsidRPr="002B0E83" w:rsidTr="00E53439">
        <w:trPr>
          <w:trHeight w:val="374"/>
          <w:jc w:val="center"/>
        </w:trPr>
        <w:tc>
          <w:tcPr>
            <w:tcW w:w="327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De</w:t>
            </w:r>
            <w:r w:rsidR="007844DE">
              <w:rPr>
                <w:rFonts w:ascii="Cambria" w:eastAsia="SimSun" w:hAnsi="Cambria" w:cs="Arial"/>
                <w:sz w:val="24"/>
                <w:szCs w:val="24"/>
              </w:rPr>
              <w:t>ș</w:t>
            </w:r>
            <w:r w:rsidRPr="002B0E83">
              <w:rPr>
                <w:rFonts w:ascii="Cambria" w:eastAsia="SimSun" w:hAnsi="Cambria" w:cs="Arial"/>
                <w:sz w:val="24"/>
                <w:szCs w:val="24"/>
              </w:rPr>
              <w:t>euri municipale</w:t>
            </w:r>
          </w:p>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reciclate</w:t>
            </w:r>
          </w:p>
        </w:tc>
        <w:tc>
          <w:tcPr>
            <w:tcW w:w="107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1247,34</w:t>
            </w:r>
          </w:p>
        </w:tc>
        <w:tc>
          <w:tcPr>
            <w:tcW w:w="107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1053</w:t>
            </w:r>
          </w:p>
        </w:tc>
        <w:tc>
          <w:tcPr>
            <w:tcW w:w="107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2075,68</w:t>
            </w:r>
          </w:p>
        </w:tc>
        <w:tc>
          <w:tcPr>
            <w:tcW w:w="964"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720,44</w:t>
            </w:r>
          </w:p>
        </w:tc>
        <w:tc>
          <w:tcPr>
            <w:tcW w:w="964"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896,68</w:t>
            </w:r>
          </w:p>
        </w:tc>
        <w:tc>
          <w:tcPr>
            <w:tcW w:w="915"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Calibri" w:hAnsi="Cambria" w:cs="Times New Roman"/>
                <w:sz w:val="24"/>
              </w:rPr>
              <w:t>1252</w:t>
            </w:r>
          </w:p>
        </w:tc>
      </w:tr>
    </w:tbl>
    <w:p w:rsidR="00E53439" w:rsidRPr="002B0E83" w:rsidRDefault="00E53439" w:rsidP="00E53439">
      <w:pPr>
        <w:spacing w:line="360" w:lineRule="auto"/>
        <w:ind w:firstLine="360"/>
        <w:jc w:val="both"/>
        <w:rPr>
          <w:rFonts w:ascii="Cambria" w:eastAsia="Times New Roman" w:hAnsi="Cambria" w:cs="Times New Roman"/>
          <w:sz w:val="24"/>
          <w:szCs w:val="24"/>
        </w:rPr>
      </w:pPr>
      <w:r w:rsidRPr="002B0E83">
        <w:rPr>
          <w:rFonts w:ascii="Cambria" w:eastAsia="Times New Roman" w:hAnsi="Cambria" w:cs="Times New Roman"/>
          <w:sz w:val="24"/>
          <w:szCs w:val="24"/>
        </w:rPr>
        <w:t>sursa: APM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 Raportul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ean privind starea mediului pentru anul 2014</w:t>
      </w:r>
    </w:p>
    <w:p w:rsidR="00E53439" w:rsidRPr="002B0E83" w:rsidRDefault="00E53439" w:rsidP="00E53439">
      <w:pPr>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De</w:t>
      </w:r>
      <w:r w:rsidR="007844DE">
        <w:rPr>
          <w:rFonts w:ascii="Cambria" w:eastAsia="Calibri" w:hAnsi="Cambria" w:cs="Times New Roman"/>
          <w:sz w:val="24"/>
          <w:szCs w:val="24"/>
        </w:rPr>
        <w:t>ș</w:t>
      </w:r>
      <w:r w:rsidRPr="002B0E83">
        <w:rPr>
          <w:rFonts w:ascii="Cambria" w:eastAsia="Calibri" w:hAnsi="Cambria" w:cs="Times New Roman"/>
          <w:sz w:val="24"/>
          <w:szCs w:val="24"/>
        </w:rPr>
        <w:t>i a fost creată infrastructura necesară, gradul de colectare selectivă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reciclabile de la popula</w:t>
      </w:r>
      <w:r w:rsidR="007844DE">
        <w:rPr>
          <w:rFonts w:ascii="Cambria" w:eastAsia="Calibri" w:hAnsi="Cambria" w:cs="Times New Roman"/>
          <w:sz w:val="24"/>
          <w:szCs w:val="24"/>
        </w:rPr>
        <w:t>ț</w:t>
      </w:r>
      <w:r w:rsidRPr="002B0E83">
        <w:rPr>
          <w:rFonts w:ascii="Cambria" w:eastAsia="Calibri" w:hAnsi="Cambria" w:cs="Times New Roman"/>
          <w:sz w:val="24"/>
          <w:szCs w:val="24"/>
        </w:rPr>
        <w:t>ie este destul de scăzut. În vederea cre</w:t>
      </w:r>
      <w:r w:rsidR="007844DE">
        <w:rPr>
          <w:rFonts w:ascii="Cambria" w:eastAsia="Calibri" w:hAnsi="Cambria" w:cs="Times New Roman"/>
          <w:sz w:val="24"/>
          <w:szCs w:val="24"/>
        </w:rPr>
        <w:t>ș</w:t>
      </w:r>
      <w:r w:rsidRPr="002B0E83">
        <w:rPr>
          <w:rFonts w:ascii="Cambria" w:eastAsia="Calibri" w:hAnsi="Cambria" w:cs="Times New Roman"/>
          <w:sz w:val="24"/>
          <w:szCs w:val="24"/>
        </w:rPr>
        <w:t>terii cantită</w:t>
      </w:r>
      <w:r w:rsidR="007844DE">
        <w:rPr>
          <w:rFonts w:ascii="Cambria" w:eastAsia="Calibri" w:hAnsi="Cambria" w:cs="Times New Roman"/>
          <w:sz w:val="24"/>
          <w:szCs w:val="24"/>
        </w:rPr>
        <w:t>ț</w:t>
      </w:r>
      <w:r w:rsidRPr="002B0E83">
        <w:rPr>
          <w:rFonts w:ascii="Cambria" w:eastAsia="Calibri" w:hAnsi="Cambria" w:cs="Times New Roman"/>
          <w:sz w:val="24"/>
          <w:szCs w:val="24"/>
        </w:rPr>
        <w:t>ilor de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 colectate </w:t>
      </w:r>
      <w:r w:rsidR="007844DE">
        <w:rPr>
          <w:rFonts w:ascii="Cambria" w:eastAsia="Calibri" w:hAnsi="Cambria" w:cs="Times New Roman"/>
          <w:sz w:val="24"/>
          <w:szCs w:val="24"/>
        </w:rPr>
        <w:t>ș</w:t>
      </w:r>
      <w:r w:rsidRPr="002B0E83">
        <w:rPr>
          <w:rFonts w:ascii="Cambria" w:eastAsia="Calibri" w:hAnsi="Cambria" w:cs="Times New Roman"/>
          <w:sz w:val="24"/>
          <w:szCs w:val="24"/>
        </w:rPr>
        <w:t>i a eficientizării investi</w:t>
      </w:r>
      <w:r w:rsidR="007844DE">
        <w:rPr>
          <w:rFonts w:ascii="Cambria" w:eastAsia="Calibri" w:hAnsi="Cambria" w:cs="Times New Roman"/>
          <w:sz w:val="24"/>
          <w:szCs w:val="24"/>
        </w:rPr>
        <w:t>ț</w:t>
      </w:r>
      <w:r w:rsidRPr="002B0E83">
        <w:rPr>
          <w:rFonts w:ascii="Cambria" w:eastAsia="Calibri" w:hAnsi="Cambria" w:cs="Times New Roman"/>
          <w:sz w:val="24"/>
          <w:szCs w:val="24"/>
        </w:rPr>
        <w:t>iilor, se impune realizarea periodică de campanii de con</w:t>
      </w:r>
      <w:r w:rsidR="007844DE">
        <w:rPr>
          <w:rFonts w:ascii="Cambria" w:eastAsia="Calibri" w:hAnsi="Cambria" w:cs="Times New Roman"/>
          <w:sz w:val="24"/>
          <w:szCs w:val="24"/>
        </w:rPr>
        <w:t>ș</w:t>
      </w:r>
      <w:r w:rsidRPr="002B0E83">
        <w:rPr>
          <w:rFonts w:ascii="Cambria" w:eastAsia="Calibri" w:hAnsi="Cambria" w:cs="Times New Roman"/>
          <w:sz w:val="24"/>
          <w:szCs w:val="24"/>
        </w:rPr>
        <w:t>tientizare a popula</w:t>
      </w:r>
      <w:r w:rsidR="007844DE">
        <w:rPr>
          <w:rFonts w:ascii="Cambria" w:eastAsia="Calibri" w:hAnsi="Cambria" w:cs="Times New Roman"/>
          <w:sz w:val="24"/>
          <w:szCs w:val="24"/>
        </w:rPr>
        <w:t>ț</w:t>
      </w:r>
      <w:r w:rsidRPr="002B0E83">
        <w:rPr>
          <w:rFonts w:ascii="Cambria" w:eastAsia="Calibri" w:hAnsi="Cambria" w:cs="Times New Roman"/>
          <w:sz w:val="24"/>
          <w:szCs w:val="24"/>
        </w:rPr>
        <w:t>iei în care să se promoveze sistemul de colectare selectivă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De</w:t>
      </w:r>
      <w:r w:rsidR="007844DE">
        <w:rPr>
          <w:rFonts w:ascii="Cambria" w:eastAsia="Calibri" w:hAnsi="Cambria" w:cs="Times New Roman"/>
          <w:sz w:val="24"/>
          <w:szCs w:val="24"/>
        </w:rPr>
        <w:t>ș</w:t>
      </w:r>
      <w:r w:rsidRPr="002B0E83">
        <w:rPr>
          <w:rFonts w:ascii="Cambria" w:eastAsia="Calibri" w:hAnsi="Cambria" w:cs="Times New Roman"/>
          <w:sz w:val="24"/>
          <w:szCs w:val="24"/>
        </w:rPr>
        <w:t>eurile biodegradabile municipale reprezintă frac</w:t>
      </w:r>
      <w:r w:rsidR="007844DE">
        <w:rPr>
          <w:rFonts w:ascii="Cambria" w:eastAsia="Calibri" w:hAnsi="Cambria" w:cs="Times New Roman"/>
          <w:sz w:val="24"/>
          <w:szCs w:val="24"/>
        </w:rPr>
        <w:t>ț</w:t>
      </w:r>
      <w:r w:rsidRPr="002B0E83">
        <w:rPr>
          <w:rFonts w:ascii="Cambria" w:eastAsia="Calibri" w:hAnsi="Cambria" w:cs="Times New Roman"/>
          <w:sz w:val="24"/>
          <w:szCs w:val="24"/>
        </w:rPr>
        <w:t>ia biodegradabilă din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 menajere </w:t>
      </w:r>
      <w:r w:rsidR="007844DE">
        <w:rPr>
          <w:rFonts w:ascii="Cambria" w:eastAsia="Calibri" w:hAnsi="Cambria" w:cs="Times New Roman"/>
          <w:sz w:val="24"/>
          <w:szCs w:val="24"/>
        </w:rPr>
        <w:t>ș</w:t>
      </w:r>
      <w:r w:rsidRPr="002B0E83">
        <w:rPr>
          <w:rFonts w:ascii="Cambria" w:eastAsia="Calibri" w:hAnsi="Cambria" w:cs="Times New Roman"/>
          <w:sz w:val="24"/>
          <w:szCs w:val="24"/>
        </w:rPr>
        <w:t>i asimilabile colectate în amestec precum</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frac</w:t>
      </w:r>
      <w:r w:rsidR="007844DE">
        <w:rPr>
          <w:rFonts w:ascii="Cambria" w:eastAsia="Calibri" w:hAnsi="Cambria" w:cs="Times New Roman"/>
          <w:sz w:val="24"/>
          <w:szCs w:val="24"/>
        </w:rPr>
        <w:t>ț</w:t>
      </w:r>
      <w:r w:rsidRPr="002B0E83">
        <w:rPr>
          <w:rFonts w:ascii="Cambria" w:eastAsia="Calibri" w:hAnsi="Cambria" w:cs="Times New Roman"/>
          <w:sz w:val="24"/>
          <w:szCs w:val="24"/>
        </w:rPr>
        <w:t>ia biodegradabilă din de</w:t>
      </w:r>
      <w:r w:rsidR="007844DE">
        <w:rPr>
          <w:rFonts w:ascii="Cambria" w:eastAsia="Calibri" w:hAnsi="Cambria" w:cs="Times New Roman"/>
          <w:sz w:val="24"/>
          <w:szCs w:val="24"/>
        </w:rPr>
        <w:t>ș</w:t>
      </w:r>
      <w:r w:rsidRPr="002B0E83">
        <w:rPr>
          <w:rFonts w:ascii="Cambria" w:eastAsia="Calibri" w:hAnsi="Cambria" w:cs="Times New Roman"/>
          <w:sz w:val="24"/>
          <w:szCs w:val="24"/>
        </w:rPr>
        <w:t>euri municipale colectate separat, inclusiv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 din parcuri </w:t>
      </w:r>
      <w:r w:rsidR="007844DE">
        <w:rPr>
          <w:rFonts w:ascii="Cambria" w:eastAsia="Calibri" w:hAnsi="Cambria" w:cs="Times New Roman"/>
          <w:sz w:val="24"/>
          <w:szCs w:val="24"/>
        </w:rPr>
        <w:t>ș</w:t>
      </w:r>
      <w:r w:rsidRPr="002B0E83">
        <w:rPr>
          <w:rFonts w:ascii="Cambria" w:eastAsia="Calibri" w:hAnsi="Cambria" w:cs="Times New Roman"/>
          <w:sz w:val="24"/>
          <w:szCs w:val="24"/>
        </w:rPr>
        <w:t>i grădini, pie</w:t>
      </w:r>
      <w:r w:rsidR="007844DE">
        <w:rPr>
          <w:rFonts w:ascii="Cambria" w:eastAsia="Calibri" w:hAnsi="Cambria" w:cs="Times New Roman"/>
          <w:sz w:val="24"/>
          <w:szCs w:val="24"/>
        </w:rPr>
        <w:t>ț</w:t>
      </w:r>
      <w:r w:rsidRPr="002B0E83">
        <w:rPr>
          <w:rFonts w:ascii="Cambria" w:eastAsia="Calibri" w:hAnsi="Cambria" w:cs="Times New Roman"/>
          <w:sz w:val="24"/>
          <w:szCs w:val="24"/>
        </w:rPr>
        <w:t>e, de</w:t>
      </w:r>
      <w:r w:rsidR="007844DE">
        <w:rPr>
          <w:rFonts w:ascii="Cambria" w:eastAsia="Calibri" w:hAnsi="Cambria" w:cs="Times New Roman"/>
          <w:sz w:val="24"/>
          <w:szCs w:val="24"/>
        </w:rPr>
        <w:t>ș</w:t>
      </w:r>
      <w:r w:rsidRPr="002B0E83">
        <w:rPr>
          <w:rFonts w:ascii="Cambria" w:eastAsia="Calibri" w:hAnsi="Cambria" w:cs="Times New Roman"/>
          <w:sz w:val="24"/>
          <w:szCs w:val="24"/>
        </w:rPr>
        <w:t>euri stradale.</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Cel mai mare volum de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 biodegradabile se generează în mediul rural </w:t>
      </w:r>
      <w:r w:rsidR="007844DE">
        <w:rPr>
          <w:rFonts w:ascii="Cambria" w:eastAsia="Calibri" w:hAnsi="Cambria" w:cs="Times New Roman"/>
          <w:sz w:val="24"/>
          <w:szCs w:val="24"/>
        </w:rPr>
        <w:t>ș</w:t>
      </w:r>
      <w:r w:rsidRPr="002B0E83">
        <w:rPr>
          <w:rFonts w:ascii="Cambria" w:eastAsia="Calibri" w:hAnsi="Cambria" w:cs="Times New Roman"/>
          <w:sz w:val="24"/>
          <w:szCs w:val="24"/>
        </w:rPr>
        <w:t>i este</w:t>
      </w:r>
    </w:p>
    <w:p w:rsidR="00E53439" w:rsidRPr="002B0E83" w:rsidRDefault="00E53439" w:rsidP="00E53439">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recomandabil ca în aceste zone să se realizeze compostarea individuală (reutilizarea</w:t>
      </w:r>
    </w:p>
    <w:p w:rsidR="00E53439" w:rsidRPr="002B0E83" w:rsidRDefault="00E53439" w:rsidP="00E53439">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materiilor biodegradabile în propriile gospodării).</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instala</w:t>
      </w:r>
      <w:r w:rsidR="007844DE">
        <w:rPr>
          <w:rFonts w:ascii="Cambria" w:eastAsia="Calibri" w:hAnsi="Cambria" w:cs="Times New Roman"/>
          <w:sz w:val="24"/>
          <w:szCs w:val="24"/>
        </w:rPr>
        <w:t>ț</w:t>
      </w:r>
      <w:r w:rsidRPr="002B0E83">
        <w:rPr>
          <w:rFonts w:ascii="Cambria" w:eastAsia="Calibri" w:hAnsi="Cambria" w:cs="Times New Roman"/>
          <w:sz w:val="24"/>
          <w:szCs w:val="24"/>
        </w:rPr>
        <w:t>iile de compostare pot fi prelucrate de</w:t>
      </w:r>
      <w:r w:rsidR="007844DE">
        <w:rPr>
          <w:rFonts w:ascii="Cambria" w:eastAsia="Calibri" w:hAnsi="Cambria" w:cs="Times New Roman"/>
          <w:sz w:val="24"/>
          <w:szCs w:val="24"/>
        </w:rPr>
        <w:t>ș</w:t>
      </w:r>
      <w:r w:rsidRPr="002B0E83">
        <w:rPr>
          <w:rFonts w:ascii="Cambria" w:eastAsia="Calibri" w:hAnsi="Cambria" w:cs="Times New Roman"/>
          <w:sz w:val="24"/>
          <w:szCs w:val="24"/>
        </w:rPr>
        <w:t>eurile biodegradabile municipale colectate separat. Procesul de compostare este un proces aerob. În urma procesului de compostare rezultă compostul, care este utilizat în agricultură.</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Prin fonduri Phare CES 2004 a fost finan</w:t>
      </w:r>
      <w:r w:rsidR="007844DE">
        <w:rPr>
          <w:rFonts w:ascii="Cambria" w:eastAsia="Calibri" w:hAnsi="Cambria" w:cs="Times New Roman"/>
          <w:sz w:val="24"/>
          <w:szCs w:val="24"/>
        </w:rPr>
        <w:t>ț</w:t>
      </w:r>
      <w:r w:rsidRPr="002B0E83">
        <w:rPr>
          <w:rFonts w:ascii="Cambria" w:eastAsia="Calibri" w:hAnsi="Cambria" w:cs="Times New Roman"/>
          <w:sz w:val="24"/>
          <w:szCs w:val="24"/>
        </w:rPr>
        <w:t>ată</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func</w:t>
      </w:r>
      <w:r w:rsidR="007844DE">
        <w:rPr>
          <w:rFonts w:ascii="Cambria" w:eastAsia="Calibri" w:hAnsi="Cambria" w:cs="Times New Roman"/>
          <w:sz w:val="24"/>
          <w:szCs w:val="24"/>
        </w:rPr>
        <w:t>ț</w:t>
      </w:r>
      <w:r w:rsidRPr="002B0E83">
        <w:rPr>
          <w:rFonts w:ascii="Cambria" w:eastAsia="Calibri" w:hAnsi="Cambria" w:cs="Times New Roman"/>
          <w:sz w:val="24"/>
          <w:szCs w:val="24"/>
        </w:rPr>
        <w:t>ionează din iunie 2009 sta</w:t>
      </w:r>
      <w:r w:rsidR="007844DE">
        <w:rPr>
          <w:rFonts w:ascii="Cambria" w:eastAsia="Calibri" w:hAnsi="Cambria" w:cs="Times New Roman"/>
          <w:sz w:val="24"/>
          <w:szCs w:val="24"/>
        </w:rPr>
        <w:t>ț</w:t>
      </w:r>
      <w:r w:rsidRPr="002B0E83">
        <w:rPr>
          <w:rFonts w:ascii="Cambria" w:eastAsia="Calibri" w:hAnsi="Cambria" w:cs="Times New Roman"/>
          <w:sz w:val="24"/>
          <w:szCs w:val="24"/>
        </w:rPr>
        <w:t>ia de compostare de la Tg. Bujor, jud. Gala</w:t>
      </w:r>
      <w:r w:rsidR="007844DE">
        <w:rPr>
          <w:rFonts w:ascii="Cambria" w:eastAsia="Calibri" w:hAnsi="Cambria" w:cs="Times New Roman"/>
          <w:sz w:val="24"/>
          <w:szCs w:val="24"/>
        </w:rPr>
        <w:t>ț</w:t>
      </w:r>
      <w:r w:rsidRPr="002B0E83">
        <w:rPr>
          <w:rFonts w:ascii="Cambria" w:eastAsia="Calibri" w:hAnsi="Cambria" w:cs="Times New Roman"/>
          <w:sz w:val="24"/>
          <w:szCs w:val="24"/>
        </w:rPr>
        <w:t>i, cu o capacitate de 1000 t/an.</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2013, prin procesarea a aproximativ 501 de tone de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 municipale colectate în amestec </w:t>
      </w:r>
      <w:r w:rsidR="007844DE">
        <w:rPr>
          <w:rFonts w:ascii="Cambria" w:eastAsia="Calibri" w:hAnsi="Cambria" w:cs="Times New Roman"/>
          <w:sz w:val="24"/>
          <w:szCs w:val="24"/>
        </w:rPr>
        <w:t>ș</w:t>
      </w:r>
      <w:r w:rsidRPr="002B0E83">
        <w:rPr>
          <w:rFonts w:ascii="Cambria" w:eastAsia="Calibri" w:hAnsi="Cambria" w:cs="Times New Roman"/>
          <w:sz w:val="24"/>
          <w:szCs w:val="24"/>
        </w:rPr>
        <w:t>i de</w:t>
      </w:r>
      <w:r w:rsidR="007844DE">
        <w:rPr>
          <w:rFonts w:ascii="Cambria" w:eastAsia="Calibri" w:hAnsi="Cambria" w:cs="Times New Roman"/>
          <w:sz w:val="24"/>
          <w:szCs w:val="24"/>
        </w:rPr>
        <w:t>ș</w:t>
      </w:r>
      <w:r w:rsidRPr="002B0E83">
        <w:rPr>
          <w:rFonts w:ascii="Cambria" w:eastAsia="Calibri" w:hAnsi="Cambria" w:cs="Times New Roman"/>
          <w:sz w:val="24"/>
          <w:szCs w:val="24"/>
        </w:rPr>
        <w:t>euri verzi colectate separat au fost ob</w:t>
      </w:r>
      <w:r w:rsidR="007844DE">
        <w:rPr>
          <w:rFonts w:ascii="Cambria" w:eastAsia="Calibri" w:hAnsi="Cambria" w:cs="Times New Roman"/>
          <w:sz w:val="24"/>
          <w:szCs w:val="24"/>
        </w:rPr>
        <w:t>ț</w:t>
      </w:r>
      <w:r w:rsidRPr="002B0E83">
        <w:rPr>
          <w:rFonts w:ascii="Cambria" w:eastAsia="Calibri" w:hAnsi="Cambria" w:cs="Times New Roman"/>
          <w:sz w:val="24"/>
          <w:szCs w:val="24"/>
        </w:rPr>
        <w:t>inute 257 tone de compost.</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lastRenderedPageBreak/>
        <w:t>Sta</w:t>
      </w:r>
      <w:r w:rsidR="007844DE">
        <w:rPr>
          <w:rFonts w:ascii="Cambria" w:eastAsia="Calibri" w:hAnsi="Cambria" w:cs="Times New Roman"/>
          <w:sz w:val="24"/>
          <w:szCs w:val="24"/>
        </w:rPr>
        <w:t>ț</w:t>
      </w:r>
      <w:r w:rsidRPr="002B0E83">
        <w:rPr>
          <w:rFonts w:ascii="Cambria" w:eastAsia="Calibri" w:hAnsi="Cambria" w:cs="Times New Roman"/>
          <w:sz w:val="24"/>
          <w:szCs w:val="24"/>
        </w:rPr>
        <w:t>ia de sortare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compostare Gala</w:t>
      </w:r>
      <w:r w:rsidR="007844DE">
        <w:rPr>
          <w:rFonts w:ascii="Cambria" w:eastAsia="Calibri" w:hAnsi="Cambria" w:cs="Times New Roman"/>
          <w:sz w:val="24"/>
          <w:szCs w:val="24"/>
        </w:rPr>
        <w:t>ț</w:t>
      </w:r>
      <w:r w:rsidRPr="002B0E83">
        <w:rPr>
          <w:rFonts w:ascii="Cambria" w:eastAsia="Calibri" w:hAnsi="Cambria" w:cs="Times New Roman"/>
          <w:sz w:val="24"/>
          <w:szCs w:val="24"/>
        </w:rPr>
        <w:t>i este amplasată în zona sud-vest a municipiului Gala</w:t>
      </w:r>
      <w:r w:rsidR="007844DE">
        <w:rPr>
          <w:rFonts w:ascii="Cambria" w:eastAsia="Calibri" w:hAnsi="Cambria" w:cs="Times New Roman"/>
          <w:sz w:val="24"/>
          <w:szCs w:val="24"/>
        </w:rPr>
        <w:t>ț</w:t>
      </w:r>
      <w:r w:rsidRPr="002B0E83">
        <w:rPr>
          <w:rFonts w:ascii="Cambria" w:eastAsia="Calibri" w:hAnsi="Cambria" w:cs="Times New Roman"/>
          <w:sz w:val="24"/>
          <w:szCs w:val="24"/>
        </w:rPr>
        <w:t>i, pe malul stâng al râului Siret pe un teren cu suprafa</w:t>
      </w:r>
      <w:r w:rsidR="007844DE">
        <w:rPr>
          <w:rFonts w:ascii="Cambria" w:eastAsia="Calibri" w:hAnsi="Cambria" w:cs="Times New Roman"/>
          <w:sz w:val="24"/>
          <w:szCs w:val="24"/>
        </w:rPr>
        <w:t>ț</w:t>
      </w:r>
      <w:r w:rsidRPr="002B0E83">
        <w:rPr>
          <w:rFonts w:ascii="Cambria" w:eastAsia="Calibri" w:hAnsi="Cambria" w:cs="Times New Roman"/>
          <w:sz w:val="24"/>
          <w:szCs w:val="24"/>
        </w:rPr>
        <w:t>a de cca. 2 ha. Ambele investi</w:t>
      </w:r>
      <w:r w:rsidR="007844DE">
        <w:rPr>
          <w:rFonts w:ascii="Cambria" w:eastAsia="Calibri" w:hAnsi="Cambria" w:cs="Times New Roman"/>
          <w:sz w:val="24"/>
          <w:szCs w:val="24"/>
        </w:rPr>
        <w:t>ț</w:t>
      </w:r>
      <w:r w:rsidRPr="002B0E83">
        <w:rPr>
          <w:rFonts w:ascii="Cambria" w:eastAsia="Calibri" w:hAnsi="Cambria" w:cs="Times New Roman"/>
          <w:sz w:val="24"/>
          <w:szCs w:val="24"/>
        </w:rPr>
        <w:t>ii au fost parte a proiectului ISPA implementat de Primăria municipiului Gala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 Linia de compostare are capacitatea de 10.000 t/an </w:t>
      </w:r>
      <w:r w:rsidR="007844DE">
        <w:rPr>
          <w:rFonts w:ascii="Cambria" w:eastAsia="Calibri" w:hAnsi="Cambria" w:cs="Times New Roman"/>
          <w:sz w:val="24"/>
          <w:szCs w:val="24"/>
        </w:rPr>
        <w:t>ș</w:t>
      </w:r>
      <w:r w:rsidRPr="002B0E83">
        <w:rPr>
          <w:rFonts w:ascii="Cambria" w:eastAsia="Calibri" w:hAnsi="Cambria" w:cs="Times New Roman"/>
          <w:sz w:val="24"/>
          <w:szCs w:val="24"/>
        </w:rPr>
        <w:t>i procesează de</w:t>
      </w:r>
      <w:r w:rsidR="007844DE">
        <w:rPr>
          <w:rFonts w:ascii="Cambria" w:eastAsia="Calibri" w:hAnsi="Cambria" w:cs="Times New Roman"/>
          <w:sz w:val="24"/>
          <w:szCs w:val="24"/>
        </w:rPr>
        <w:t>ș</w:t>
      </w:r>
      <w:r w:rsidRPr="002B0E83">
        <w:rPr>
          <w:rFonts w:ascii="Cambria" w:eastAsia="Calibri" w:hAnsi="Cambria" w:cs="Times New Roman"/>
          <w:sz w:val="24"/>
          <w:szCs w:val="24"/>
        </w:rPr>
        <w:t>eurile de natură vegetală provenite din grădini, parcuri, spa</w:t>
      </w:r>
      <w:r w:rsidR="007844DE">
        <w:rPr>
          <w:rFonts w:ascii="Cambria" w:eastAsia="Calibri" w:hAnsi="Cambria" w:cs="Times New Roman"/>
          <w:sz w:val="24"/>
          <w:szCs w:val="24"/>
        </w:rPr>
        <w:t>ț</w:t>
      </w:r>
      <w:r w:rsidRPr="002B0E83">
        <w:rPr>
          <w:rFonts w:ascii="Cambria" w:eastAsia="Calibri" w:hAnsi="Cambria" w:cs="Times New Roman"/>
          <w:sz w:val="24"/>
          <w:szCs w:val="24"/>
        </w:rPr>
        <w:t>ii verzi, pie</w:t>
      </w:r>
      <w:r w:rsidR="007844DE">
        <w:rPr>
          <w:rFonts w:ascii="Cambria" w:eastAsia="Calibri" w:hAnsi="Cambria" w:cs="Times New Roman"/>
          <w:sz w:val="24"/>
          <w:szCs w:val="24"/>
        </w:rPr>
        <w:t>ț</w:t>
      </w:r>
      <w:r w:rsidRPr="002B0E83">
        <w:rPr>
          <w:rFonts w:ascii="Cambria" w:eastAsia="Calibri" w:hAnsi="Cambria" w:cs="Times New Roman"/>
          <w:sz w:val="24"/>
          <w:szCs w:val="24"/>
        </w:rPr>
        <w:t>e, restaurante.</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Tehnica de compostare este denumită compostare aerobă în brazde. Linia de compostare are o platformă betonată, cu suprafa</w:t>
      </w:r>
      <w:r w:rsidR="007844DE">
        <w:rPr>
          <w:rFonts w:ascii="Cambria" w:eastAsia="Calibri" w:hAnsi="Cambria" w:cs="Times New Roman"/>
          <w:sz w:val="24"/>
          <w:szCs w:val="24"/>
        </w:rPr>
        <w:t>ț</w:t>
      </w:r>
      <w:r w:rsidRPr="002B0E83">
        <w:rPr>
          <w:rFonts w:ascii="Cambria" w:eastAsia="Calibri" w:hAnsi="Cambria" w:cs="Times New Roman"/>
          <w:sz w:val="24"/>
          <w:szCs w:val="24"/>
        </w:rPr>
        <w:t>a de 6000 m</w:t>
      </w:r>
      <w:r w:rsidRPr="002B0E83">
        <w:rPr>
          <w:rFonts w:ascii="Cambria" w:eastAsia="Calibri" w:hAnsi="Cambria" w:cs="Times New Roman"/>
          <w:sz w:val="24"/>
          <w:szCs w:val="24"/>
          <w:vertAlign w:val="superscript"/>
        </w:rPr>
        <w:t>2</w:t>
      </w:r>
      <w:r w:rsidRPr="002B0E83">
        <w:rPr>
          <w:rFonts w:ascii="Cambria" w:eastAsia="Calibri" w:hAnsi="Cambria" w:cs="Times New Roman"/>
          <w:sz w:val="24"/>
          <w:szCs w:val="24"/>
        </w:rPr>
        <w:t xml:space="preserve"> acoperită cu un acoperi</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u</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or. Linia de compostare are capacitatea de 10.000 t/an </w:t>
      </w:r>
      <w:r w:rsidR="007844DE">
        <w:rPr>
          <w:rFonts w:ascii="Cambria" w:eastAsia="Calibri" w:hAnsi="Cambria" w:cs="Times New Roman"/>
          <w:sz w:val="24"/>
          <w:szCs w:val="24"/>
        </w:rPr>
        <w:t>ș</w:t>
      </w:r>
      <w:r w:rsidRPr="002B0E83">
        <w:rPr>
          <w:rFonts w:ascii="Cambria" w:eastAsia="Calibri" w:hAnsi="Cambria" w:cs="Times New Roman"/>
          <w:sz w:val="24"/>
          <w:szCs w:val="24"/>
        </w:rPr>
        <w:t>i procesează de</w:t>
      </w:r>
      <w:r w:rsidR="007844DE">
        <w:rPr>
          <w:rFonts w:ascii="Cambria" w:eastAsia="Calibri" w:hAnsi="Cambria" w:cs="Times New Roman"/>
          <w:sz w:val="24"/>
          <w:szCs w:val="24"/>
        </w:rPr>
        <w:t>ș</w:t>
      </w:r>
      <w:r w:rsidRPr="002B0E83">
        <w:rPr>
          <w:rFonts w:ascii="Cambria" w:eastAsia="Calibri" w:hAnsi="Cambria" w:cs="Times New Roman"/>
          <w:sz w:val="24"/>
          <w:szCs w:val="24"/>
        </w:rPr>
        <w:t>eurile de natură vegetală provenite din grădini, parcuri, spa</w:t>
      </w:r>
      <w:r w:rsidR="007844DE">
        <w:rPr>
          <w:rFonts w:ascii="Cambria" w:eastAsia="Calibri" w:hAnsi="Cambria" w:cs="Times New Roman"/>
          <w:sz w:val="24"/>
          <w:szCs w:val="24"/>
        </w:rPr>
        <w:t>ț</w:t>
      </w:r>
      <w:r w:rsidRPr="002B0E83">
        <w:rPr>
          <w:rFonts w:ascii="Cambria" w:eastAsia="Calibri" w:hAnsi="Cambria" w:cs="Times New Roman"/>
          <w:sz w:val="24"/>
          <w:szCs w:val="24"/>
        </w:rPr>
        <w:t>ii verzi, pie</w:t>
      </w:r>
      <w:r w:rsidR="007844DE">
        <w:rPr>
          <w:rFonts w:ascii="Cambria" w:eastAsia="Calibri" w:hAnsi="Cambria" w:cs="Times New Roman"/>
          <w:sz w:val="24"/>
          <w:szCs w:val="24"/>
        </w:rPr>
        <w:t>ț</w:t>
      </w:r>
      <w:r w:rsidRPr="002B0E83">
        <w:rPr>
          <w:rFonts w:ascii="Cambria" w:eastAsia="Calibri" w:hAnsi="Cambria" w:cs="Times New Roman"/>
          <w:sz w:val="24"/>
          <w:szCs w:val="24"/>
        </w:rPr>
        <w:t>e, restaurante.</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cadrul sta</w:t>
      </w:r>
      <w:r w:rsidR="007844DE">
        <w:rPr>
          <w:rFonts w:ascii="Cambria" w:eastAsia="Calibri" w:hAnsi="Cambria" w:cs="Times New Roman"/>
          <w:sz w:val="24"/>
          <w:szCs w:val="24"/>
        </w:rPr>
        <w:t>ț</w:t>
      </w:r>
      <w:r w:rsidRPr="002B0E83">
        <w:rPr>
          <w:rFonts w:ascii="Cambria" w:eastAsia="Calibri" w:hAnsi="Cambria" w:cs="Times New Roman"/>
          <w:sz w:val="24"/>
          <w:szCs w:val="24"/>
        </w:rPr>
        <w:t>iei de compostare de la Gala</w:t>
      </w:r>
      <w:r w:rsidR="007844DE">
        <w:rPr>
          <w:rFonts w:ascii="Cambria" w:eastAsia="Calibri" w:hAnsi="Cambria" w:cs="Times New Roman"/>
          <w:sz w:val="24"/>
          <w:szCs w:val="24"/>
        </w:rPr>
        <w:t>ț</w:t>
      </w:r>
      <w:r w:rsidRPr="002B0E83">
        <w:rPr>
          <w:rFonts w:ascii="Cambria" w:eastAsia="Calibri" w:hAnsi="Cambria" w:cs="Times New Roman"/>
          <w:sz w:val="24"/>
          <w:szCs w:val="24"/>
        </w:rPr>
        <w:t>i, în anul 2014 au fost procesate aprox. 1843 t de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 verzi </w:t>
      </w:r>
      <w:r w:rsidR="007844DE">
        <w:rPr>
          <w:rFonts w:ascii="Cambria" w:eastAsia="Calibri" w:hAnsi="Cambria" w:cs="Times New Roman"/>
          <w:sz w:val="24"/>
          <w:szCs w:val="24"/>
        </w:rPr>
        <w:t>ș</w:t>
      </w:r>
      <w:r w:rsidRPr="002B0E83">
        <w:rPr>
          <w:rFonts w:ascii="Cambria" w:eastAsia="Calibri" w:hAnsi="Cambria" w:cs="Times New Roman"/>
          <w:sz w:val="24"/>
          <w:szCs w:val="24"/>
        </w:rPr>
        <w:t>i a fost ob</w:t>
      </w:r>
      <w:r w:rsidR="007844DE">
        <w:rPr>
          <w:rFonts w:ascii="Cambria" w:eastAsia="Calibri" w:hAnsi="Cambria" w:cs="Times New Roman"/>
          <w:sz w:val="24"/>
          <w:szCs w:val="24"/>
        </w:rPr>
        <w:t>ț</w:t>
      </w:r>
      <w:r w:rsidRPr="002B0E83">
        <w:rPr>
          <w:rFonts w:ascii="Cambria" w:eastAsia="Calibri" w:hAnsi="Cambria" w:cs="Times New Roman"/>
          <w:sz w:val="24"/>
          <w:szCs w:val="24"/>
        </w:rPr>
        <w:t>inut aproximativ 1330 t de compost, ce a fost folosit pentru între</w:t>
      </w:r>
      <w:r w:rsidR="007844DE">
        <w:rPr>
          <w:rFonts w:ascii="Cambria" w:eastAsia="Calibri" w:hAnsi="Cambria" w:cs="Times New Roman"/>
          <w:sz w:val="24"/>
          <w:szCs w:val="24"/>
        </w:rPr>
        <w:t>ț</w:t>
      </w:r>
      <w:r w:rsidRPr="002B0E83">
        <w:rPr>
          <w:rFonts w:ascii="Cambria" w:eastAsia="Calibri" w:hAnsi="Cambria" w:cs="Times New Roman"/>
          <w:sz w:val="24"/>
          <w:szCs w:val="24"/>
        </w:rPr>
        <w:t>inerea spa</w:t>
      </w:r>
      <w:r w:rsidR="007844DE">
        <w:rPr>
          <w:rFonts w:ascii="Cambria" w:eastAsia="Calibri" w:hAnsi="Cambria" w:cs="Times New Roman"/>
          <w:sz w:val="24"/>
          <w:szCs w:val="24"/>
        </w:rPr>
        <w:t>ț</w:t>
      </w:r>
      <w:r w:rsidRPr="002B0E83">
        <w:rPr>
          <w:rFonts w:ascii="Cambria" w:eastAsia="Calibri" w:hAnsi="Cambria" w:cs="Times New Roman"/>
          <w:sz w:val="24"/>
          <w:szCs w:val="24"/>
        </w:rPr>
        <w:t>iilor verzi.</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Scopul unei instala</w:t>
      </w:r>
      <w:r w:rsidR="007844DE">
        <w:rPr>
          <w:rFonts w:ascii="Cambria" w:eastAsia="Calibri" w:hAnsi="Cambria" w:cs="Times New Roman"/>
          <w:sz w:val="24"/>
          <w:szCs w:val="24"/>
        </w:rPr>
        <w:t>ț</w:t>
      </w:r>
      <w:r w:rsidRPr="002B0E83">
        <w:rPr>
          <w:rFonts w:ascii="Cambria" w:eastAsia="Calibri" w:hAnsi="Cambria" w:cs="Times New Roman"/>
          <w:sz w:val="24"/>
          <w:szCs w:val="24"/>
        </w:rPr>
        <w:t>ii de sortare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municipale este separarea din de</w:t>
      </w:r>
      <w:r w:rsidR="007844DE">
        <w:rPr>
          <w:rFonts w:ascii="Cambria" w:eastAsia="Calibri" w:hAnsi="Cambria" w:cs="Times New Roman"/>
          <w:sz w:val="24"/>
          <w:szCs w:val="24"/>
        </w:rPr>
        <w:t>ș</w:t>
      </w:r>
      <w:r w:rsidRPr="002B0E83">
        <w:rPr>
          <w:rFonts w:ascii="Cambria" w:eastAsia="Calibri" w:hAnsi="Cambria" w:cs="Times New Roman"/>
          <w:sz w:val="24"/>
          <w:szCs w:val="24"/>
        </w:rPr>
        <w:t>eurile municipale a frac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iilor valorificabile material sau energetic. Principalele materiale sortate sunt: hârtia, plasticul sticla, metalele </w:t>
      </w:r>
      <w:r w:rsidR="007844DE">
        <w:rPr>
          <w:rFonts w:ascii="Cambria" w:eastAsia="Calibri" w:hAnsi="Cambria" w:cs="Times New Roman"/>
          <w:sz w:val="24"/>
          <w:szCs w:val="24"/>
        </w:rPr>
        <w:t>ș</w:t>
      </w:r>
      <w:r w:rsidRPr="002B0E83">
        <w:rPr>
          <w:rFonts w:ascii="Cambria" w:eastAsia="Calibri" w:hAnsi="Cambria" w:cs="Times New Roman"/>
          <w:sz w:val="24"/>
          <w:szCs w:val="24"/>
        </w:rPr>
        <w:t>i lemnul.</w:t>
      </w:r>
    </w:p>
    <w:p w:rsidR="00E53439" w:rsidRPr="002B0E83" w:rsidRDefault="00E53439" w:rsidP="00AC3030">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jude</w:t>
      </w:r>
      <w:r w:rsidR="007844DE">
        <w:rPr>
          <w:rFonts w:ascii="Cambria" w:eastAsia="Calibri" w:hAnsi="Cambria" w:cs="Times New Roman"/>
          <w:sz w:val="24"/>
          <w:szCs w:val="24"/>
        </w:rPr>
        <w:t>ț</w:t>
      </w:r>
      <w:r w:rsidRPr="002B0E83">
        <w:rPr>
          <w:rFonts w:ascii="Cambria" w:eastAsia="Calibri" w:hAnsi="Cambria" w:cs="Times New Roman"/>
          <w:sz w:val="24"/>
          <w:szCs w:val="24"/>
        </w:rPr>
        <w:t>ul Gala</w:t>
      </w:r>
      <w:r w:rsidR="007844DE">
        <w:rPr>
          <w:rFonts w:ascii="Cambria" w:eastAsia="Calibri" w:hAnsi="Cambria" w:cs="Times New Roman"/>
          <w:sz w:val="24"/>
          <w:szCs w:val="24"/>
        </w:rPr>
        <w:t>ț</w:t>
      </w:r>
      <w:r w:rsidRPr="002B0E83">
        <w:rPr>
          <w:rFonts w:ascii="Cambria" w:eastAsia="Calibri" w:hAnsi="Cambria" w:cs="Times New Roman"/>
          <w:sz w:val="24"/>
          <w:szCs w:val="24"/>
        </w:rPr>
        <w:t>i, în municipiul Tecuci, în 2009 a fost finalizată investi</w:t>
      </w:r>
      <w:r w:rsidR="007844DE">
        <w:rPr>
          <w:rFonts w:ascii="Cambria" w:eastAsia="Calibri" w:hAnsi="Cambria" w:cs="Times New Roman"/>
          <w:sz w:val="24"/>
          <w:szCs w:val="24"/>
        </w:rPr>
        <w:t>ț</w:t>
      </w:r>
      <w:r w:rsidRPr="002B0E83">
        <w:rPr>
          <w:rFonts w:ascii="Cambria" w:eastAsia="Calibri" w:hAnsi="Cambria" w:cs="Times New Roman"/>
          <w:sz w:val="24"/>
          <w:szCs w:val="24"/>
        </w:rPr>
        <w:t>ia finan</w:t>
      </w:r>
      <w:r w:rsidR="007844DE">
        <w:rPr>
          <w:rFonts w:ascii="Cambria" w:eastAsia="Calibri" w:hAnsi="Cambria" w:cs="Times New Roman"/>
          <w:sz w:val="24"/>
          <w:szCs w:val="24"/>
        </w:rPr>
        <w:t>ț</w:t>
      </w:r>
      <w:r w:rsidRPr="002B0E83">
        <w:rPr>
          <w:rFonts w:ascii="Cambria" w:eastAsia="Calibri" w:hAnsi="Cambria" w:cs="Times New Roman"/>
          <w:sz w:val="24"/>
          <w:szCs w:val="24"/>
        </w:rPr>
        <w:t>ată prin fonduri Phare CES 2004 „Eco Tecuci- Valorificare de</w:t>
      </w:r>
      <w:r w:rsidR="007844DE">
        <w:rPr>
          <w:rFonts w:ascii="Cambria" w:eastAsia="Calibri" w:hAnsi="Cambria" w:cs="Times New Roman"/>
          <w:sz w:val="24"/>
          <w:szCs w:val="24"/>
        </w:rPr>
        <w:t>ș</w:t>
      </w:r>
      <w:r w:rsidRPr="002B0E83">
        <w:rPr>
          <w:rFonts w:ascii="Cambria" w:eastAsia="Calibri" w:hAnsi="Cambria" w:cs="Times New Roman"/>
          <w:sz w:val="24"/>
          <w:szCs w:val="24"/>
        </w:rPr>
        <w:t>euri menajere-Platformă de</w:t>
      </w:r>
      <w:r w:rsidR="00AC3030" w:rsidRPr="002B0E83">
        <w:rPr>
          <w:rFonts w:ascii="Cambria" w:eastAsia="Calibri" w:hAnsi="Cambria" w:cs="Times New Roman"/>
          <w:sz w:val="24"/>
          <w:szCs w:val="24"/>
        </w:rPr>
        <w:t xml:space="preserve"> </w:t>
      </w:r>
      <w:r w:rsidRPr="002B0E83">
        <w:rPr>
          <w:rFonts w:ascii="Cambria" w:eastAsia="Calibri" w:hAnsi="Cambria" w:cs="Times New Roman"/>
          <w:sz w:val="24"/>
          <w:szCs w:val="24"/>
        </w:rPr>
        <w:t>compostare, sta</w:t>
      </w:r>
      <w:r w:rsidR="007844DE">
        <w:rPr>
          <w:rFonts w:ascii="Cambria" w:eastAsia="Calibri" w:hAnsi="Cambria" w:cs="Times New Roman"/>
          <w:sz w:val="24"/>
          <w:szCs w:val="24"/>
        </w:rPr>
        <w:t>ț</w:t>
      </w:r>
      <w:r w:rsidRPr="002B0E83">
        <w:rPr>
          <w:rFonts w:ascii="Cambria" w:eastAsia="Calibri" w:hAnsi="Cambria" w:cs="Times New Roman"/>
          <w:sz w:val="24"/>
          <w:szCs w:val="24"/>
        </w:rPr>
        <w:t>ie de sortare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transfer. Sta</w:t>
      </w:r>
      <w:r w:rsidR="007844DE">
        <w:rPr>
          <w:rFonts w:ascii="Cambria" w:eastAsia="Calibri" w:hAnsi="Cambria" w:cs="Times New Roman"/>
          <w:sz w:val="24"/>
          <w:szCs w:val="24"/>
        </w:rPr>
        <w:t>ț</w:t>
      </w:r>
      <w:r w:rsidRPr="002B0E83">
        <w:rPr>
          <w:rFonts w:ascii="Cambria" w:eastAsia="Calibri" w:hAnsi="Cambria" w:cs="Times New Roman"/>
          <w:sz w:val="24"/>
          <w:szCs w:val="24"/>
        </w:rPr>
        <w:t>ia de sortare are o capacitatea de 20 000 t/an</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realizează sortarea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eurilor de hârtie/carton, metal, plastic </w:t>
      </w:r>
      <w:r w:rsidR="007844DE">
        <w:rPr>
          <w:rFonts w:ascii="Cambria" w:eastAsia="Calibri" w:hAnsi="Cambria" w:cs="Times New Roman"/>
          <w:sz w:val="24"/>
          <w:szCs w:val="24"/>
        </w:rPr>
        <w:t>ș</w:t>
      </w:r>
      <w:r w:rsidRPr="002B0E83">
        <w:rPr>
          <w:rFonts w:ascii="Cambria" w:eastAsia="Calibri" w:hAnsi="Cambria" w:cs="Times New Roman"/>
          <w:sz w:val="24"/>
          <w:szCs w:val="24"/>
        </w:rPr>
        <w:t>i sticlă colectate selectiv de pe domeniul public.</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Sta</w:t>
      </w:r>
      <w:r w:rsidR="007844DE">
        <w:rPr>
          <w:rFonts w:ascii="Cambria" w:eastAsia="Calibri" w:hAnsi="Cambria" w:cs="Times New Roman"/>
          <w:sz w:val="24"/>
          <w:szCs w:val="24"/>
        </w:rPr>
        <w:t>ț</w:t>
      </w:r>
      <w:r w:rsidRPr="002B0E83">
        <w:rPr>
          <w:rFonts w:ascii="Cambria" w:eastAsia="Calibri" w:hAnsi="Cambria" w:cs="Times New Roman"/>
          <w:sz w:val="24"/>
          <w:szCs w:val="24"/>
        </w:rPr>
        <w:t>ia de sortare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compostare Gala</w:t>
      </w:r>
      <w:r w:rsidR="007844DE">
        <w:rPr>
          <w:rFonts w:ascii="Cambria" w:eastAsia="Calibri" w:hAnsi="Cambria" w:cs="Times New Roman"/>
          <w:sz w:val="24"/>
          <w:szCs w:val="24"/>
        </w:rPr>
        <w:t>ț</w:t>
      </w:r>
      <w:r w:rsidRPr="002B0E83">
        <w:rPr>
          <w:rFonts w:ascii="Cambria" w:eastAsia="Calibri" w:hAnsi="Cambria" w:cs="Times New Roman"/>
          <w:sz w:val="24"/>
          <w:szCs w:val="24"/>
        </w:rPr>
        <w:t>i este amplasată în zona sud-vest a municipiului Gala</w:t>
      </w:r>
      <w:r w:rsidR="007844DE">
        <w:rPr>
          <w:rFonts w:ascii="Cambria" w:eastAsia="Calibri" w:hAnsi="Cambria" w:cs="Times New Roman"/>
          <w:sz w:val="24"/>
          <w:szCs w:val="24"/>
        </w:rPr>
        <w:t>ț</w:t>
      </w:r>
      <w:r w:rsidRPr="002B0E83">
        <w:rPr>
          <w:rFonts w:ascii="Cambria" w:eastAsia="Calibri" w:hAnsi="Cambria" w:cs="Times New Roman"/>
          <w:sz w:val="24"/>
          <w:szCs w:val="24"/>
        </w:rPr>
        <w:t>i, pe malul stâng al râului Siret pe un teren cu suprafa</w:t>
      </w:r>
      <w:r w:rsidR="007844DE">
        <w:rPr>
          <w:rFonts w:ascii="Cambria" w:eastAsia="Calibri" w:hAnsi="Cambria" w:cs="Times New Roman"/>
          <w:sz w:val="24"/>
          <w:szCs w:val="24"/>
        </w:rPr>
        <w:t>ț</w:t>
      </w:r>
      <w:r w:rsidRPr="002B0E83">
        <w:rPr>
          <w:rFonts w:ascii="Cambria" w:eastAsia="Calibri" w:hAnsi="Cambria" w:cs="Times New Roman"/>
          <w:sz w:val="24"/>
          <w:szCs w:val="24"/>
        </w:rPr>
        <w:t>a de aproximativ 2 ha.</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Linia de sortare a fost dată în func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iune în cursul anului 2012 </w:t>
      </w:r>
      <w:r w:rsidR="007844DE">
        <w:rPr>
          <w:rFonts w:ascii="Cambria" w:eastAsia="Calibri" w:hAnsi="Cambria" w:cs="Times New Roman"/>
          <w:sz w:val="24"/>
          <w:szCs w:val="24"/>
        </w:rPr>
        <w:t>ș</w:t>
      </w:r>
      <w:r w:rsidRPr="002B0E83">
        <w:rPr>
          <w:rFonts w:ascii="Cambria" w:eastAsia="Calibri" w:hAnsi="Cambria" w:cs="Times New Roman"/>
          <w:sz w:val="24"/>
          <w:szCs w:val="24"/>
        </w:rPr>
        <w:t>i are o capacitate anuală de 6000 tone. Sta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ia de sortare este formată din linia de sortare hârtie/carton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plastic/metal </w:t>
      </w:r>
      <w:r w:rsidR="007844DE">
        <w:rPr>
          <w:rFonts w:ascii="Cambria" w:eastAsia="Calibri" w:hAnsi="Cambria" w:cs="Times New Roman"/>
          <w:sz w:val="24"/>
          <w:szCs w:val="24"/>
        </w:rPr>
        <w:t>ș</w:t>
      </w:r>
      <w:r w:rsidRPr="002B0E83">
        <w:rPr>
          <w:rFonts w:ascii="Cambria" w:eastAsia="Calibri" w:hAnsi="Cambria" w:cs="Times New Roman"/>
          <w:sz w:val="24"/>
          <w:szCs w:val="24"/>
        </w:rPr>
        <w:t>i linie de sortare sticlă. De asemenea există o linie de balotare a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eurilor de hârtie/carton </w:t>
      </w:r>
      <w:r w:rsidR="007844DE">
        <w:rPr>
          <w:rFonts w:ascii="Cambria" w:eastAsia="Calibri" w:hAnsi="Cambria" w:cs="Times New Roman"/>
          <w:sz w:val="24"/>
          <w:szCs w:val="24"/>
        </w:rPr>
        <w:t>ș</w:t>
      </w:r>
      <w:r w:rsidRPr="002B0E83">
        <w:rPr>
          <w:rFonts w:ascii="Cambria" w:eastAsia="Calibri" w:hAnsi="Cambria" w:cs="Times New Roman"/>
          <w:sz w:val="24"/>
          <w:szCs w:val="24"/>
        </w:rPr>
        <w:t>i plastic/PET</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o linie de procesare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metalice. De</w:t>
      </w:r>
      <w:r w:rsidR="007844DE">
        <w:rPr>
          <w:rFonts w:ascii="Cambria" w:eastAsia="Calibri" w:hAnsi="Cambria" w:cs="Times New Roman"/>
          <w:sz w:val="24"/>
          <w:szCs w:val="24"/>
        </w:rPr>
        <w:t>ș</w:t>
      </w:r>
      <w:r w:rsidRPr="002B0E83">
        <w:rPr>
          <w:rFonts w:ascii="Cambria" w:eastAsia="Calibri" w:hAnsi="Cambria" w:cs="Times New Roman"/>
          <w:sz w:val="24"/>
          <w:szCs w:val="24"/>
        </w:rPr>
        <w:t>eurile ce sunt supuse sortării provin din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 din cadrul fluxului de colectare selectivă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După sortare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balotare, produsele sunt predate spre valorificare prin intermediul companiilor specializate.</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Depozitarea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a continuat să reprezinte principala op</w:t>
      </w:r>
      <w:r w:rsidR="007844DE">
        <w:rPr>
          <w:rFonts w:ascii="Cambria" w:eastAsia="Calibri" w:hAnsi="Cambria" w:cs="Times New Roman"/>
          <w:sz w:val="24"/>
          <w:szCs w:val="24"/>
        </w:rPr>
        <w:t>ț</w:t>
      </w:r>
      <w:r w:rsidRPr="002B0E83">
        <w:rPr>
          <w:rFonts w:ascii="Cambria" w:eastAsia="Calibri" w:hAnsi="Cambria" w:cs="Times New Roman"/>
          <w:sz w:val="24"/>
          <w:szCs w:val="24"/>
        </w:rPr>
        <w:t>iune de eliminare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municipale. În cadrul jude</w:t>
      </w:r>
      <w:r w:rsidR="007844DE">
        <w:rPr>
          <w:rFonts w:ascii="Cambria" w:eastAsia="Calibri" w:hAnsi="Cambria" w:cs="Times New Roman"/>
          <w:sz w:val="24"/>
          <w:szCs w:val="24"/>
        </w:rPr>
        <w:t>ț</w:t>
      </w:r>
      <w:r w:rsidRPr="002B0E83">
        <w:rPr>
          <w:rFonts w:ascii="Cambria" w:eastAsia="Calibri" w:hAnsi="Cambria" w:cs="Times New Roman"/>
          <w:sz w:val="24"/>
          <w:szCs w:val="24"/>
        </w:rPr>
        <w:t>ului Gala</w:t>
      </w:r>
      <w:r w:rsidR="007844DE">
        <w:rPr>
          <w:rFonts w:ascii="Cambria" w:eastAsia="Calibri" w:hAnsi="Cambria" w:cs="Times New Roman"/>
          <w:sz w:val="24"/>
          <w:szCs w:val="24"/>
        </w:rPr>
        <w:t>ț</w:t>
      </w:r>
      <w:r w:rsidRPr="002B0E83">
        <w:rPr>
          <w:rFonts w:ascii="Cambria" w:eastAsia="Calibri" w:hAnsi="Cambria" w:cs="Times New Roman"/>
          <w:sz w:val="24"/>
          <w:szCs w:val="24"/>
        </w:rPr>
        <w:t>i, aproximativ 90% din de</w:t>
      </w:r>
      <w:r w:rsidR="007844DE">
        <w:rPr>
          <w:rFonts w:ascii="Cambria" w:eastAsia="Calibri" w:hAnsi="Cambria" w:cs="Times New Roman"/>
          <w:sz w:val="24"/>
          <w:szCs w:val="24"/>
        </w:rPr>
        <w:t>ș</w:t>
      </w:r>
      <w:r w:rsidRPr="002B0E83">
        <w:rPr>
          <w:rFonts w:ascii="Cambria" w:eastAsia="Calibri" w:hAnsi="Cambria" w:cs="Times New Roman"/>
          <w:sz w:val="24"/>
          <w:szCs w:val="24"/>
        </w:rPr>
        <w:t>euri municipale sunt eliminate prin depozitare.</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lastRenderedPageBreak/>
        <w:t>Din eviden</w:t>
      </w:r>
      <w:r w:rsidR="007844DE">
        <w:rPr>
          <w:rFonts w:ascii="Cambria" w:eastAsia="Calibri" w:hAnsi="Cambria" w:cs="Times New Roman"/>
          <w:sz w:val="24"/>
          <w:szCs w:val="24"/>
        </w:rPr>
        <w:t>ț</w:t>
      </w:r>
      <w:r w:rsidRPr="002B0E83">
        <w:rPr>
          <w:rFonts w:ascii="Cambria" w:eastAsia="Calibri" w:hAnsi="Cambria" w:cs="Times New Roman"/>
          <w:sz w:val="24"/>
          <w:szCs w:val="24"/>
        </w:rPr>
        <w:t>ele operatorilor de depozite, cantitatea de de</w:t>
      </w:r>
      <w:r w:rsidR="007844DE">
        <w:rPr>
          <w:rFonts w:ascii="Cambria" w:eastAsia="Calibri" w:hAnsi="Cambria" w:cs="Times New Roman"/>
          <w:sz w:val="24"/>
          <w:szCs w:val="24"/>
        </w:rPr>
        <w:t>ș</w:t>
      </w:r>
      <w:r w:rsidRPr="002B0E83">
        <w:rPr>
          <w:rFonts w:ascii="Cambria" w:eastAsia="Calibri" w:hAnsi="Cambria" w:cs="Times New Roman"/>
          <w:sz w:val="24"/>
          <w:szCs w:val="24"/>
        </w:rPr>
        <w:t>euri eliminată prin depozitare,</w:t>
      </w:r>
      <w:r w:rsidRPr="002B0E83">
        <w:rPr>
          <w:rFonts w:ascii="Cambria" w:eastAsia="Calibri" w:hAnsi="Cambria" w:cs="Times New Roman"/>
        </w:rPr>
        <w:t xml:space="preserve"> </w:t>
      </w:r>
      <w:r w:rsidRPr="002B0E83">
        <w:rPr>
          <w:rFonts w:ascii="Cambria" w:eastAsia="Calibri" w:hAnsi="Cambria" w:cs="Times New Roman"/>
          <w:sz w:val="24"/>
          <w:szCs w:val="24"/>
        </w:rPr>
        <w:t>în anul 2015, a fost de aproximativ 168000 tone, din care aproximativ 106.000 tone în depozitul conform Tirighina.</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2014 cantitatea de de</w:t>
      </w:r>
      <w:r w:rsidR="007844DE">
        <w:rPr>
          <w:rFonts w:ascii="Cambria" w:eastAsia="Calibri" w:hAnsi="Cambria" w:cs="Times New Roman"/>
          <w:sz w:val="24"/>
          <w:szCs w:val="24"/>
        </w:rPr>
        <w:t>ș</w:t>
      </w:r>
      <w:r w:rsidRPr="002B0E83">
        <w:rPr>
          <w:rFonts w:ascii="Cambria" w:eastAsia="Calibri" w:hAnsi="Cambria" w:cs="Times New Roman"/>
          <w:sz w:val="24"/>
          <w:szCs w:val="24"/>
        </w:rPr>
        <w:t>euri municipale totală pentru jude</w:t>
      </w:r>
      <w:r w:rsidR="007844DE">
        <w:rPr>
          <w:rFonts w:ascii="Cambria" w:eastAsia="Calibri" w:hAnsi="Cambria" w:cs="Times New Roman"/>
          <w:sz w:val="24"/>
          <w:szCs w:val="24"/>
        </w:rPr>
        <w:t>ț</w:t>
      </w:r>
      <w:r w:rsidRPr="002B0E83">
        <w:rPr>
          <w:rFonts w:ascii="Cambria" w:eastAsia="Calibri" w:hAnsi="Cambria" w:cs="Times New Roman"/>
          <w:sz w:val="24"/>
          <w:szCs w:val="24"/>
        </w:rPr>
        <w:t>ul Gala</w:t>
      </w:r>
      <w:r w:rsidR="007844DE">
        <w:rPr>
          <w:rFonts w:ascii="Cambria" w:eastAsia="Calibri" w:hAnsi="Cambria" w:cs="Times New Roman"/>
          <w:sz w:val="24"/>
          <w:szCs w:val="24"/>
        </w:rPr>
        <w:t>ț</w:t>
      </w:r>
      <w:r w:rsidRPr="002B0E83">
        <w:rPr>
          <w:rFonts w:ascii="Cambria" w:eastAsia="Calibri" w:hAnsi="Cambria" w:cs="Times New Roman"/>
          <w:sz w:val="24"/>
          <w:szCs w:val="24"/>
        </w:rPr>
        <w:t>i ce a fost depozitată a fost de 148000tone, din care 102.850 t în depozitul conform Tirighina.</w:t>
      </w:r>
      <w:r w:rsidRPr="002B0E83">
        <w:rPr>
          <w:rFonts w:ascii="Cambria" w:eastAsia="Calibri" w:hAnsi="Cambria" w:cs="Times New Roman"/>
          <w:sz w:val="24"/>
          <w:szCs w:val="24"/>
          <w:vertAlign w:val="superscript"/>
        </w:rPr>
        <w:footnoteReference w:id="12"/>
      </w:r>
    </w:p>
    <w:p w:rsidR="00E53439" w:rsidRPr="002B0E83" w:rsidRDefault="00E53439" w:rsidP="00E53439">
      <w:pPr>
        <w:spacing w:line="360" w:lineRule="auto"/>
        <w:ind w:firstLine="708"/>
        <w:jc w:val="both"/>
        <w:rPr>
          <w:rFonts w:ascii="Cambria" w:eastAsia="Calibri" w:hAnsi="Cambria" w:cs="Times New Roman"/>
          <w:sz w:val="24"/>
          <w:szCs w:val="24"/>
          <w:highlight w:val="yellow"/>
        </w:rPr>
      </w:pPr>
      <w:r w:rsidRPr="002B0E83">
        <w:rPr>
          <w:rFonts w:ascii="Cambria" w:eastAsia="Calibri" w:hAnsi="Cambria" w:cs="Times New Roman"/>
          <w:sz w:val="24"/>
          <w:szCs w:val="24"/>
        </w:rPr>
        <w:t>În tabelul de mai jos se poate urmări evolu</w:t>
      </w:r>
      <w:r w:rsidR="007844DE">
        <w:rPr>
          <w:rFonts w:ascii="Cambria" w:eastAsia="Calibri" w:hAnsi="Cambria" w:cs="Times New Roman"/>
          <w:sz w:val="24"/>
          <w:szCs w:val="24"/>
        </w:rPr>
        <w:t>ț</w:t>
      </w:r>
      <w:r w:rsidRPr="002B0E83">
        <w:rPr>
          <w:rFonts w:ascii="Cambria" w:eastAsia="Calibri" w:hAnsi="Cambria" w:cs="Times New Roman"/>
          <w:sz w:val="24"/>
          <w:szCs w:val="24"/>
        </w:rPr>
        <w:t>ia cantită</w:t>
      </w:r>
      <w:r w:rsidR="007844DE">
        <w:rPr>
          <w:rFonts w:ascii="Cambria" w:eastAsia="Calibri" w:hAnsi="Cambria" w:cs="Times New Roman"/>
          <w:sz w:val="24"/>
          <w:szCs w:val="24"/>
        </w:rPr>
        <w:t>ț</w:t>
      </w:r>
      <w:r w:rsidRPr="002B0E83">
        <w:rPr>
          <w:rFonts w:ascii="Cambria" w:eastAsia="Calibri" w:hAnsi="Cambria" w:cs="Times New Roman"/>
          <w:sz w:val="24"/>
          <w:szCs w:val="24"/>
        </w:rPr>
        <w:t>ii de de</w:t>
      </w:r>
      <w:r w:rsidR="007844DE">
        <w:rPr>
          <w:rFonts w:ascii="Cambria" w:eastAsia="Calibri" w:hAnsi="Cambria" w:cs="Times New Roman"/>
          <w:sz w:val="24"/>
          <w:szCs w:val="24"/>
        </w:rPr>
        <w:t>ș</w:t>
      </w:r>
      <w:r w:rsidRPr="002B0E83">
        <w:rPr>
          <w:rFonts w:ascii="Cambria" w:eastAsia="Calibri" w:hAnsi="Cambria" w:cs="Times New Roman"/>
          <w:sz w:val="24"/>
          <w:szCs w:val="24"/>
        </w:rPr>
        <w:t>euri depozitate în cadrul depozitelor urbane în perioada 2010-2014.</w:t>
      </w:r>
    </w:p>
    <w:p w:rsidR="00E53439" w:rsidRPr="002B0E83" w:rsidRDefault="00E53439" w:rsidP="00E53439">
      <w:pPr>
        <w:spacing w:line="276" w:lineRule="auto"/>
        <w:ind w:firstLine="708"/>
        <w:jc w:val="both"/>
        <w:rPr>
          <w:rFonts w:ascii="Cambria" w:eastAsia="SimSun" w:hAnsi="Cambria" w:cs="Arial"/>
          <w:b/>
          <w:sz w:val="24"/>
          <w:szCs w:val="24"/>
          <w:highlight w:val="yellow"/>
        </w:rPr>
      </w:pPr>
    </w:p>
    <w:p w:rsidR="00924B1A" w:rsidRPr="002B0E83" w:rsidRDefault="00924B1A" w:rsidP="00E53439">
      <w:pPr>
        <w:spacing w:line="276" w:lineRule="auto"/>
        <w:ind w:firstLine="708"/>
        <w:jc w:val="both"/>
        <w:rPr>
          <w:rFonts w:ascii="Cambria" w:eastAsia="SimSun" w:hAnsi="Cambria" w:cs="Arial"/>
          <w:b/>
          <w:sz w:val="24"/>
          <w:szCs w:val="24"/>
          <w:highlight w:val="yellow"/>
        </w:rPr>
      </w:pPr>
    </w:p>
    <w:p w:rsidR="00924B1A" w:rsidRPr="002B0E83" w:rsidRDefault="00924B1A" w:rsidP="00E53439">
      <w:pPr>
        <w:spacing w:line="276" w:lineRule="auto"/>
        <w:ind w:firstLine="708"/>
        <w:jc w:val="both"/>
        <w:rPr>
          <w:rFonts w:ascii="Cambria" w:eastAsia="SimSun" w:hAnsi="Cambria" w:cs="Arial"/>
          <w:b/>
          <w:sz w:val="24"/>
          <w:szCs w:val="24"/>
          <w:highlight w:val="yellow"/>
        </w:rPr>
      </w:pPr>
    </w:p>
    <w:p w:rsidR="00E53439" w:rsidRPr="002B0E83" w:rsidRDefault="00E53439" w:rsidP="00E53439">
      <w:pPr>
        <w:keepNext/>
        <w:spacing w:line="360" w:lineRule="auto"/>
        <w:ind w:firstLine="708"/>
        <w:rPr>
          <w:rFonts w:ascii="Cambria" w:eastAsia="Calibri" w:hAnsi="Cambria" w:cs="Times New Roman"/>
          <w:b/>
          <w:iCs/>
          <w:sz w:val="24"/>
          <w:szCs w:val="18"/>
        </w:rPr>
      </w:pPr>
      <w:bookmarkStart w:id="316" w:name="_Toc466412057"/>
      <w:bookmarkStart w:id="317" w:name="_Toc473808252"/>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48</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Cantitatea de de</w:t>
      </w:r>
      <w:r w:rsidR="007844DE">
        <w:rPr>
          <w:rFonts w:ascii="Cambria" w:eastAsia="Calibri" w:hAnsi="Cambria" w:cs="Times New Roman"/>
          <w:b/>
          <w:iCs/>
          <w:sz w:val="24"/>
          <w:szCs w:val="18"/>
        </w:rPr>
        <w:t>ș</w:t>
      </w:r>
      <w:r w:rsidRPr="002B0E83">
        <w:rPr>
          <w:rFonts w:ascii="Cambria" w:eastAsia="Calibri" w:hAnsi="Cambria" w:cs="Times New Roman"/>
          <w:b/>
          <w:iCs/>
          <w:sz w:val="24"/>
          <w:szCs w:val="18"/>
        </w:rPr>
        <w:t>euri eliminată în depozite conforme</w:t>
      </w:r>
      <w:bookmarkEnd w:id="316"/>
      <w:bookmarkEnd w:id="317"/>
    </w:p>
    <w:tbl>
      <w:tblPr>
        <w:tblW w:w="98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4"/>
        <w:gridCol w:w="1134"/>
        <w:gridCol w:w="1276"/>
        <w:gridCol w:w="1400"/>
        <w:gridCol w:w="1361"/>
        <w:gridCol w:w="1361"/>
        <w:gridCol w:w="1361"/>
      </w:tblGrid>
      <w:tr w:rsidR="00E53439" w:rsidRPr="002B0E83" w:rsidTr="00E53439">
        <w:trPr>
          <w:trHeight w:val="225"/>
          <w:jc w:val="center"/>
        </w:trPr>
        <w:tc>
          <w:tcPr>
            <w:tcW w:w="1984" w:type="dxa"/>
            <w:vMerge w:val="restart"/>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Denumire depozit</w:t>
            </w:r>
          </w:p>
        </w:tc>
        <w:tc>
          <w:tcPr>
            <w:tcW w:w="6532" w:type="dxa"/>
            <w:gridSpan w:val="5"/>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Cantitate de de</w:t>
            </w:r>
            <w:r w:rsidR="007844DE">
              <w:rPr>
                <w:rFonts w:ascii="Cambria" w:eastAsia="SimSun" w:hAnsi="Cambria" w:cs="Arial"/>
                <w:b/>
                <w:sz w:val="24"/>
                <w:szCs w:val="24"/>
              </w:rPr>
              <w:t>ș</w:t>
            </w:r>
            <w:r w:rsidRPr="002B0E83">
              <w:rPr>
                <w:rFonts w:ascii="Cambria" w:eastAsia="SimSun" w:hAnsi="Cambria" w:cs="Arial"/>
                <w:b/>
                <w:sz w:val="24"/>
                <w:szCs w:val="24"/>
              </w:rPr>
              <w:t>euri depozitată (tone)</w:t>
            </w:r>
          </w:p>
        </w:tc>
        <w:tc>
          <w:tcPr>
            <w:tcW w:w="1361" w:type="dxa"/>
            <w:shd w:val="clear" w:color="auto" w:fill="A2D668"/>
          </w:tcPr>
          <w:p w:rsidR="00E53439" w:rsidRPr="002B0E83" w:rsidRDefault="00E53439" w:rsidP="00E53439">
            <w:pPr>
              <w:spacing w:line="360" w:lineRule="auto"/>
              <w:jc w:val="center"/>
              <w:rPr>
                <w:rFonts w:ascii="Cambria" w:eastAsia="SimSun" w:hAnsi="Cambria" w:cs="Arial"/>
                <w:b/>
                <w:sz w:val="24"/>
                <w:szCs w:val="24"/>
              </w:rPr>
            </w:pPr>
          </w:p>
        </w:tc>
      </w:tr>
      <w:tr w:rsidR="00E53439" w:rsidRPr="002B0E83" w:rsidTr="00E53439">
        <w:trPr>
          <w:trHeight w:val="101"/>
          <w:jc w:val="center"/>
        </w:trPr>
        <w:tc>
          <w:tcPr>
            <w:tcW w:w="1984" w:type="dxa"/>
            <w:vMerge/>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p>
        </w:tc>
        <w:tc>
          <w:tcPr>
            <w:tcW w:w="1134" w:type="dxa"/>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2010</w:t>
            </w:r>
          </w:p>
        </w:tc>
        <w:tc>
          <w:tcPr>
            <w:tcW w:w="1276" w:type="dxa"/>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2011</w:t>
            </w:r>
          </w:p>
        </w:tc>
        <w:tc>
          <w:tcPr>
            <w:tcW w:w="1400" w:type="dxa"/>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2012</w:t>
            </w:r>
          </w:p>
        </w:tc>
        <w:tc>
          <w:tcPr>
            <w:tcW w:w="1361" w:type="dxa"/>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2013</w:t>
            </w:r>
          </w:p>
        </w:tc>
        <w:tc>
          <w:tcPr>
            <w:tcW w:w="1361" w:type="dxa"/>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2014</w:t>
            </w:r>
          </w:p>
        </w:tc>
        <w:tc>
          <w:tcPr>
            <w:tcW w:w="1361" w:type="dxa"/>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2015</w:t>
            </w:r>
          </w:p>
        </w:tc>
      </w:tr>
      <w:tr w:rsidR="00E53439" w:rsidRPr="002B0E83" w:rsidTr="00E53439">
        <w:trPr>
          <w:trHeight w:val="374"/>
          <w:jc w:val="center"/>
        </w:trPr>
        <w:tc>
          <w:tcPr>
            <w:tcW w:w="1984"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Tirighina - Gala</w:t>
            </w:r>
            <w:r w:rsidR="007844DE">
              <w:rPr>
                <w:rFonts w:ascii="Cambria" w:eastAsia="SimSun" w:hAnsi="Cambria" w:cs="Arial"/>
                <w:sz w:val="24"/>
                <w:szCs w:val="24"/>
              </w:rPr>
              <w:t>ț</w:t>
            </w:r>
            <w:r w:rsidRPr="002B0E83">
              <w:rPr>
                <w:rFonts w:ascii="Cambria" w:eastAsia="SimSun" w:hAnsi="Cambria" w:cs="Arial"/>
                <w:sz w:val="24"/>
                <w:szCs w:val="24"/>
              </w:rPr>
              <w:t>i</w:t>
            </w:r>
          </w:p>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neconform</w:t>
            </w:r>
          </w:p>
        </w:tc>
        <w:tc>
          <w:tcPr>
            <w:tcW w:w="1134"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132124</w:t>
            </w:r>
          </w:p>
        </w:tc>
        <w:tc>
          <w:tcPr>
            <w:tcW w:w="1276"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132905</w:t>
            </w:r>
          </w:p>
        </w:tc>
        <w:tc>
          <w:tcPr>
            <w:tcW w:w="1400"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w:t>
            </w:r>
          </w:p>
        </w:tc>
        <w:tc>
          <w:tcPr>
            <w:tcW w:w="1361"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w:t>
            </w:r>
          </w:p>
        </w:tc>
        <w:tc>
          <w:tcPr>
            <w:tcW w:w="1361"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w:t>
            </w:r>
          </w:p>
        </w:tc>
        <w:tc>
          <w:tcPr>
            <w:tcW w:w="1361"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w:t>
            </w:r>
          </w:p>
        </w:tc>
      </w:tr>
      <w:tr w:rsidR="00E53439" w:rsidRPr="002B0E83" w:rsidTr="00E53439">
        <w:trPr>
          <w:trHeight w:val="374"/>
          <w:jc w:val="center"/>
        </w:trPr>
        <w:tc>
          <w:tcPr>
            <w:tcW w:w="1984"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Tirighina - Gala</w:t>
            </w:r>
            <w:r w:rsidR="007844DE">
              <w:rPr>
                <w:rFonts w:ascii="Cambria" w:eastAsia="SimSun" w:hAnsi="Cambria" w:cs="Arial"/>
                <w:sz w:val="24"/>
                <w:szCs w:val="24"/>
              </w:rPr>
              <w:t>ț</w:t>
            </w:r>
            <w:r w:rsidRPr="002B0E83">
              <w:rPr>
                <w:rFonts w:ascii="Cambria" w:eastAsia="SimSun" w:hAnsi="Cambria" w:cs="Arial"/>
                <w:sz w:val="24"/>
                <w:szCs w:val="24"/>
              </w:rPr>
              <w:t>i conform</w:t>
            </w:r>
          </w:p>
        </w:tc>
        <w:tc>
          <w:tcPr>
            <w:tcW w:w="1134"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w:t>
            </w:r>
          </w:p>
        </w:tc>
        <w:tc>
          <w:tcPr>
            <w:tcW w:w="1276"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19049,6</w:t>
            </w:r>
          </w:p>
        </w:tc>
        <w:tc>
          <w:tcPr>
            <w:tcW w:w="1400"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115011,08</w:t>
            </w:r>
          </w:p>
        </w:tc>
        <w:tc>
          <w:tcPr>
            <w:tcW w:w="1361"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98769,92</w:t>
            </w:r>
          </w:p>
        </w:tc>
        <w:tc>
          <w:tcPr>
            <w:tcW w:w="1361"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102857,51</w:t>
            </w:r>
          </w:p>
        </w:tc>
        <w:tc>
          <w:tcPr>
            <w:tcW w:w="1361"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106438,45</w:t>
            </w:r>
          </w:p>
        </w:tc>
      </w:tr>
      <w:tr w:rsidR="00E53439" w:rsidRPr="002B0E83" w:rsidTr="00E53439">
        <w:trPr>
          <w:trHeight w:val="374"/>
          <w:jc w:val="center"/>
        </w:trPr>
        <w:tc>
          <w:tcPr>
            <w:tcW w:w="1984"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Rate</w:t>
            </w:r>
            <w:r w:rsidR="007844DE">
              <w:rPr>
                <w:rFonts w:ascii="Cambria" w:eastAsia="SimSun" w:hAnsi="Cambria" w:cs="Arial"/>
                <w:sz w:val="24"/>
                <w:szCs w:val="24"/>
              </w:rPr>
              <w:t>ș</w:t>
            </w:r>
            <w:r w:rsidRPr="002B0E83">
              <w:rPr>
                <w:rFonts w:ascii="Cambria" w:eastAsia="SimSun" w:hAnsi="Cambria" w:cs="Arial"/>
                <w:sz w:val="24"/>
                <w:szCs w:val="24"/>
              </w:rPr>
              <w:t xml:space="preserve"> - Tecuci</w:t>
            </w:r>
          </w:p>
        </w:tc>
        <w:tc>
          <w:tcPr>
            <w:tcW w:w="1134"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53647</w:t>
            </w:r>
          </w:p>
        </w:tc>
        <w:tc>
          <w:tcPr>
            <w:tcW w:w="1276"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50654</w:t>
            </w:r>
          </w:p>
        </w:tc>
        <w:tc>
          <w:tcPr>
            <w:tcW w:w="1400"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37021,88</w:t>
            </w:r>
          </w:p>
        </w:tc>
        <w:tc>
          <w:tcPr>
            <w:tcW w:w="1361"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40725,72</w:t>
            </w:r>
          </w:p>
        </w:tc>
        <w:tc>
          <w:tcPr>
            <w:tcW w:w="1361"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45186, 01</w:t>
            </w:r>
          </w:p>
        </w:tc>
        <w:tc>
          <w:tcPr>
            <w:tcW w:w="1361" w:type="dxa"/>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61794,41</w:t>
            </w:r>
          </w:p>
        </w:tc>
      </w:tr>
      <w:tr w:rsidR="00E53439" w:rsidRPr="002B0E83" w:rsidTr="00E53439">
        <w:trPr>
          <w:trHeight w:val="374"/>
          <w:jc w:val="center"/>
        </w:trPr>
        <w:tc>
          <w:tcPr>
            <w:tcW w:w="1984"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Total depozitat</w:t>
            </w:r>
          </w:p>
        </w:tc>
        <w:tc>
          <w:tcPr>
            <w:tcW w:w="1134"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185771</w:t>
            </w:r>
          </w:p>
        </w:tc>
        <w:tc>
          <w:tcPr>
            <w:tcW w:w="1276"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202608,6</w:t>
            </w:r>
          </w:p>
        </w:tc>
        <w:tc>
          <w:tcPr>
            <w:tcW w:w="1400"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152032,96</w:t>
            </w:r>
          </w:p>
        </w:tc>
        <w:tc>
          <w:tcPr>
            <w:tcW w:w="1361"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139495,64</w:t>
            </w:r>
          </w:p>
        </w:tc>
        <w:tc>
          <w:tcPr>
            <w:tcW w:w="1361"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148043,52</w:t>
            </w:r>
          </w:p>
        </w:tc>
        <w:tc>
          <w:tcPr>
            <w:tcW w:w="1361" w:type="dxa"/>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168232,86</w:t>
            </w:r>
          </w:p>
        </w:tc>
      </w:tr>
    </w:tbl>
    <w:p w:rsidR="00E53439" w:rsidRPr="002B0E83" w:rsidRDefault="00E53439" w:rsidP="00E53439">
      <w:pPr>
        <w:spacing w:line="360" w:lineRule="auto"/>
        <w:ind w:firstLine="360"/>
        <w:jc w:val="both"/>
        <w:rPr>
          <w:rFonts w:ascii="Cambria" w:eastAsia="Times New Roman" w:hAnsi="Cambria" w:cs="Times New Roman"/>
          <w:sz w:val="24"/>
          <w:szCs w:val="24"/>
        </w:rPr>
      </w:pPr>
      <w:r w:rsidRPr="002B0E83">
        <w:rPr>
          <w:rFonts w:ascii="Cambria" w:eastAsia="Times New Roman" w:hAnsi="Cambria" w:cs="Times New Roman"/>
          <w:sz w:val="24"/>
          <w:szCs w:val="24"/>
        </w:rPr>
        <w:t>sursa: APM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 Raportul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ean privind starea mediului pentru anul 2014</w:t>
      </w:r>
    </w:p>
    <w:p w:rsidR="00E53439" w:rsidRPr="002B0E83" w:rsidRDefault="00E53439" w:rsidP="00E53439">
      <w:pPr>
        <w:spacing w:line="360" w:lineRule="auto"/>
        <w:ind w:firstLine="708"/>
        <w:jc w:val="both"/>
        <w:rPr>
          <w:rFonts w:ascii="Cambria" w:eastAsia="Calibri" w:hAnsi="Cambria" w:cs="Times New Roman"/>
          <w:sz w:val="24"/>
          <w:szCs w:val="24"/>
        </w:rPr>
      </w:pPr>
    </w:p>
    <w:p w:rsidR="00B45228" w:rsidRPr="002B0E83" w:rsidRDefault="00B45228" w:rsidP="00B45228">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La sfâr</w:t>
      </w:r>
      <w:r w:rsidR="007844DE">
        <w:rPr>
          <w:rFonts w:ascii="Cambria" w:eastAsia="Calibri" w:hAnsi="Cambria" w:cs="Times New Roman"/>
          <w:sz w:val="24"/>
          <w:szCs w:val="24"/>
        </w:rPr>
        <w:t>ș</w:t>
      </w:r>
      <w:r w:rsidRPr="002B0E83">
        <w:rPr>
          <w:rFonts w:ascii="Cambria" w:eastAsia="Calibri" w:hAnsi="Cambria" w:cs="Times New Roman"/>
          <w:sz w:val="24"/>
          <w:szCs w:val="24"/>
        </w:rPr>
        <w:t>itul anului 2011 depozitul neconform de la Tirighina, Gala</w:t>
      </w:r>
      <w:r w:rsidR="007844DE">
        <w:rPr>
          <w:rFonts w:ascii="Cambria" w:eastAsia="Calibri" w:hAnsi="Cambria" w:cs="Times New Roman"/>
          <w:sz w:val="24"/>
          <w:szCs w:val="24"/>
        </w:rPr>
        <w:t>ț</w:t>
      </w:r>
      <w:r w:rsidRPr="002B0E83">
        <w:rPr>
          <w:rFonts w:ascii="Cambria" w:eastAsia="Calibri" w:hAnsi="Cambria" w:cs="Times New Roman"/>
          <w:sz w:val="24"/>
          <w:szCs w:val="24"/>
        </w:rPr>
        <w:t>i a fost închis, urmare a finalizării lucrărilor de închidere a amplasamentului ce au fost finan</w:t>
      </w:r>
      <w:r w:rsidR="007844DE">
        <w:rPr>
          <w:rFonts w:ascii="Cambria" w:eastAsia="Calibri" w:hAnsi="Cambria" w:cs="Times New Roman"/>
          <w:sz w:val="24"/>
          <w:szCs w:val="24"/>
        </w:rPr>
        <w:t>ț</w:t>
      </w:r>
      <w:r w:rsidRPr="002B0E83">
        <w:rPr>
          <w:rFonts w:ascii="Cambria" w:eastAsia="Calibri" w:hAnsi="Cambria" w:cs="Times New Roman"/>
          <w:sz w:val="24"/>
          <w:szCs w:val="24"/>
        </w:rPr>
        <w:t>ate prin proiectul ISPA „Managementul integrat al de</w:t>
      </w:r>
      <w:r w:rsidR="007844DE">
        <w:rPr>
          <w:rFonts w:ascii="Cambria" w:eastAsia="Calibri" w:hAnsi="Cambria" w:cs="Times New Roman"/>
          <w:sz w:val="24"/>
          <w:szCs w:val="24"/>
        </w:rPr>
        <w:t>ș</w:t>
      </w:r>
      <w:r w:rsidRPr="002B0E83">
        <w:rPr>
          <w:rFonts w:ascii="Cambria" w:eastAsia="Calibri" w:hAnsi="Cambria" w:cs="Times New Roman"/>
          <w:sz w:val="24"/>
          <w:szCs w:val="24"/>
        </w:rPr>
        <w:t>eurilor urbane solide 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împrejurimi" (Măsura ISPA 2003 RO 16/P/PE/027) derulat de Primăria Municipiului Gala</w:t>
      </w:r>
      <w:r w:rsidR="007844DE">
        <w:rPr>
          <w:rFonts w:ascii="Cambria" w:eastAsia="Calibri" w:hAnsi="Cambria" w:cs="Times New Roman"/>
          <w:sz w:val="24"/>
          <w:szCs w:val="24"/>
        </w:rPr>
        <w:t>ț</w:t>
      </w:r>
      <w:r w:rsidRPr="002B0E83">
        <w:rPr>
          <w:rFonts w:ascii="Cambria" w:eastAsia="Calibri" w:hAnsi="Cambria" w:cs="Times New Roman"/>
          <w:sz w:val="24"/>
          <w:szCs w:val="24"/>
        </w:rPr>
        <w:t>i. Lucrările de închidere au respectat condi</w:t>
      </w:r>
      <w:r w:rsidR="007844DE">
        <w:rPr>
          <w:rFonts w:ascii="Cambria" w:eastAsia="Calibri" w:hAnsi="Cambria" w:cs="Times New Roman"/>
          <w:sz w:val="24"/>
          <w:szCs w:val="24"/>
        </w:rPr>
        <w:t>ț</w:t>
      </w:r>
      <w:r w:rsidRPr="002B0E83">
        <w:rPr>
          <w:rFonts w:ascii="Cambria" w:eastAsia="Calibri" w:hAnsi="Cambria" w:cs="Times New Roman"/>
          <w:sz w:val="24"/>
          <w:szCs w:val="24"/>
        </w:rPr>
        <w:t>iile impuse prin Acordul integrat de mediu nr.12/04.09.2006 emis de ARPM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prevederile Normativului tehnic privind</w:t>
      </w:r>
    </w:p>
    <w:p w:rsidR="00B45228" w:rsidRPr="002B0E83" w:rsidRDefault="00B45228" w:rsidP="00B45228">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depozitarea aprobat prin Ordinul MMGA 757/2004. Au fost instalate 12 pu</w:t>
      </w:r>
      <w:r w:rsidR="007844DE">
        <w:rPr>
          <w:rFonts w:ascii="Cambria" w:eastAsia="Calibri" w:hAnsi="Cambria" w:cs="Times New Roman"/>
          <w:sz w:val="24"/>
          <w:szCs w:val="24"/>
        </w:rPr>
        <w:t>ț</w:t>
      </w:r>
      <w:r w:rsidRPr="002B0E83">
        <w:rPr>
          <w:rFonts w:ascii="Cambria" w:eastAsia="Calibri" w:hAnsi="Cambria" w:cs="Times New Roman"/>
          <w:sz w:val="24"/>
          <w:szCs w:val="24"/>
        </w:rPr>
        <w:t>uri de colectare biogaz cu conectare la o sta</w:t>
      </w:r>
      <w:r w:rsidR="007844DE">
        <w:rPr>
          <w:rFonts w:ascii="Cambria" w:eastAsia="Calibri" w:hAnsi="Cambria" w:cs="Times New Roman"/>
          <w:sz w:val="24"/>
          <w:szCs w:val="24"/>
        </w:rPr>
        <w:t>ț</w:t>
      </w:r>
      <w:r w:rsidRPr="002B0E83">
        <w:rPr>
          <w:rFonts w:ascii="Cambria" w:eastAsia="Calibri" w:hAnsi="Cambria" w:cs="Times New Roman"/>
          <w:sz w:val="24"/>
          <w:szCs w:val="24"/>
        </w:rPr>
        <w:t>ie de ardere cu capacitatea de 500 m</w:t>
      </w:r>
      <w:r w:rsidRPr="002B0E83">
        <w:rPr>
          <w:rFonts w:ascii="Cambria" w:eastAsia="Calibri" w:hAnsi="Cambria" w:cs="Times New Roman"/>
          <w:sz w:val="24"/>
          <w:szCs w:val="24"/>
          <w:vertAlign w:val="superscript"/>
        </w:rPr>
        <w:t>3</w:t>
      </w:r>
      <w:r w:rsidRPr="002B0E83">
        <w:rPr>
          <w:rFonts w:ascii="Cambria" w:eastAsia="Calibri" w:hAnsi="Cambria" w:cs="Times New Roman"/>
          <w:sz w:val="24"/>
          <w:szCs w:val="24"/>
        </w:rPr>
        <w:t>/h.</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Prin urmare, începând cu anul 2012 depozitul de la Rate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-Tecuci este singurul depozit neconform de de</w:t>
      </w:r>
      <w:r w:rsidR="007844DE">
        <w:rPr>
          <w:rFonts w:ascii="Cambria" w:eastAsia="Calibri" w:hAnsi="Cambria" w:cs="Times New Roman"/>
          <w:sz w:val="24"/>
          <w:szCs w:val="24"/>
        </w:rPr>
        <w:t>ș</w:t>
      </w:r>
      <w:r w:rsidRPr="002B0E83">
        <w:rPr>
          <w:rFonts w:ascii="Cambria" w:eastAsia="Calibri" w:hAnsi="Cambria" w:cs="Times New Roman"/>
          <w:sz w:val="24"/>
          <w:szCs w:val="24"/>
        </w:rPr>
        <w:t>euri municipale ce a func</w:t>
      </w:r>
      <w:r w:rsidR="007844DE">
        <w:rPr>
          <w:rFonts w:ascii="Cambria" w:eastAsia="Calibri" w:hAnsi="Cambria" w:cs="Times New Roman"/>
          <w:sz w:val="24"/>
          <w:szCs w:val="24"/>
        </w:rPr>
        <w:t>ț</w:t>
      </w:r>
      <w:r w:rsidRPr="002B0E83">
        <w:rPr>
          <w:rFonts w:ascii="Cambria" w:eastAsia="Calibri" w:hAnsi="Cambria" w:cs="Times New Roman"/>
          <w:sz w:val="24"/>
          <w:szCs w:val="24"/>
        </w:rPr>
        <w:t>ionat în jude</w:t>
      </w:r>
      <w:r w:rsidR="007844DE">
        <w:rPr>
          <w:rFonts w:ascii="Cambria" w:eastAsia="Calibri" w:hAnsi="Cambria" w:cs="Times New Roman"/>
          <w:sz w:val="24"/>
          <w:szCs w:val="24"/>
        </w:rPr>
        <w:t>ț</w:t>
      </w:r>
      <w:r w:rsidRPr="002B0E83">
        <w:rPr>
          <w:rFonts w:ascii="Cambria" w:eastAsia="Calibri" w:hAnsi="Cambria" w:cs="Times New Roman"/>
          <w:sz w:val="24"/>
          <w:szCs w:val="24"/>
        </w:rPr>
        <w:t>ul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lastRenderedPageBreak/>
        <w:t>În conformitate cu prevederile HG 856/2002 privind depozitarea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depozitul Tirighina Gala</w:t>
      </w:r>
      <w:r w:rsidR="007844DE">
        <w:rPr>
          <w:rFonts w:ascii="Cambria" w:eastAsia="Calibri" w:hAnsi="Cambria" w:cs="Times New Roman"/>
          <w:sz w:val="24"/>
          <w:szCs w:val="24"/>
        </w:rPr>
        <w:t>ț</w:t>
      </w:r>
      <w:r w:rsidRPr="002B0E83">
        <w:rPr>
          <w:rFonts w:ascii="Cambria" w:eastAsia="Calibri" w:hAnsi="Cambria" w:cs="Times New Roman"/>
          <w:sz w:val="24"/>
          <w:szCs w:val="24"/>
        </w:rPr>
        <w:t>i era programat să sisteze depozitarea până la 16 iulie 2014 iar depozitul Rate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de la Tecuci va sista activitatea de depozitare până la 16 iulie 2017.</w:t>
      </w:r>
    </w:p>
    <w:p w:rsidR="00E53439" w:rsidRPr="002B0E83" w:rsidRDefault="00E53439" w:rsidP="00E53439">
      <w:pPr>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Prin proiectul ISPA „Managementul integrat al de</w:t>
      </w:r>
      <w:r w:rsidR="007844DE">
        <w:rPr>
          <w:rFonts w:ascii="Cambria" w:eastAsia="Calibri" w:hAnsi="Cambria" w:cs="Times New Roman"/>
          <w:sz w:val="24"/>
          <w:szCs w:val="24"/>
        </w:rPr>
        <w:t>ș</w:t>
      </w:r>
      <w:r w:rsidRPr="002B0E83">
        <w:rPr>
          <w:rFonts w:ascii="Cambria" w:eastAsia="Calibri" w:hAnsi="Cambria" w:cs="Times New Roman"/>
          <w:sz w:val="24"/>
          <w:szCs w:val="24"/>
        </w:rPr>
        <w:t>eurilor urbane solide 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împrejurimi" (Măsura ISPA 2003 RO 16/P/PE/027) derulat de Primăria Municipiului Gala</w:t>
      </w:r>
      <w:r w:rsidR="007844DE">
        <w:rPr>
          <w:rFonts w:ascii="Cambria" w:eastAsia="Calibri" w:hAnsi="Cambria" w:cs="Times New Roman"/>
          <w:sz w:val="24"/>
          <w:szCs w:val="24"/>
        </w:rPr>
        <w:t>ț</w:t>
      </w:r>
      <w:r w:rsidRPr="002B0E83">
        <w:rPr>
          <w:rFonts w:ascii="Cambria" w:eastAsia="Calibri" w:hAnsi="Cambria" w:cs="Times New Roman"/>
          <w:sz w:val="24"/>
          <w:szCs w:val="24"/>
        </w:rPr>
        <w:t>i a fost construită</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prima celulă a unui nou depozit ecologic pentru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 Prin Hotărârea Consiliului Local Gala</w:t>
      </w:r>
      <w:r w:rsidR="007844DE">
        <w:rPr>
          <w:rFonts w:ascii="Cambria" w:eastAsia="Calibri" w:hAnsi="Cambria" w:cs="Times New Roman"/>
          <w:sz w:val="24"/>
          <w:szCs w:val="24"/>
        </w:rPr>
        <w:t>ț</w:t>
      </w:r>
      <w:r w:rsidRPr="002B0E83">
        <w:rPr>
          <w:rFonts w:ascii="Cambria" w:eastAsia="Calibri" w:hAnsi="Cambria" w:cs="Times New Roman"/>
          <w:sz w:val="24"/>
          <w:szCs w:val="24"/>
        </w:rPr>
        <w:t>i nr.33/14.02.2012 se încredin</w:t>
      </w:r>
      <w:r w:rsidR="007844DE">
        <w:rPr>
          <w:rFonts w:ascii="Cambria" w:eastAsia="Calibri" w:hAnsi="Cambria" w:cs="Times New Roman"/>
          <w:sz w:val="24"/>
          <w:szCs w:val="24"/>
        </w:rPr>
        <w:t>ț</w:t>
      </w:r>
      <w:r w:rsidRPr="002B0E83">
        <w:rPr>
          <w:rFonts w:ascii="Cambria" w:eastAsia="Calibri" w:hAnsi="Cambria" w:cs="Times New Roman"/>
          <w:sz w:val="24"/>
          <w:szCs w:val="24"/>
        </w:rPr>
        <w:t>ează Serviciului Public Ecosal Gala</w:t>
      </w:r>
      <w:r w:rsidR="007844DE">
        <w:rPr>
          <w:rFonts w:ascii="Cambria" w:eastAsia="Calibri" w:hAnsi="Cambria" w:cs="Times New Roman"/>
          <w:sz w:val="24"/>
          <w:szCs w:val="24"/>
        </w:rPr>
        <w:t>ț</w:t>
      </w:r>
      <w:r w:rsidRPr="002B0E83">
        <w:rPr>
          <w:rFonts w:ascii="Cambria" w:eastAsia="Calibri" w:hAnsi="Cambria" w:cs="Times New Roman"/>
          <w:sz w:val="24"/>
          <w:szCs w:val="24"/>
        </w:rPr>
        <w:t>i administrarea depozitului ecologic.</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Prima celulă construită are capacitatea de 920.000 m</w:t>
      </w:r>
      <w:r w:rsidRPr="002B0E83">
        <w:rPr>
          <w:rFonts w:ascii="Cambria" w:eastAsia="Calibri" w:hAnsi="Cambria" w:cs="Times New Roman"/>
          <w:sz w:val="24"/>
          <w:szCs w:val="24"/>
          <w:vertAlign w:val="superscript"/>
        </w:rPr>
        <w:t>3</w:t>
      </w:r>
      <w:r w:rsidRPr="002B0E83">
        <w:rPr>
          <w:rFonts w:ascii="Cambria" w:eastAsia="Calibri" w:hAnsi="Cambria" w:cs="Times New Roman"/>
          <w:sz w:val="24"/>
          <w:szCs w:val="24"/>
        </w:rPr>
        <w:t xml:space="preserve"> (736.000 t)</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o durată de via</w:t>
      </w:r>
      <w:r w:rsidR="007844DE">
        <w:rPr>
          <w:rFonts w:ascii="Cambria" w:eastAsia="Calibri" w:hAnsi="Cambria" w:cs="Times New Roman"/>
          <w:sz w:val="24"/>
          <w:szCs w:val="24"/>
        </w:rPr>
        <w:t>ț</w:t>
      </w:r>
      <w:r w:rsidRPr="002B0E83">
        <w:rPr>
          <w:rFonts w:ascii="Cambria" w:eastAsia="Calibri" w:hAnsi="Cambria" w:cs="Times New Roman"/>
          <w:sz w:val="24"/>
          <w:szCs w:val="24"/>
        </w:rPr>
        <w:t>ă estimată de aproximativ 5 ani. Depozitul deserve</w:t>
      </w:r>
      <w:r w:rsidR="007844DE">
        <w:rPr>
          <w:rFonts w:ascii="Cambria" w:eastAsia="Calibri" w:hAnsi="Cambria" w:cs="Times New Roman"/>
          <w:sz w:val="24"/>
          <w:szCs w:val="24"/>
        </w:rPr>
        <w:t>ș</w:t>
      </w:r>
      <w:r w:rsidRPr="002B0E83">
        <w:rPr>
          <w:rFonts w:ascii="Cambria" w:eastAsia="Calibri" w:hAnsi="Cambria" w:cs="Times New Roman"/>
          <w:sz w:val="24"/>
          <w:szCs w:val="24"/>
        </w:rPr>
        <w:t>te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localită</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ile limitrofe, respectiv </w:t>
      </w:r>
      <w:r w:rsidR="007844DE">
        <w:rPr>
          <w:rFonts w:ascii="Cambria" w:eastAsia="Calibri" w:hAnsi="Cambria" w:cs="Times New Roman"/>
          <w:sz w:val="24"/>
          <w:szCs w:val="24"/>
        </w:rPr>
        <w:t>Ș</w:t>
      </w:r>
      <w:r w:rsidRPr="002B0E83">
        <w:rPr>
          <w:rFonts w:ascii="Cambria" w:eastAsia="Calibri" w:hAnsi="Cambria" w:cs="Times New Roman"/>
          <w:sz w:val="24"/>
          <w:szCs w:val="24"/>
        </w:rPr>
        <w:t>endreni, Smârdan, Vânători, Tuluce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ti </w:t>
      </w:r>
      <w:r w:rsidR="007844DE">
        <w:rPr>
          <w:rFonts w:ascii="Cambria" w:eastAsia="Calibri" w:hAnsi="Cambria" w:cs="Times New Roman"/>
          <w:sz w:val="24"/>
          <w:szCs w:val="24"/>
        </w:rPr>
        <w:t>ș</w:t>
      </w:r>
      <w:r w:rsidRPr="002B0E83">
        <w:rPr>
          <w:rFonts w:ascii="Cambria" w:eastAsia="Calibri" w:hAnsi="Cambria" w:cs="Times New Roman"/>
          <w:sz w:val="24"/>
          <w:szCs w:val="24"/>
        </w:rPr>
        <w:t>i Brani</w:t>
      </w:r>
      <w:r w:rsidR="007844DE">
        <w:rPr>
          <w:rFonts w:ascii="Cambria" w:eastAsia="Calibri" w:hAnsi="Cambria" w:cs="Times New Roman"/>
          <w:sz w:val="24"/>
          <w:szCs w:val="24"/>
        </w:rPr>
        <w:t>ș</w:t>
      </w:r>
      <w:r w:rsidRPr="002B0E83">
        <w:rPr>
          <w:rFonts w:ascii="Cambria" w:eastAsia="Calibri" w:hAnsi="Cambria" w:cs="Times New Roman"/>
          <w:sz w:val="24"/>
          <w:szCs w:val="24"/>
        </w:rPr>
        <w:t>tea, aproximativ 400.000 locuitori, cu posibilitatea extinderii viitoare.</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Celula 1 a noului depozit este prevăzută cu un sistem de impermeabilizare a bazei</w:t>
      </w:r>
    </w:p>
    <w:p w:rsidR="00E53439" w:rsidRPr="002B0E83" w:rsidRDefault="00E53439" w:rsidP="00E53439">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 xml:space="preserve">depozitului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a taluzelor precum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cu un sistem de colectare </w:t>
      </w:r>
      <w:r w:rsidR="007844DE">
        <w:rPr>
          <w:rFonts w:ascii="Cambria" w:eastAsia="Calibri" w:hAnsi="Cambria" w:cs="Times New Roman"/>
          <w:sz w:val="24"/>
          <w:szCs w:val="24"/>
        </w:rPr>
        <w:t>ș</w:t>
      </w:r>
      <w:r w:rsidRPr="002B0E83">
        <w:rPr>
          <w:rFonts w:ascii="Cambria" w:eastAsia="Calibri" w:hAnsi="Cambria" w:cs="Times New Roman"/>
          <w:sz w:val="24"/>
          <w:szCs w:val="24"/>
        </w:rPr>
        <w:t>i epurare a levigatului produs în corpul depozitului. Levigatul este colectat de pe suprafa</w:t>
      </w:r>
      <w:r w:rsidR="007844DE">
        <w:rPr>
          <w:rFonts w:ascii="Cambria" w:eastAsia="Calibri" w:hAnsi="Cambria" w:cs="Times New Roman"/>
          <w:sz w:val="24"/>
          <w:szCs w:val="24"/>
        </w:rPr>
        <w:t>ț</w:t>
      </w:r>
      <w:r w:rsidRPr="002B0E83">
        <w:rPr>
          <w:rFonts w:ascii="Cambria" w:eastAsia="Calibri" w:hAnsi="Cambria" w:cs="Times New Roman"/>
          <w:sz w:val="24"/>
          <w:szCs w:val="24"/>
        </w:rPr>
        <w:t>a depozitului gravita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ional fiind descărcat în trei cămine de colectare </w:t>
      </w:r>
      <w:r w:rsidR="007844DE">
        <w:rPr>
          <w:rFonts w:ascii="Cambria" w:eastAsia="Calibri" w:hAnsi="Cambria" w:cs="Times New Roman"/>
          <w:sz w:val="24"/>
          <w:szCs w:val="24"/>
        </w:rPr>
        <w:t>ș</w:t>
      </w:r>
      <w:r w:rsidRPr="002B0E83">
        <w:rPr>
          <w:rFonts w:ascii="Cambria" w:eastAsia="Calibri" w:hAnsi="Cambria" w:cs="Times New Roman"/>
          <w:sz w:val="24"/>
          <w:szCs w:val="24"/>
        </w:rPr>
        <w:t>i de aici condus spre un bazin de colectare a levigatului cu volumul de 720 m</w:t>
      </w:r>
      <w:r w:rsidRPr="002B0E83">
        <w:rPr>
          <w:rFonts w:ascii="Cambria" w:eastAsia="Calibri" w:hAnsi="Cambria" w:cs="Times New Roman"/>
          <w:sz w:val="24"/>
          <w:szCs w:val="24"/>
          <w:vertAlign w:val="superscript"/>
        </w:rPr>
        <w:t>3</w:t>
      </w:r>
      <w:r w:rsidRPr="002B0E83">
        <w:rPr>
          <w:rFonts w:ascii="Cambria" w:eastAsia="Calibri" w:hAnsi="Cambria" w:cs="Times New Roman"/>
          <w:sz w:val="24"/>
          <w:szCs w:val="24"/>
        </w:rPr>
        <w:t>. Levigatul colectat în bazin este tratat în sta</w:t>
      </w:r>
      <w:r w:rsidR="007844DE">
        <w:rPr>
          <w:rFonts w:ascii="Cambria" w:eastAsia="Calibri" w:hAnsi="Cambria" w:cs="Times New Roman"/>
          <w:sz w:val="24"/>
          <w:szCs w:val="24"/>
        </w:rPr>
        <w:t>ț</w:t>
      </w:r>
      <w:r w:rsidRPr="002B0E83">
        <w:rPr>
          <w:rFonts w:ascii="Cambria" w:eastAsia="Calibri" w:hAnsi="Cambria" w:cs="Times New Roman"/>
          <w:sz w:val="24"/>
          <w:szCs w:val="24"/>
        </w:rPr>
        <w:t>ia de epurare de tip monobloc cu osmoză inversă, cu capacitatea de 40 m</w:t>
      </w:r>
      <w:r w:rsidRPr="002B0E83">
        <w:rPr>
          <w:rFonts w:ascii="Cambria" w:eastAsia="Calibri" w:hAnsi="Cambria" w:cs="Times New Roman"/>
          <w:sz w:val="24"/>
          <w:szCs w:val="24"/>
          <w:vertAlign w:val="superscript"/>
        </w:rPr>
        <w:t>3</w:t>
      </w:r>
      <w:r w:rsidRPr="002B0E83">
        <w:rPr>
          <w:rFonts w:ascii="Cambria" w:eastAsia="Calibri" w:hAnsi="Cambria" w:cs="Times New Roman"/>
          <w:sz w:val="24"/>
          <w:szCs w:val="24"/>
        </w:rPr>
        <w:t>/zi.</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Apele pluviale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efluentul sta</w:t>
      </w:r>
      <w:r w:rsidR="007844DE">
        <w:rPr>
          <w:rFonts w:ascii="Cambria" w:eastAsia="Calibri" w:hAnsi="Cambria" w:cs="Times New Roman"/>
          <w:sz w:val="24"/>
          <w:szCs w:val="24"/>
        </w:rPr>
        <w:t>ț</w:t>
      </w:r>
      <w:r w:rsidRPr="002B0E83">
        <w:rPr>
          <w:rFonts w:ascii="Cambria" w:eastAsia="Calibri" w:hAnsi="Cambria" w:cs="Times New Roman"/>
          <w:sz w:val="24"/>
          <w:szCs w:val="24"/>
        </w:rPr>
        <w:t>iei de epurare, colectate în bazinul de ape pluviale sunt evacuate cu ajutorul unei sta</w:t>
      </w:r>
      <w:r w:rsidR="007844DE">
        <w:rPr>
          <w:rFonts w:ascii="Cambria" w:eastAsia="Calibri" w:hAnsi="Cambria" w:cs="Times New Roman"/>
          <w:sz w:val="24"/>
          <w:szCs w:val="24"/>
        </w:rPr>
        <w:t>ț</w:t>
      </w:r>
      <w:r w:rsidRPr="002B0E83">
        <w:rPr>
          <w:rFonts w:ascii="Cambria" w:eastAsia="Calibri" w:hAnsi="Cambria" w:cs="Times New Roman"/>
          <w:sz w:val="24"/>
          <w:szCs w:val="24"/>
        </w:rPr>
        <w:t>ii de pompare în conducta de canalizare, proprietate a</w:t>
      </w:r>
    </w:p>
    <w:p w:rsidR="00E53439" w:rsidRPr="002B0E83" w:rsidRDefault="00E53439" w:rsidP="00E53439">
      <w:pPr>
        <w:spacing w:line="360" w:lineRule="auto"/>
        <w:jc w:val="both"/>
        <w:rPr>
          <w:rFonts w:ascii="Cambria" w:eastAsia="Calibri" w:hAnsi="Cambria" w:cs="Times New Roman"/>
          <w:sz w:val="24"/>
          <w:szCs w:val="24"/>
          <w:highlight w:val="yellow"/>
        </w:rPr>
      </w:pPr>
      <w:r w:rsidRPr="002B0E83">
        <w:rPr>
          <w:rFonts w:ascii="Cambria" w:eastAsia="Calibri" w:hAnsi="Cambria" w:cs="Times New Roman"/>
          <w:sz w:val="24"/>
          <w:szCs w:val="24"/>
        </w:rPr>
        <w:t>Arcelor</w:t>
      </w:r>
      <w:r w:rsidR="007844DE">
        <w:rPr>
          <w:rFonts w:ascii="Cambria" w:eastAsia="Calibri" w:hAnsi="Cambria" w:cs="Times New Roman"/>
          <w:sz w:val="24"/>
          <w:szCs w:val="24"/>
        </w:rPr>
        <w:t xml:space="preserve"> </w:t>
      </w:r>
      <w:r w:rsidRPr="002B0E83">
        <w:rPr>
          <w:rFonts w:ascii="Cambria" w:eastAsia="Calibri" w:hAnsi="Cambria" w:cs="Times New Roman"/>
          <w:sz w:val="24"/>
          <w:szCs w:val="24"/>
        </w:rPr>
        <w:t>Mittal SA.</w:t>
      </w:r>
    </w:p>
    <w:p w:rsidR="00E53439" w:rsidRPr="002B0E83" w:rsidRDefault="00E53439" w:rsidP="00E53439">
      <w:pPr>
        <w:autoSpaceDE w:val="0"/>
        <w:autoSpaceDN w:val="0"/>
        <w:adjustRightInd w:val="0"/>
        <w:spacing w:line="360" w:lineRule="auto"/>
        <w:ind w:firstLine="737"/>
        <w:jc w:val="both"/>
        <w:rPr>
          <w:rFonts w:ascii="Cambria" w:eastAsia="SimSun" w:hAnsi="Cambria" w:cs="Arial"/>
          <w:sz w:val="24"/>
          <w:szCs w:val="24"/>
        </w:rPr>
      </w:pPr>
      <w:r w:rsidRPr="002B0E83">
        <w:rPr>
          <w:rFonts w:ascii="Cambria" w:eastAsia="SimSun" w:hAnsi="Cambria" w:cs="Arial"/>
          <w:sz w:val="24"/>
          <w:szCs w:val="24"/>
        </w:rPr>
        <w:t>De</w:t>
      </w:r>
      <w:r w:rsidR="007844DE">
        <w:rPr>
          <w:rFonts w:ascii="Cambria" w:eastAsia="SimSun" w:hAnsi="Cambria" w:cs="Arial"/>
          <w:sz w:val="24"/>
          <w:szCs w:val="24"/>
        </w:rPr>
        <w:t>ș</w:t>
      </w:r>
      <w:r w:rsidRPr="002B0E83">
        <w:rPr>
          <w:rFonts w:ascii="Cambria" w:eastAsia="SimSun" w:hAnsi="Cambria" w:cs="Arial"/>
          <w:sz w:val="24"/>
          <w:szCs w:val="24"/>
        </w:rPr>
        <w:t>eurile industriale rezultă în urma desfă</w:t>
      </w:r>
      <w:r w:rsidR="007844DE">
        <w:rPr>
          <w:rFonts w:ascii="Cambria" w:eastAsia="SimSun" w:hAnsi="Cambria" w:cs="Arial"/>
          <w:sz w:val="24"/>
          <w:szCs w:val="24"/>
        </w:rPr>
        <w:t>ș</w:t>
      </w:r>
      <w:r w:rsidRPr="002B0E83">
        <w:rPr>
          <w:rFonts w:ascii="Cambria" w:eastAsia="SimSun" w:hAnsi="Cambria" w:cs="Arial"/>
          <w:sz w:val="24"/>
          <w:szCs w:val="24"/>
        </w:rPr>
        <w:t>urării diferitelor activită</w:t>
      </w:r>
      <w:r w:rsidR="007844DE">
        <w:rPr>
          <w:rFonts w:ascii="Cambria" w:eastAsia="SimSun" w:hAnsi="Cambria" w:cs="Arial"/>
          <w:sz w:val="24"/>
          <w:szCs w:val="24"/>
        </w:rPr>
        <w:t>ț</w:t>
      </w:r>
      <w:r w:rsidRPr="002B0E83">
        <w:rPr>
          <w:rFonts w:ascii="Cambria" w:eastAsia="SimSun" w:hAnsi="Cambria" w:cs="Arial"/>
          <w:sz w:val="24"/>
          <w:szCs w:val="24"/>
        </w:rPr>
        <w:t>i economice. Cantită</w:t>
      </w:r>
      <w:r w:rsidR="007844DE">
        <w:rPr>
          <w:rFonts w:ascii="Cambria" w:eastAsia="SimSun" w:hAnsi="Cambria" w:cs="Arial"/>
          <w:sz w:val="24"/>
          <w:szCs w:val="24"/>
        </w:rPr>
        <w:t>ț</w:t>
      </w:r>
      <w:r w:rsidRPr="002B0E83">
        <w:rPr>
          <w:rFonts w:ascii="Cambria" w:eastAsia="SimSun" w:hAnsi="Cambria" w:cs="Arial"/>
          <w:sz w:val="24"/>
          <w:szCs w:val="24"/>
        </w:rPr>
        <w:t>ile de de</w:t>
      </w:r>
      <w:r w:rsidR="007844DE">
        <w:rPr>
          <w:rFonts w:ascii="Cambria" w:eastAsia="SimSun" w:hAnsi="Cambria" w:cs="Arial"/>
          <w:sz w:val="24"/>
          <w:szCs w:val="24"/>
        </w:rPr>
        <w:t>ș</w:t>
      </w:r>
      <w:r w:rsidRPr="002B0E83">
        <w:rPr>
          <w:rFonts w:ascii="Cambria" w:eastAsia="SimSun" w:hAnsi="Cambria" w:cs="Arial"/>
          <w:sz w:val="24"/>
          <w:szCs w:val="24"/>
        </w:rPr>
        <w:t>euri de produc</w:t>
      </w:r>
      <w:r w:rsidR="007844DE">
        <w:rPr>
          <w:rFonts w:ascii="Cambria" w:eastAsia="SimSun" w:hAnsi="Cambria" w:cs="Arial"/>
          <w:sz w:val="24"/>
          <w:szCs w:val="24"/>
        </w:rPr>
        <w:t>ț</w:t>
      </w:r>
      <w:r w:rsidRPr="002B0E83">
        <w:rPr>
          <w:rFonts w:ascii="Cambria" w:eastAsia="SimSun" w:hAnsi="Cambria" w:cs="Arial"/>
          <w:sz w:val="24"/>
          <w:szCs w:val="24"/>
        </w:rPr>
        <w:t>ie generate variază de la an la an, datorită varia</w:t>
      </w:r>
      <w:r w:rsidR="007844DE">
        <w:rPr>
          <w:rFonts w:ascii="Cambria" w:eastAsia="SimSun" w:hAnsi="Cambria" w:cs="Arial"/>
          <w:sz w:val="24"/>
          <w:szCs w:val="24"/>
        </w:rPr>
        <w:t>ț</w:t>
      </w:r>
      <w:r w:rsidRPr="002B0E83">
        <w:rPr>
          <w:rFonts w:ascii="Cambria" w:eastAsia="SimSun" w:hAnsi="Cambria" w:cs="Arial"/>
          <w:sz w:val="24"/>
          <w:szCs w:val="24"/>
        </w:rPr>
        <w:t>iei activită</w:t>
      </w:r>
      <w:r w:rsidR="007844DE">
        <w:rPr>
          <w:rFonts w:ascii="Cambria" w:eastAsia="SimSun" w:hAnsi="Cambria" w:cs="Arial"/>
          <w:sz w:val="24"/>
          <w:szCs w:val="24"/>
        </w:rPr>
        <w:t>ț</w:t>
      </w:r>
      <w:r w:rsidRPr="002B0E83">
        <w:rPr>
          <w:rFonts w:ascii="Cambria" w:eastAsia="SimSun" w:hAnsi="Cambria" w:cs="Arial"/>
          <w:sz w:val="24"/>
          <w:szCs w:val="24"/>
        </w:rPr>
        <w:t>ii generatoare de de</w:t>
      </w:r>
      <w:r w:rsidR="007844DE">
        <w:rPr>
          <w:rFonts w:ascii="Cambria" w:eastAsia="SimSun" w:hAnsi="Cambria" w:cs="Arial"/>
          <w:sz w:val="24"/>
          <w:szCs w:val="24"/>
        </w:rPr>
        <w:t>ș</w:t>
      </w:r>
      <w:r w:rsidRPr="002B0E83">
        <w:rPr>
          <w:rFonts w:ascii="Cambria" w:eastAsia="SimSun" w:hAnsi="Cambria" w:cs="Arial"/>
          <w:sz w:val="24"/>
          <w:szCs w:val="24"/>
        </w:rPr>
        <w:t>euri, a retehnologizării, a preocupării crescânde de a minimiza cantitatea de de</w:t>
      </w:r>
      <w:r w:rsidR="007844DE">
        <w:rPr>
          <w:rFonts w:ascii="Cambria" w:eastAsia="SimSun" w:hAnsi="Cambria" w:cs="Arial"/>
          <w:sz w:val="24"/>
          <w:szCs w:val="24"/>
        </w:rPr>
        <w:t>ș</w:t>
      </w:r>
      <w:r w:rsidRPr="002B0E83">
        <w:rPr>
          <w:rFonts w:ascii="Cambria" w:eastAsia="SimSun" w:hAnsi="Cambria" w:cs="Arial"/>
          <w:sz w:val="24"/>
          <w:szCs w:val="24"/>
        </w:rPr>
        <w:t xml:space="preserve">euri generată. </w:t>
      </w:r>
    </w:p>
    <w:p w:rsidR="00E53439" w:rsidRPr="002B0E83" w:rsidRDefault="00E53439" w:rsidP="00E53439">
      <w:pPr>
        <w:autoSpaceDE w:val="0"/>
        <w:autoSpaceDN w:val="0"/>
        <w:adjustRightInd w:val="0"/>
        <w:spacing w:line="360" w:lineRule="auto"/>
        <w:ind w:firstLine="708"/>
        <w:jc w:val="both"/>
        <w:rPr>
          <w:rFonts w:ascii="Cambria" w:eastAsia="SimSun" w:hAnsi="Cambria" w:cs="Arial"/>
          <w:sz w:val="24"/>
          <w:szCs w:val="24"/>
        </w:rPr>
      </w:pPr>
      <w:r w:rsidRPr="002B0E83">
        <w:rPr>
          <w:rFonts w:ascii="Cambria" w:eastAsia="SimSun" w:hAnsi="Cambria" w:cs="Arial"/>
          <w:sz w:val="24"/>
          <w:szCs w:val="24"/>
        </w:rPr>
        <w:t>Eviden</w:t>
      </w:r>
      <w:r w:rsidR="007844DE">
        <w:rPr>
          <w:rFonts w:ascii="Cambria" w:eastAsia="SimSun" w:hAnsi="Cambria" w:cs="Arial"/>
          <w:sz w:val="24"/>
          <w:szCs w:val="24"/>
        </w:rPr>
        <w:t>ț</w:t>
      </w:r>
      <w:r w:rsidRPr="002B0E83">
        <w:rPr>
          <w:rFonts w:ascii="Cambria" w:eastAsia="SimSun" w:hAnsi="Cambria" w:cs="Arial"/>
          <w:sz w:val="24"/>
          <w:szCs w:val="24"/>
        </w:rPr>
        <w:t xml:space="preserve">a </w:t>
      </w:r>
      <w:r w:rsidR="007844DE">
        <w:rPr>
          <w:rFonts w:ascii="Cambria" w:eastAsia="SimSun" w:hAnsi="Cambria" w:cs="Arial"/>
          <w:sz w:val="24"/>
          <w:szCs w:val="24"/>
        </w:rPr>
        <w:t>ș</w:t>
      </w:r>
      <w:r w:rsidRPr="002B0E83">
        <w:rPr>
          <w:rFonts w:ascii="Cambria" w:eastAsia="SimSun" w:hAnsi="Cambria" w:cs="Arial"/>
          <w:sz w:val="24"/>
          <w:szCs w:val="24"/>
        </w:rPr>
        <w:t>i gestiunea de</w:t>
      </w:r>
      <w:r w:rsidR="007844DE">
        <w:rPr>
          <w:rFonts w:ascii="Cambria" w:eastAsia="SimSun" w:hAnsi="Cambria" w:cs="Arial"/>
          <w:sz w:val="24"/>
          <w:szCs w:val="24"/>
        </w:rPr>
        <w:t>ș</w:t>
      </w:r>
      <w:r w:rsidRPr="002B0E83">
        <w:rPr>
          <w:rFonts w:ascii="Cambria" w:eastAsia="SimSun" w:hAnsi="Cambria" w:cs="Arial"/>
          <w:sz w:val="24"/>
          <w:szCs w:val="24"/>
        </w:rPr>
        <w:t>eurilor industriale revine în sarcina operatorului economic generator. Generatorii de de</w:t>
      </w:r>
      <w:r w:rsidR="007844DE">
        <w:rPr>
          <w:rFonts w:ascii="Cambria" w:eastAsia="SimSun" w:hAnsi="Cambria" w:cs="Arial"/>
          <w:sz w:val="24"/>
          <w:szCs w:val="24"/>
        </w:rPr>
        <w:t>ș</w:t>
      </w:r>
      <w:r w:rsidRPr="002B0E83">
        <w:rPr>
          <w:rFonts w:ascii="Cambria" w:eastAsia="SimSun" w:hAnsi="Cambria" w:cs="Arial"/>
          <w:sz w:val="24"/>
          <w:szCs w:val="24"/>
        </w:rPr>
        <w:t>euri industriale î</w:t>
      </w:r>
      <w:r w:rsidR="007844DE">
        <w:rPr>
          <w:rFonts w:ascii="Cambria" w:eastAsia="SimSun" w:hAnsi="Cambria" w:cs="Arial"/>
          <w:sz w:val="24"/>
          <w:szCs w:val="24"/>
        </w:rPr>
        <w:t>ș</w:t>
      </w:r>
      <w:r w:rsidRPr="002B0E83">
        <w:rPr>
          <w:rFonts w:ascii="Cambria" w:eastAsia="SimSun" w:hAnsi="Cambria" w:cs="Arial"/>
          <w:sz w:val="24"/>
          <w:szCs w:val="24"/>
        </w:rPr>
        <w:t>i gestionează prin mijloace proprii sau prin contracte încheiate cu operatori economici specializa</w:t>
      </w:r>
      <w:r w:rsidR="007844DE">
        <w:rPr>
          <w:rFonts w:ascii="Cambria" w:eastAsia="SimSun" w:hAnsi="Cambria" w:cs="Arial"/>
          <w:sz w:val="24"/>
          <w:szCs w:val="24"/>
        </w:rPr>
        <w:t>ț</w:t>
      </w:r>
      <w:r w:rsidRPr="002B0E83">
        <w:rPr>
          <w:rFonts w:ascii="Cambria" w:eastAsia="SimSun" w:hAnsi="Cambria" w:cs="Arial"/>
          <w:sz w:val="24"/>
          <w:szCs w:val="24"/>
        </w:rPr>
        <w:t>i</w:t>
      </w:r>
      <w:r w:rsidR="007844DE">
        <w:rPr>
          <w:rFonts w:ascii="Cambria" w:eastAsia="SimSun" w:hAnsi="Cambria" w:cs="Arial"/>
          <w:sz w:val="24"/>
          <w:szCs w:val="24"/>
        </w:rPr>
        <w:t xml:space="preserve"> și </w:t>
      </w:r>
      <w:r w:rsidRPr="002B0E83">
        <w:rPr>
          <w:rFonts w:ascii="Cambria" w:eastAsia="SimSun" w:hAnsi="Cambria" w:cs="Arial"/>
          <w:sz w:val="24"/>
          <w:szCs w:val="24"/>
        </w:rPr>
        <w:t>autoriza</w:t>
      </w:r>
      <w:r w:rsidR="007844DE">
        <w:rPr>
          <w:rFonts w:ascii="Cambria" w:eastAsia="SimSun" w:hAnsi="Cambria" w:cs="Arial"/>
          <w:sz w:val="24"/>
          <w:szCs w:val="24"/>
        </w:rPr>
        <w:t>ț</w:t>
      </w:r>
      <w:r w:rsidRPr="002B0E83">
        <w:rPr>
          <w:rFonts w:ascii="Cambria" w:eastAsia="SimSun" w:hAnsi="Cambria" w:cs="Arial"/>
          <w:sz w:val="24"/>
          <w:szCs w:val="24"/>
        </w:rPr>
        <w:t>i conform legii, valorificarea sau eliminarea prin depozitare/incinerare a de</w:t>
      </w:r>
      <w:r w:rsidR="007844DE">
        <w:rPr>
          <w:rFonts w:ascii="Cambria" w:eastAsia="SimSun" w:hAnsi="Cambria" w:cs="Arial"/>
          <w:sz w:val="24"/>
          <w:szCs w:val="24"/>
        </w:rPr>
        <w:t>ș</w:t>
      </w:r>
      <w:r w:rsidRPr="002B0E83">
        <w:rPr>
          <w:rFonts w:ascii="Cambria" w:eastAsia="SimSun" w:hAnsi="Cambria" w:cs="Arial"/>
          <w:sz w:val="24"/>
          <w:szCs w:val="24"/>
        </w:rPr>
        <w:t xml:space="preserve">eurilor produse. </w:t>
      </w:r>
    </w:p>
    <w:p w:rsidR="00E53439" w:rsidRPr="002B0E83" w:rsidRDefault="00E53439" w:rsidP="00E53439">
      <w:pPr>
        <w:autoSpaceDE w:val="0"/>
        <w:autoSpaceDN w:val="0"/>
        <w:adjustRightInd w:val="0"/>
        <w:spacing w:line="360" w:lineRule="auto"/>
        <w:ind w:firstLine="737"/>
        <w:jc w:val="both"/>
        <w:rPr>
          <w:rFonts w:ascii="Cambria" w:eastAsia="SimSun" w:hAnsi="Cambria" w:cs="Arial"/>
          <w:sz w:val="24"/>
          <w:szCs w:val="24"/>
        </w:rPr>
      </w:pPr>
      <w:r w:rsidRPr="002B0E83">
        <w:rPr>
          <w:rFonts w:ascii="Cambria" w:eastAsia="SimSun" w:hAnsi="Cambria" w:cs="Arial"/>
          <w:sz w:val="24"/>
          <w:szCs w:val="24"/>
        </w:rPr>
        <w:lastRenderedPageBreak/>
        <w:t>Monitorizarea agen</w:t>
      </w:r>
      <w:r w:rsidR="007844DE">
        <w:rPr>
          <w:rFonts w:ascii="Cambria" w:eastAsia="SimSun" w:hAnsi="Cambria" w:cs="Arial"/>
          <w:sz w:val="24"/>
          <w:szCs w:val="24"/>
        </w:rPr>
        <w:t>ț</w:t>
      </w:r>
      <w:r w:rsidRPr="002B0E83">
        <w:rPr>
          <w:rFonts w:ascii="Cambria" w:eastAsia="SimSun" w:hAnsi="Cambria" w:cs="Arial"/>
          <w:sz w:val="24"/>
          <w:szCs w:val="24"/>
        </w:rPr>
        <w:t>ilor economici care generează de</w:t>
      </w:r>
      <w:r w:rsidR="007844DE">
        <w:rPr>
          <w:rFonts w:ascii="Cambria" w:eastAsia="SimSun" w:hAnsi="Cambria" w:cs="Arial"/>
          <w:sz w:val="24"/>
          <w:szCs w:val="24"/>
        </w:rPr>
        <w:t>ș</w:t>
      </w:r>
      <w:r w:rsidRPr="002B0E83">
        <w:rPr>
          <w:rFonts w:ascii="Cambria" w:eastAsia="SimSun" w:hAnsi="Cambria" w:cs="Arial"/>
          <w:sz w:val="24"/>
          <w:szCs w:val="24"/>
        </w:rPr>
        <w:t>euri de produc</w:t>
      </w:r>
      <w:r w:rsidR="007844DE">
        <w:rPr>
          <w:rFonts w:ascii="Cambria" w:eastAsia="SimSun" w:hAnsi="Cambria" w:cs="Arial"/>
          <w:sz w:val="24"/>
          <w:szCs w:val="24"/>
        </w:rPr>
        <w:t>ț</w:t>
      </w:r>
      <w:r w:rsidRPr="002B0E83">
        <w:rPr>
          <w:rFonts w:ascii="Cambria" w:eastAsia="SimSun" w:hAnsi="Cambria" w:cs="Arial"/>
          <w:sz w:val="24"/>
          <w:szCs w:val="24"/>
        </w:rPr>
        <w:t xml:space="preserve">ie se realizează lunar, semestrial </w:t>
      </w:r>
      <w:r w:rsidR="007844DE">
        <w:rPr>
          <w:rFonts w:ascii="Cambria" w:eastAsia="SimSun" w:hAnsi="Cambria" w:cs="Arial"/>
          <w:sz w:val="24"/>
          <w:szCs w:val="24"/>
        </w:rPr>
        <w:t>ș</w:t>
      </w:r>
      <w:r w:rsidRPr="002B0E83">
        <w:rPr>
          <w:rFonts w:ascii="Cambria" w:eastAsia="SimSun" w:hAnsi="Cambria" w:cs="Arial"/>
          <w:sz w:val="24"/>
          <w:szCs w:val="24"/>
        </w:rPr>
        <w:t>i anual în conformitate cu prevederile HG 856/2002, ale Legii 211/2011 privind regimul de</w:t>
      </w:r>
      <w:r w:rsidR="007844DE">
        <w:rPr>
          <w:rFonts w:ascii="Cambria" w:eastAsia="SimSun" w:hAnsi="Cambria" w:cs="Arial"/>
          <w:sz w:val="24"/>
          <w:szCs w:val="24"/>
        </w:rPr>
        <w:t>ș</w:t>
      </w:r>
      <w:r w:rsidRPr="002B0E83">
        <w:rPr>
          <w:rFonts w:ascii="Cambria" w:eastAsia="SimSun" w:hAnsi="Cambria" w:cs="Arial"/>
          <w:sz w:val="24"/>
          <w:szCs w:val="24"/>
        </w:rPr>
        <w:t>eurilor</w:t>
      </w:r>
      <w:r w:rsidR="007844DE">
        <w:rPr>
          <w:rFonts w:ascii="Cambria" w:eastAsia="SimSun" w:hAnsi="Cambria" w:cs="Arial"/>
          <w:sz w:val="24"/>
          <w:szCs w:val="24"/>
        </w:rPr>
        <w:t xml:space="preserve"> și </w:t>
      </w:r>
      <w:r w:rsidRPr="002B0E83">
        <w:rPr>
          <w:rFonts w:ascii="Cambria" w:eastAsia="SimSun" w:hAnsi="Cambria" w:cs="Arial"/>
          <w:sz w:val="24"/>
          <w:szCs w:val="24"/>
        </w:rPr>
        <w:t>ale autoriza</w:t>
      </w:r>
      <w:r w:rsidR="007844DE">
        <w:rPr>
          <w:rFonts w:ascii="Cambria" w:eastAsia="SimSun" w:hAnsi="Cambria" w:cs="Arial"/>
          <w:sz w:val="24"/>
          <w:szCs w:val="24"/>
        </w:rPr>
        <w:t>ț</w:t>
      </w:r>
      <w:r w:rsidRPr="002B0E83">
        <w:rPr>
          <w:rFonts w:ascii="Cambria" w:eastAsia="SimSun" w:hAnsi="Cambria" w:cs="Arial"/>
          <w:sz w:val="24"/>
          <w:szCs w:val="24"/>
        </w:rPr>
        <w:t xml:space="preserve">iei de mediu. </w:t>
      </w:r>
    </w:p>
    <w:p w:rsidR="00E53439" w:rsidRPr="002B0E83" w:rsidRDefault="00E53439" w:rsidP="00E53439">
      <w:pPr>
        <w:autoSpaceDE w:val="0"/>
        <w:autoSpaceDN w:val="0"/>
        <w:adjustRightInd w:val="0"/>
        <w:spacing w:line="360" w:lineRule="auto"/>
        <w:ind w:firstLine="708"/>
        <w:jc w:val="both"/>
        <w:rPr>
          <w:rFonts w:ascii="Cambria" w:eastAsia="SimSun" w:hAnsi="Cambria" w:cs="Arial"/>
          <w:sz w:val="24"/>
          <w:szCs w:val="24"/>
        </w:rPr>
      </w:pPr>
      <w:r w:rsidRPr="002B0E83">
        <w:rPr>
          <w:rFonts w:ascii="Cambria" w:eastAsia="SimSun" w:hAnsi="Cambria" w:cs="Arial"/>
          <w:sz w:val="24"/>
          <w:szCs w:val="24"/>
        </w:rPr>
        <w:t xml:space="preserve">Pentru colectarea, validarea </w:t>
      </w:r>
      <w:r w:rsidR="007844DE">
        <w:rPr>
          <w:rFonts w:ascii="Cambria" w:eastAsia="SimSun" w:hAnsi="Cambria" w:cs="Arial"/>
          <w:sz w:val="24"/>
          <w:szCs w:val="24"/>
        </w:rPr>
        <w:t>ș</w:t>
      </w:r>
      <w:r w:rsidRPr="002B0E83">
        <w:rPr>
          <w:rFonts w:ascii="Cambria" w:eastAsia="SimSun" w:hAnsi="Cambria" w:cs="Arial"/>
          <w:sz w:val="24"/>
          <w:szCs w:val="24"/>
        </w:rPr>
        <w:t>i prelucrarea datelor</w:t>
      </w:r>
      <w:r w:rsidR="007844DE">
        <w:rPr>
          <w:rFonts w:ascii="Cambria" w:eastAsia="SimSun" w:hAnsi="Cambria" w:cs="Arial"/>
          <w:sz w:val="24"/>
          <w:szCs w:val="24"/>
        </w:rPr>
        <w:t xml:space="preserve"> și </w:t>
      </w:r>
      <w:r w:rsidRPr="002B0E83">
        <w:rPr>
          <w:rFonts w:ascii="Cambria" w:eastAsia="SimSun" w:hAnsi="Cambria" w:cs="Arial"/>
          <w:sz w:val="24"/>
          <w:szCs w:val="24"/>
        </w:rPr>
        <w:t>informa</w:t>
      </w:r>
      <w:r w:rsidR="007844DE">
        <w:rPr>
          <w:rFonts w:ascii="Cambria" w:eastAsia="SimSun" w:hAnsi="Cambria" w:cs="Arial"/>
          <w:sz w:val="24"/>
          <w:szCs w:val="24"/>
        </w:rPr>
        <w:t>ț</w:t>
      </w:r>
      <w:r w:rsidRPr="002B0E83">
        <w:rPr>
          <w:rFonts w:ascii="Cambria" w:eastAsia="SimSun" w:hAnsi="Cambria" w:cs="Arial"/>
          <w:sz w:val="24"/>
          <w:szCs w:val="24"/>
        </w:rPr>
        <w:t>iilor referitoare la generarea</w:t>
      </w:r>
      <w:r w:rsidR="007844DE">
        <w:rPr>
          <w:rFonts w:ascii="Cambria" w:eastAsia="SimSun" w:hAnsi="Cambria" w:cs="Arial"/>
          <w:sz w:val="24"/>
          <w:szCs w:val="24"/>
        </w:rPr>
        <w:t xml:space="preserve"> și </w:t>
      </w:r>
      <w:r w:rsidRPr="002B0E83">
        <w:rPr>
          <w:rFonts w:ascii="Cambria" w:eastAsia="SimSun" w:hAnsi="Cambria" w:cs="Arial"/>
          <w:sz w:val="24"/>
          <w:szCs w:val="24"/>
        </w:rPr>
        <w:t>gestionarea de</w:t>
      </w:r>
      <w:r w:rsidR="007844DE">
        <w:rPr>
          <w:rFonts w:ascii="Cambria" w:eastAsia="SimSun" w:hAnsi="Cambria" w:cs="Arial"/>
          <w:sz w:val="24"/>
          <w:szCs w:val="24"/>
        </w:rPr>
        <w:t>ș</w:t>
      </w:r>
      <w:r w:rsidRPr="002B0E83">
        <w:rPr>
          <w:rFonts w:ascii="Cambria" w:eastAsia="SimSun" w:hAnsi="Cambria" w:cs="Arial"/>
          <w:sz w:val="24"/>
          <w:szCs w:val="24"/>
        </w:rPr>
        <w:t>eurilor Agen</w:t>
      </w:r>
      <w:r w:rsidR="007844DE">
        <w:rPr>
          <w:rFonts w:ascii="Cambria" w:eastAsia="SimSun" w:hAnsi="Cambria" w:cs="Arial"/>
          <w:sz w:val="24"/>
          <w:szCs w:val="24"/>
        </w:rPr>
        <w:t>ț</w:t>
      </w:r>
      <w:r w:rsidRPr="002B0E83">
        <w:rPr>
          <w:rFonts w:ascii="Cambria" w:eastAsia="SimSun" w:hAnsi="Cambria" w:cs="Arial"/>
          <w:sz w:val="24"/>
          <w:szCs w:val="24"/>
        </w:rPr>
        <w:t>ia Na</w:t>
      </w:r>
      <w:r w:rsidR="007844DE">
        <w:rPr>
          <w:rFonts w:ascii="Cambria" w:eastAsia="SimSun" w:hAnsi="Cambria" w:cs="Arial"/>
          <w:sz w:val="24"/>
          <w:szCs w:val="24"/>
        </w:rPr>
        <w:t>ț</w:t>
      </w:r>
      <w:r w:rsidRPr="002B0E83">
        <w:rPr>
          <w:rFonts w:ascii="Cambria" w:eastAsia="SimSun" w:hAnsi="Cambria" w:cs="Arial"/>
          <w:sz w:val="24"/>
          <w:szCs w:val="24"/>
        </w:rPr>
        <w:t>ională pentru Protec</w:t>
      </w:r>
      <w:r w:rsidR="007844DE">
        <w:rPr>
          <w:rFonts w:ascii="Cambria" w:eastAsia="SimSun" w:hAnsi="Cambria" w:cs="Arial"/>
          <w:sz w:val="24"/>
          <w:szCs w:val="24"/>
        </w:rPr>
        <w:t>ț</w:t>
      </w:r>
      <w:r w:rsidRPr="002B0E83">
        <w:rPr>
          <w:rFonts w:ascii="Cambria" w:eastAsia="SimSun" w:hAnsi="Cambria" w:cs="Arial"/>
          <w:sz w:val="24"/>
          <w:szCs w:val="24"/>
        </w:rPr>
        <w:t xml:space="preserve">ia Mediului </w:t>
      </w:r>
      <w:r w:rsidR="007844DE">
        <w:rPr>
          <w:rFonts w:ascii="Cambria" w:eastAsia="SimSun" w:hAnsi="Cambria" w:cs="Arial"/>
          <w:sz w:val="24"/>
          <w:szCs w:val="24"/>
        </w:rPr>
        <w:t>ș</w:t>
      </w:r>
      <w:r w:rsidRPr="002B0E83">
        <w:rPr>
          <w:rFonts w:ascii="Cambria" w:eastAsia="SimSun" w:hAnsi="Cambria" w:cs="Arial"/>
          <w:sz w:val="24"/>
          <w:szCs w:val="24"/>
        </w:rPr>
        <w:t>i Agen</w:t>
      </w:r>
      <w:r w:rsidR="007844DE">
        <w:rPr>
          <w:rFonts w:ascii="Cambria" w:eastAsia="SimSun" w:hAnsi="Cambria" w:cs="Arial"/>
          <w:sz w:val="24"/>
          <w:szCs w:val="24"/>
        </w:rPr>
        <w:t>ț</w:t>
      </w:r>
      <w:r w:rsidRPr="002B0E83">
        <w:rPr>
          <w:rFonts w:ascii="Cambria" w:eastAsia="SimSun" w:hAnsi="Cambria" w:cs="Arial"/>
          <w:sz w:val="24"/>
          <w:szCs w:val="24"/>
        </w:rPr>
        <w:t>iile pentru Protec</w:t>
      </w:r>
      <w:r w:rsidR="007844DE">
        <w:rPr>
          <w:rFonts w:ascii="Cambria" w:eastAsia="SimSun" w:hAnsi="Cambria" w:cs="Arial"/>
          <w:sz w:val="24"/>
          <w:szCs w:val="24"/>
        </w:rPr>
        <w:t>ț</w:t>
      </w:r>
      <w:r w:rsidRPr="002B0E83">
        <w:rPr>
          <w:rFonts w:ascii="Cambria" w:eastAsia="SimSun" w:hAnsi="Cambria" w:cs="Arial"/>
          <w:sz w:val="24"/>
          <w:szCs w:val="24"/>
        </w:rPr>
        <w:t xml:space="preserve">ia Mediului realizează ancheta statistică privind generarea </w:t>
      </w:r>
      <w:r w:rsidR="007844DE">
        <w:rPr>
          <w:rFonts w:ascii="Cambria" w:eastAsia="SimSun" w:hAnsi="Cambria" w:cs="Arial"/>
          <w:sz w:val="24"/>
          <w:szCs w:val="24"/>
        </w:rPr>
        <w:t>ș</w:t>
      </w:r>
      <w:r w:rsidRPr="002B0E83">
        <w:rPr>
          <w:rFonts w:ascii="Cambria" w:eastAsia="SimSun" w:hAnsi="Cambria" w:cs="Arial"/>
          <w:sz w:val="24"/>
          <w:szCs w:val="24"/>
        </w:rPr>
        <w:t>i gestionarea de</w:t>
      </w:r>
      <w:r w:rsidR="007844DE">
        <w:rPr>
          <w:rFonts w:ascii="Cambria" w:eastAsia="SimSun" w:hAnsi="Cambria" w:cs="Arial"/>
          <w:sz w:val="24"/>
          <w:szCs w:val="24"/>
        </w:rPr>
        <w:t>ș</w:t>
      </w:r>
      <w:r w:rsidRPr="002B0E83">
        <w:rPr>
          <w:rFonts w:ascii="Cambria" w:eastAsia="SimSun" w:hAnsi="Cambria" w:cs="Arial"/>
          <w:sz w:val="24"/>
          <w:szCs w:val="24"/>
        </w:rPr>
        <w:t>eurilor, cunoscută ca aplica</w:t>
      </w:r>
      <w:r w:rsidR="007844DE">
        <w:rPr>
          <w:rFonts w:ascii="Cambria" w:eastAsia="SimSun" w:hAnsi="Cambria" w:cs="Arial"/>
          <w:sz w:val="24"/>
          <w:szCs w:val="24"/>
        </w:rPr>
        <w:t>ț</w:t>
      </w:r>
      <w:r w:rsidRPr="002B0E83">
        <w:rPr>
          <w:rFonts w:ascii="Cambria" w:eastAsia="SimSun" w:hAnsi="Cambria" w:cs="Arial"/>
          <w:sz w:val="24"/>
          <w:szCs w:val="24"/>
        </w:rPr>
        <w:t>ia MEDIUS.</w:t>
      </w:r>
    </w:p>
    <w:p w:rsidR="00E53439" w:rsidRPr="002B0E83" w:rsidRDefault="00E53439" w:rsidP="00E53439">
      <w:pPr>
        <w:autoSpaceDE w:val="0"/>
        <w:autoSpaceDN w:val="0"/>
        <w:adjustRightInd w:val="0"/>
        <w:spacing w:line="360" w:lineRule="auto"/>
        <w:ind w:firstLine="708"/>
        <w:jc w:val="both"/>
        <w:rPr>
          <w:rFonts w:ascii="Cambria" w:eastAsia="SimSun" w:hAnsi="Cambria" w:cs="Arial"/>
          <w:sz w:val="24"/>
          <w:szCs w:val="24"/>
        </w:rPr>
      </w:pPr>
      <w:r w:rsidRPr="002B0E83">
        <w:rPr>
          <w:rFonts w:ascii="Cambria" w:eastAsia="SimSun" w:hAnsi="Cambria" w:cs="Arial"/>
          <w:sz w:val="24"/>
          <w:szCs w:val="24"/>
        </w:rPr>
        <w:t>Baza de date, MEDIUS cuprinde 5 tipuri de chestionare care sunt completate de operatorii economici, astfel:</w:t>
      </w:r>
    </w:p>
    <w:p w:rsidR="00E53439" w:rsidRPr="002B0E83" w:rsidRDefault="00E53439" w:rsidP="00794DBF">
      <w:pPr>
        <w:numPr>
          <w:ilvl w:val="0"/>
          <w:numId w:val="46"/>
        </w:numPr>
        <w:autoSpaceDE w:val="0"/>
        <w:autoSpaceDN w:val="0"/>
        <w:adjustRightInd w:val="0"/>
        <w:spacing w:after="200" w:line="360" w:lineRule="auto"/>
        <w:contextualSpacing/>
        <w:jc w:val="both"/>
        <w:rPr>
          <w:rFonts w:ascii="Cambria" w:eastAsia="SimSun" w:hAnsi="Cambria" w:cs="Arial"/>
          <w:sz w:val="24"/>
          <w:szCs w:val="24"/>
        </w:rPr>
      </w:pPr>
      <w:r w:rsidRPr="002B0E83">
        <w:rPr>
          <w:rFonts w:ascii="Cambria" w:eastAsia="SimSun" w:hAnsi="Cambria" w:cs="Arial"/>
          <w:sz w:val="24"/>
          <w:szCs w:val="24"/>
        </w:rPr>
        <w:t>PRODDES – date furnizate de generatorii de de</w:t>
      </w:r>
      <w:r w:rsidR="007844DE">
        <w:rPr>
          <w:rFonts w:ascii="Cambria" w:eastAsia="SimSun" w:hAnsi="Cambria" w:cs="Arial"/>
          <w:sz w:val="24"/>
          <w:szCs w:val="24"/>
        </w:rPr>
        <w:t>ș</w:t>
      </w:r>
      <w:r w:rsidRPr="002B0E83">
        <w:rPr>
          <w:rFonts w:ascii="Cambria" w:eastAsia="SimSun" w:hAnsi="Cambria" w:cs="Arial"/>
          <w:sz w:val="24"/>
          <w:szCs w:val="24"/>
        </w:rPr>
        <w:t>euri;</w:t>
      </w:r>
    </w:p>
    <w:p w:rsidR="00E53439" w:rsidRPr="002B0E83" w:rsidRDefault="00E53439" w:rsidP="00794DBF">
      <w:pPr>
        <w:numPr>
          <w:ilvl w:val="0"/>
          <w:numId w:val="46"/>
        </w:numPr>
        <w:autoSpaceDE w:val="0"/>
        <w:autoSpaceDN w:val="0"/>
        <w:adjustRightInd w:val="0"/>
        <w:spacing w:after="200" w:line="360" w:lineRule="auto"/>
        <w:contextualSpacing/>
        <w:jc w:val="both"/>
        <w:rPr>
          <w:rFonts w:ascii="Cambria" w:eastAsia="SimSun" w:hAnsi="Cambria" w:cs="Arial"/>
          <w:sz w:val="24"/>
          <w:szCs w:val="24"/>
        </w:rPr>
      </w:pPr>
      <w:r w:rsidRPr="002B0E83">
        <w:rPr>
          <w:rFonts w:ascii="Cambria" w:eastAsia="SimSun" w:hAnsi="Cambria" w:cs="Arial"/>
          <w:sz w:val="24"/>
          <w:szCs w:val="24"/>
        </w:rPr>
        <w:t>MUN - date furnizate de operatorii de salubritate;</w:t>
      </w:r>
    </w:p>
    <w:p w:rsidR="00E53439" w:rsidRPr="002B0E83" w:rsidRDefault="00E53439" w:rsidP="00794DBF">
      <w:pPr>
        <w:numPr>
          <w:ilvl w:val="0"/>
          <w:numId w:val="46"/>
        </w:numPr>
        <w:autoSpaceDE w:val="0"/>
        <w:autoSpaceDN w:val="0"/>
        <w:adjustRightInd w:val="0"/>
        <w:spacing w:after="200" w:line="360" w:lineRule="auto"/>
        <w:contextualSpacing/>
        <w:jc w:val="both"/>
        <w:rPr>
          <w:rFonts w:ascii="Cambria" w:eastAsia="SimSun" w:hAnsi="Cambria" w:cs="Arial"/>
          <w:sz w:val="24"/>
          <w:szCs w:val="24"/>
        </w:rPr>
      </w:pPr>
      <w:r w:rsidRPr="002B0E83">
        <w:rPr>
          <w:rFonts w:ascii="Cambria" w:eastAsia="SimSun" w:hAnsi="Cambria" w:cs="Arial"/>
          <w:sz w:val="24"/>
          <w:szCs w:val="24"/>
        </w:rPr>
        <w:t>TRAT- date furnizate de operatorii instala</w:t>
      </w:r>
      <w:r w:rsidR="007844DE">
        <w:rPr>
          <w:rFonts w:ascii="Cambria" w:eastAsia="SimSun" w:hAnsi="Cambria" w:cs="Arial"/>
          <w:sz w:val="24"/>
          <w:szCs w:val="24"/>
        </w:rPr>
        <w:t>ț</w:t>
      </w:r>
      <w:r w:rsidRPr="002B0E83">
        <w:rPr>
          <w:rFonts w:ascii="Cambria" w:eastAsia="SimSun" w:hAnsi="Cambria" w:cs="Arial"/>
          <w:sz w:val="24"/>
          <w:szCs w:val="24"/>
        </w:rPr>
        <w:t>iilor de tratare a de</w:t>
      </w:r>
      <w:r w:rsidR="007844DE">
        <w:rPr>
          <w:rFonts w:ascii="Cambria" w:eastAsia="SimSun" w:hAnsi="Cambria" w:cs="Arial"/>
          <w:sz w:val="24"/>
          <w:szCs w:val="24"/>
        </w:rPr>
        <w:t>ș</w:t>
      </w:r>
      <w:r w:rsidRPr="002B0E83">
        <w:rPr>
          <w:rFonts w:ascii="Cambria" w:eastAsia="SimSun" w:hAnsi="Cambria" w:cs="Arial"/>
          <w:sz w:val="24"/>
          <w:szCs w:val="24"/>
        </w:rPr>
        <w:t>eurilor;</w:t>
      </w:r>
    </w:p>
    <w:p w:rsidR="00E53439" w:rsidRPr="002B0E83" w:rsidRDefault="00E53439" w:rsidP="00794DBF">
      <w:pPr>
        <w:numPr>
          <w:ilvl w:val="0"/>
          <w:numId w:val="46"/>
        </w:numPr>
        <w:autoSpaceDE w:val="0"/>
        <w:autoSpaceDN w:val="0"/>
        <w:adjustRightInd w:val="0"/>
        <w:spacing w:after="200" w:line="360" w:lineRule="auto"/>
        <w:contextualSpacing/>
        <w:jc w:val="both"/>
        <w:rPr>
          <w:rFonts w:ascii="Cambria" w:eastAsia="SimSun" w:hAnsi="Cambria" w:cs="Arial"/>
          <w:sz w:val="24"/>
          <w:szCs w:val="24"/>
        </w:rPr>
      </w:pPr>
      <w:r w:rsidRPr="002B0E83">
        <w:rPr>
          <w:rFonts w:ascii="Cambria" w:eastAsia="SimSun" w:hAnsi="Cambria" w:cs="Arial"/>
          <w:sz w:val="24"/>
          <w:szCs w:val="24"/>
        </w:rPr>
        <w:t xml:space="preserve">COLECTARE/TRATARE- date furnizate de operatorii economici cu cod CAEN rev.1 5157, 3710 </w:t>
      </w:r>
      <w:r w:rsidR="007844DE">
        <w:rPr>
          <w:rFonts w:ascii="Cambria" w:eastAsia="SimSun" w:hAnsi="Cambria" w:cs="Arial"/>
          <w:sz w:val="24"/>
          <w:szCs w:val="24"/>
        </w:rPr>
        <w:t>ș</w:t>
      </w:r>
      <w:r w:rsidRPr="002B0E83">
        <w:rPr>
          <w:rFonts w:ascii="Cambria" w:eastAsia="SimSun" w:hAnsi="Cambria" w:cs="Arial"/>
          <w:sz w:val="24"/>
          <w:szCs w:val="24"/>
        </w:rPr>
        <w:t>i 3720;</w:t>
      </w:r>
    </w:p>
    <w:p w:rsidR="00E53439" w:rsidRPr="002B0E83" w:rsidRDefault="00E53439" w:rsidP="00794DBF">
      <w:pPr>
        <w:numPr>
          <w:ilvl w:val="0"/>
          <w:numId w:val="46"/>
        </w:numPr>
        <w:autoSpaceDE w:val="0"/>
        <w:autoSpaceDN w:val="0"/>
        <w:adjustRightInd w:val="0"/>
        <w:spacing w:after="200" w:line="360" w:lineRule="auto"/>
        <w:contextualSpacing/>
        <w:jc w:val="both"/>
        <w:rPr>
          <w:rFonts w:ascii="Cambria" w:eastAsia="SimSun" w:hAnsi="Cambria" w:cs="Arial"/>
          <w:sz w:val="24"/>
          <w:szCs w:val="24"/>
        </w:rPr>
      </w:pPr>
      <w:r w:rsidRPr="002B0E83">
        <w:rPr>
          <w:rFonts w:ascii="Cambria" w:eastAsia="SimSun" w:hAnsi="Cambria" w:cs="Arial"/>
          <w:sz w:val="24"/>
          <w:szCs w:val="24"/>
        </w:rPr>
        <w:t>NĂMOL- date furnizate de operatorii sta</w:t>
      </w:r>
      <w:r w:rsidR="007844DE">
        <w:rPr>
          <w:rFonts w:ascii="Cambria" w:eastAsia="SimSun" w:hAnsi="Cambria" w:cs="Arial"/>
          <w:sz w:val="24"/>
          <w:szCs w:val="24"/>
        </w:rPr>
        <w:t>ț</w:t>
      </w:r>
      <w:r w:rsidRPr="002B0E83">
        <w:rPr>
          <w:rFonts w:ascii="Cambria" w:eastAsia="SimSun" w:hAnsi="Cambria" w:cs="Arial"/>
          <w:sz w:val="24"/>
          <w:szCs w:val="24"/>
        </w:rPr>
        <w:t>iilor de epurare oră</w:t>
      </w:r>
      <w:r w:rsidR="007844DE">
        <w:rPr>
          <w:rFonts w:ascii="Cambria" w:eastAsia="SimSun" w:hAnsi="Cambria" w:cs="Arial"/>
          <w:sz w:val="24"/>
          <w:szCs w:val="24"/>
        </w:rPr>
        <w:t>ș</w:t>
      </w:r>
      <w:r w:rsidRPr="002B0E83">
        <w:rPr>
          <w:rFonts w:ascii="Cambria" w:eastAsia="SimSun" w:hAnsi="Cambria" w:cs="Arial"/>
          <w:sz w:val="24"/>
          <w:szCs w:val="24"/>
        </w:rPr>
        <w:t>ene</w:t>
      </w:r>
      <w:r w:rsidR="007844DE">
        <w:rPr>
          <w:rFonts w:ascii="Cambria" w:eastAsia="SimSun" w:hAnsi="Cambria" w:cs="Arial"/>
          <w:sz w:val="24"/>
          <w:szCs w:val="24"/>
        </w:rPr>
        <w:t>ș</w:t>
      </w:r>
      <w:r w:rsidRPr="002B0E83">
        <w:rPr>
          <w:rFonts w:ascii="Cambria" w:eastAsia="SimSun" w:hAnsi="Cambria" w:cs="Arial"/>
          <w:sz w:val="24"/>
          <w:szCs w:val="24"/>
        </w:rPr>
        <w:t xml:space="preserve">ti </w:t>
      </w:r>
      <w:r w:rsidR="007844DE">
        <w:rPr>
          <w:rFonts w:ascii="Cambria" w:eastAsia="SimSun" w:hAnsi="Cambria" w:cs="Arial"/>
          <w:sz w:val="24"/>
          <w:szCs w:val="24"/>
        </w:rPr>
        <w:t>ș</w:t>
      </w:r>
      <w:r w:rsidRPr="002B0E83">
        <w:rPr>
          <w:rFonts w:ascii="Cambria" w:eastAsia="SimSun" w:hAnsi="Cambria" w:cs="Arial"/>
          <w:sz w:val="24"/>
          <w:szCs w:val="24"/>
        </w:rPr>
        <w:t>i industrial.</w:t>
      </w:r>
    </w:p>
    <w:p w:rsidR="00E53439" w:rsidRPr="002B0E83" w:rsidRDefault="00E53439" w:rsidP="00E53439">
      <w:pPr>
        <w:keepNext/>
        <w:spacing w:line="360" w:lineRule="auto"/>
        <w:ind w:firstLine="708"/>
        <w:jc w:val="both"/>
        <w:rPr>
          <w:rFonts w:ascii="Cambria" w:eastAsia="Calibri" w:hAnsi="Cambria" w:cs="Times New Roman"/>
          <w:b/>
          <w:iCs/>
          <w:sz w:val="24"/>
          <w:szCs w:val="18"/>
        </w:rPr>
      </w:pPr>
      <w:bookmarkStart w:id="318" w:name="_Toc466412058"/>
      <w:bookmarkStart w:id="319" w:name="_Toc473808253"/>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49</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Cantită</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ile de de</w:t>
      </w:r>
      <w:r w:rsidR="007844DE">
        <w:rPr>
          <w:rFonts w:ascii="Cambria" w:eastAsia="Calibri" w:hAnsi="Cambria" w:cs="Times New Roman"/>
          <w:b/>
          <w:iCs/>
          <w:sz w:val="24"/>
          <w:szCs w:val="18"/>
        </w:rPr>
        <w:t>ș</w:t>
      </w:r>
      <w:r w:rsidRPr="002B0E83">
        <w:rPr>
          <w:rFonts w:ascii="Cambria" w:eastAsia="Calibri" w:hAnsi="Cambria" w:cs="Times New Roman"/>
          <w:b/>
          <w:iCs/>
          <w:sz w:val="24"/>
          <w:szCs w:val="18"/>
        </w:rPr>
        <w:t>euri industriale nepericuloase generate în perioada 2008 – 2013</w:t>
      </w:r>
      <w:bookmarkEnd w:id="318"/>
      <w:bookmarkEnd w:id="319"/>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51"/>
        <w:gridCol w:w="1361"/>
        <w:gridCol w:w="1361"/>
        <w:gridCol w:w="1247"/>
        <w:gridCol w:w="1247"/>
        <w:gridCol w:w="1247"/>
        <w:gridCol w:w="1329"/>
      </w:tblGrid>
      <w:tr w:rsidR="00E53439" w:rsidRPr="002B0E83" w:rsidTr="00E53439">
        <w:trPr>
          <w:trHeight w:val="420"/>
          <w:jc w:val="center"/>
        </w:trPr>
        <w:tc>
          <w:tcPr>
            <w:tcW w:w="2551" w:type="dxa"/>
            <w:vMerge w:val="restart"/>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Activitate economică</w:t>
            </w:r>
          </w:p>
        </w:tc>
        <w:tc>
          <w:tcPr>
            <w:tcW w:w="7792" w:type="dxa"/>
            <w:gridSpan w:val="6"/>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Cantitate generată (tone/an)</w:t>
            </w:r>
          </w:p>
        </w:tc>
      </w:tr>
      <w:tr w:rsidR="00E53439" w:rsidRPr="002B0E83" w:rsidTr="00E53439">
        <w:trPr>
          <w:trHeight w:val="247"/>
          <w:jc w:val="center"/>
        </w:trPr>
        <w:tc>
          <w:tcPr>
            <w:tcW w:w="2551" w:type="dxa"/>
            <w:vMerge/>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p>
        </w:tc>
        <w:tc>
          <w:tcPr>
            <w:tcW w:w="1361" w:type="dxa"/>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2008</w:t>
            </w:r>
          </w:p>
        </w:tc>
        <w:tc>
          <w:tcPr>
            <w:tcW w:w="1361" w:type="dxa"/>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2009</w:t>
            </w:r>
          </w:p>
        </w:tc>
        <w:tc>
          <w:tcPr>
            <w:tcW w:w="1247" w:type="dxa"/>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2010</w:t>
            </w:r>
          </w:p>
        </w:tc>
        <w:tc>
          <w:tcPr>
            <w:tcW w:w="1247" w:type="dxa"/>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2011</w:t>
            </w:r>
          </w:p>
        </w:tc>
        <w:tc>
          <w:tcPr>
            <w:tcW w:w="1247" w:type="dxa"/>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2012</w:t>
            </w:r>
          </w:p>
        </w:tc>
        <w:tc>
          <w:tcPr>
            <w:tcW w:w="1329" w:type="dxa"/>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2013</w:t>
            </w:r>
          </w:p>
        </w:tc>
      </w:tr>
      <w:tr w:rsidR="00E53439" w:rsidRPr="002B0E83" w:rsidTr="00E53439">
        <w:trPr>
          <w:jc w:val="center"/>
        </w:trPr>
        <w:tc>
          <w:tcPr>
            <w:tcW w:w="2551" w:type="dxa"/>
          </w:tcPr>
          <w:p w:rsidR="00E53439" w:rsidRPr="002B0E83" w:rsidRDefault="00E53439" w:rsidP="00E53439">
            <w:pPr>
              <w:spacing w:line="360" w:lineRule="auto"/>
              <w:rPr>
                <w:rFonts w:ascii="Cambria" w:eastAsia="SimSun" w:hAnsi="Cambria" w:cs="Arial"/>
              </w:rPr>
            </w:pPr>
            <w:r w:rsidRPr="002B0E83">
              <w:rPr>
                <w:rFonts w:ascii="Cambria" w:eastAsia="SimSun" w:hAnsi="Cambria" w:cs="Arial"/>
              </w:rPr>
              <w:t>Industria prelucrătoare</w:t>
            </w:r>
          </w:p>
        </w:tc>
        <w:tc>
          <w:tcPr>
            <w:tcW w:w="1361"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4078647,75</w:t>
            </w:r>
          </w:p>
        </w:tc>
        <w:tc>
          <w:tcPr>
            <w:tcW w:w="1361"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1692628,93</w:t>
            </w:r>
          </w:p>
        </w:tc>
        <w:tc>
          <w:tcPr>
            <w:tcW w:w="1247"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677320,41</w:t>
            </w:r>
          </w:p>
        </w:tc>
        <w:tc>
          <w:tcPr>
            <w:tcW w:w="1247"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798766,77</w:t>
            </w:r>
          </w:p>
        </w:tc>
        <w:tc>
          <w:tcPr>
            <w:tcW w:w="1247"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622075,66</w:t>
            </w:r>
          </w:p>
        </w:tc>
        <w:tc>
          <w:tcPr>
            <w:tcW w:w="1329"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699368.2</w:t>
            </w:r>
          </w:p>
        </w:tc>
      </w:tr>
      <w:tr w:rsidR="00E53439" w:rsidRPr="002B0E83" w:rsidTr="00E53439">
        <w:trPr>
          <w:jc w:val="center"/>
        </w:trPr>
        <w:tc>
          <w:tcPr>
            <w:tcW w:w="2551" w:type="dxa"/>
          </w:tcPr>
          <w:p w:rsidR="00E53439" w:rsidRPr="002B0E83" w:rsidRDefault="00E53439" w:rsidP="00E53439">
            <w:pPr>
              <w:spacing w:line="360" w:lineRule="auto"/>
              <w:rPr>
                <w:rFonts w:ascii="Cambria" w:eastAsia="SimSun" w:hAnsi="Cambria" w:cs="Arial"/>
              </w:rPr>
            </w:pPr>
            <w:r w:rsidRPr="002B0E83">
              <w:rPr>
                <w:rFonts w:ascii="Cambria" w:eastAsia="SimSun" w:hAnsi="Cambria" w:cs="Arial"/>
              </w:rPr>
              <w:t>Produc</w:t>
            </w:r>
            <w:r w:rsidR="007844DE">
              <w:rPr>
                <w:rFonts w:ascii="Cambria" w:eastAsia="SimSun" w:hAnsi="Cambria" w:cs="Arial"/>
              </w:rPr>
              <w:t>ț</w:t>
            </w:r>
            <w:r w:rsidRPr="002B0E83">
              <w:rPr>
                <w:rFonts w:ascii="Cambria" w:eastAsia="SimSun" w:hAnsi="Cambria" w:cs="Arial"/>
              </w:rPr>
              <w:t>ia, transportul</w:t>
            </w:r>
            <w:r w:rsidR="007844DE">
              <w:rPr>
                <w:rFonts w:ascii="Cambria" w:eastAsia="SimSun" w:hAnsi="Cambria" w:cs="Arial"/>
              </w:rPr>
              <w:t xml:space="preserve"> și </w:t>
            </w:r>
            <w:r w:rsidRPr="002B0E83">
              <w:rPr>
                <w:rFonts w:ascii="Cambria" w:eastAsia="SimSun" w:hAnsi="Cambria" w:cs="Arial"/>
              </w:rPr>
              <w:t>distribu</w:t>
            </w:r>
            <w:r w:rsidR="007844DE">
              <w:rPr>
                <w:rFonts w:ascii="Cambria" w:eastAsia="SimSun" w:hAnsi="Cambria" w:cs="Arial"/>
              </w:rPr>
              <w:t>ț</w:t>
            </w:r>
            <w:r w:rsidRPr="002B0E83">
              <w:rPr>
                <w:rFonts w:ascii="Cambria" w:eastAsia="SimSun" w:hAnsi="Cambria" w:cs="Arial"/>
              </w:rPr>
              <w:t>ia de energie electrică</w:t>
            </w:r>
            <w:r w:rsidR="007844DE">
              <w:rPr>
                <w:rFonts w:ascii="Cambria" w:eastAsia="SimSun" w:hAnsi="Cambria" w:cs="Arial"/>
              </w:rPr>
              <w:t xml:space="preserve"> și </w:t>
            </w:r>
            <w:r w:rsidRPr="002B0E83">
              <w:rPr>
                <w:rFonts w:ascii="Cambria" w:eastAsia="SimSun" w:hAnsi="Cambria" w:cs="Arial"/>
              </w:rPr>
              <w:t>termică, gaze</w:t>
            </w:r>
            <w:r w:rsidR="007844DE">
              <w:rPr>
                <w:rFonts w:ascii="Cambria" w:eastAsia="SimSun" w:hAnsi="Cambria" w:cs="Arial"/>
              </w:rPr>
              <w:t xml:space="preserve"> și </w:t>
            </w:r>
            <w:r w:rsidRPr="002B0E83">
              <w:rPr>
                <w:rFonts w:ascii="Cambria" w:eastAsia="SimSun" w:hAnsi="Cambria" w:cs="Arial"/>
              </w:rPr>
              <w:t>apă caldă</w:t>
            </w:r>
          </w:p>
        </w:tc>
        <w:tc>
          <w:tcPr>
            <w:tcW w:w="1361"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1101,13</w:t>
            </w:r>
          </w:p>
        </w:tc>
        <w:tc>
          <w:tcPr>
            <w:tcW w:w="1361"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1110</w:t>
            </w:r>
          </w:p>
        </w:tc>
        <w:tc>
          <w:tcPr>
            <w:tcW w:w="1247"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1066,1</w:t>
            </w:r>
          </w:p>
        </w:tc>
        <w:tc>
          <w:tcPr>
            <w:tcW w:w="1247"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1147,23</w:t>
            </w:r>
          </w:p>
        </w:tc>
        <w:tc>
          <w:tcPr>
            <w:tcW w:w="1247"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746,34</w:t>
            </w:r>
          </w:p>
        </w:tc>
        <w:tc>
          <w:tcPr>
            <w:tcW w:w="1329"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937.78</w:t>
            </w:r>
          </w:p>
        </w:tc>
      </w:tr>
      <w:tr w:rsidR="00E53439" w:rsidRPr="002B0E83" w:rsidTr="00E53439">
        <w:trPr>
          <w:jc w:val="center"/>
        </w:trPr>
        <w:tc>
          <w:tcPr>
            <w:tcW w:w="2551" w:type="dxa"/>
          </w:tcPr>
          <w:p w:rsidR="00E53439" w:rsidRPr="002B0E83" w:rsidRDefault="00E53439" w:rsidP="00E53439">
            <w:pPr>
              <w:spacing w:line="360" w:lineRule="auto"/>
              <w:rPr>
                <w:rFonts w:ascii="Cambria" w:eastAsia="SimSun" w:hAnsi="Cambria" w:cs="Arial"/>
              </w:rPr>
            </w:pPr>
            <w:r w:rsidRPr="002B0E83">
              <w:rPr>
                <w:rFonts w:ascii="Cambria" w:eastAsia="SimSun" w:hAnsi="Cambria" w:cs="Arial"/>
              </w:rPr>
              <w:t>Alte activită</w:t>
            </w:r>
            <w:r w:rsidR="007844DE">
              <w:rPr>
                <w:rFonts w:ascii="Cambria" w:eastAsia="SimSun" w:hAnsi="Cambria" w:cs="Arial"/>
              </w:rPr>
              <w:t>ț</w:t>
            </w:r>
            <w:r w:rsidRPr="002B0E83">
              <w:rPr>
                <w:rFonts w:ascii="Cambria" w:eastAsia="SimSun" w:hAnsi="Cambria" w:cs="Arial"/>
              </w:rPr>
              <w:t>i</w:t>
            </w:r>
          </w:p>
        </w:tc>
        <w:tc>
          <w:tcPr>
            <w:tcW w:w="1361"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9426,82</w:t>
            </w:r>
          </w:p>
        </w:tc>
        <w:tc>
          <w:tcPr>
            <w:tcW w:w="1361"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5302,04</w:t>
            </w:r>
          </w:p>
        </w:tc>
        <w:tc>
          <w:tcPr>
            <w:tcW w:w="1247"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13175,1</w:t>
            </w:r>
          </w:p>
        </w:tc>
        <w:tc>
          <w:tcPr>
            <w:tcW w:w="1247"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7958,1</w:t>
            </w:r>
          </w:p>
        </w:tc>
        <w:tc>
          <w:tcPr>
            <w:tcW w:w="1247"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12243,65</w:t>
            </w:r>
          </w:p>
        </w:tc>
        <w:tc>
          <w:tcPr>
            <w:tcW w:w="1329"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3110,89</w:t>
            </w:r>
          </w:p>
        </w:tc>
      </w:tr>
      <w:tr w:rsidR="00E53439" w:rsidRPr="002B0E83" w:rsidTr="00E53439">
        <w:trPr>
          <w:jc w:val="center"/>
        </w:trPr>
        <w:tc>
          <w:tcPr>
            <w:tcW w:w="2551" w:type="dxa"/>
          </w:tcPr>
          <w:p w:rsidR="00E53439" w:rsidRPr="002B0E83" w:rsidRDefault="00E53439" w:rsidP="00E53439">
            <w:pPr>
              <w:spacing w:line="360" w:lineRule="auto"/>
              <w:rPr>
                <w:rFonts w:ascii="Cambria" w:eastAsia="SimSun" w:hAnsi="Cambria" w:cs="Arial"/>
              </w:rPr>
            </w:pPr>
            <w:r w:rsidRPr="002B0E83">
              <w:rPr>
                <w:rFonts w:ascii="Cambria" w:eastAsia="SimSun" w:hAnsi="Cambria" w:cs="Arial"/>
              </w:rPr>
              <w:t>Total</w:t>
            </w:r>
          </w:p>
        </w:tc>
        <w:tc>
          <w:tcPr>
            <w:tcW w:w="1361"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4089175,7</w:t>
            </w:r>
          </w:p>
        </w:tc>
        <w:tc>
          <w:tcPr>
            <w:tcW w:w="1361"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1699040,97</w:t>
            </w:r>
          </w:p>
        </w:tc>
        <w:tc>
          <w:tcPr>
            <w:tcW w:w="1247"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691561,61</w:t>
            </w:r>
          </w:p>
        </w:tc>
        <w:tc>
          <w:tcPr>
            <w:tcW w:w="1247"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807872,81</w:t>
            </w:r>
          </w:p>
        </w:tc>
        <w:tc>
          <w:tcPr>
            <w:tcW w:w="1247"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635065,65</w:t>
            </w:r>
          </w:p>
        </w:tc>
        <w:tc>
          <w:tcPr>
            <w:tcW w:w="1329" w:type="dxa"/>
            <w:vAlign w:val="center"/>
          </w:tcPr>
          <w:p w:rsidR="00E53439" w:rsidRPr="002B0E83" w:rsidRDefault="00E53439" w:rsidP="00E53439">
            <w:pPr>
              <w:spacing w:line="360" w:lineRule="auto"/>
              <w:jc w:val="center"/>
              <w:rPr>
                <w:rFonts w:ascii="Cambria" w:eastAsia="SimSun" w:hAnsi="Cambria" w:cs="Arial"/>
              </w:rPr>
            </w:pPr>
            <w:r w:rsidRPr="002B0E83">
              <w:rPr>
                <w:rFonts w:ascii="Cambria" w:eastAsia="SimSun" w:hAnsi="Cambria" w:cs="Arial"/>
              </w:rPr>
              <w:t>703416,87</w:t>
            </w:r>
          </w:p>
        </w:tc>
      </w:tr>
    </w:tbl>
    <w:p w:rsidR="00E53439" w:rsidRPr="002B0E83" w:rsidRDefault="00E53439" w:rsidP="00924B1A">
      <w:pPr>
        <w:ind w:firstLine="360"/>
        <w:jc w:val="both"/>
        <w:rPr>
          <w:rFonts w:ascii="Cambria" w:eastAsia="Times New Roman" w:hAnsi="Cambria" w:cs="Times New Roman"/>
          <w:sz w:val="24"/>
          <w:szCs w:val="24"/>
        </w:rPr>
      </w:pPr>
      <w:r w:rsidRPr="002B0E83">
        <w:rPr>
          <w:rFonts w:ascii="Cambria" w:eastAsia="Times New Roman" w:hAnsi="Cambria" w:cs="Times New Roman"/>
          <w:sz w:val="24"/>
          <w:szCs w:val="24"/>
        </w:rPr>
        <w:t>sursa: APM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 Raportul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ean privind starea mediului pentru anul 2015</w:t>
      </w:r>
    </w:p>
    <w:p w:rsidR="00924B1A" w:rsidRPr="002B0E83" w:rsidRDefault="00924B1A" w:rsidP="00E53439">
      <w:pPr>
        <w:autoSpaceDE w:val="0"/>
        <w:autoSpaceDN w:val="0"/>
        <w:adjustRightInd w:val="0"/>
        <w:spacing w:line="360" w:lineRule="auto"/>
        <w:ind w:firstLine="709"/>
        <w:jc w:val="both"/>
        <w:rPr>
          <w:rFonts w:ascii="Cambria" w:eastAsia="SimSun" w:hAnsi="Cambria" w:cs="Arial"/>
          <w:sz w:val="24"/>
          <w:szCs w:val="24"/>
        </w:rPr>
      </w:pPr>
    </w:p>
    <w:p w:rsidR="00E53439" w:rsidRPr="002B0E83" w:rsidRDefault="00E53439" w:rsidP="00E53439">
      <w:pPr>
        <w:autoSpaceDE w:val="0"/>
        <w:autoSpaceDN w:val="0"/>
        <w:adjustRightInd w:val="0"/>
        <w:spacing w:line="360" w:lineRule="auto"/>
        <w:ind w:firstLine="709"/>
        <w:jc w:val="both"/>
        <w:rPr>
          <w:rFonts w:ascii="Cambria" w:eastAsia="SimSun" w:hAnsi="Cambria" w:cs="Arial"/>
          <w:sz w:val="24"/>
          <w:szCs w:val="24"/>
        </w:rPr>
      </w:pPr>
      <w:r w:rsidRPr="002B0E83">
        <w:rPr>
          <w:rFonts w:ascii="Cambria" w:eastAsia="SimSun" w:hAnsi="Cambria" w:cs="Arial"/>
          <w:sz w:val="24"/>
          <w:szCs w:val="24"/>
        </w:rPr>
        <w:t>Principalele activită</w:t>
      </w:r>
      <w:r w:rsidR="007844DE">
        <w:rPr>
          <w:rFonts w:ascii="Cambria" w:eastAsia="SimSun" w:hAnsi="Cambria" w:cs="Arial"/>
          <w:sz w:val="24"/>
          <w:szCs w:val="24"/>
        </w:rPr>
        <w:t>ț</w:t>
      </w:r>
      <w:r w:rsidRPr="002B0E83">
        <w:rPr>
          <w:rFonts w:ascii="Cambria" w:eastAsia="SimSun" w:hAnsi="Cambria" w:cs="Arial"/>
          <w:sz w:val="24"/>
          <w:szCs w:val="24"/>
        </w:rPr>
        <w:t>i generatoare de de</w:t>
      </w:r>
      <w:r w:rsidR="007844DE">
        <w:rPr>
          <w:rFonts w:ascii="Cambria" w:eastAsia="SimSun" w:hAnsi="Cambria" w:cs="Arial"/>
          <w:sz w:val="24"/>
          <w:szCs w:val="24"/>
        </w:rPr>
        <w:t>ș</w:t>
      </w:r>
      <w:r w:rsidRPr="002B0E83">
        <w:rPr>
          <w:rFonts w:ascii="Cambria" w:eastAsia="SimSun" w:hAnsi="Cambria" w:cs="Arial"/>
          <w:sz w:val="24"/>
          <w:szCs w:val="24"/>
        </w:rPr>
        <w:t>euri industriale la nivelul jude</w:t>
      </w:r>
      <w:r w:rsidR="007844DE">
        <w:rPr>
          <w:rFonts w:ascii="Cambria" w:eastAsia="SimSun" w:hAnsi="Cambria" w:cs="Arial"/>
          <w:sz w:val="24"/>
          <w:szCs w:val="24"/>
        </w:rPr>
        <w:t>ț</w:t>
      </w:r>
      <w:r w:rsidRPr="002B0E83">
        <w:rPr>
          <w:rFonts w:ascii="Cambria" w:eastAsia="SimSun" w:hAnsi="Cambria" w:cs="Arial"/>
          <w:sz w:val="24"/>
          <w:szCs w:val="24"/>
        </w:rPr>
        <w:t>ului Gala</w:t>
      </w:r>
      <w:r w:rsidR="007844DE">
        <w:rPr>
          <w:rFonts w:ascii="Cambria" w:eastAsia="SimSun" w:hAnsi="Cambria" w:cs="Arial"/>
          <w:sz w:val="24"/>
          <w:szCs w:val="24"/>
        </w:rPr>
        <w:t>ț</w:t>
      </w:r>
      <w:r w:rsidRPr="002B0E83">
        <w:rPr>
          <w:rFonts w:ascii="Cambria" w:eastAsia="SimSun" w:hAnsi="Cambria" w:cs="Arial"/>
          <w:sz w:val="24"/>
          <w:szCs w:val="24"/>
        </w:rPr>
        <w:t>i sunt: metalurgia, construc</w:t>
      </w:r>
      <w:r w:rsidR="007844DE">
        <w:rPr>
          <w:rFonts w:ascii="Cambria" w:eastAsia="SimSun" w:hAnsi="Cambria" w:cs="Arial"/>
          <w:sz w:val="24"/>
          <w:szCs w:val="24"/>
        </w:rPr>
        <w:t>ț</w:t>
      </w:r>
      <w:r w:rsidRPr="002B0E83">
        <w:rPr>
          <w:rFonts w:ascii="Cambria" w:eastAsia="SimSun" w:hAnsi="Cambria" w:cs="Arial"/>
          <w:sz w:val="24"/>
          <w:szCs w:val="24"/>
        </w:rPr>
        <w:t>iile</w:t>
      </w:r>
      <w:r w:rsidR="007844DE">
        <w:rPr>
          <w:rFonts w:ascii="Cambria" w:eastAsia="SimSun" w:hAnsi="Cambria" w:cs="Arial"/>
          <w:sz w:val="24"/>
          <w:szCs w:val="24"/>
        </w:rPr>
        <w:t xml:space="preserve"> și </w:t>
      </w:r>
      <w:r w:rsidRPr="002B0E83">
        <w:rPr>
          <w:rFonts w:ascii="Cambria" w:eastAsia="SimSun" w:hAnsi="Cambria" w:cs="Arial"/>
          <w:sz w:val="24"/>
          <w:szCs w:val="24"/>
        </w:rPr>
        <w:t>repara</w:t>
      </w:r>
      <w:r w:rsidR="007844DE">
        <w:rPr>
          <w:rFonts w:ascii="Cambria" w:eastAsia="SimSun" w:hAnsi="Cambria" w:cs="Arial"/>
          <w:sz w:val="24"/>
          <w:szCs w:val="24"/>
        </w:rPr>
        <w:t>ț</w:t>
      </w:r>
      <w:r w:rsidRPr="002B0E83">
        <w:rPr>
          <w:rFonts w:ascii="Cambria" w:eastAsia="SimSun" w:hAnsi="Cambria" w:cs="Arial"/>
          <w:sz w:val="24"/>
          <w:szCs w:val="24"/>
        </w:rPr>
        <w:t>iile navale, industria construc</w:t>
      </w:r>
      <w:r w:rsidR="007844DE">
        <w:rPr>
          <w:rFonts w:ascii="Cambria" w:eastAsia="SimSun" w:hAnsi="Cambria" w:cs="Arial"/>
          <w:sz w:val="24"/>
          <w:szCs w:val="24"/>
        </w:rPr>
        <w:t>ț</w:t>
      </w:r>
      <w:r w:rsidRPr="002B0E83">
        <w:rPr>
          <w:rFonts w:ascii="Cambria" w:eastAsia="SimSun" w:hAnsi="Cambria" w:cs="Arial"/>
          <w:sz w:val="24"/>
          <w:szCs w:val="24"/>
        </w:rPr>
        <w:t>iilor metalice</w:t>
      </w:r>
      <w:r w:rsidR="007844DE">
        <w:rPr>
          <w:rFonts w:ascii="Cambria" w:eastAsia="SimSun" w:hAnsi="Cambria" w:cs="Arial"/>
          <w:sz w:val="24"/>
          <w:szCs w:val="24"/>
        </w:rPr>
        <w:t xml:space="preserve"> și </w:t>
      </w:r>
      <w:r w:rsidRPr="002B0E83">
        <w:rPr>
          <w:rFonts w:ascii="Cambria" w:eastAsia="SimSun" w:hAnsi="Cambria" w:cs="Arial"/>
          <w:sz w:val="24"/>
          <w:szCs w:val="24"/>
        </w:rPr>
        <w:t>a produselor din metal, industria alimentară, produc</w:t>
      </w:r>
      <w:r w:rsidR="007844DE">
        <w:rPr>
          <w:rFonts w:ascii="Cambria" w:eastAsia="SimSun" w:hAnsi="Cambria" w:cs="Arial"/>
          <w:sz w:val="24"/>
          <w:szCs w:val="24"/>
        </w:rPr>
        <w:t>ț</w:t>
      </w:r>
      <w:r w:rsidRPr="002B0E83">
        <w:rPr>
          <w:rFonts w:ascii="Cambria" w:eastAsia="SimSun" w:hAnsi="Cambria" w:cs="Arial"/>
          <w:sz w:val="24"/>
          <w:szCs w:val="24"/>
        </w:rPr>
        <w:t>ia de mobilier, transporturile. Din activită</w:t>
      </w:r>
      <w:r w:rsidR="007844DE">
        <w:rPr>
          <w:rFonts w:ascii="Cambria" w:eastAsia="SimSun" w:hAnsi="Cambria" w:cs="Arial"/>
          <w:sz w:val="24"/>
          <w:szCs w:val="24"/>
        </w:rPr>
        <w:t>ț</w:t>
      </w:r>
      <w:r w:rsidRPr="002B0E83">
        <w:rPr>
          <w:rFonts w:ascii="Cambria" w:eastAsia="SimSun" w:hAnsi="Cambria" w:cs="Arial"/>
          <w:sz w:val="24"/>
          <w:szCs w:val="24"/>
        </w:rPr>
        <w:t>ile industriale rezultă atât de</w:t>
      </w:r>
      <w:r w:rsidR="007844DE">
        <w:rPr>
          <w:rFonts w:ascii="Cambria" w:eastAsia="SimSun" w:hAnsi="Cambria" w:cs="Arial"/>
          <w:sz w:val="24"/>
          <w:szCs w:val="24"/>
        </w:rPr>
        <w:t>ș</w:t>
      </w:r>
      <w:r w:rsidRPr="002B0E83">
        <w:rPr>
          <w:rFonts w:ascii="Cambria" w:eastAsia="SimSun" w:hAnsi="Cambria" w:cs="Arial"/>
          <w:sz w:val="24"/>
          <w:szCs w:val="24"/>
        </w:rPr>
        <w:t>euri nepericuloase, cât</w:t>
      </w:r>
      <w:r w:rsidR="007844DE">
        <w:rPr>
          <w:rFonts w:ascii="Cambria" w:eastAsia="SimSun" w:hAnsi="Cambria" w:cs="Arial"/>
          <w:sz w:val="24"/>
          <w:szCs w:val="24"/>
        </w:rPr>
        <w:t xml:space="preserve"> și </w:t>
      </w:r>
      <w:r w:rsidRPr="002B0E83">
        <w:rPr>
          <w:rFonts w:ascii="Cambria" w:eastAsia="SimSun" w:hAnsi="Cambria" w:cs="Arial"/>
          <w:sz w:val="24"/>
          <w:szCs w:val="24"/>
        </w:rPr>
        <w:t>de</w:t>
      </w:r>
      <w:r w:rsidR="007844DE">
        <w:rPr>
          <w:rFonts w:ascii="Cambria" w:eastAsia="SimSun" w:hAnsi="Cambria" w:cs="Arial"/>
          <w:sz w:val="24"/>
          <w:szCs w:val="24"/>
        </w:rPr>
        <w:t>ș</w:t>
      </w:r>
      <w:r w:rsidRPr="002B0E83">
        <w:rPr>
          <w:rFonts w:ascii="Cambria" w:eastAsia="SimSun" w:hAnsi="Cambria" w:cs="Arial"/>
          <w:sz w:val="24"/>
          <w:szCs w:val="24"/>
        </w:rPr>
        <w:t>euri periculoase.</w:t>
      </w:r>
    </w:p>
    <w:p w:rsidR="00E53439" w:rsidRPr="002B0E83" w:rsidRDefault="00E53439" w:rsidP="00E53439">
      <w:pPr>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lastRenderedPageBreak/>
        <w:t>Cantitatea de de</w:t>
      </w:r>
      <w:r w:rsidR="007844DE">
        <w:rPr>
          <w:rFonts w:ascii="Cambria" w:eastAsia="Calibri" w:hAnsi="Cambria" w:cs="Times New Roman"/>
          <w:sz w:val="24"/>
          <w:szCs w:val="24"/>
        </w:rPr>
        <w:t>ș</w:t>
      </w:r>
      <w:r w:rsidRPr="002B0E83">
        <w:rPr>
          <w:rFonts w:ascii="Cambria" w:eastAsia="Calibri" w:hAnsi="Cambria" w:cs="Times New Roman"/>
          <w:sz w:val="24"/>
          <w:szCs w:val="24"/>
        </w:rPr>
        <w:t>euri industriale nepericuloase generate a scăzut considerabil în ultimii 5 ani, în principal datorită reducerii unor capacită</w:t>
      </w:r>
      <w:r w:rsidR="007844DE">
        <w:rPr>
          <w:rFonts w:ascii="Cambria" w:eastAsia="Calibri" w:hAnsi="Cambria" w:cs="Times New Roman"/>
          <w:sz w:val="24"/>
          <w:szCs w:val="24"/>
        </w:rPr>
        <w:t>ț</w:t>
      </w:r>
      <w:r w:rsidRPr="002B0E83">
        <w:rPr>
          <w:rFonts w:ascii="Cambria" w:eastAsia="Calibri" w:hAnsi="Cambria" w:cs="Times New Roman"/>
          <w:sz w:val="24"/>
          <w:szCs w:val="24"/>
        </w:rPr>
        <w:t>i de produc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ie </w:t>
      </w:r>
      <w:r w:rsidR="007844DE">
        <w:rPr>
          <w:rFonts w:ascii="Cambria" w:eastAsia="Calibri" w:hAnsi="Cambria" w:cs="Times New Roman"/>
          <w:sz w:val="24"/>
          <w:szCs w:val="24"/>
        </w:rPr>
        <w:t>ș</w:t>
      </w:r>
      <w:r w:rsidRPr="002B0E83">
        <w:rPr>
          <w:rFonts w:ascii="Cambria" w:eastAsia="Calibri" w:hAnsi="Cambria" w:cs="Times New Roman"/>
          <w:sz w:val="24"/>
          <w:szCs w:val="24"/>
        </w:rPr>
        <w:t>i închiderii unor societă</w:t>
      </w:r>
      <w:r w:rsidR="007844DE">
        <w:rPr>
          <w:rFonts w:ascii="Cambria" w:eastAsia="Calibri" w:hAnsi="Cambria" w:cs="Times New Roman"/>
          <w:sz w:val="24"/>
          <w:szCs w:val="24"/>
        </w:rPr>
        <w:t>ț</w:t>
      </w:r>
      <w:r w:rsidRPr="002B0E83">
        <w:rPr>
          <w:rFonts w:ascii="Cambria" w:eastAsia="Calibri" w:hAnsi="Cambria" w:cs="Times New Roman"/>
          <w:sz w:val="24"/>
          <w:szCs w:val="24"/>
        </w:rPr>
        <w:t>i comerciale, pe fondul crizei economice. De</w:t>
      </w:r>
      <w:r w:rsidR="007844DE">
        <w:rPr>
          <w:rFonts w:ascii="Cambria" w:eastAsia="Calibri" w:hAnsi="Cambria" w:cs="Times New Roman"/>
          <w:sz w:val="24"/>
          <w:szCs w:val="24"/>
        </w:rPr>
        <w:t>ș</w:t>
      </w:r>
      <w:r w:rsidRPr="002B0E83">
        <w:rPr>
          <w:rFonts w:ascii="Cambria" w:eastAsia="Calibri" w:hAnsi="Cambria" w:cs="Times New Roman"/>
          <w:sz w:val="24"/>
          <w:szCs w:val="24"/>
        </w:rPr>
        <w:t>eurile periculoase reprezintă o problemă, atât prin cantită</w:t>
      </w:r>
      <w:r w:rsidR="007844DE">
        <w:rPr>
          <w:rFonts w:ascii="Cambria" w:eastAsia="Calibri" w:hAnsi="Cambria" w:cs="Times New Roman"/>
          <w:sz w:val="24"/>
          <w:szCs w:val="24"/>
        </w:rPr>
        <w:t>ț</w:t>
      </w:r>
      <w:r w:rsidRPr="002B0E83">
        <w:rPr>
          <w:rFonts w:ascii="Cambria" w:eastAsia="Calibri" w:hAnsi="Cambria" w:cs="Times New Roman"/>
          <w:sz w:val="24"/>
          <w:szCs w:val="24"/>
        </w:rPr>
        <w:t>ile de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 produse, cât </w:t>
      </w:r>
      <w:r w:rsidR="007844DE">
        <w:rPr>
          <w:rFonts w:ascii="Cambria" w:eastAsia="Calibri" w:hAnsi="Cambria" w:cs="Times New Roman"/>
          <w:sz w:val="24"/>
          <w:szCs w:val="24"/>
        </w:rPr>
        <w:t>ș</w:t>
      </w:r>
      <w:r w:rsidRPr="002B0E83">
        <w:rPr>
          <w:rFonts w:ascii="Cambria" w:eastAsia="Calibri" w:hAnsi="Cambria" w:cs="Times New Roman"/>
          <w:sz w:val="24"/>
          <w:szCs w:val="24"/>
        </w:rPr>
        <w:t>i datorită diversită</w:t>
      </w:r>
      <w:r w:rsidR="007844DE">
        <w:rPr>
          <w:rFonts w:ascii="Cambria" w:eastAsia="Calibri" w:hAnsi="Cambria" w:cs="Times New Roman"/>
          <w:sz w:val="24"/>
          <w:szCs w:val="24"/>
        </w:rPr>
        <w:t>ț</w:t>
      </w:r>
      <w:r w:rsidRPr="002B0E83">
        <w:rPr>
          <w:rFonts w:ascii="Cambria" w:eastAsia="Calibri" w:hAnsi="Cambria" w:cs="Times New Roman"/>
          <w:sz w:val="24"/>
          <w:szCs w:val="24"/>
        </w:rPr>
        <w:t>ii compozi</w:t>
      </w:r>
      <w:r w:rsidR="007844DE">
        <w:rPr>
          <w:rFonts w:ascii="Cambria" w:eastAsia="Calibri" w:hAnsi="Cambria" w:cs="Times New Roman"/>
          <w:sz w:val="24"/>
          <w:szCs w:val="24"/>
        </w:rPr>
        <w:t>ț</w:t>
      </w:r>
      <w:r w:rsidRPr="002B0E83">
        <w:rPr>
          <w:rFonts w:ascii="Cambria" w:eastAsia="Calibri" w:hAnsi="Cambria" w:cs="Times New Roman"/>
          <w:sz w:val="24"/>
          <w:szCs w:val="24"/>
        </w:rPr>
        <w:t>iei</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a modului în care sunt gestionate.</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Prin natura lor, de</w:t>
      </w:r>
      <w:r w:rsidR="007844DE">
        <w:rPr>
          <w:rFonts w:ascii="Cambria" w:eastAsia="Calibri" w:hAnsi="Cambria" w:cs="Times New Roman"/>
          <w:sz w:val="24"/>
          <w:szCs w:val="24"/>
        </w:rPr>
        <w:t>ș</w:t>
      </w:r>
      <w:r w:rsidRPr="002B0E83">
        <w:rPr>
          <w:rFonts w:ascii="Cambria" w:eastAsia="Calibri" w:hAnsi="Cambria" w:cs="Times New Roman"/>
          <w:sz w:val="24"/>
          <w:szCs w:val="24"/>
        </w:rPr>
        <w:t>eurile periculoase au cel mai mare impact poten</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ial asupra mediului înconjurător </w:t>
      </w:r>
      <w:r w:rsidR="007844DE">
        <w:rPr>
          <w:rFonts w:ascii="Cambria" w:eastAsia="Calibri" w:hAnsi="Cambria" w:cs="Times New Roman"/>
          <w:sz w:val="24"/>
          <w:szCs w:val="24"/>
        </w:rPr>
        <w:t>ș</w:t>
      </w:r>
      <w:r w:rsidRPr="002B0E83">
        <w:rPr>
          <w:rFonts w:ascii="Cambria" w:eastAsia="Calibri" w:hAnsi="Cambria" w:cs="Times New Roman"/>
          <w:sz w:val="24"/>
          <w:szCs w:val="24"/>
        </w:rPr>
        <w:t>i sănătă</w:t>
      </w:r>
      <w:r w:rsidR="007844DE">
        <w:rPr>
          <w:rFonts w:ascii="Cambria" w:eastAsia="Calibri" w:hAnsi="Cambria" w:cs="Times New Roman"/>
          <w:sz w:val="24"/>
          <w:szCs w:val="24"/>
        </w:rPr>
        <w:t>ț</w:t>
      </w:r>
      <w:r w:rsidRPr="002B0E83">
        <w:rPr>
          <w:rFonts w:ascii="Cambria" w:eastAsia="Calibri" w:hAnsi="Cambria" w:cs="Times New Roman"/>
          <w:sz w:val="24"/>
          <w:szCs w:val="24"/>
        </w:rPr>
        <w:t>ii popula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iei. </w:t>
      </w:r>
      <w:r w:rsidR="007844DE">
        <w:rPr>
          <w:rFonts w:ascii="Cambria" w:eastAsia="Calibri" w:hAnsi="Cambria" w:cs="Times New Roman"/>
          <w:sz w:val="24"/>
          <w:szCs w:val="24"/>
        </w:rPr>
        <w:t>Ț</w:t>
      </w:r>
      <w:r w:rsidRPr="002B0E83">
        <w:rPr>
          <w:rFonts w:ascii="Cambria" w:eastAsia="Calibri" w:hAnsi="Cambria" w:cs="Times New Roman"/>
          <w:sz w:val="24"/>
          <w:szCs w:val="24"/>
        </w:rPr>
        <w:t>inând cont de proprietă</w:t>
      </w:r>
      <w:r w:rsidR="007844DE">
        <w:rPr>
          <w:rFonts w:ascii="Cambria" w:eastAsia="Calibri" w:hAnsi="Cambria" w:cs="Times New Roman"/>
          <w:sz w:val="24"/>
          <w:szCs w:val="24"/>
        </w:rPr>
        <w:t>ț</w:t>
      </w:r>
      <w:r w:rsidRPr="002B0E83">
        <w:rPr>
          <w:rFonts w:ascii="Cambria" w:eastAsia="Calibri" w:hAnsi="Cambria" w:cs="Times New Roman"/>
          <w:sz w:val="24"/>
          <w:szCs w:val="24"/>
        </w:rPr>
        <w:t>ile lor specifice (de exemplu: inflamabilitate, corozivitate, toxicitate), este necesar ca activită</w:t>
      </w:r>
      <w:r w:rsidR="007844DE">
        <w:rPr>
          <w:rFonts w:ascii="Cambria" w:eastAsia="Calibri" w:hAnsi="Cambria" w:cs="Times New Roman"/>
          <w:sz w:val="24"/>
          <w:szCs w:val="24"/>
        </w:rPr>
        <w:t>ț</w:t>
      </w:r>
      <w:r w:rsidRPr="002B0E83">
        <w:rPr>
          <w:rFonts w:ascii="Cambria" w:eastAsia="Calibri" w:hAnsi="Cambria" w:cs="Times New Roman"/>
          <w:sz w:val="24"/>
          <w:szCs w:val="24"/>
        </w:rPr>
        <w:t>ile de gestionare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periculoase să fie abordate într-un mod riguros.</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De</w:t>
      </w:r>
      <w:r w:rsidR="007844DE">
        <w:rPr>
          <w:rFonts w:ascii="Cambria" w:eastAsia="Calibri" w:hAnsi="Cambria" w:cs="Times New Roman"/>
          <w:sz w:val="24"/>
          <w:szCs w:val="24"/>
        </w:rPr>
        <w:t>ș</w:t>
      </w:r>
      <w:r w:rsidRPr="002B0E83">
        <w:rPr>
          <w:rFonts w:ascii="Cambria" w:eastAsia="Calibri" w:hAnsi="Cambria" w:cs="Times New Roman"/>
          <w:sz w:val="24"/>
          <w:szCs w:val="24"/>
        </w:rPr>
        <w:t>eurile periculoase reprezintă un risc major pentru sănătatea popula</w:t>
      </w:r>
      <w:r w:rsidR="007844DE">
        <w:rPr>
          <w:rFonts w:ascii="Cambria" w:eastAsia="Calibri" w:hAnsi="Cambria" w:cs="Times New Roman"/>
          <w:sz w:val="24"/>
          <w:szCs w:val="24"/>
        </w:rPr>
        <w:t>ț</w:t>
      </w:r>
      <w:r w:rsidRPr="002B0E83">
        <w:rPr>
          <w:rFonts w:ascii="Cambria" w:eastAsia="Calibri" w:hAnsi="Cambria" w:cs="Times New Roman"/>
          <w:sz w:val="24"/>
          <w:szCs w:val="24"/>
        </w:rPr>
        <w:t>iei</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a mediului înconjurător. De</w:t>
      </w:r>
      <w:r w:rsidR="007844DE">
        <w:rPr>
          <w:rFonts w:ascii="Cambria" w:eastAsia="Calibri" w:hAnsi="Cambria" w:cs="Times New Roman"/>
          <w:sz w:val="24"/>
          <w:szCs w:val="24"/>
        </w:rPr>
        <w:t>ș</w:t>
      </w:r>
      <w:r w:rsidRPr="002B0E83">
        <w:rPr>
          <w:rFonts w:ascii="Cambria" w:eastAsia="Calibri" w:hAnsi="Cambria" w:cs="Times New Roman"/>
          <w:sz w:val="24"/>
          <w:szCs w:val="24"/>
        </w:rPr>
        <w:t>i este o sursă de poluare continuă a mediului, majoritatea popula</w:t>
      </w:r>
      <w:r w:rsidR="007844DE">
        <w:rPr>
          <w:rFonts w:ascii="Cambria" w:eastAsia="Calibri" w:hAnsi="Cambria" w:cs="Times New Roman"/>
          <w:sz w:val="24"/>
          <w:szCs w:val="24"/>
        </w:rPr>
        <w:t>ț</w:t>
      </w:r>
      <w:r w:rsidRPr="002B0E83">
        <w:rPr>
          <w:rFonts w:ascii="Cambria" w:eastAsia="Calibri" w:hAnsi="Cambria" w:cs="Times New Roman"/>
          <w:sz w:val="24"/>
          <w:szCs w:val="24"/>
        </w:rPr>
        <w:t>iei nu este familiarizată cu pericolul pe care îl reprezintă pentru mediu de</w:t>
      </w:r>
      <w:r w:rsidR="007844DE">
        <w:rPr>
          <w:rFonts w:ascii="Cambria" w:eastAsia="Calibri" w:hAnsi="Cambria" w:cs="Times New Roman"/>
          <w:sz w:val="24"/>
          <w:szCs w:val="24"/>
        </w:rPr>
        <w:t>ș</w:t>
      </w:r>
      <w:r w:rsidRPr="002B0E83">
        <w:rPr>
          <w:rFonts w:ascii="Cambria" w:eastAsia="Calibri" w:hAnsi="Cambria" w:cs="Times New Roman"/>
          <w:sz w:val="24"/>
          <w:szCs w:val="24"/>
        </w:rPr>
        <w:t>eurile periculoase, nu este con</w:t>
      </w:r>
      <w:r w:rsidR="007844DE">
        <w:rPr>
          <w:rFonts w:ascii="Cambria" w:eastAsia="Calibri" w:hAnsi="Cambria" w:cs="Times New Roman"/>
          <w:sz w:val="24"/>
          <w:szCs w:val="24"/>
        </w:rPr>
        <w:t>ș</w:t>
      </w:r>
      <w:r w:rsidRPr="002B0E83">
        <w:rPr>
          <w:rFonts w:ascii="Cambria" w:eastAsia="Calibri" w:hAnsi="Cambria" w:cs="Times New Roman"/>
          <w:sz w:val="24"/>
          <w:szCs w:val="24"/>
        </w:rPr>
        <w:t>tientă de dauna adusă mediului în caz de gestionare inadecvată a acestora.</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Cantită</w:t>
      </w:r>
      <w:r w:rsidR="007844DE">
        <w:rPr>
          <w:rFonts w:ascii="Cambria" w:eastAsia="Calibri" w:hAnsi="Cambria" w:cs="Times New Roman"/>
          <w:sz w:val="24"/>
          <w:szCs w:val="24"/>
        </w:rPr>
        <w:t>ț</w:t>
      </w:r>
      <w:r w:rsidRPr="002B0E83">
        <w:rPr>
          <w:rFonts w:ascii="Cambria" w:eastAsia="Calibri" w:hAnsi="Cambria" w:cs="Times New Roman"/>
          <w:sz w:val="24"/>
          <w:szCs w:val="24"/>
        </w:rPr>
        <w:t>ile de de</w:t>
      </w:r>
      <w:r w:rsidR="007844DE">
        <w:rPr>
          <w:rFonts w:ascii="Cambria" w:eastAsia="Calibri" w:hAnsi="Cambria" w:cs="Times New Roman"/>
          <w:sz w:val="24"/>
          <w:szCs w:val="24"/>
        </w:rPr>
        <w:t>ș</w:t>
      </w:r>
      <w:r w:rsidRPr="002B0E83">
        <w:rPr>
          <w:rFonts w:ascii="Cambria" w:eastAsia="Calibri" w:hAnsi="Cambria" w:cs="Times New Roman"/>
          <w:sz w:val="24"/>
          <w:szCs w:val="24"/>
        </w:rPr>
        <w:t>euri periculoase generate din activită</w:t>
      </w:r>
      <w:r w:rsidR="007844DE">
        <w:rPr>
          <w:rFonts w:ascii="Cambria" w:eastAsia="Calibri" w:hAnsi="Cambria" w:cs="Times New Roman"/>
          <w:sz w:val="24"/>
          <w:szCs w:val="24"/>
        </w:rPr>
        <w:t>ț</w:t>
      </w:r>
      <w:r w:rsidRPr="002B0E83">
        <w:rPr>
          <w:rFonts w:ascii="Cambria" w:eastAsia="Calibri" w:hAnsi="Cambria" w:cs="Times New Roman"/>
          <w:sz w:val="24"/>
          <w:szCs w:val="24"/>
        </w:rPr>
        <w:t>i industriale desfă</w:t>
      </w:r>
      <w:r w:rsidR="007844DE">
        <w:rPr>
          <w:rFonts w:ascii="Cambria" w:eastAsia="Calibri" w:hAnsi="Cambria" w:cs="Times New Roman"/>
          <w:sz w:val="24"/>
          <w:szCs w:val="24"/>
        </w:rPr>
        <w:t>ș</w:t>
      </w:r>
      <w:r w:rsidRPr="002B0E83">
        <w:rPr>
          <w:rFonts w:ascii="Cambria" w:eastAsia="Calibri" w:hAnsi="Cambria" w:cs="Times New Roman"/>
          <w:sz w:val="24"/>
          <w:szCs w:val="24"/>
        </w:rPr>
        <w:t>urate în jude</w:t>
      </w:r>
      <w:r w:rsidR="007844DE">
        <w:rPr>
          <w:rFonts w:ascii="Cambria" w:eastAsia="Calibri" w:hAnsi="Cambria" w:cs="Times New Roman"/>
          <w:sz w:val="24"/>
          <w:szCs w:val="24"/>
        </w:rPr>
        <w:t>ț</w:t>
      </w:r>
      <w:r w:rsidRPr="002B0E83">
        <w:rPr>
          <w:rFonts w:ascii="Cambria" w:eastAsia="Calibri" w:hAnsi="Cambria" w:cs="Times New Roman"/>
          <w:sz w:val="24"/>
          <w:szCs w:val="24"/>
        </w:rPr>
        <w:t>ul Gala</w:t>
      </w:r>
      <w:r w:rsidR="007844DE">
        <w:rPr>
          <w:rFonts w:ascii="Cambria" w:eastAsia="Calibri" w:hAnsi="Cambria" w:cs="Times New Roman"/>
          <w:sz w:val="24"/>
          <w:szCs w:val="24"/>
        </w:rPr>
        <w:t>ț</w:t>
      </w:r>
      <w:r w:rsidRPr="002B0E83">
        <w:rPr>
          <w:rFonts w:ascii="Cambria" w:eastAsia="Calibri" w:hAnsi="Cambria" w:cs="Times New Roman"/>
          <w:sz w:val="24"/>
          <w:szCs w:val="24"/>
        </w:rPr>
        <w:t>i în perioada 2008 – 2013 sunt prezentate în tabelul de mai jos.</w:t>
      </w:r>
    </w:p>
    <w:p w:rsidR="00E53439" w:rsidRPr="002B0E83" w:rsidRDefault="00E53439" w:rsidP="00E53439">
      <w:pPr>
        <w:keepNext/>
        <w:spacing w:line="360" w:lineRule="auto"/>
        <w:ind w:firstLine="708"/>
        <w:jc w:val="both"/>
        <w:rPr>
          <w:rFonts w:ascii="Cambria" w:eastAsia="Calibri" w:hAnsi="Cambria" w:cs="Times New Roman"/>
          <w:b/>
          <w:iCs/>
          <w:sz w:val="24"/>
          <w:szCs w:val="18"/>
        </w:rPr>
      </w:pPr>
      <w:bookmarkStart w:id="320" w:name="_Toc466412059"/>
      <w:bookmarkStart w:id="321" w:name="_Toc473808254"/>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50</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Cantită</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ile de de</w:t>
      </w:r>
      <w:r w:rsidR="007844DE">
        <w:rPr>
          <w:rFonts w:ascii="Cambria" w:eastAsia="Calibri" w:hAnsi="Cambria" w:cs="Times New Roman"/>
          <w:b/>
          <w:iCs/>
          <w:sz w:val="24"/>
          <w:szCs w:val="18"/>
        </w:rPr>
        <w:t>ș</w:t>
      </w:r>
      <w:r w:rsidRPr="002B0E83">
        <w:rPr>
          <w:rFonts w:ascii="Cambria" w:eastAsia="Calibri" w:hAnsi="Cambria" w:cs="Times New Roman"/>
          <w:b/>
          <w:iCs/>
          <w:sz w:val="24"/>
          <w:szCs w:val="18"/>
        </w:rPr>
        <w:t>euri industriale periculoase generate în perioada 2008 – 2013</w:t>
      </w:r>
      <w:bookmarkEnd w:id="320"/>
      <w:bookmarkEnd w:id="321"/>
    </w:p>
    <w:tbl>
      <w:tblPr>
        <w:tblW w:w="103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97"/>
        <w:gridCol w:w="1247"/>
        <w:gridCol w:w="1247"/>
        <w:gridCol w:w="1247"/>
        <w:gridCol w:w="1077"/>
        <w:gridCol w:w="1077"/>
        <w:gridCol w:w="1051"/>
        <w:gridCol w:w="26"/>
      </w:tblGrid>
      <w:tr w:rsidR="00E53439" w:rsidRPr="002B0E83" w:rsidTr="00E53439">
        <w:trPr>
          <w:gridAfter w:val="1"/>
          <w:wAfter w:w="26" w:type="dxa"/>
          <w:trHeight w:val="420"/>
          <w:jc w:val="center"/>
        </w:trPr>
        <w:tc>
          <w:tcPr>
            <w:tcW w:w="3397" w:type="dxa"/>
            <w:vMerge w:val="restart"/>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Activitate economică</w:t>
            </w:r>
          </w:p>
        </w:tc>
        <w:tc>
          <w:tcPr>
            <w:tcW w:w="6946" w:type="dxa"/>
            <w:gridSpan w:val="6"/>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Cantitate generată (tone/an)</w:t>
            </w:r>
          </w:p>
        </w:tc>
      </w:tr>
      <w:tr w:rsidR="00E53439" w:rsidRPr="002B0E83" w:rsidTr="00E53439">
        <w:trPr>
          <w:trHeight w:val="420"/>
          <w:jc w:val="center"/>
        </w:trPr>
        <w:tc>
          <w:tcPr>
            <w:tcW w:w="3397" w:type="dxa"/>
            <w:vMerge/>
            <w:shd w:val="clear" w:color="auto" w:fill="A2D668"/>
            <w:vAlign w:val="center"/>
          </w:tcPr>
          <w:p w:rsidR="00E53439" w:rsidRPr="002B0E83" w:rsidRDefault="00E53439" w:rsidP="00E53439">
            <w:pPr>
              <w:spacing w:line="360" w:lineRule="auto"/>
              <w:jc w:val="center"/>
              <w:rPr>
                <w:rFonts w:ascii="Cambria" w:eastAsia="SimSun" w:hAnsi="Cambria" w:cs="Arial"/>
                <w:b/>
                <w:sz w:val="24"/>
                <w:szCs w:val="24"/>
              </w:rPr>
            </w:pPr>
          </w:p>
        </w:tc>
        <w:tc>
          <w:tcPr>
            <w:tcW w:w="1247" w:type="dxa"/>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2008</w:t>
            </w:r>
          </w:p>
        </w:tc>
        <w:tc>
          <w:tcPr>
            <w:tcW w:w="1247" w:type="dxa"/>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2009</w:t>
            </w:r>
          </w:p>
        </w:tc>
        <w:tc>
          <w:tcPr>
            <w:tcW w:w="1247" w:type="dxa"/>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2010</w:t>
            </w:r>
          </w:p>
        </w:tc>
        <w:tc>
          <w:tcPr>
            <w:tcW w:w="1077" w:type="dxa"/>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2011</w:t>
            </w:r>
          </w:p>
        </w:tc>
        <w:tc>
          <w:tcPr>
            <w:tcW w:w="1077" w:type="dxa"/>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2012</w:t>
            </w:r>
          </w:p>
        </w:tc>
        <w:tc>
          <w:tcPr>
            <w:tcW w:w="1077" w:type="dxa"/>
            <w:gridSpan w:val="2"/>
            <w:shd w:val="clear" w:color="auto" w:fill="A2D668"/>
          </w:tcPr>
          <w:p w:rsidR="00E53439" w:rsidRPr="002B0E83" w:rsidRDefault="00E53439" w:rsidP="00E53439">
            <w:pPr>
              <w:spacing w:line="360" w:lineRule="auto"/>
              <w:jc w:val="center"/>
              <w:rPr>
                <w:rFonts w:ascii="Cambria" w:eastAsia="SimSun" w:hAnsi="Cambria" w:cs="Arial"/>
                <w:b/>
                <w:sz w:val="24"/>
                <w:szCs w:val="24"/>
              </w:rPr>
            </w:pPr>
            <w:r w:rsidRPr="002B0E83">
              <w:rPr>
                <w:rFonts w:ascii="Cambria" w:eastAsia="SimSun" w:hAnsi="Cambria" w:cs="Arial"/>
                <w:b/>
                <w:sz w:val="24"/>
                <w:szCs w:val="24"/>
              </w:rPr>
              <w:t>2013</w:t>
            </w:r>
          </w:p>
        </w:tc>
      </w:tr>
      <w:tr w:rsidR="00E53439" w:rsidRPr="002B0E83" w:rsidTr="00E53439">
        <w:trPr>
          <w:jc w:val="center"/>
        </w:trPr>
        <w:tc>
          <w:tcPr>
            <w:tcW w:w="3397" w:type="dxa"/>
          </w:tcPr>
          <w:p w:rsidR="00E53439" w:rsidRPr="002B0E83" w:rsidRDefault="00E53439" w:rsidP="00E53439">
            <w:pPr>
              <w:spacing w:line="360" w:lineRule="auto"/>
              <w:rPr>
                <w:rFonts w:ascii="Cambria" w:eastAsia="SimSun" w:hAnsi="Cambria" w:cs="Arial"/>
                <w:sz w:val="24"/>
                <w:szCs w:val="24"/>
              </w:rPr>
            </w:pPr>
            <w:r w:rsidRPr="002B0E83">
              <w:rPr>
                <w:rFonts w:ascii="Cambria" w:eastAsia="SimSun" w:hAnsi="Cambria" w:cs="Arial"/>
                <w:sz w:val="24"/>
                <w:szCs w:val="24"/>
              </w:rPr>
              <w:t>Industria prelucrătoare</w:t>
            </w:r>
          </w:p>
        </w:tc>
        <w:tc>
          <w:tcPr>
            <w:tcW w:w="124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69732,43</w:t>
            </w:r>
          </w:p>
        </w:tc>
        <w:tc>
          <w:tcPr>
            <w:tcW w:w="124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18629,89</w:t>
            </w:r>
          </w:p>
        </w:tc>
        <w:tc>
          <w:tcPr>
            <w:tcW w:w="124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14922,55</w:t>
            </w:r>
          </w:p>
        </w:tc>
        <w:tc>
          <w:tcPr>
            <w:tcW w:w="107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5874,17</w:t>
            </w:r>
          </w:p>
        </w:tc>
        <w:tc>
          <w:tcPr>
            <w:tcW w:w="107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1669,7</w:t>
            </w:r>
          </w:p>
        </w:tc>
        <w:tc>
          <w:tcPr>
            <w:tcW w:w="1077" w:type="dxa"/>
            <w:gridSpan w:val="2"/>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7261,2</w:t>
            </w:r>
          </w:p>
        </w:tc>
      </w:tr>
      <w:tr w:rsidR="00E53439" w:rsidRPr="002B0E83" w:rsidTr="00E53439">
        <w:trPr>
          <w:jc w:val="center"/>
        </w:trPr>
        <w:tc>
          <w:tcPr>
            <w:tcW w:w="3397" w:type="dxa"/>
          </w:tcPr>
          <w:p w:rsidR="00E53439" w:rsidRPr="002B0E83" w:rsidRDefault="00E53439" w:rsidP="00E53439">
            <w:pPr>
              <w:spacing w:line="360" w:lineRule="auto"/>
              <w:rPr>
                <w:rFonts w:ascii="Cambria" w:eastAsia="SimSun" w:hAnsi="Cambria" w:cs="Arial"/>
                <w:sz w:val="24"/>
                <w:szCs w:val="24"/>
              </w:rPr>
            </w:pPr>
            <w:r w:rsidRPr="002B0E83">
              <w:rPr>
                <w:rFonts w:ascii="Cambria" w:eastAsia="SimSun" w:hAnsi="Cambria" w:cs="Arial"/>
                <w:sz w:val="24"/>
                <w:szCs w:val="24"/>
              </w:rPr>
              <w:t>Produc</w:t>
            </w:r>
            <w:r w:rsidR="007844DE">
              <w:rPr>
                <w:rFonts w:ascii="Cambria" w:eastAsia="SimSun" w:hAnsi="Cambria" w:cs="Arial"/>
                <w:sz w:val="24"/>
                <w:szCs w:val="24"/>
              </w:rPr>
              <w:t>ț</w:t>
            </w:r>
            <w:r w:rsidRPr="002B0E83">
              <w:rPr>
                <w:rFonts w:ascii="Cambria" w:eastAsia="SimSun" w:hAnsi="Cambria" w:cs="Arial"/>
                <w:sz w:val="24"/>
                <w:szCs w:val="24"/>
              </w:rPr>
              <w:t>ia, transportul</w:t>
            </w:r>
            <w:r w:rsidR="007844DE">
              <w:rPr>
                <w:rFonts w:ascii="Cambria" w:eastAsia="SimSun" w:hAnsi="Cambria" w:cs="Arial"/>
                <w:sz w:val="24"/>
                <w:szCs w:val="24"/>
              </w:rPr>
              <w:t xml:space="preserve"> și </w:t>
            </w:r>
            <w:r w:rsidRPr="002B0E83">
              <w:rPr>
                <w:rFonts w:ascii="Cambria" w:eastAsia="SimSun" w:hAnsi="Cambria" w:cs="Arial"/>
                <w:sz w:val="24"/>
                <w:szCs w:val="24"/>
              </w:rPr>
              <w:t>distribu</w:t>
            </w:r>
            <w:r w:rsidR="007844DE">
              <w:rPr>
                <w:rFonts w:ascii="Cambria" w:eastAsia="SimSun" w:hAnsi="Cambria" w:cs="Arial"/>
                <w:sz w:val="24"/>
                <w:szCs w:val="24"/>
              </w:rPr>
              <w:t>ț</w:t>
            </w:r>
            <w:r w:rsidRPr="002B0E83">
              <w:rPr>
                <w:rFonts w:ascii="Cambria" w:eastAsia="SimSun" w:hAnsi="Cambria" w:cs="Arial"/>
                <w:sz w:val="24"/>
                <w:szCs w:val="24"/>
              </w:rPr>
              <w:t>ia de energie electrică</w:t>
            </w:r>
            <w:r w:rsidR="007844DE">
              <w:rPr>
                <w:rFonts w:ascii="Cambria" w:eastAsia="SimSun" w:hAnsi="Cambria" w:cs="Arial"/>
                <w:sz w:val="24"/>
                <w:szCs w:val="24"/>
              </w:rPr>
              <w:t xml:space="preserve"> și </w:t>
            </w:r>
            <w:r w:rsidRPr="002B0E83">
              <w:rPr>
                <w:rFonts w:ascii="Cambria" w:eastAsia="SimSun" w:hAnsi="Cambria" w:cs="Arial"/>
                <w:sz w:val="24"/>
                <w:szCs w:val="24"/>
              </w:rPr>
              <w:t>termică, gaze</w:t>
            </w:r>
            <w:r w:rsidR="007844DE">
              <w:rPr>
                <w:rFonts w:ascii="Cambria" w:eastAsia="SimSun" w:hAnsi="Cambria" w:cs="Arial"/>
                <w:sz w:val="24"/>
                <w:szCs w:val="24"/>
              </w:rPr>
              <w:t xml:space="preserve"> și </w:t>
            </w:r>
            <w:r w:rsidRPr="002B0E83">
              <w:rPr>
                <w:rFonts w:ascii="Cambria" w:eastAsia="SimSun" w:hAnsi="Cambria" w:cs="Arial"/>
                <w:sz w:val="24"/>
                <w:szCs w:val="24"/>
              </w:rPr>
              <w:t>apă caldă</w:t>
            </w:r>
          </w:p>
        </w:tc>
        <w:tc>
          <w:tcPr>
            <w:tcW w:w="124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42,58</w:t>
            </w:r>
          </w:p>
        </w:tc>
        <w:tc>
          <w:tcPr>
            <w:tcW w:w="124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46,92</w:t>
            </w:r>
          </w:p>
        </w:tc>
        <w:tc>
          <w:tcPr>
            <w:tcW w:w="124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52,34</w:t>
            </w:r>
          </w:p>
        </w:tc>
        <w:tc>
          <w:tcPr>
            <w:tcW w:w="107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17,65</w:t>
            </w:r>
          </w:p>
        </w:tc>
        <w:tc>
          <w:tcPr>
            <w:tcW w:w="107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42,88</w:t>
            </w:r>
          </w:p>
        </w:tc>
        <w:tc>
          <w:tcPr>
            <w:tcW w:w="1077" w:type="dxa"/>
            <w:gridSpan w:val="2"/>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12.7</w:t>
            </w:r>
          </w:p>
        </w:tc>
      </w:tr>
      <w:tr w:rsidR="00E53439" w:rsidRPr="002B0E83" w:rsidTr="00E53439">
        <w:trPr>
          <w:jc w:val="center"/>
        </w:trPr>
        <w:tc>
          <w:tcPr>
            <w:tcW w:w="3397" w:type="dxa"/>
          </w:tcPr>
          <w:p w:rsidR="00E53439" w:rsidRPr="002B0E83" w:rsidRDefault="00E53439" w:rsidP="00E53439">
            <w:pPr>
              <w:spacing w:line="360" w:lineRule="auto"/>
              <w:rPr>
                <w:rFonts w:ascii="Cambria" w:eastAsia="SimSun" w:hAnsi="Cambria" w:cs="Arial"/>
                <w:sz w:val="24"/>
                <w:szCs w:val="24"/>
              </w:rPr>
            </w:pPr>
            <w:r w:rsidRPr="002B0E83">
              <w:rPr>
                <w:rFonts w:ascii="Cambria" w:eastAsia="SimSun" w:hAnsi="Cambria" w:cs="Arial"/>
                <w:sz w:val="24"/>
                <w:szCs w:val="24"/>
              </w:rPr>
              <w:t>Alte activită</w:t>
            </w:r>
            <w:r w:rsidR="007844DE">
              <w:rPr>
                <w:rFonts w:ascii="Cambria" w:eastAsia="SimSun" w:hAnsi="Cambria" w:cs="Arial"/>
                <w:sz w:val="24"/>
                <w:szCs w:val="24"/>
              </w:rPr>
              <w:t>ț</w:t>
            </w:r>
            <w:r w:rsidRPr="002B0E83">
              <w:rPr>
                <w:rFonts w:ascii="Cambria" w:eastAsia="SimSun" w:hAnsi="Cambria" w:cs="Arial"/>
                <w:sz w:val="24"/>
                <w:szCs w:val="24"/>
              </w:rPr>
              <w:t>i</w:t>
            </w:r>
          </w:p>
        </w:tc>
        <w:tc>
          <w:tcPr>
            <w:tcW w:w="124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791,36</w:t>
            </w:r>
          </w:p>
        </w:tc>
        <w:tc>
          <w:tcPr>
            <w:tcW w:w="124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491,32</w:t>
            </w:r>
          </w:p>
        </w:tc>
        <w:tc>
          <w:tcPr>
            <w:tcW w:w="124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483,45</w:t>
            </w:r>
          </w:p>
        </w:tc>
        <w:tc>
          <w:tcPr>
            <w:tcW w:w="107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539,74</w:t>
            </w:r>
          </w:p>
        </w:tc>
        <w:tc>
          <w:tcPr>
            <w:tcW w:w="107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2344,71</w:t>
            </w:r>
          </w:p>
        </w:tc>
        <w:tc>
          <w:tcPr>
            <w:tcW w:w="1077" w:type="dxa"/>
            <w:gridSpan w:val="2"/>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953,05</w:t>
            </w:r>
          </w:p>
        </w:tc>
      </w:tr>
      <w:tr w:rsidR="00E53439" w:rsidRPr="002B0E83" w:rsidTr="00E53439">
        <w:trPr>
          <w:jc w:val="center"/>
        </w:trPr>
        <w:tc>
          <w:tcPr>
            <w:tcW w:w="3397" w:type="dxa"/>
          </w:tcPr>
          <w:p w:rsidR="00E53439" w:rsidRPr="002B0E83" w:rsidRDefault="00E53439" w:rsidP="00E53439">
            <w:pPr>
              <w:spacing w:line="360" w:lineRule="auto"/>
              <w:rPr>
                <w:rFonts w:ascii="Cambria" w:eastAsia="SimSun" w:hAnsi="Cambria" w:cs="Arial"/>
                <w:sz w:val="24"/>
                <w:szCs w:val="24"/>
              </w:rPr>
            </w:pPr>
            <w:r w:rsidRPr="002B0E83">
              <w:rPr>
                <w:rFonts w:ascii="Cambria" w:eastAsia="SimSun" w:hAnsi="Cambria" w:cs="Arial"/>
                <w:sz w:val="24"/>
                <w:szCs w:val="24"/>
              </w:rPr>
              <w:t>Total</w:t>
            </w:r>
          </w:p>
        </w:tc>
        <w:tc>
          <w:tcPr>
            <w:tcW w:w="124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70566,37</w:t>
            </w:r>
          </w:p>
        </w:tc>
        <w:tc>
          <w:tcPr>
            <w:tcW w:w="124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19168,13</w:t>
            </w:r>
          </w:p>
        </w:tc>
        <w:tc>
          <w:tcPr>
            <w:tcW w:w="124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15458,34</w:t>
            </w:r>
          </w:p>
        </w:tc>
        <w:tc>
          <w:tcPr>
            <w:tcW w:w="107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6431,56</w:t>
            </w:r>
          </w:p>
        </w:tc>
        <w:tc>
          <w:tcPr>
            <w:tcW w:w="1077" w:type="dxa"/>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4057,29</w:t>
            </w:r>
          </w:p>
        </w:tc>
        <w:tc>
          <w:tcPr>
            <w:tcW w:w="1077" w:type="dxa"/>
            <w:gridSpan w:val="2"/>
            <w:vAlign w:val="center"/>
          </w:tcPr>
          <w:p w:rsidR="00E53439" w:rsidRPr="002B0E83" w:rsidRDefault="00E53439" w:rsidP="00E53439">
            <w:pPr>
              <w:spacing w:line="360" w:lineRule="auto"/>
              <w:jc w:val="center"/>
              <w:rPr>
                <w:rFonts w:ascii="Cambria" w:eastAsia="SimSun" w:hAnsi="Cambria" w:cs="Arial"/>
                <w:sz w:val="24"/>
                <w:szCs w:val="24"/>
              </w:rPr>
            </w:pPr>
            <w:r w:rsidRPr="002B0E83">
              <w:rPr>
                <w:rFonts w:ascii="Cambria" w:eastAsia="SimSun" w:hAnsi="Cambria" w:cs="Arial"/>
                <w:sz w:val="24"/>
                <w:szCs w:val="24"/>
              </w:rPr>
              <w:t>8226,95</w:t>
            </w:r>
          </w:p>
        </w:tc>
      </w:tr>
    </w:tbl>
    <w:p w:rsidR="00E53439" w:rsidRPr="002B0E83" w:rsidRDefault="00E53439" w:rsidP="00E53439">
      <w:pPr>
        <w:spacing w:line="360" w:lineRule="auto"/>
        <w:ind w:firstLine="360"/>
        <w:jc w:val="both"/>
        <w:rPr>
          <w:rFonts w:ascii="Cambria" w:eastAsia="Times New Roman" w:hAnsi="Cambria" w:cs="Times New Roman"/>
          <w:sz w:val="24"/>
          <w:szCs w:val="24"/>
        </w:rPr>
      </w:pPr>
      <w:r w:rsidRPr="002B0E83">
        <w:rPr>
          <w:rFonts w:ascii="Cambria" w:eastAsia="Times New Roman" w:hAnsi="Cambria" w:cs="Times New Roman"/>
          <w:sz w:val="24"/>
          <w:szCs w:val="24"/>
        </w:rPr>
        <w:t>sursa: APM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 Raportul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ean privind starea mediului pentru anul 2015</w:t>
      </w:r>
    </w:p>
    <w:p w:rsidR="00E53439" w:rsidRPr="002B0E83" w:rsidRDefault="00E53439" w:rsidP="00E53439">
      <w:pPr>
        <w:spacing w:line="360" w:lineRule="auto"/>
        <w:ind w:firstLine="709"/>
        <w:jc w:val="both"/>
        <w:rPr>
          <w:rFonts w:ascii="Cambria" w:eastAsia="Calibri" w:hAnsi="Cambria" w:cs="Times New Roman"/>
          <w:sz w:val="24"/>
          <w:szCs w:val="24"/>
        </w:rPr>
      </w:pPr>
    </w:p>
    <w:p w:rsidR="00E53439" w:rsidRPr="002B0E83" w:rsidRDefault="00E53439" w:rsidP="00E53439">
      <w:pPr>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Evolu</w:t>
      </w:r>
      <w:r w:rsidR="007844DE">
        <w:rPr>
          <w:rFonts w:ascii="Cambria" w:eastAsia="Calibri" w:hAnsi="Cambria" w:cs="Times New Roman"/>
          <w:sz w:val="24"/>
          <w:szCs w:val="24"/>
        </w:rPr>
        <w:t>ț</w:t>
      </w:r>
      <w:r w:rsidRPr="002B0E83">
        <w:rPr>
          <w:rFonts w:ascii="Cambria" w:eastAsia="Calibri" w:hAnsi="Cambria" w:cs="Times New Roman"/>
          <w:sz w:val="24"/>
          <w:szCs w:val="24"/>
        </w:rPr>
        <w:t>ia generării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eurilor industriale periculoase </w:t>
      </w:r>
      <w:r w:rsidR="007844DE">
        <w:rPr>
          <w:rFonts w:ascii="Cambria" w:eastAsia="Calibri" w:hAnsi="Cambria" w:cs="Times New Roman"/>
          <w:sz w:val="24"/>
          <w:szCs w:val="24"/>
        </w:rPr>
        <w:t>ș</w:t>
      </w:r>
      <w:r w:rsidRPr="002B0E83">
        <w:rPr>
          <w:rFonts w:ascii="Cambria" w:eastAsia="Calibri" w:hAnsi="Cambria" w:cs="Times New Roman"/>
          <w:sz w:val="24"/>
          <w:szCs w:val="24"/>
        </w:rPr>
        <w:t>i nepericuloase în perioada 2008-201</w:t>
      </w:r>
      <w:r w:rsidR="00AC3030" w:rsidRPr="002B0E83">
        <w:rPr>
          <w:rFonts w:ascii="Cambria" w:eastAsia="Calibri" w:hAnsi="Cambria" w:cs="Times New Roman"/>
          <w:sz w:val="24"/>
          <w:szCs w:val="24"/>
        </w:rPr>
        <w:t>3</w:t>
      </w:r>
      <w:r w:rsidRPr="002B0E83">
        <w:rPr>
          <w:rFonts w:ascii="Cambria" w:eastAsia="Calibri" w:hAnsi="Cambria" w:cs="Times New Roman"/>
          <w:sz w:val="24"/>
          <w:szCs w:val="24"/>
        </w:rPr>
        <w:t xml:space="preserve"> în jude</w:t>
      </w:r>
      <w:r w:rsidR="007844DE">
        <w:rPr>
          <w:rFonts w:ascii="Cambria" w:eastAsia="Calibri" w:hAnsi="Cambria" w:cs="Times New Roman"/>
          <w:sz w:val="24"/>
          <w:szCs w:val="24"/>
        </w:rPr>
        <w:t>ț</w:t>
      </w:r>
      <w:r w:rsidRPr="002B0E83">
        <w:rPr>
          <w:rFonts w:ascii="Cambria" w:eastAsia="Calibri" w:hAnsi="Cambria" w:cs="Times New Roman"/>
          <w:sz w:val="24"/>
          <w:szCs w:val="24"/>
        </w:rPr>
        <w:t>ul Gala</w:t>
      </w:r>
      <w:r w:rsidR="007844DE">
        <w:rPr>
          <w:rFonts w:ascii="Cambria" w:eastAsia="Calibri" w:hAnsi="Cambria" w:cs="Times New Roman"/>
          <w:sz w:val="24"/>
          <w:szCs w:val="24"/>
        </w:rPr>
        <w:t>ț</w:t>
      </w:r>
      <w:r w:rsidRPr="002B0E83">
        <w:rPr>
          <w:rFonts w:ascii="Cambria" w:eastAsia="Calibri" w:hAnsi="Cambria" w:cs="Times New Roman"/>
          <w:sz w:val="24"/>
          <w:szCs w:val="24"/>
        </w:rPr>
        <w:t>i este prezentată în figura de mai jos.</w:t>
      </w:r>
    </w:p>
    <w:p w:rsidR="00E53439" w:rsidRPr="002B0E83" w:rsidRDefault="00E53439" w:rsidP="00E53439">
      <w:pPr>
        <w:spacing w:line="360" w:lineRule="auto"/>
        <w:ind w:firstLine="709"/>
        <w:jc w:val="both"/>
        <w:rPr>
          <w:rFonts w:ascii="Cambria" w:eastAsia="Calibri" w:hAnsi="Cambria" w:cs="Times New Roman"/>
          <w:sz w:val="24"/>
          <w:szCs w:val="24"/>
        </w:rPr>
      </w:pPr>
    </w:p>
    <w:p w:rsidR="00E53439" w:rsidRPr="002B0E83" w:rsidRDefault="00E53439" w:rsidP="00E53439">
      <w:pPr>
        <w:keepNext/>
        <w:spacing w:line="360" w:lineRule="auto"/>
        <w:ind w:firstLine="708"/>
        <w:jc w:val="both"/>
        <w:rPr>
          <w:rFonts w:ascii="Cambria" w:eastAsia="Calibri" w:hAnsi="Cambria" w:cs="Times New Roman"/>
          <w:b/>
          <w:iCs/>
          <w:sz w:val="24"/>
          <w:szCs w:val="18"/>
        </w:rPr>
      </w:pPr>
      <w:bookmarkStart w:id="322" w:name="_Toc466412141"/>
      <w:bookmarkStart w:id="323" w:name="_Toc473808309"/>
      <w:r w:rsidRPr="002B0E83">
        <w:rPr>
          <w:rFonts w:ascii="Cambria" w:eastAsia="Calibri" w:hAnsi="Cambria" w:cs="Times New Roman"/>
          <w:b/>
          <w:sz w:val="24"/>
        </w:rPr>
        <w:lastRenderedPageBreak/>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3</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28</w:t>
      </w:r>
      <w:r w:rsidR="0031660A" w:rsidRPr="002B0E83">
        <w:rPr>
          <w:rFonts w:ascii="Cambria" w:eastAsia="Calibri" w:hAnsi="Cambria" w:cs="Times New Roman"/>
          <w:b/>
          <w:sz w:val="24"/>
        </w:rPr>
        <w:fldChar w:fldCharType="end"/>
      </w:r>
      <w:r w:rsidRPr="002B0E83">
        <w:rPr>
          <w:rFonts w:ascii="Cambria" w:eastAsia="Calibri" w:hAnsi="Cambria" w:cs="Times New Roman"/>
        </w:rPr>
        <w:t xml:space="preserve"> </w:t>
      </w:r>
      <w:r w:rsidRPr="002B0E83">
        <w:rPr>
          <w:rFonts w:ascii="Cambria" w:eastAsia="Calibri" w:hAnsi="Cambria" w:cs="Times New Roman"/>
          <w:b/>
          <w:sz w:val="24"/>
          <w:szCs w:val="24"/>
        </w:rPr>
        <w:t>-</w:t>
      </w:r>
      <w:r w:rsidRPr="002B0E83">
        <w:rPr>
          <w:rFonts w:ascii="Cambria" w:eastAsia="Calibri" w:hAnsi="Cambria" w:cs="Times New Roman"/>
          <w:sz w:val="24"/>
          <w:szCs w:val="24"/>
        </w:rPr>
        <w:t xml:space="preserve"> </w:t>
      </w:r>
      <w:r w:rsidRPr="002B0E83">
        <w:rPr>
          <w:rFonts w:ascii="Cambria" w:eastAsia="Calibri" w:hAnsi="Cambria" w:cs="Times New Roman"/>
          <w:b/>
          <w:iCs/>
          <w:sz w:val="24"/>
          <w:szCs w:val="18"/>
        </w:rPr>
        <w:t>Evolu</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de</w:t>
      </w:r>
      <w:r w:rsidR="007844DE">
        <w:rPr>
          <w:rFonts w:ascii="Cambria" w:eastAsia="Calibri" w:hAnsi="Cambria" w:cs="Times New Roman"/>
          <w:b/>
          <w:iCs/>
          <w:sz w:val="24"/>
          <w:szCs w:val="18"/>
        </w:rPr>
        <w:t>ș</w:t>
      </w:r>
      <w:r w:rsidRPr="002B0E83">
        <w:rPr>
          <w:rFonts w:ascii="Cambria" w:eastAsia="Calibri" w:hAnsi="Cambria" w:cs="Times New Roman"/>
          <w:b/>
          <w:iCs/>
          <w:sz w:val="24"/>
          <w:szCs w:val="18"/>
        </w:rPr>
        <w:t xml:space="preserve">eurilor industriale periculoase </w:t>
      </w:r>
      <w:r w:rsidR="007844DE">
        <w:rPr>
          <w:rFonts w:ascii="Cambria" w:eastAsia="Calibri" w:hAnsi="Cambria" w:cs="Times New Roman"/>
          <w:b/>
          <w:iCs/>
          <w:sz w:val="24"/>
          <w:szCs w:val="18"/>
        </w:rPr>
        <w:t>ș</w:t>
      </w:r>
      <w:r w:rsidRPr="002B0E83">
        <w:rPr>
          <w:rFonts w:ascii="Cambria" w:eastAsia="Calibri" w:hAnsi="Cambria" w:cs="Times New Roman"/>
          <w:b/>
          <w:iCs/>
          <w:sz w:val="24"/>
          <w:szCs w:val="18"/>
        </w:rPr>
        <w:t>i nepericuloase generate în perioada 2008-2013 din jude</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ul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w:t>
      </w:r>
      <w:bookmarkEnd w:id="322"/>
      <w:bookmarkEnd w:id="323"/>
    </w:p>
    <w:p w:rsidR="00E53439" w:rsidRPr="002B0E83" w:rsidRDefault="00E53439" w:rsidP="00E53439">
      <w:pPr>
        <w:spacing w:line="360" w:lineRule="auto"/>
        <w:jc w:val="center"/>
        <w:rPr>
          <w:rFonts w:ascii="Cambria" w:eastAsia="Calibri" w:hAnsi="Cambria" w:cs="Times New Roman"/>
          <w:sz w:val="24"/>
          <w:szCs w:val="24"/>
        </w:rPr>
      </w:pPr>
      <w:r w:rsidRPr="002B0E83">
        <w:rPr>
          <w:rFonts w:ascii="Cambria" w:eastAsia="Calibri" w:hAnsi="Cambria" w:cs="Times New Roman"/>
          <w:noProof/>
          <w:sz w:val="24"/>
          <w:szCs w:val="24"/>
          <w:lang w:val="en-GB" w:eastAsia="en-GB"/>
        </w:rPr>
        <w:drawing>
          <wp:inline distT="0" distB="0" distL="0" distR="0" wp14:anchorId="06B1634F" wp14:editId="5E3B94E1">
            <wp:extent cx="5486400" cy="2428875"/>
            <wp:effectExtent l="0" t="0" r="0" b="9525"/>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E53439" w:rsidRPr="002B0E83" w:rsidRDefault="00E53439" w:rsidP="00E53439">
      <w:pPr>
        <w:spacing w:line="360" w:lineRule="auto"/>
        <w:jc w:val="both"/>
        <w:rPr>
          <w:rFonts w:ascii="Cambria" w:eastAsia="Calibri" w:hAnsi="Cambria" w:cs="Times New Roman"/>
          <w:sz w:val="24"/>
          <w:szCs w:val="24"/>
        </w:rPr>
      </w:pP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conformitate cu prevederile Legii 211/2011 privind regimul de</w:t>
      </w:r>
      <w:r w:rsidR="007844DE">
        <w:rPr>
          <w:rFonts w:ascii="Cambria" w:eastAsia="Calibri" w:hAnsi="Cambria" w:cs="Times New Roman"/>
          <w:sz w:val="24"/>
          <w:szCs w:val="24"/>
        </w:rPr>
        <w:t>ș</w:t>
      </w:r>
      <w:r w:rsidRPr="002B0E83">
        <w:rPr>
          <w:rFonts w:ascii="Cambria" w:eastAsia="Calibri" w:hAnsi="Cambria" w:cs="Times New Roman"/>
          <w:sz w:val="24"/>
          <w:szCs w:val="24"/>
        </w:rPr>
        <w:t>eurilor, producătorul de de</w:t>
      </w:r>
      <w:r w:rsidR="007844DE">
        <w:rPr>
          <w:rFonts w:ascii="Cambria" w:eastAsia="Calibri" w:hAnsi="Cambria" w:cs="Times New Roman"/>
          <w:sz w:val="24"/>
          <w:szCs w:val="24"/>
        </w:rPr>
        <w:t>ș</w:t>
      </w:r>
      <w:r w:rsidRPr="002B0E83">
        <w:rPr>
          <w:rFonts w:ascii="Cambria" w:eastAsia="Calibri" w:hAnsi="Cambria" w:cs="Times New Roman"/>
          <w:sz w:val="24"/>
          <w:szCs w:val="24"/>
        </w:rPr>
        <w:t>euri sau, după caz, orice de</w:t>
      </w:r>
      <w:r w:rsidR="007844DE">
        <w:rPr>
          <w:rFonts w:ascii="Cambria" w:eastAsia="Calibri" w:hAnsi="Cambria" w:cs="Times New Roman"/>
          <w:sz w:val="24"/>
          <w:szCs w:val="24"/>
        </w:rPr>
        <w:t>ț</w:t>
      </w:r>
      <w:r w:rsidRPr="002B0E83">
        <w:rPr>
          <w:rFonts w:ascii="Cambria" w:eastAsia="Calibri" w:hAnsi="Cambria" w:cs="Times New Roman"/>
          <w:sz w:val="24"/>
          <w:szCs w:val="24"/>
        </w:rPr>
        <w:t>inător de de</w:t>
      </w:r>
      <w:r w:rsidR="007844DE">
        <w:rPr>
          <w:rFonts w:ascii="Cambria" w:eastAsia="Calibri" w:hAnsi="Cambria" w:cs="Times New Roman"/>
          <w:sz w:val="24"/>
          <w:szCs w:val="24"/>
        </w:rPr>
        <w:t>ș</w:t>
      </w:r>
      <w:r w:rsidRPr="002B0E83">
        <w:rPr>
          <w:rFonts w:ascii="Cambria" w:eastAsia="Calibri" w:hAnsi="Cambria" w:cs="Times New Roman"/>
          <w:sz w:val="24"/>
          <w:szCs w:val="24"/>
        </w:rPr>
        <w:t>euri are obliga</w:t>
      </w:r>
      <w:r w:rsidR="007844DE">
        <w:rPr>
          <w:rFonts w:ascii="Cambria" w:eastAsia="Calibri" w:hAnsi="Cambria" w:cs="Times New Roman"/>
          <w:sz w:val="24"/>
          <w:szCs w:val="24"/>
        </w:rPr>
        <w:t>ț</w:t>
      </w:r>
      <w:r w:rsidRPr="002B0E83">
        <w:rPr>
          <w:rFonts w:ascii="Cambria" w:eastAsia="Calibri" w:hAnsi="Cambria" w:cs="Times New Roman"/>
          <w:sz w:val="24"/>
          <w:szCs w:val="24"/>
        </w:rPr>
        <w:t>ia de a efectua opera</w:t>
      </w:r>
      <w:r w:rsidR="007844DE">
        <w:rPr>
          <w:rFonts w:ascii="Cambria" w:eastAsia="Calibri" w:hAnsi="Cambria" w:cs="Times New Roman"/>
          <w:sz w:val="24"/>
          <w:szCs w:val="24"/>
        </w:rPr>
        <w:t>ț</w:t>
      </w:r>
      <w:r w:rsidRPr="002B0E83">
        <w:rPr>
          <w:rFonts w:ascii="Cambria" w:eastAsia="Calibri" w:hAnsi="Cambria" w:cs="Times New Roman"/>
          <w:sz w:val="24"/>
          <w:szCs w:val="24"/>
        </w:rPr>
        <w:t>iunile de tratare (valorificare sau eliminare) respectând ierarhia de</w:t>
      </w:r>
      <w:r w:rsidR="007844DE">
        <w:rPr>
          <w:rFonts w:ascii="Cambria" w:eastAsia="Calibri" w:hAnsi="Cambria" w:cs="Times New Roman"/>
          <w:sz w:val="24"/>
          <w:szCs w:val="24"/>
        </w:rPr>
        <w:t>ș</w:t>
      </w:r>
      <w:r w:rsidRPr="002B0E83">
        <w:rPr>
          <w:rFonts w:ascii="Cambria" w:eastAsia="Calibri" w:hAnsi="Cambria" w:cs="Times New Roman"/>
          <w:sz w:val="24"/>
          <w:szCs w:val="24"/>
        </w:rPr>
        <w:t>eurilor</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fără a pune în pericol sănătatea umană</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fără a dăuna mediului sau de a transfera aceste opera</w:t>
      </w:r>
      <w:r w:rsidR="007844DE">
        <w:rPr>
          <w:rFonts w:ascii="Cambria" w:eastAsia="Calibri" w:hAnsi="Cambria" w:cs="Times New Roman"/>
          <w:sz w:val="24"/>
          <w:szCs w:val="24"/>
        </w:rPr>
        <w:t>ț</w:t>
      </w:r>
      <w:r w:rsidRPr="002B0E83">
        <w:rPr>
          <w:rFonts w:ascii="Cambria" w:eastAsia="Calibri" w:hAnsi="Cambria" w:cs="Times New Roman"/>
          <w:sz w:val="24"/>
          <w:szCs w:val="24"/>
        </w:rPr>
        <w:t>iuni unui operator economic autorizat care desfă</w:t>
      </w:r>
      <w:r w:rsidR="007844DE">
        <w:rPr>
          <w:rFonts w:ascii="Cambria" w:eastAsia="Calibri" w:hAnsi="Cambria" w:cs="Times New Roman"/>
          <w:sz w:val="24"/>
          <w:szCs w:val="24"/>
        </w:rPr>
        <w:t>ș</w:t>
      </w:r>
      <w:r w:rsidRPr="002B0E83">
        <w:rPr>
          <w:rFonts w:ascii="Cambria" w:eastAsia="Calibri" w:hAnsi="Cambria" w:cs="Times New Roman"/>
          <w:sz w:val="24"/>
          <w:szCs w:val="24"/>
        </w:rPr>
        <w:t>oară activită</w:t>
      </w:r>
      <w:r w:rsidR="007844DE">
        <w:rPr>
          <w:rFonts w:ascii="Cambria" w:eastAsia="Calibri" w:hAnsi="Cambria" w:cs="Times New Roman"/>
          <w:sz w:val="24"/>
          <w:szCs w:val="24"/>
        </w:rPr>
        <w:t>ț</w:t>
      </w:r>
      <w:r w:rsidRPr="002B0E83">
        <w:rPr>
          <w:rFonts w:ascii="Cambria" w:eastAsia="Calibri" w:hAnsi="Cambria" w:cs="Times New Roman"/>
          <w:sz w:val="24"/>
          <w:szCs w:val="24"/>
        </w:rPr>
        <w:t>i de tratare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sau unui operator public ori privat de colectare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De</w:t>
      </w:r>
      <w:r w:rsidR="007844DE">
        <w:rPr>
          <w:rFonts w:ascii="Cambria" w:eastAsia="Calibri" w:hAnsi="Cambria" w:cs="Times New Roman"/>
          <w:sz w:val="24"/>
          <w:szCs w:val="24"/>
        </w:rPr>
        <w:t>ș</w:t>
      </w:r>
      <w:r w:rsidRPr="002B0E83">
        <w:rPr>
          <w:rFonts w:ascii="Cambria" w:eastAsia="Calibri" w:hAnsi="Cambria" w:cs="Times New Roman"/>
          <w:sz w:val="24"/>
          <w:szCs w:val="24"/>
        </w:rPr>
        <w:t>eurile rezultate din activită</w:t>
      </w:r>
      <w:r w:rsidR="007844DE">
        <w:rPr>
          <w:rFonts w:ascii="Cambria" w:eastAsia="Calibri" w:hAnsi="Cambria" w:cs="Times New Roman"/>
          <w:sz w:val="24"/>
          <w:szCs w:val="24"/>
        </w:rPr>
        <w:t>ț</w:t>
      </w:r>
      <w:r w:rsidRPr="002B0E83">
        <w:rPr>
          <w:rFonts w:ascii="Cambria" w:eastAsia="Calibri" w:hAnsi="Cambria" w:cs="Times New Roman"/>
          <w:sz w:val="24"/>
          <w:szCs w:val="24"/>
        </w:rPr>
        <w:t>ile de produc</w:t>
      </w:r>
      <w:r w:rsidR="007844DE">
        <w:rPr>
          <w:rFonts w:ascii="Cambria" w:eastAsia="Calibri" w:hAnsi="Cambria" w:cs="Times New Roman"/>
          <w:sz w:val="24"/>
          <w:szCs w:val="24"/>
        </w:rPr>
        <w:t>ț</w:t>
      </w:r>
      <w:r w:rsidRPr="002B0E83">
        <w:rPr>
          <w:rFonts w:ascii="Cambria" w:eastAsia="Calibri" w:hAnsi="Cambria" w:cs="Times New Roman"/>
          <w:sz w:val="24"/>
          <w:szCs w:val="24"/>
        </w:rPr>
        <w:t>ie sunt gestionate în conformitate cu</w:t>
      </w:r>
    </w:p>
    <w:p w:rsidR="00E53439" w:rsidRPr="002B0E83" w:rsidRDefault="00E53439" w:rsidP="00E53439">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prevederile autoriza</w:t>
      </w:r>
      <w:r w:rsidR="007844DE">
        <w:rPr>
          <w:rFonts w:ascii="Cambria" w:eastAsia="Calibri" w:hAnsi="Cambria" w:cs="Times New Roman"/>
          <w:sz w:val="24"/>
          <w:szCs w:val="24"/>
        </w:rPr>
        <w:t>ț</w:t>
      </w:r>
      <w:r w:rsidRPr="002B0E83">
        <w:rPr>
          <w:rFonts w:ascii="Cambria" w:eastAsia="Calibri" w:hAnsi="Cambria" w:cs="Times New Roman"/>
          <w:sz w:val="24"/>
          <w:szCs w:val="24"/>
        </w:rPr>
        <w:t>iilor de mediu, care stabilesc condi</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iile de eliminare </w:t>
      </w:r>
      <w:r w:rsidR="007844DE">
        <w:rPr>
          <w:rFonts w:ascii="Cambria" w:eastAsia="Calibri" w:hAnsi="Cambria" w:cs="Times New Roman"/>
          <w:sz w:val="24"/>
          <w:szCs w:val="24"/>
        </w:rPr>
        <w:t>ș</w:t>
      </w:r>
      <w:r w:rsidRPr="002B0E83">
        <w:rPr>
          <w:rFonts w:ascii="Cambria" w:eastAsia="Calibri" w:hAnsi="Cambria" w:cs="Times New Roman"/>
          <w:sz w:val="24"/>
          <w:szCs w:val="24"/>
        </w:rPr>
        <w:t>i valorificare a</w:t>
      </w:r>
    </w:p>
    <w:p w:rsidR="00E53439" w:rsidRPr="002B0E83" w:rsidRDefault="00E53439" w:rsidP="00E53439">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acestora cu respectarea cerin</w:t>
      </w:r>
      <w:r w:rsidR="007844DE">
        <w:rPr>
          <w:rFonts w:ascii="Cambria" w:eastAsia="Calibri" w:hAnsi="Cambria" w:cs="Times New Roman"/>
          <w:sz w:val="24"/>
          <w:szCs w:val="24"/>
        </w:rPr>
        <w:t>ț</w:t>
      </w:r>
      <w:r w:rsidRPr="002B0E83">
        <w:rPr>
          <w:rFonts w:ascii="Cambria" w:eastAsia="Calibri" w:hAnsi="Cambria" w:cs="Times New Roman"/>
          <w:sz w:val="24"/>
          <w:szCs w:val="24"/>
        </w:rPr>
        <w:t>elor de protec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ie a mediului </w:t>
      </w:r>
      <w:r w:rsidR="007844DE">
        <w:rPr>
          <w:rFonts w:ascii="Cambria" w:eastAsia="Calibri" w:hAnsi="Cambria" w:cs="Times New Roman"/>
          <w:sz w:val="24"/>
          <w:szCs w:val="24"/>
        </w:rPr>
        <w:t>ș</w:t>
      </w:r>
      <w:r w:rsidRPr="002B0E83">
        <w:rPr>
          <w:rFonts w:ascii="Cambria" w:eastAsia="Calibri" w:hAnsi="Cambria" w:cs="Times New Roman"/>
          <w:sz w:val="24"/>
          <w:szCs w:val="24"/>
        </w:rPr>
        <w:t>i a sănătă</w:t>
      </w:r>
      <w:r w:rsidR="007844DE">
        <w:rPr>
          <w:rFonts w:ascii="Cambria" w:eastAsia="Calibri" w:hAnsi="Cambria" w:cs="Times New Roman"/>
          <w:sz w:val="24"/>
          <w:szCs w:val="24"/>
        </w:rPr>
        <w:t>ț</w:t>
      </w:r>
      <w:r w:rsidRPr="002B0E83">
        <w:rPr>
          <w:rFonts w:ascii="Cambria" w:eastAsia="Calibri" w:hAnsi="Cambria" w:cs="Times New Roman"/>
          <w:sz w:val="24"/>
          <w:szCs w:val="24"/>
        </w:rPr>
        <w:t>ii popula</w:t>
      </w:r>
      <w:r w:rsidR="007844DE">
        <w:rPr>
          <w:rFonts w:ascii="Cambria" w:eastAsia="Calibri" w:hAnsi="Cambria" w:cs="Times New Roman"/>
          <w:sz w:val="24"/>
          <w:szCs w:val="24"/>
        </w:rPr>
        <w:t>ț</w:t>
      </w:r>
      <w:r w:rsidRPr="002B0E83">
        <w:rPr>
          <w:rFonts w:ascii="Cambria" w:eastAsia="Calibri" w:hAnsi="Cambria" w:cs="Times New Roman"/>
          <w:sz w:val="24"/>
          <w:szCs w:val="24"/>
        </w:rPr>
        <w:t>iei. Operatorii economici realizează activită</w:t>
      </w:r>
      <w:r w:rsidR="007844DE">
        <w:rPr>
          <w:rFonts w:ascii="Cambria" w:eastAsia="Calibri" w:hAnsi="Cambria" w:cs="Times New Roman"/>
          <w:sz w:val="24"/>
          <w:szCs w:val="24"/>
        </w:rPr>
        <w:t>ț</w:t>
      </w:r>
      <w:r w:rsidRPr="002B0E83">
        <w:rPr>
          <w:rFonts w:ascii="Cambria" w:eastAsia="Calibri" w:hAnsi="Cambria" w:cs="Times New Roman"/>
          <w:sz w:val="24"/>
          <w:szCs w:val="24"/>
        </w:rPr>
        <w:t>ile de gestionare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cu mijloace proprii</w:t>
      </w:r>
    </w:p>
    <w:p w:rsidR="00E53439" w:rsidRPr="002B0E83" w:rsidRDefault="00E53439" w:rsidP="00E53439">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sau contractează serviciile unor firme specializate.</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Din activitatea de extrac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ie a petrolului rezultă noroi </w:t>
      </w:r>
      <w:r w:rsidR="007844DE">
        <w:rPr>
          <w:rFonts w:ascii="Cambria" w:eastAsia="Calibri" w:hAnsi="Cambria" w:cs="Times New Roman"/>
          <w:sz w:val="24"/>
          <w:szCs w:val="24"/>
        </w:rPr>
        <w:t>ș</w:t>
      </w:r>
      <w:r w:rsidRPr="002B0E83">
        <w:rPr>
          <w:rFonts w:ascii="Cambria" w:eastAsia="Calibri" w:hAnsi="Cambria" w:cs="Times New Roman"/>
          <w:sz w:val="24"/>
          <w:szCs w:val="24"/>
        </w:rPr>
        <w:t>i fluid de foraj care sunt tratate prin instala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mobile de tratare chimică din care rezulta apă reutilizată ca fluid de foraj </w:t>
      </w:r>
      <w:r w:rsidR="007844DE">
        <w:rPr>
          <w:rFonts w:ascii="Cambria" w:eastAsia="Calibri" w:hAnsi="Cambria" w:cs="Times New Roman"/>
          <w:sz w:val="24"/>
          <w:szCs w:val="24"/>
        </w:rPr>
        <w:t>ș</w:t>
      </w:r>
      <w:r w:rsidRPr="002B0E83">
        <w:rPr>
          <w:rFonts w:ascii="Cambria" w:eastAsia="Calibri" w:hAnsi="Cambria" w:cs="Times New Roman"/>
          <w:sz w:val="24"/>
          <w:szCs w:val="24"/>
        </w:rPr>
        <w:t>i de</w:t>
      </w:r>
      <w:r w:rsidR="007844DE">
        <w:rPr>
          <w:rFonts w:ascii="Cambria" w:eastAsia="Calibri" w:hAnsi="Cambria" w:cs="Times New Roman"/>
          <w:sz w:val="24"/>
          <w:szCs w:val="24"/>
        </w:rPr>
        <w:t>ș</w:t>
      </w:r>
      <w:r w:rsidRPr="002B0E83">
        <w:rPr>
          <w:rFonts w:ascii="Cambria" w:eastAsia="Calibri" w:hAnsi="Cambria" w:cs="Times New Roman"/>
          <w:sz w:val="24"/>
          <w:szCs w:val="24"/>
        </w:rPr>
        <w:t>eu solid care se elimină prin depozitare pe depozite de de</w:t>
      </w:r>
      <w:r w:rsidR="007844DE">
        <w:rPr>
          <w:rFonts w:ascii="Cambria" w:eastAsia="Calibri" w:hAnsi="Cambria" w:cs="Times New Roman"/>
          <w:sz w:val="24"/>
          <w:szCs w:val="24"/>
        </w:rPr>
        <w:t>ș</w:t>
      </w:r>
      <w:r w:rsidRPr="002B0E83">
        <w:rPr>
          <w:rFonts w:ascii="Cambria" w:eastAsia="Calibri" w:hAnsi="Cambria" w:cs="Times New Roman"/>
          <w:sz w:val="24"/>
          <w:szCs w:val="24"/>
        </w:rPr>
        <w:t>euri nepericuloase.</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OMV Petrom SA de</w:t>
      </w:r>
      <w:r w:rsidR="007844DE">
        <w:rPr>
          <w:rFonts w:ascii="Cambria" w:eastAsia="Calibri" w:hAnsi="Cambria" w:cs="Times New Roman"/>
          <w:sz w:val="24"/>
          <w:szCs w:val="24"/>
        </w:rPr>
        <w:t>ț</w:t>
      </w:r>
      <w:r w:rsidRPr="002B0E83">
        <w:rPr>
          <w:rFonts w:ascii="Cambria" w:eastAsia="Calibri" w:hAnsi="Cambria" w:cs="Times New Roman"/>
          <w:sz w:val="24"/>
          <w:szCs w:val="24"/>
        </w:rPr>
        <w:t>ine autoriza</w:t>
      </w:r>
      <w:r w:rsidR="007844DE">
        <w:rPr>
          <w:rFonts w:ascii="Cambria" w:eastAsia="Calibri" w:hAnsi="Cambria" w:cs="Times New Roman"/>
          <w:sz w:val="24"/>
          <w:szCs w:val="24"/>
        </w:rPr>
        <w:t>ț</w:t>
      </w:r>
      <w:r w:rsidRPr="002B0E83">
        <w:rPr>
          <w:rFonts w:ascii="Cambria" w:eastAsia="Calibri" w:hAnsi="Cambria" w:cs="Times New Roman"/>
          <w:sz w:val="24"/>
          <w:szCs w:val="24"/>
        </w:rPr>
        <w:t>ia integrată de mediu pentru desfă</w:t>
      </w:r>
      <w:r w:rsidR="007844DE">
        <w:rPr>
          <w:rFonts w:ascii="Cambria" w:eastAsia="Calibri" w:hAnsi="Cambria" w:cs="Times New Roman"/>
          <w:sz w:val="24"/>
          <w:szCs w:val="24"/>
        </w:rPr>
        <w:t>ș</w:t>
      </w:r>
      <w:r w:rsidRPr="002B0E83">
        <w:rPr>
          <w:rFonts w:ascii="Cambria" w:eastAsia="Calibri" w:hAnsi="Cambria" w:cs="Times New Roman"/>
          <w:sz w:val="24"/>
          <w:szCs w:val="24"/>
        </w:rPr>
        <w:t>urarea activită</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ilor de bioremediere </w:t>
      </w:r>
      <w:r w:rsidR="007844DE">
        <w:rPr>
          <w:rFonts w:ascii="Cambria" w:eastAsia="Calibri" w:hAnsi="Cambria" w:cs="Times New Roman"/>
          <w:sz w:val="24"/>
          <w:szCs w:val="24"/>
        </w:rPr>
        <w:t>ș</w:t>
      </w:r>
      <w:r w:rsidRPr="002B0E83">
        <w:rPr>
          <w:rFonts w:ascii="Cambria" w:eastAsia="Calibri" w:hAnsi="Cambria" w:cs="Times New Roman"/>
          <w:sz w:val="24"/>
          <w:szCs w:val="24"/>
        </w:rPr>
        <w:t>i de depozitare a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eurilor pe amplasamentul situat în </w:t>
      </w:r>
      <w:r w:rsidRPr="002B0E83">
        <w:rPr>
          <w:rFonts w:ascii="Cambria" w:eastAsia="Calibri" w:hAnsi="Cambria" w:cs="Times New Roman"/>
          <w:sz w:val="24"/>
          <w:szCs w:val="24"/>
        </w:rPr>
        <w:lastRenderedPageBreak/>
        <w:t>extravilanul comunei Smârdan, jude</w:t>
      </w:r>
      <w:r w:rsidR="007844DE">
        <w:rPr>
          <w:rFonts w:ascii="Cambria" w:eastAsia="Calibri" w:hAnsi="Cambria" w:cs="Times New Roman"/>
          <w:sz w:val="24"/>
          <w:szCs w:val="24"/>
        </w:rPr>
        <w:t>ț</w:t>
      </w:r>
      <w:r w:rsidRPr="002B0E83">
        <w:rPr>
          <w:rFonts w:ascii="Cambria" w:eastAsia="Calibri" w:hAnsi="Cambria" w:cs="Times New Roman"/>
          <w:sz w:val="24"/>
          <w:szCs w:val="24"/>
        </w:rPr>
        <w:t>ul Gala</w:t>
      </w:r>
      <w:r w:rsidR="007844DE">
        <w:rPr>
          <w:rFonts w:ascii="Cambria" w:eastAsia="Calibri" w:hAnsi="Cambria" w:cs="Times New Roman"/>
          <w:sz w:val="24"/>
          <w:szCs w:val="24"/>
        </w:rPr>
        <w:t>ț</w:t>
      </w:r>
      <w:r w:rsidRPr="002B0E83">
        <w:rPr>
          <w:rFonts w:ascii="Cambria" w:eastAsia="Calibri" w:hAnsi="Cambria" w:cs="Times New Roman"/>
          <w:sz w:val="24"/>
          <w:szCs w:val="24"/>
        </w:rPr>
        <w:t>i. Sta</w:t>
      </w:r>
      <w:r w:rsidR="007844DE">
        <w:rPr>
          <w:rFonts w:ascii="Cambria" w:eastAsia="Calibri" w:hAnsi="Cambria" w:cs="Times New Roman"/>
          <w:sz w:val="24"/>
          <w:szCs w:val="24"/>
        </w:rPr>
        <w:t>ț</w:t>
      </w:r>
      <w:r w:rsidRPr="002B0E83">
        <w:rPr>
          <w:rFonts w:ascii="Cambria" w:eastAsia="Calibri" w:hAnsi="Cambria" w:cs="Times New Roman"/>
          <w:sz w:val="24"/>
          <w:szCs w:val="24"/>
        </w:rPr>
        <w:t>ia de bioremediere are o capacitate de tratare de 35.000 m</w:t>
      </w:r>
      <w:r w:rsidRPr="002B0E83">
        <w:rPr>
          <w:rFonts w:ascii="Cambria" w:eastAsia="Calibri" w:hAnsi="Cambria" w:cs="Times New Roman"/>
          <w:sz w:val="24"/>
          <w:szCs w:val="24"/>
          <w:vertAlign w:val="superscript"/>
        </w:rPr>
        <w:t>3</w:t>
      </w:r>
      <w:r w:rsidRPr="002B0E83">
        <w:rPr>
          <w:rFonts w:ascii="Cambria" w:eastAsia="Calibri" w:hAnsi="Cambria" w:cs="Times New Roman"/>
          <w:sz w:val="24"/>
          <w:szCs w:val="24"/>
        </w:rPr>
        <w:t xml:space="preserve">/an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este destinată tratării biologice a solului contaminat cu produse petroliere </w:t>
      </w:r>
      <w:r w:rsidR="007844DE">
        <w:rPr>
          <w:rFonts w:ascii="Cambria" w:eastAsia="Calibri" w:hAnsi="Cambria" w:cs="Times New Roman"/>
          <w:sz w:val="24"/>
          <w:szCs w:val="24"/>
        </w:rPr>
        <w:t>ș</w:t>
      </w:r>
      <w:r w:rsidRPr="002B0E83">
        <w:rPr>
          <w:rFonts w:ascii="Cambria" w:eastAsia="Calibri" w:hAnsi="Cambria" w:cs="Times New Roman"/>
          <w:sz w:val="24"/>
          <w:szCs w:val="24"/>
        </w:rPr>
        <w:t>i a sedimentului solid rezultat din activitatea de procesare a reziduurilor petroliere generate din activitatea de exploatare petrolieră a OMV Petrom.</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Depozitul de de</w:t>
      </w:r>
      <w:r w:rsidR="007844DE">
        <w:rPr>
          <w:rFonts w:ascii="Cambria" w:eastAsia="Calibri" w:hAnsi="Cambria" w:cs="Times New Roman"/>
          <w:sz w:val="24"/>
          <w:szCs w:val="24"/>
        </w:rPr>
        <w:t>ș</w:t>
      </w:r>
      <w:r w:rsidRPr="002B0E83">
        <w:rPr>
          <w:rFonts w:ascii="Cambria" w:eastAsia="Calibri" w:hAnsi="Cambria" w:cs="Times New Roman"/>
          <w:sz w:val="24"/>
          <w:szCs w:val="24"/>
        </w:rPr>
        <w:t>euri industriale nepericuloase este destinat eliminării materialelor tratate în sta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ia de bioremediere care nu pot fi utilizate ca materiale de umplutură, precum </w:t>
      </w:r>
      <w:r w:rsidR="007844DE">
        <w:rPr>
          <w:rFonts w:ascii="Cambria" w:eastAsia="Calibri" w:hAnsi="Cambria" w:cs="Times New Roman"/>
          <w:sz w:val="24"/>
          <w:szCs w:val="24"/>
        </w:rPr>
        <w:t>ș</w:t>
      </w:r>
      <w:r w:rsidRPr="002B0E83">
        <w:rPr>
          <w:rFonts w:ascii="Cambria" w:eastAsia="Calibri" w:hAnsi="Cambria" w:cs="Times New Roman"/>
          <w:sz w:val="24"/>
          <w:szCs w:val="24"/>
        </w:rPr>
        <w:t>i a altor de</w:t>
      </w:r>
      <w:r w:rsidR="007844DE">
        <w:rPr>
          <w:rFonts w:ascii="Cambria" w:eastAsia="Calibri" w:hAnsi="Cambria" w:cs="Times New Roman"/>
          <w:sz w:val="24"/>
          <w:szCs w:val="24"/>
        </w:rPr>
        <w:t>ș</w:t>
      </w:r>
      <w:r w:rsidRPr="002B0E83">
        <w:rPr>
          <w:rFonts w:ascii="Cambria" w:eastAsia="Calibri" w:hAnsi="Cambria" w:cs="Times New Roman"/>
          <w:sz w:val="24"/>
          <w:szCs w:val="24"/>
        </w:rPr>
        <w:t>euri nepericuloase nevalorificabile rezultate din activitatea societă</w:t>
      </w:r>
      <w:r w:rsidR="007844DE">
        <w:rPr>
          <w:rFonts w:ascii="Cambria" w:eastAsia="Calibri" w:hAnsi="Cambria" w:cs="Times New Roman"/>
          <w:sz w:val="24"/>
          <w:szCs w:val="24"/>
        </w:rPr>
        <w:t>ț</w:t>
      </w:r>
      <w:r w:rsidRPr="002B0E83">
        <w:rPr>
          <w:rFonts w:ascii="Cambria" w:eastAsia="Calibri" w:hAnsi="Cambria" w:cs="Times New Roman"/>
          <w:sz w:val="24"/>
          <w:szCs w:val="24"/>
        </w:rPr>
        <w:t>ii. Depozitul are o capacitate proiectată de 898.000 m</w:t>
      </w:r>
      <w:r w:rsidRPr="002B0E83">
        <w:rPr>
          <w:rFonts w:ascii="Cambria" w:eastAsia="Calibri" w:hAnsi="Cambria" w:cs="Times New Roman"/>
          <w:sz w:val="24"/>
          <w:szCs w:val="24"/>
          <w:vertAlign w:val="superscript"/>
        </w:rPr>
        <w:t>3</w:t>
      </w:r>
      <w:r w:rsidRPr="002B0E83">
        <w:rPr>
          <w:rFonts w:ascii="Cambria" w:eastAsia="Calibri" w:hAnsi="Cambria" w:cs="Times New Roman"/>
          <w:sz w:val="24"/>
          <w:szCs w:val="24"/>
        </w:rPr>
        <w:t xml:space="preserve"> din care celula1, func</w:t>
      </w:r>
      <w:r w:rsidR="007844DE">
        <w:rPr>
          <w:rFonts w:ascii="Cambria" w:eastAsia="Calibri" w:hAnsi="Cambria" w:cs="Times New Roman"/>
          <w:sz w:val="24"/>
          <w:szCs w:val="24"/>
        </w:rPr>
        <w:t>ț</w:t>
      </w:r>
      <w:r w:rsidRPr="002B0E83">
        <w:rPr>
          <w:rFonts w:ascii="Cambria" w:eastAsia="Calibri" w:hAnsi="Cambria" w:cs="Times New Roman"/>
          <w:sz w:val="24"/>
          <w:szCs w:val="24"/>
        </w:rPr>
        <w:t>ională, de 400.000 m</w:t>
      </w:r>
      <w:r w:rsidRPr="002B0E83">
        <w:rPr>
          <w:rFonts w:ascii="Cambria" w:eastAsia="Calibri" w:hAnsi="Cambria" w:cs="Times New Roman"/>
          <w:sz w:val="24"/>
          <w:szCs w:val="24"/>
          <w:vertAlign w:val="superscript"/>
        </w:rPr>
        <w:t>3</w:t>
      </w:r>
      <w:r w:rsidRPr="002B0E83">
        <w:rPr>
          <w:rFonts w:ascii="Cambria" w:eastAsia="Calibri" w:hAnsi="Cambria" w:cs="Times New Roman"/>
          <w:sz w:val="24"/>
          <w:szCs w:val="24"/>
        </w:rPr>
        <w:t>.</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prezent,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eurile de echipamente electrice </w:t>
      </w:r>
      <w:r w:rsidR="007844DE">
        <w:rPr>
          <w:rFonts w:ascii="Cambria" w:eastAsia="Calibri" w:hAnsi="Cambria" w:cs="Times New Roman"/>
          <w:sz w:val="24"/>
          <w:szCs w:val="24"/>
        </w:rPr>
        <w:t>ș</w:t>
      </w:r>
      <w:r w:rsidRPr="002B0E83">
        <w:rPr>
          <w:rFonts w:ascii="Cambria" w:eastAsia="Calibri" w:hAnsi="Cambria" w:cs="Times New Roman"/>
          <w:sz w:val="24"/>
          <w:szCs w:val="24"/>
        </w:rPr>
        <w:t>i electronice (DEEE) sunt considerate a fi unele dintre categoriile de de</w:t>
      </w:r>
      <w:r w:rsidR="007844DE">
        <w:rPr>
          <w:rFonts w:ascii="Cambria" w:eastAsia="Calibri" w:hAnsi="Cambria" w:cs="Times New Roman"/>
          <w:sz w:val="24"/>
          <w:szCs w:val="24"/>
        </w:rPr>
        <w:t>ș</w:t>
      </w:r>
      <w:r w:rsidRPr="002B0E83">
        <w:rPr>
          <w:rFonts w:ascii="Cambria" w:eastAsia="Calibri" w:hAnsi="Cambria" w:cs="Times New Roman"/>
          <w:sz w:val="24"/>
          <w:szCs w:val="24"/>
        </w:rPr>
        <w:t>euri cu cea mai rapidă cre</w:t>
      </w:r>
      <w:r w:rsidR="007844DE">
        <w:rPr>
          <w:rFonts w:ascii="Cambria" w:eastAsia="Calibri" w:hAnsi="Cambria" w:cs="Times New Roman"/>
          <w:sz w:val="24"/>
          <w:szCs w:val="24"/>
        </w:rPr>
        <w:t>ș</w:t>
      </w:r>
      <w:r w:rsidRPr="002B0E83">
        <w:rPr>
          <w:rFonts w:ascii="Cambria" w:eastAsia="Calibri" w:hAnsi="Cambria" w:cs="Times New Roman"/>
          <w:sz w:val="24"/>
          <w:szCs w:val="24"/>
        </w:rPr>
        <w:t>tere. DEEE con</w:t>
      </w:r>
      <w:r w:rsidR="007844DE">
        <w:rPr>
          <w:rFonts w:ascii="Cambria" w:eastAsia="Calibri" w:hAnsi="Cambria" w:cs="Times New Roman"/>
          <w:sz w:val="24"/>
          <w:szCs w:val="24"/>
        </w:rPr>
        <w:t>ț</w:t>
      </w:r>
      <w:r w:rsidRPr="002B0E83">
        <w:rPr>
          <w:rFonts w:ascii="Cambria" w:eastAsia="Calibri" w:hAnsi="Cambria" w:cs="Times New Roman"/>
          <w:sz w:val="24"/>
          <w:szCs w:val="24"/>
        </w:rPr>
        <w:t>in o serie de substan</w:t>
      </w:r>
      <w:r w:rsidR="007844DE">
        <w:rPr>
          <w:rFonts w:ascii="Cambria" w:eastAsia="Calibri" w:hAnsi="Cambria" w:cs="Times New Roman"/>
          <w:sz w:val="24"/>
          <w:szCs w:val="24"/>
        </w:rPr>
        <w:t>ț</w:t>
      </w:r>
      <w:r w:rsidRPr="002B0E83">
        <w:rPr>
          <w:rFonts w:ascii="Cambria" w:eastAsia="Calibri" w:hAnsi="Cambria" w:cs="Times New Roman"/>
          <w:sz w:val="24"/>
          <w:szCs w:val="24"/>
        </w:rPr>
        <w:t>e periculoase care sunt în acela</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timp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materiale valoroase. Reglementările în vigoare stabilesc măsuri pentru a reduce generarea de DEEE </w:t>
      </w:r>
      <w:r w:rsidR="007844DE">
        <w:rPr>
          <w:rFonts w:ascii="Cambria" w:eastAsia="Calibri" w:hAnsi="Cambria" w:cs="Times New Roman"/>
          <w:sz w:val="24"/>
          <w:szCs w:val="24"/>
        </w:rPr>
        <w:t>ș</w:t>
      </w:r>
      <w:r w:rsidRPr="002B0E83">
        <w:rPr>
          <w:rFonts w:ascii="Cambria" w:eastAsia="Calibri" w:hAnsi="Cambria" w:cs="Times New Roman"/>
          <w:sz w:val="24"/>
          <w:szCs w:val="24"/>
        </w:rPr>
        <w:t>i pentru a spori gradul de colectare, reutilizare, reciclare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valorificare prin responsabilizarea producătorului.</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Colectarea separată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de echipamente electrice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electronice, recuperarea</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tratarea ulterioară într-un mod ecologic contribuie la reducerea impactului asupra mediului precum</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la o mai bună eficien</w:t>
      </w:r>
      <w:r w:rsidR="007844DE">
        <w:rPr>
          <w:rFonts w:ascii="Cambria" w:eastAsia="Calibri" w:hAnsi="Cambria" w:cs="Times New Roman"/>
          <w:sz w:val="24"/>
          <w:szCs w:val="24"/>
        </w:rPr>
        <w:t>ț</w:t>
      </w:r>
      <w:r w:rsidRPr="002B0E83">
        <w:rPr>
          <w:rFonts w:ascii="Cambria" w:eastAsia="Calibri" w:hAnsi="Cambria" w:cs="Times New Roman"/>
          <w:sz w:val="24"/>
          <w:szCs w:val="24"/>
        </w:rPr>
        <w:t>ă a resurselor.</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tabelul de mai jos, sunt prezentate cantită</w:t>
      </w:r>
      <w:r w:rsidR="007844DE">
        <w:rPr>
          <w:rFonts w:ascii="Cambria" w:eastAsia="Calibri" w:hAnsi="Cambria" w:cs="Times New Roman"/>
          <w:sz w:val="24"/>
          <w:szCs w:val="24"/>
        </w:rPr>
        <w:t>ț</w:t>
      </w:r>
      <w:r w:rsidRPr="002B0E83">
        <w:rPr>
          <w:rFonts w:ascii="Cambria" w:eastAsia="Calibri" w:hAnsi="Cambria" w:cs="Times New Roman"/>
          <w:sz w:val="24"/>
          <w:szCs w:val="24"/>
        </w:rPr>
        <w:t>ile de DEEE colectate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valorificate</w:t>
      </w:r>
    </w:p>
    <w:p w:rsidR="00E53439" w:rsidRPr="002B0E83" w:rsidRDefault="00E53439" w:rsidP="00E53439">
      <w:pPr>
        <w:spacing w:line="360" w:lineRule="auto"/>
        <w:jc w:val="both"/>
        <w:rPr>
          <w:rFonts w:ascii="Cambria" w:eastAsia="Calibri" w:hAnsi="Cambria" w:cs="Times New Roman"/>
          <w:sz w:val="24"/>
          <w:szCs w:val="24"/>
        </w:rPr>
      </w:pPr>
      <w:r w:rsidRPr="002B0E83">
        <w:rPr>
          <w:rFonts w:ascii="Cambria" w:eastAsia="Calibri" w:hAnsi="Cambria" w:cs="Times New Roman"/>
          <w:sz w:val="24"/>
          <w:szCs w:val="24"/>
        </w:rPr>
        <w:t>la nivel jude</w:t>
      </w:r>
      <w:r w:rsidR="007844DE">
        <w:rPr>
          <w:rFonts w:ascii="Cambria" w:eastAsia="Calibri" w:hAnsi="Cambria" w:cs="Times New Roman"/>
          <w:sz w:val="24"/>
          <w:szCs w:val="24"/>
        </w:rPr>
        <w:t>ț</w:t>
      </w:r>
      <w:r w:rsidRPr="002B0E83">
        <w:rPr>
          <w:rFonts w:ascii="Cambria" w:eastAsia="Calibri" w:hAnsi="Cambria" w:cs="Times New Roman"/>
          <w:sz w:val="24"/>
          <w:szCs w:val="24"/>
        </w:rPr>
        <w:t>ean de operatorii economici autoriza</w:t>
      </w:r>
      <w:r w:rsidR="007844DE">
        <w:rPr>
          <w:rFonts w:ascii="Cambria" w:eastAsia="Calibri" w:hAnsi="Cambria" w:cs="Times New Roman"/>
          <w:sz w:val="24"/>
          <w:szCs w:val="24"/>
        </w:rPr>
        <w:t>ț</w:t>
      </w:r>
      <w:r w:rsidRPr="002B0E83">
        <w:rPr>
          <w:rFonts w:ascii="Cambria" w:eastAsia="Calibri" w:hAnsi="Cambria" w:cs="Times New Roman"/>
          <w:sz w:val="24"/>
          <w:szCs w:val="24"/>
        </w:rPr>
        <w:t>i în acest scop, în perioada 2009-2015.</w:t>
      </w:r>
      <w:r w:rsidRPr="002B0E83">
        <w:rPr>
          <w:rFonts w:ascii="Cambria" w:eastAsia="Calibri" w:hAnsi="Cambria" w:cs="Times New Roman"/>
        </w:rPr>
        <w:t xml:space="preserve"> V</w:t>
      </w:r>
      <w:r w:rsidRPr="002B0E83">
        <w:rPr>
          <w:rFonts w:ascii="Cambria" w:eastAsia="Calibri" w:hAnsi="Cambria" w:cs="Times New Roman"/>
          <w:sz w:val="24"/>
          <w:szCs w:val="24"/>
        </w:rPr>
        <w:t>alorile de mai jos nu reprezintă neapărat</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distribu</w:t>
      </w:r>
      <w:r w:rsidR="007844DE">
        <w:rPr>
          <w:rFonts w:ascii="Cambria" w:eastAsia="Calibri" w:hAnsi="Cambria" w:cs="Times New Roman"/>
          <w:sz w:val="24"/>
          <w:szCs w:val="24"/>
        </w:rPr>
        <w:t>ț</w:t>
      </w:r>
      <w:r w:rsidRPr="002B0E83">
        <w:rPr>
          <w:rFonts w:ascii="Cambria" w:eastAsia="Calibri" w:hAnsi="Cambria" w:cs="Times New Roman"/>
          <w:sz w:val="24"/>
          <w:szCs w:val="24"/>
        </w:rPr>
        <w:t>ia jude</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eană a generării DEEE, </w:t>
      </w:r>
      <w:r w:rsidR="007844DE">
        <w:rPr>
          <w:rFonts w:ascii="Cambria" w:eastAsia="Calibri" w:hAnsi="Cambria" w:cs="Times New Roman"/>
          <w:sz w:val="24"/>
          <w:szCs w:val="24"/>
        </w:rPr>
        <w:t>ț</w:t>
      </w:r>
      <w:r w:rsidRPr="002B0E83">
        <w:rPr>
          <w:rFonts w:ascii="Cambria" w:eastAsia="Calibri" w:hAnsi="Cambria" w:cs="Times New Roman"/>
          <w:sz w:val="24"/>
          <w:szCs w:val="24"/>
        </w:rPr>
        <w:t>inând cont de faptul că DEEE generate/tratate într-un jude</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 pot fi transportate (implicit raportate) la un alt punct de colectare/valorificare din alt jude</w:t>
      </w:r>
      <w:r w:rsidR="007844DE">
        <w:rPr>
          <w:rFonts w:ascii="Cambria" w:eastAsia="Calibri" w:hAnsi="Cambria" w:cs="Times New Roman"/>
          <w:sz w:val="24"/>
          <w:szCs w:val="24"/>
        </w:rPr>
        <w:t>ț</w:t>
      </w:r>
      <w:r w:rsidRPr="002B0E83">
        <w:rPr>
          <w:rFonts w:ascii="Cambria" w:eastAsia="Calibri" w:hAnsi="Cambria" w:cs="Times New Roman"/>
          <w:sz w:val="24"/>
          <w:szCs w:val="24"/>
        </w:rPr>
        <w:t>.</w:t>
      </w:r>
    </w:p>
    <w:p w:rsidR="00E53439" w:rsidRPr="002B0E83" w:rsidRDefault="00E53439" w:rsidP="00E53439">
      <w:pPr>
        <w:rPr>
          <w:rFonts w:ascii="Cambria" w:eastAsia="SimSun" w:hAnsi="Cambria" w:cs="Arial"/>
          <w:sz w:val="24"/>
          <w:szCs w:val="24"/>
        </w:rPr>
      </w:pPr>
      <w:r w:rsidRPr="002B0E83">
        <w:rPr>
          <w:rFonts w:ascii="Cambria" w:eastAsia="SimSun" w:hAnsi="Cambria" w:cs="Arial"/>
          <w:b/>
          <w:sz w:val="24"/>
          <w:szCs w:val="24"/>
        </w:rPr>
        <w:t xml:space="preserve"> </w:t>
      </w:r>
    </w:p>
    <w:p w:rsidR="00E53439" w:rsidRPr="002B0E83" w:rsidRDefault="00E53439" w:rsidP="00E53439">
      <w:pPr>
        <w:keepNext/>
        <w:spacing w:line="360" w:lineRule="auto"/>
        <w:ind w:firstLine="708"/>
        <w:jc w:val="both"/>
        <w:rPr>
          <w:rFonts w:ascii="Cambria" w:eastAsia="Calibri" w:hAnsi="Cambria" w:cs="Times New Roman"/>
          <w:b/>
          <w:iCs/>
          <w:sz w:val="24"/>
          <w:szCs w:val="18"/>
        </w:rPr>
      </w:pPr>
      <w:bookmarkStart w:id="324" w:name="_Toc466412060"/>
      <w:bookmarkStart w:id="325" w:name="_Toc473808255"/>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51</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Evolu</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cantită</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ilor de DEEE colectate</w:t>
      </w:r>
      <w:r w:rsidR="007844DE">
        <w:rPr>
          <w:rFonts w:ascii="Cambria" w:eastAsia="Calibri" w:hAnsi="Cambria" w:cs="Times New Roman"/>
          <w:b/>
          <w:iCs/>
          <w:sz w:val="24"/>
          <w:szCs w:val="18"/>
        </w:rPr>
        <w:t xml:space="preserve"> și </w:t>
      </w:r>
      <w:r w:rsidRPr="002B0E83">
        <w:rPr>
          <w:rFonts w:ascii="Cambria" w:eastAsia="Calibri" w:hAnsi="Cambria" w:cs="Times New Roman"/>
          <w:b/>
          <w:iCs/>
          <w:sz w:val="24"/>
          <w:szCs w:val="18"/>
        </w:rPr>
        <w:t>valorificate în perioada 2010-2015 (tone)</w:t>
      </w:r>
      <w:bookmarkEnd w:id="324"/>
      <w:bookmarkEnd w:id="325"/>
    </w:p>
    <w:tbl>
      <w:tblPr>
        <w:tblW w:w="9085" w:type="dxa"/>
        <w:jc w:val="center"/>
        <w:tblLook w:val="04A0" w:firstRow="1" w:lastRow="0" w:firstColumn="1" w:lastColumn="0" w:noHBand="0" w:noVBand="1"/>
      </w:tblPr>
      <w:tblGrid>
        <w:gridCol w:w="3034"/>
        <w:gridCol w:w="934"/>
        <w:gridCol w:w="964"/>
        <w:gridCol w:w="964"/>
        <w:gridCol w:w="1063"/>
        <w:gridCol w:w="1063"/>
        <w:gridCol w:w="1063"/>
      </w:tblGrid>
      <w:tr w:rsidR="00E53439" w:rsidRPr="002B0E83" w:rsidTr="00E53439">
        <w:trPr>
          <w:trHeight w:val="300"/>
          <w:jc w:val="center"/>
        </w:trPr>
        <w:tc>
          <w:tcPr>
            <w:tcW w:w="3034" w:type="dxa"/>
            <w:tcBorders>
              <w:top w:val="single" w:sz="4" w:space="0" w:color="auto"/>
              <w:left w:val="single" w:sz="4" w:space="0" w:color="auto"/>
              <w:bottom w:val="single" w:sz="4" w:space="0" w:color="auto"/>
              <w:right w:val="single" w:sz="4" w:space="0" w:color="auto"/>
            </w:tcBorders>
            <w:shd w:val="clear" w:color="auto" w:fill="A2D668"/>
            <w:noWrap/>
            <w:vAlign w:val="center"/>
            <w:hideMark/>
          </w:tcPr>
          <w:p w:rsidR="00E53439" w:rsidRPr="002B0E83" w:rsidRDefault="00E53439" w:rsidP="00E53439">
            <w:pPr>
              <w:spacing w:line="360" w:lineRule="auto"/>
              <w:jc w:val="center"/>
              <w:rPr>
                <w:rFonts w:ascii="Cambria" w:eastAsia="Times New Roman" w:hAnsi="Cambria" w:cs="Arial"/>
                <w:b/>
                <w:sz w:val="24"/>
                <w:szCs w:val="24"/>
                <w:lang w:eastAsia="ro-RO"/>
              </w:rPr>
            </w:pPr>
            <w:r w:rsidRPr="002B0E83">
              <w:rPr>
                <w:rFonts w:ascii="Cambria" w:eastAsia="Times New Roman" w:hAnsi="Cambria" w:cs="Arial"/>
                <w:b/>
                <w:sz w:val="24"/>
                <w:szCs w:val="24"/>
                <w:lang w:eastAsia="ro-RO"/>
              </w:rPr>
              <w:t>Anul</w:t>
            </w:r>
          </w:p>
        </w:tc>
        <w:tc>
          <w:tcPr>
            <w:tcW w:w="934" w:type="dxa"/>
            <w:tcBorders>
              <w:top w:val="single" w:sz="4" w:space="0" w:color="auto"/>
              <w:left w:val="nil"/>
              <w:bottom w:val="single" w:sz="4" w:space="0" w:color="auto"/>
              <w:right w:val="single" w:sz="4" w:space="0" w:color="auto"/>
            </w:tcBorders>
            <w:shd w:val="clear" w:color="auto" w:fill="A2D668"/>
            <w:noWrap/>
            <w:vAlign w:val="center"/>
            <w:hideMark/>
          </w:tcPr>
          <w:p w:rsidR="00E53439" w:rsidRPr="002B0E83" w:rsidRDefault="00E53439" w:rsidP="00E53439">
            <w:pPr>
              <w:spacing w:line="360" w:lineRule="auto"/>
              <w:jc w:val="center"/>
              <w:rPr>
                <w:rFonts w:ascii="Cambria" w:eastAsia="Times New Roman" w:hAnsi="Cambria" w:cs="Arial"/>
                <w:b/>
                <w:sz w:val="24"/>
                <w:szCs w:val="24"/>
                <w:lang w:eastAsia="ro-RO"/>
              </w:rPr>
            </w:pPr>
            <w:r w:rsidRPr="002B0E83">
              <w:rPr>
                <w:rFonts w:ascii="Cambria" w:eastAsia="Times New Roman" w:hAnsi="Cambria" w:cs="Arial"/>
                <w:b/>
                <w:sz w:val="24"/>
                <w:szCs w:val="24"/>
                <w:lang w:eastAsia="ro-RO"/>
              </w:rPr>
              <w:t>2010</w:t>
            </w:r>
          </w:p>
        </w:tc>
        <w:tc>
          <w:tcPr>
            <w:tcW w:w="964" w:type="dxa"/>
            <w:tcBorders>
              <w:top w:val="single" w:sz="4" w:space="0" w:color="auto"/>
              <w:left w:val="nil"/>
              <w:bottom w:val="single" w:sz="4" w:space="0" w:color="auto"/>
              <w:right w:val="single" w:sz="4" w:space="0" w:color="auto"/>
            </w:tcBorders>
            <w:shd w:val="clear" w:color="auto" w:fill="A2D668"/>
            <w:noWrap/>
            <w:vAlign w:val="center"/>
            <w:hideMark/>
          </w:tcPr>
          <w:p w:rsidR="00E53439" w:rsidRPr="002B0E83" w:rsidRDefault="00E53439" w:rsidP="00E53439">
            <w:pPr>
              <w:spacing w:line="360" w:lineRule="auto"/>
              <w:jc w:val="center"/>
              <w:rPr>
                <w:rFonts w:ascii="Cambria" w:eastAsia="Times New Roman" w:hAnsi="Cambria" w:cs="Arial"/>
                <w:b/>
                <w:sz w:val="24"/>
                <w:szCs w:val="24"/>
                <w:lang w:eastAsia="ro-RO"/>
              </w:rPr>
            </w:pPr>
            <w:r w:rsidRPr="002B0E83">
              <w:rPr>
                <w:rFonts w:ascii="Cambria" w:eastAsia="Times New Roman" w:hAnsi="Cambria" w:cs="Arial"/>
                <w:b/>
                <w:sz w:val="24"/>
                <w:szCs w:val="24"/>
                <w:lang w:eastAsia="ro-RO"/>
              </w:rPr>
              <w:t>2011</w:t>
            </w:r>
          </w:p>
        </w:tc>
        <w:tc>
          <w:tcPr>
            <w:tcW w:w="964" w:type="dxa"/>
            <w:tcBorders>
              <w:top w:val="single" w:sz="4" w:space="0" w:color="auto"/>
              <w:left w:val="nil"/>
              <w:bottom w:val="single" w:sz="4" w:space="0" w:color="auto"/>
              <w:right w:val="single" w:sz="4" w:space="0" w:color="auto"/>
            </w:tcBorders>
            <w:shd w:val="clear" w:color="auto" w:fill="A2D668"/>
            <w:noWrap/>
            <w:vAlign w:val="center"/>
            <w:hideMark/>
          </w:tcPr>
          <w:p w:rsidR="00E53439" w:rsidRPr="002B0E83" w:rsidRDefault="00E53439" w:rsidP="00E53439">
            <w:pPr>
              <w:spacing w:line="360" w:lineRule="auto"/>
              <w:jc w:val="center"/>
              <w:rPr>
                <w:rFonts w:ascii="Cambria" w:eastAsia="Times New Roman" w:hAnsi="Cambria" w:cs="Arial"/>
                <w:b/>
                <w:sz w:val="24"/>
                <w:szCs w:val="24"/>
                <w:lang w:eastAsia="ro-RO"/>
              </w:rPr>
            </w:pPr>
            <w:r w:rsidRPr="002B0E83">
              <w:rPr>
                <w:rFonts w:ascii="Cambria" w:eastAsia="Times New Roman" w:hAnsi="Cambria" w:cs="Arial"/>
                <w:b/>
                <w:sz w:val="24"/>
                <w:szCs w:val="24"/>
                <w:lang w:eastAsia="ro-RO"/>
              </w:rPr>
              <w:t>2012</w:t>
            </w:r>
          </w:p>
        </w:tc>
        <w:tc>
          <w:tcPr>
            <w:tcW w:w="1063" w:type="dxa"/>
            <w:tcBorders>
              <w:top w:val="single" w:sz="4" w:space="0" w:color="auto"/>
              <w:left w:val="nil"/>
              <w:bottom w:val="single" w:sz="4" w:space="0" w:color="auto"/>
              <w:right w:val="single" w:sz="4" w:space="0" w:color="auto"/>
            </w:tcBorders>
            <w:shd w:val="clear" w:color="auto" w:fill="A2D668"/>
            <w:noWrap/>
            <w:vAlign w:val="center"/>
            <w:hideMark/>
          </w:tcPr>
          <w:p w:rsidR="00E53439" w:rsidRPr="002B0E83" w:rsidRDefault="00E53439" w:rsidP="00E53439">
            <w:pPr>
              <w:spacing w:line="360" w:lineRule="auto"/>
              <w:jc w:val="center"/>
              <w:rPr>
                <w:rFonts w:ascii="Cambria" w:eastAsia="Times New Roman" w:hAnsi="Cambria" w:cs="Arial"/>
                <w:b/>
                <w:sz w:val="24"/>
                <w:szCs w:val="24"/>
                <w:lang w:eastAsia="ro-RO"/>
              </w:rPr>
            </w:pPr>
            <w:r w:rsidRPr="002B0E83">
              <w:rPr>
                <w:rFonts w:ascii="Cambria" w:eastAsia="Times New Roman" w:hAnsi="Cambria" w:cs="Arial"/>
                <w:b/>
                <w:sz w:val="24"/>
                <w:szCs w:val="24"/>
                <w:lang w:eastAsia="ro-RO"/>
              </w:rPr>
              <w:t>2013</w:t>
            </w:r>
          </w:p>
        </w:tc>
        <w:tc>
          <w:tcPr>
            <w:tcW w:w="1063" w:type="dxa"/>
            <w:tcBorders>
              <w:top w:val="single" w:sz="4" w:space="0" w:color="auto"/>
              <w:left w:val="nil"/>
              <w:bottom w:val="single" w:sz="4" w:space="0" w:color="auto"/>
              <w:right w:val="single" w:sz="4" w:space="0" w:color="auto"/>
            </w:tcBorders>
            <w:shd w:val="clear" w:color="auto" w:fill="A2D668"/>
            <w:noWrap/>
            <w:vAlign w:val="center"/>
            <w:hideMark/>
          </w:tcPr>
          <w:p w:rsidR="00E53439" w:rsidRPr="002B0E83" w:rsidRDefault="00E53439" w:rsidP="00E53439">
            <w:pPr>
              <w:spacing w:line="360" w:lineRule="auto"/>
              <w:jc w:val="center"/>
              <w:rPr>
                <w:rFonts w:ascii="Cambria" w:eastAsia="Times New Roman" w:hAnsi="Cambria" w:cs="Arial"/>
                <w:b/>
                <w:sz w:val="24"/>
                <w:szCs w:val="24"/>
                <w:lang w:eastAsia="ro-RO"/>
              </w:rPr>
            </w:pPr>
            <w:r w:rsidRPr="002B0E83">
              <w:rPr>
                <w:rFonts w:ascii="Cambria" w:eastAsia="Times New Roman" w:hAnsi="Cambria" w:cs="Arial"/>
                <w:b/>
                <w:sz w:val="24"/>
                <w:szCs w:val="24"/>
                <w:lang w:eastAsia="ro-RO"/>
              </w:rPr>
              <w:t>2014</w:t>
            </w:r>
          </w:p>
        </w:tc>
        <w:tc>
          <w:tcPr>
            <w:tcW w:w="1063" w:type="dxa"/>
            <w:tcBorders>
              <w:top w:val="single" w:sz="4" w:space="0" w:color="auto"/>
              <w:left w:val="nil"/>
              <w:bottom w:val="single" w:sz="4" w:space="0" w:color="auto"/>
              <w:right w:val="single" w:sz="4" w:space="0" w:color="auto"/>
            </w:tcBorders>
            <w:shd w:val="clear" w:color="auto" w:fill="A2D668"/>
          </w:tcPr>
          <w:p w:rsidR="00E53439" w:rsidRPr="002B0E83" w:rsidRDefault="00E53439" w:rsidP="00E53439">
            <w:pPr>
              <w:spacing w:line="360" w:lineRule="auto"/>
              <w:jc w:val="center"/>
              <w:rPr>
                <w:rFonts w:ascii="Cambria" w:eastAsia="Times New Roman" w:hAnsi="Cambria" w:cs="Arial"/>
                <w:b/>
                <w:sz w:val="24"/>
                <w:szCs w:val="24"/>
                <w:lang w:eastAsia="ro-RO"/>
              </w:rPr>
            </w:pPr>
            <w:r w:rsidRPr="002B0E83">
              <w:rPr>
                <w:rFonts w:ascii="Cambria" w:eastAsia="Times New Roman" w:hAnsi="Cambria" w:cs="Arial"/>
                <w:b/>
                <w:sz w:val="24"/>
                <w:szCs w:val="24"/>
                <w:lang w:eastAsia="ro-RO"/>
              </w:rPr>
              <w:t>2015</w:t>
            </w:r>
          </w:p>
        </w:tc>
      </w:tr>
      <w:tr w:rsidR="00E53439" w:rsidRPr="002B0E83" w:rsidTr="00E53439">
        <w:trPr>
          <w:trHeight w:val="300"/>
          <w:jc w:val="center"/>
        </w:trPr>
        <w:tc>
          <w:tcPr>
            <w:tcW w:w="3034" w:type="dxa"/>
            <w:tcBorders>
              <w:top w:val="nil"/>
              <w:left w:val="single" w:sz="4" w:space="0" w:color="auto"/>
              <w:bottom w:val="single" w:sz="4" w:space="0" w:color="auto"/>
              <w:right w:val="single" w:sz="4" w:space="0" w:color="auto"/>
            </w:tcBorders>
            <w:shd w:val="clear" w:color="auto" w:fill="auto"/>
            <w:noWrap/>
            <w:vAlign w:val="center"/>
          </w:tcPr>
          <w:p w:rsidR="00E53439" w:rsidRPr="002B0E83" w:rsidRDefault="00E53439" w:rsidP="00E53439">
            <w:pPr>
              <w:spacing w:line="360" w:lineRule="auto"/>
              <w:jc w:val="center"/>
              <w:rPr>
                <w:rFonts w:ascii="Cambria" w:eastAsia="Times New Roman" w:hAnsi="Cambria" w:cs="Arial"/>
                <w:sz w:val="24"/>
                <w:szCs w:val="24"/>
                <w:lang w:eastAsia="ro-RO"/>
              </w:rPr>
            </w:pPr>
            <w:r w:rsidRPr="002B0E83">
              <w:rPr>
                <w:rFonts w:ascii="Cambria" w:eastAsia="Times New Roman" w:hAnsi="Cambria" w:cs="Arial"/>
                <w:sz w:val="24"/>
                <w:szCs w:val="24"/>
                <w:lang w:eastAsia="ro-RO"/>
              </w:rPr>
              <w:t xml:space="preserve">Cantitate DEEE colectată </w:t>
            </w:r>
          </w:p>
        </w:tc>
        <w:tc>
          <w:tcPr>
            <w:tcW w:w="934" w:type="dxa"/>
            <w:tcBorders>
              <w:top w:val="nil"/>
              <w:left w:val="nil"/>
              <w:bottom w:val="single" w:sz="4" w:space="0" w:color="auto"/>
              <w:right w:val="single" w:sz="4" w:space="0" w:color="auto"/>
            </w:tcBorders>
            <w:shd w:val="clear" w:color="auto" w:fill="auto"/>
            <w:noWrap/>
            <w:vAlign w:val="center"/>
          </w:tcPr>
          <w:p w:rsidR="00E53439" w:rsidRPr="002B0E83" w:rsidRDefault="00E53439" w:rsidP="00E53439">
            <w:pPr>
              <w:spacing w:line="360" w:lineRule="auto"/>
              <w:jc w:val="center"/>
              <w:rPr>
                <w:rFonts w:ascii="Cambria" w:eastAsia="Times New Roman" w:hAnsi="Cambria" w:cs="Arial"/>
                <w:sz w:val="24"/>
                <w:szCs w:val="24"/>
                <w:lang w:eastAsia="ro-RO"/>
              </w:rPr>
            </w:pPr>
            <w:r w:rsidRPr="002B0E83">
              <w:rPr>
                <w:rFonts w:ascii="Cambria" w:eastAsia="Calibri" w:hAnsi="Cambria" w:cs="Times New Roman"/>
                <w:sz w:val="24"/>
              </w:rPr>
              <w:t>24,33</w:t>
            </w:r>
          </w:p>
        </w:tc>
        <w:tc>
          <w:tcPr>
            <w:tcW w:w="964" w:type="dxa"/>
            <w:tcBorders>
              <w:top w:val="nil"/>
              <w:left w:val="nil"/>
              <w:bottom w:val="single" w:sz="4" w:space="0" w:color="auto"/>
              <w:right w:val="single" w:sz="4" w:space="0" w:color="auto"/>
            </w:tcBorders>
            <w:shd w:val="clear" w:color="auto" w:fill="auto"/>
            <w:noWrap/>
            <w:vAlign w:val="center"/>
          </w:tcPr>
          <w:p w:rsidR="00E53439" w:rsidRPr="002B0E83" w:rsidRDefault="00E53439" w:rsidP="00E53439">
            <w:pPr>
              <w:spacing w:line="360" w:lineRule="auto"/>
              <w:jc w:val="center"/>
              <w:rPr>
                <w:rFonts w:ascii="Cambria" w:eastAsia="Times New Roman" w:hAnsi="Cambria" w:cs="Arial"/>
                <w:sz w:val="24"/>
                <w:szCs w:val="24"/>
                <w:lang w:eastAsia="ro-RO"/>
              </w:rPr>
            </w:pPr>
            <w:r w:rsidRPr="002B0E83">
              <w:rPr>
                <w:rFonts w:ascii="Cambria" w:eastAsia="Calibri" w:hAnsi="Cambria" w:cs="Times New Roman"/>
                <w:sz w:val="24"/>
              </w:rPr>
              <w:t>80,84</w:t>
            </w:r>
          </w:p>
        </w:tc>
        <w:tc>
          <w:tcPr>
            <w:tcW w:w="964" w:type="dxa"/>
            <w:tcBorders>
              <w:top w:val="nil"/>
              <w:left w:val="nil"/>
              <w:bottom w:val="single" w:sz="4" w:space="0" w:color="auto"/>
              <w:right w:val="single" w:sz="4" w:space="0" w:color="auto"/>
            </w:tcBorders>
            <w:shd w:val="clear" w:color="auto" w:fill="auto"/>
            <w:noWrap/>
            <w:vAlign w:val="center"/>
          </w:tcPr>
          <w:p w:rsidR="00E53439" w:rsidRPr="002B0E83" w:rsidRDefault="00E53439" w:rsidP="00E53439">
            <w:pPr>
              <w:spacing w:line="360" w:lineRule="auto"/>
              <w:jc w:val="center"/>
              <w:rPr>
                <w:rFonts w:ascii="Cambria" w:eastAsia="Times New Roman" w:hAnsi="Cambria" w:cs="Arial"/>
                <w:sz w:val="24"/>
                <w:szCs w:val="24"/>
                <w:lang w:eastAsia="ro-RO"/>
              </w:rPr>
            </w:pPr>
            <w:r w:rsidRPr="002B0E83">
              <w:rPr>
                <w:rFonts w:ascii="Cambria" w:eastAsia="Calibri" w:hAnsi="Cambria" w:cs="Times New Roman"/>
                <w:sz w:val="24"/>
              </w:rPr>
              <w:t>93,63</w:t>
            </w:r>
          </w:p>
        </w:tc>
        <w:tc>
          <w:tcPr>
            <w:tcW w:w="1063" w:type="dxa"/>
            <w:tcBorders>
              <w:top w:val="nil"/>
              <w:left w:val="nil"/>
              <w:bottom w:val="single" w:sz="4" w:space="0" w:color="auto"/>
              <w:right w:val="single" w:sz="4" w:space="0" w:color="auto"/>
            </w:tcBorders>
            <w:shd w:val="clear" w:color="auto" w:fill="auto"/>
            <w:noWrap/>
            <w:vAlign w:val="center"/>
          </w:tcPr>
          <w:p w:rsidR="00E53439" w:rsidRPr="002B0E83" w:rsidRDefault="00E53439" w:rsidP="00E53439">
            <w:pPr>
              <w:spacing w:line="360" w:lineRule="auto"/>
              <w:jc w:val="center"/>
              <w:rPr>
                <w:rFonts w:ascii="Cambria" w:eastAsia="Times New Roman" w:hAnsi="Cambria" w:cs="Arial"/>
                <w:sz w:val="24"/>
                <w:szCs w:val="24"/>
                <w:lang w:eastAsia="ro-RO"/>
              </w:rPr>
            </w:pPr>
            <w:r w:rsidRPr="002B0E83">
              <w:rPr>
                <w:rFonts w:ascii="Cambria" w:eastAsia="Calibri" w:hAnsi="Cambria" w:cs="Times New Roman"/>
                <w:sz w:val="24"/>
              </w:rPr>
              <w:t>239,256</w:t>
            </w:r>
          </w:p>
        </w:tc>
        <w:tc>
          <w:tcPr>
            <w:tcW w:w="1063" w:type="dxa"/>
            <w:tcBorders>
              <w:top w:val="nil"/>
              <w:left w:val="nil"/>
              <w:bottom w:val="single" w:sz="4" w:space="0" w:color="auto"/>
              <w:right w:val="single" w:sz="4" w:space="0" w:color="auto"/>
            </w:tcBorders>
            <w:shd w:val="clear" w:color="auto" w:fill="auto"/>
            <w:noWrap/>
            <w:vAlign w:val="center"/>
          </w:tcPr>
          <w:p w:rsidR="00E53439" w:rsidRPr="002B0E83" w:rsidRDefault="00E53439" w:rsidP="00E53439">
            <w:pPr>
              <w:spacing w:line="360" w:lineRule="auto"/>
              <w:jc w:val="center"/>
              <w:rPr>
                <w:rFonts w:ascii="Cambria" w:eastAsia="Times New Roman" w:hAnsi="Cambria" w:cs="Arial"/>
                <w:sz w:val="24"/>
                <w:szCs w:val="24"/>
                <w:lang w:eastAsia="ro-RO"/>
              </w:rPr>
            </w:pPr>
            <w:r w:rsidRPr="002B0E83">
              <w:rPr>
                <w:rFonts w:ascii="Cambria" w:eastAsia="Calibri" w:hAnsi="Cambria" w:cs="Times New Roman"/>
                <w:sz w:val="24"/>
              </w:rPr>
              <w:t>137,426</w:t>
            </w:r>
          </w:p>
        </w:tc>
        <w:tc>
          <w:tcPr>
            <w:tcW w:w="1063" w:type="dxa"/>
            <w:tcBorders>
              <w:top w:val="nil"/>
              <w:left w:val="nil"/>
              <w:bottom w:val="single" w:sz="4" w:space="0" w:color="auto"/>
              <w:right w:val="single" w:sz="4" w:space="0" w:color="auto"/>
            </w:tcBorders>
          </w:tcPr>
          <w:p w:rsidR="00E53439" w:rsidRPr="002B0E83" w:rsidRDefault="00E53439" w:rsidP="00E53439">
            <w:pPr>
              <w:spacing w:line="360" w:lineRule="auto"/>
              <w:jc w:val="center"/>
              <w:rPr>
                <w:rFonts w:ascii="Cambria" w:eastAsia="Calibri" w:hAnsi="Cambria" w:cs="Times New Roman"/>
                <w:sz w:val="24"/>
              </w:rPr>
            </w:pPr>
            <w:r w:rsidRPr="002B0E83">
              <w:rPr>
                <w:rFonts w:ascii="Cambria" w:eastAsia="Calibri" w:hAnsi="Cambria" w:cs="Times New Roman"/>
                <w:sz w:val="24"/>
              </w:rPr>
              <w:t>141.525</w:t>
            </w:r>
          </w:p>
        </w:tc>
      </w:tr>
      <w:tr w:rsidR="00E53439" w:rsidRPr="002B0E83" w:rsidTr="00E53439">
        <w:trPr>
          <w:trHeight w:val="300"/>
          <w:jc w:val="center"/>
        </w:trPr>
        <w:tc>
          <w:tcPr>
            <w:tcW w:w="30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E53439" w:rsidRPr="002B0E83" w:rsidRDefault="00E53439" w:rsidP="00E53439">
            <w:pPr>
              <w:spacing w:line="360" w:lineRule="auto"/>
              <w:jc w:val="center"/>
              <w:rPr>
                <w:rFonts w:ascii="Cambria" w:eastAsia="Times New Roman" w:hAnsi="Cambria" w:cs="Arial"/>
                <w:sz w:val="24"/>
                <w:szCs w:val="24"/>
                <w:lang w:eastAsia="ro-RO"/>
              </w:rPr>
            </w:pPr>
            <w:r w:rsidRPr="002B0E83">
              <w:rPr>
                <w:rFonts w:ascii="Cambria" w:eastAsia="Times New Roman" w:hAnsi="Cambria" w:cs="Arial"/>
                <w:sz w:val="24"/>
                <w:szCs w:val="24"/>
                <w:lang w:eastAsia="ro-RO"/>
              </w:rPr>
              <w:t xml:space="preserve">Cantitate DEEE valorificată </w:t>
            </w:r>
          </w:p>
        </w:tc>
        <w:tc>
          <w:tcPr>
            <w:tcW w:w="934" w:type="dxa"/>
            <w:tcBorders>
              <w:top w:val="single" w:sz="4" w:space="0" w:color="auto"/>
              <w:left w:val="nil"/>
              <w:bottom w:val="single" w:sz="4" w:space="0" w:color="auto"/>
              <w:right w:val="single" w:sz="4" w:space="0" w:color="auto"/>
            </w:tcBorders>
            <w:shd w:val="clear" w:color="auto" w:fill="auto"/>
            <w:noWrap/>
            <w:vAlign w:val="center"/>
          </w:tcPr>
          <w:p w:rsidR="00E53439" w:rsidRPr="002B0E83" w:rsidRDefault="00E53439" w:rsidP="00E53439">
            <w:pPr>
              <w:spacing w:line="360" w:lineRule="auto"/>
              <w:jc w:val="center"/>
              <w:rPr>
                <w:rFonts w:ascii="Cambria" w:eastAsia="Times New Roman" w:hAnsi="Cambria" w:cs="Arial"/>
                <w:sz w:val="24"/>
                <w:szCs w:val="24"/>
                <w:lang w:eastAsia="ro-RO"/>
              </w:rPr>
            </w:pPr>
            <w:r w:rsidRPr="002B0E83">
              <w:rPr>
                <w:rFonts w:ascii="Cambria" w:eastAsia="Calibri" w:hAnsi="Cambria" w:cs="Times New Roman"/>
                <w:sz w:val="24"/>
              </w:rPr>
              <w:t>19.761</w:t>
            </w:r>
          </w:p>
        </w:tc>
        <w:tc>
          <w:tcPr>
            <w:tcW w:w="964" w:type="dxa"/>
            <w:tcBorders>
              <w:top w:val="single" w:sz="4" w:space="0" w:color="auto"/>
              <w:left w:val="nil"/>
              <w:bottom w:val="single" w:sz="4" w:space="0" w:color="auto"/>
              <w:right w:val="single" w:sz="4" w:space="0" w:color="auto"/>
            </w:tcBorders>
            <w:shd w:val="clear" w:color="auto" w:fill="auto"/>
            <w:noWrap/>
            <w:vAlign w:val="center"/>
          </w:tcPr>
          <w:p w:rsidR="00E53439" w:rsidRPr="002B0E83" w:rsidRDefault="00E53439" w:rsidP="00E53439">
            <w:pPr>
              <w:spacing w:line="360" w:lineRule="auto"/>
              <w:jc w:val="center"/>
              <w:rPr>
                <w:rFonts w:ascii="Cambria" w:eastAsia="Times New Roman" w:hAnsi="Cambria" w:cs="Arial"/>
                <w:sz w:val="24"/>
                <w:szCs w:val="24"/>
                <w:lang w:eastAsia="ro-RO"/>
              </w:rPr>
            </w:pPr>
            <w:r w:rsidRPr="002B0E83">
              <w:rPr>
                <w:rFonts w:ascii="Cambria" w:eastAsia="Calibri" w:hAnsi="Cambria" w:cs="Times New Roman"/>
                <w:sz w:val="24"/>
              </w:rPr>
              <w:t>82,057</w:t>
            </w:r>
          </w:p>
        </w:tc>
        <w:tc>
          <w:tcPr>
            <w:tcW w:w="964" w:type="dxa"/>
            <w:tcBorders>
              <w:top w:val="single" w:sz="4" w:space="0" w:color="auto"/>
              <w:left w:val="nil"/>
              <w:bottom w:val="single" w:sz="4" w:space="0" w:color="auto"/>
              <w:right w:val="single" w:sz="4" w:space="0" w:color="auto"/>
            </w:tcBorders>
            <w:shd w:val="clear" w:color="auto" w:fill="auto"/>
            <w:noWrap/>
            <w:vAlign w:val="center"/>
          </w:tcPr>
          <w:p w:rsidR="00E53439" w:rsidRPr="002B0E83" w:rsidRDefault="00E53439" w:rsidP="00E53439">
            <w:pPr>
              <w:spacing w:line="360" w:lineRule="auto"/>
              <w:jc w:val="center"/>
              <w:rPr>
                <w:rFonts w:ascii="Cambria" w:eastAsia="Times New Roman" w:hAnsi="Cambria" w:cs="Arial"/>
                <w:sz w:val="24"/>
                <w:szCs w:val="24"/>
                <w:lang w:eastAsia="ro-RO"/>
              </w:rPr>
            </w:pPr>
            <w:r w:rsidRPr="002B0E83">
              <w:rPr>
                <w:rFonts w:ascii="Cambria" w:eastAsia="Calibri" w:hAnsi="Cambria" w:cs="Times New Roman"/>
                <w:sz w:val="24"/>
              </w:rPr>
              <w:t>95,527</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E53439" w:rsidRPr="002B0E83" w:rsidRDefault="00E53439" w:rsidP="00E53439">
            <w:pPr>
              <w:spacing w:line="360" w:lineRule="auto"/>
              <w:jc w:val="center"/>
              <w:rPr>
                <w:rFonts w:ascii="Cambria" w:eastAsia="Times New Roman" w:hAnsi="Cambria" w:cs="Arial"/>
                <w:sz w:val="24"/>
                <w:szCs w:val="24"/>
                <w:lang w:eastAsia="ro-RO"/>
              </w:rPr>
            </w:pPr>
            <w:r w:rsidRPr="002B0E83">
              <w:rPr>
                <w:rFonts w:ascii="Cambria" w:eastAsia="Calibri" w:hAnsi="Cambria" w:cs="Times New Roman"/>
                <w:sz w:val="24"/>
              </w:rPr>
              <w:t>236,25</w:t>
            </w:r>
          </w:p>
        </w:tc>
        <w:tc>
          <w:tcPr>
            <w:tcW w:w="1063" w:type="dxa"/>
            <w:tcBorders>
              <w:top w:val="single" w:sz="4" w:space="0" w:color="auto"/>
              <w:left w:val="nil"/>
              <w:bottom w:val="single" w:sz="4" w:space="0" w:color="auto"/>
              <w:right w:val="single" w:sz="4" w:space="0" w:color="auto"/>
            </w:tcBorders>
            <w:shd w:val="clear" w:color="auto" w:fill="auto"/>
            <w:noWrap/>
            <w:vAlign w:val="center"/>
          </w:tcPr>
          <w:p w:rsidR="00E53439" w:rsidRPr="002B0E83" w:rsidRDefault="00E53439" w:rsidP="00E53439">
            <w:pPr>
              <w:spacing w:line="360" w:lineRule="auto"/>
              <w:jc w:val="center"/>
              <w:rPr>
                <w:rFonts w:ascii="Cambria" w:eastAsia="Times New Roman" w:hAnsi="Cambria" w:cs="Arial"/>
                <w:sz w:val="24"/>
                <w:szCs w:val="24"/>
                <w:lang w:eastAsia="ro-RO"/>
              </w:rPr>
            </w:pPr>
            <w:r w:rsidRPr="002B0E83">
              <w:rPr>
                <w:rFonts w:ascii="Cambria" w:eastAsia="Calibri" w:hAnsi="Cambria" w:cs="Times New Roman"/>
                <w:sz w:val="24"/>
              </w:rPr>
              <w:t>133,218</w:t>
            </w:r>
          </w:p>
        </w:tc>
        <w:tc>
          <w:tcPr>
            <w:tcW w:w="1063" w:type="dxa"/>
            <w:tcBorders>
              <w:top w:val="single" w:sz="4" w:space="0" w:color="auto"/>
              <w:left w:val="nil"/>
              <w:bottom w:val="single" w:sz="4" w:space="0" w:color="auto"/>
              <w:right w:val="single" w:sz="4" w:space="0" w:color="auto"/>
            </w:tcBorders>
          </w:tcPr>
          <w:p w:rsidR="00E53439" w:rsidRPr="002B0E83" w:rsidRDefault="00E53439" w:rsidP="00E53439">
            <w:pPr>
              <w:spacing w:line="360" w:lineRule="auto"/>
              <w:jc w:val="center"/>
              <w:rPr>
                <w:rFonts w:ascii="Cambria" w:eastAsia="Calibri" w:hAnsi="Cambria" w:cs="Times New Roman"/>
                <w:sz w:val="24"/>
              </w:rPr>
            </w:pPr>
            <w:r w:rsidRPr="002B0E83">
              <w:rPr>
                <w:rFonts w:ascii="Cambria" w:eastAsia="Calibri" w:hAnsi="Cambria" w:cs="Times New Roman"/>
                <w:sz w:val="24"/>
              </w:rPr>
              <w:t>126.406</w:t>
            </w:r>
          </w:p>
        </w:tc>
      </w:tr>
    </w:tbl>
    <w:p w:rsidR="00E53439" w:rsidRPr="002B0E83" w:rsidRDefault="00E53439" w:rsidP="00E53439">
      <w:pPr>
        <w:spacing w:line="360" w:lineRule="auto"/>
        <w:ind w:firstLine="360"/>
        <w:jc w:val="both"/>
        <w:rPr>
          <w:rFonts w:ascii="Cambria" w:eastAsia="Times New Roman" w:hAnsi="Cambria" w:cs="Times New Roman"/>
          <w:sz w:val="24"/>
          <w:szCs w:val="24"/>
        </w:rPr>
      </w:pPr>
      <w:r w:rsidRPr="002B0E83">
        <w:rPr>
          <w:rFonts w:ascii="Cambria" w:eastAsia="Times New Roman" w:hAnsi="Cambria" w:cs="Times New Roman"/>
          <w:sz w:val="24"/>
          <w:szCs w:val="24"/>
        </w:rPr>
        <w:t>sursa: APM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 Raportul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ean privind starea mediului pentru anul 2015</w:t>
      </w:r>
    </w:p>
    <w:p w:rsidR="00E53439" w:rsidRPr="002B0E83" w:rsidRDefault="00E53439" w:rsidP="00E53439">
      <w:pPr>
        <w:spacing w:line="360" w:lineRule="auto"/>
        <w:jc w:val="both"/>
        <w:rPr>
          <w:rFonts w:ascii="Cambria" w:eastAsia="Calibri" w:hAnsi="Cambria" w:cs="Times New Roman"/>
          <w:sz w:val="24"/>
          <w:szCs w:val="24"/>
        </w:rPr>
      </w:pPr>
    </w:p>
    <w:p w:rsidR="00E53439" w:rsidRPr="002B0E83" w:rsidRDefault="00E53439" w:rsidP="00E53439">
      <w:pPr>
        <w:keepNext/>
        <w:spacing w:line="360" w:lineRule="auto"/>
        <w:ind w:firstLine="708"/>
        <w:jc w:val="both"/>
        <w:rPr>
          <w:rFonts w:ascii="Cambria" w:eastAsia="Calibri" w:hAnsi="Cambria" w:cs="Times New Roman"/>
        </w:rPr>
      </w:pPr>
      <w:bookmarkStart w:id="326" w:name="_Toc466412142"/>
      <w:bookmarkStart w:id="327" w:name="_Toc473808310"/>
      <w:r w:rsidRPr="002B0E83">
        <w:rPr>
          <w:rFonts w:ascii="Cambria" w:eastAsia="Calibri" w:hAnsi="Cambria" w:cs="Times New Roman"/>
          <w:b/>
          <w:sz w:val="24"/>
        </w:rPr>
        <w:lastRenderedPageBreak/>
        <w:t xml:space="preserve">Figura nr. </w:t>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STYLEREF 1 \s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3</w:t>
      </w:r>
      <w:r w:rsidR="0031660A" w:rsidRPr="002B0E83">
        <w:rPr>
          <w:rFonts w:ascii="Cambria" w:eastAsia="Calibri" w:hAnsi="Cambria" w:cs="Times New Roman"/>
          <w:b/>
          <w:sz w:val="24"/>
        </w:rPr>
        <w:fldChar w:fldCharType="end"/>
      </w:r>
      <w:r w:rsidR="0031660A" w:rsidRPr="002B0E83">
        <w:rPr>
          <w:rFonts w:ascii="Cambria" w:eastAsia="Calibri" w:hAnsi="Cambria" w:cs="Times New Roman"/>
          <w:b/>
          <w:sz w:val="24"/>
        </w:rPr>
        <w:noBreakHyphen/>
      </w:r>
      <w:r w:rsidR="0031660A" w:rsidRPr="002B0E83">
        <w:rPr>
          <w:rFonts w:ascii="Cambria" w:eastAsia="Calibri" w:hAnsi="Cambria" w:cs="Times New Roman"/>
          <w:b/>
          <w:sz w:val="24"/>
        </w:rPr>
        <w:fldChar w:fldCharType="begin"/>
      </w:r>
      <w:r w:rsidR="0031660A" w:rsidRPr="002B0E83">
        <w:rPr>
          <w:rFonts w:ascii="Cambria" w:eastAsia="Calibri" w:hAnsi="Cambria" w:cs="Times New Roman"/>
          <w:b/>
          <w:sz w:val="24"/>
        </w:rPr>
        <w:instrText xml:space="preserve"> SEQ Figura_nr. \* ARABIC \s 1 </w:instrText>
      </w:r>
      <w:r w:rsidR="0031660A" w:rsidRPr="002B0E83">
        <w:rPr>
          <w:rFonts w:ascii="Cambria" w:eastAsia="Calibri" w:hAnsi="Cambria" w:cs="Times New Roman"/>
          <w:b/>
          <w:sz w:val="24"/>
        </w:rPr>
        <w:fldChar w:fldCharType="separate"/>
      </w:r>
      <w:r w:rsidR="0031660A" w:rsidRPr="002B0E83">
        <w:rPr>
          <w:rFonts w:ascii="Cambria" w:eastAsia="Calibri" w:hAnsi="Cambria" w:cs="Times New Roman"/>
          <w:b/>
          <w:sz w:val="24"/>
        </w:rPr>
        <w:t>29</w:t>
      </w:r>
      <w:r w:rsidR="0031660A" w:rsidRPr="002B0E83">
        <w:rPr>
          <w:rFonts w:ascii="Cambria" w:eastAsia="Calibri" w:hAnsi="Cambria" w:cs="Times New Roman"/>
          <w:b/>
          <w:sz w:val="24"/>
        </w:rPr>
        <w:fldChar w:fldCharType="end"/>
      </w:r>
      <w:r w:rsidRPr="002B0E83">
        <w:rPr>
          <w:rFonts w:ascii="Cambria" w:eastAsia="Calibri" w:hAnsi="Cambria" w:cs="Times New Roman"/>
          <w:sz w:val="24"/>
        </w:rPr>
        <w:t xml:space="preserve"> </w:t>
      </w:r>
      <w:r w:rsidRPr="002B0E83">
        <w:rPr>
          <w:rFonts w:ascii="Cambria" w:eastAsia="Calibri" w:hAnsi="Cambria" w:cs="Times New Roman"/>
          <w:b/>
          <w:iCs/>
          <w:sz w:val="24"/>
          <w:szCs w:val="24"/>
        </w:rPr>
        <w:t>- Evolu</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ia cantită</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ilor de DEEE colectate</w:t>
      </w:r>
      <w:r w:rsidR="007844DE">
        <w:rPr>
          <w:rFonts w:ascii="Cambria" w:eastAsia="Calibri" w:hAnsi="Cambria" w:cs="Times New Roman"/>
          <w:b/>
          <w:iCs/>
          <w:sz w:val="24"/>
          <w:szCs w:val="24"/>
        </w:rPr>
        <w:t xml:space="preserve"> și </w:t>
      </w:r>
      <w:r w:rsidRPr="002B0E83">
        <w:rPr>
          <w:rFonts w:ascii="Cambria" w:eastAsia="Calibri" w:hAnsi="Cambria" w:cs="Times New Roman"/>
          <w:b/>
          <w:iCs/>
          <w:sz w:val="24"/>
          <w:szCs w:val="24"/>
        </w:rPr>
        <w:t>valorificate în perioada 2010-2015 (tone)</w:t>
      </w:r>
      <w:bookmarkEnd w:id="326"/>
      <w:bookmarkEnd w:id="327"/>
    </w:p>
    <w:p w:rsidR="00E53439" w:rsidRPr="002B0E83" w:rsidRDefault="00E53439" w:rsidP="00924B1A">
      <w:pPr>
        <w:spacing w:line="276" w:lineRule="auto"/>
        <w:jc w:val="center"/>
        <w:rPr>
          <w:rFonts w:ascii="Cambria" w:eastAsia="Calibri" w:hAnsi="Cambria" w:cs="Times New Roman"/>
          <w:sz w:val="24"/>
          <w:szCs w:val="24"/>
        </w:rPr>
      </w:pPr>
      <w:r w:rsidRPr="002B0E83">
        <w:rPr>
          <w:rFonts w:ascii="Cambria" w:eastAsia="Calibri" w:hAnsi="Cambria" w:cs="Times New Roman"/>
          <w:noProof/>
          <w:sz w:val="24"/>
          <w:szCs w:val="24"/>
          <w:lang w:val="en-GB" w:eastAsia="en-GB"/>
        </w:rPr>
        <w:drawing>
          <wp:inline distT="0" distB="0" distL="0" distR="0" wp14:anchorId="2ECB6B02" wp14:editId="4CD4FB73">
            <wp:extent cx="5486400" cy="2266950"/>
            <wp:effectExtent l="0" t="0" r="0" b="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E53439" w:rsidRPr="002B0E83" w:rsidRDefault="00E53439" w:rsidP="00E53439">
      <w:pPr>
        <w:jc w:val="both"/>
        <w:rPr>
          <w:rFonts w:ascii="Cambria" w:eastAsia="Calibri" w:hAnsi="Cambria" w:cs="Times New Roman"/>
          <w:sz w:val="24"/>
          <w:szCs w:val="24"/>
        </w:rPr>
      </w:pPr>
    </w:p>
    <w:p w:rsidR="00E53439" w:rsidRPr="002B0E83" w:rsidRDefault="00E53439" w:rsidP="00E53439">
      <w:pPr>
        <w:spacing w:line="360" w:lineRule="auto"/>
        <w:ind w:firstLine="708"/>
        <w:jc w:val="both"/>
        <w:rPr>
          <w:rFonts w:ascii="Cambria" w:eastAsia="Calibri" w:hAnsi="Cambria" w:cs="Times New Roman"/>
          <w:sz w:val="24"/>
          <w:szCs w:val="24"/>
        </w:rPr>
      </w:pP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 xml:space="preserve">Începând cu anul 2008 la nivelul Statelor Membre UE, </w:t>
      </w:r>
      <w:r w:rsidR="007844DE">
        <w:rPr>
          <w:rFonts w:ascii="Cambria" w:eastAsia="Calibri" w:hAnsi="Cambria" w:cs="Times New Roman"/>
          <w:sz w:val="24"/>
          <w:szCs w:val="24"/>
        </w:rPr>
        <w:t>ț</w:t>
      </w:r>
      <w:r w:rsidRPr="002B0E83">
        <w:rPr>
          <w:rFonts w:ascii="Cambria" w:eastAsia="Calibri" w:hAnsi="Cambria" w:cs="Times New Roman"/>
          <w:sz w:val="24"/>
          <w:szCs w:val="24"/>
        </w:rPr>
        <w:t>inta de colectare a DEEE-urilor este de cel pu</w:t>
      </w:r>
      <w:r w:rsidR="007844DE">
        <w:rPr>
          <w:rFonts w:ascii="Cambria" w:eastAsia="Calibri" w:hAnsi="Cambria" w:cs="Times New Roman"/>
          <w:sz w:val="24"/>
          <w:szCs w:val="24"/>
        </w:rPr>
        <w:t>ț</w:t>
      </w:r>
      <w:r w:rsidRPr="002B0E83">
        <w:rPr>
          <w:rFonts w:ascii="Cambria" w:eastAsia="Calibri" w:hAnsi="Cambria" w:cs="Times New Roman"/>
          <w:sz w:val="24"/>
          <w:szCs w:val="24"/>
        </w:rPr>
        <w:t>in 4 kg de</w:t>
      </w:r>
      <w:r w:rsidR="007844DE">
        <w:rPr>
          <w:rFonts w:ascii="Cambria" w:eastAsia="Calibri" w:hAnsi="Cambria" w:cs="Times New Roman"/>
          <w:sz w:val="24"/>
          <w:szCs w:val="24"/>
        </w:rPr>
        <w:t>ș</w:t>
      </w:r>
      <w:r w:rsidRPr="002B0E83">
        <w:rPr>
          <w:rFonts w:ascii="Cambria" w:eastAsia="Calibri" w:hAnsi="Cambria" w:cs="Times New Roman"/>
          <w:sz w:val="24"/>
          <w:szCs w:val="24"/>
        </w:rPr>
        <w:t>eu/locuitor/an. Cu toate eforturile întreprinse de autorită</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operatorii economici responsabili, până în prezent nu a fost atinsă această </w:t>
      </w:r>
      <w:r w:rsidR="007844DE">
        <w:rPr>
          <w:rFonts w:ascii="Cambria" w:eastAsia="Calibri" w:hAnsi="Cambria" w:cs="Times New Roman"/>
          <w:sz w:val="24"/>
          <w:szCs w:val="24"/>
        </w:rPr>
        <w:t>ț</w:t>
      </w:r>
      <w:r w:rsidRPr="002B0E83">
        <w:rPr>
          <w:rFonts w:ascii="Cambria" w:eastAsia="Calibri" w:hAnsi="Cambria" w:cs="Times New Roman"/>
          <w:sz w:val="24"/>
          <w:szCs w:val="24"/>
        </w:rPr>
        <w:t>inta de colectare anuală.</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De</w:t>
      </w:r>
      <w:r w:rsidR="007844DE">
        <w:rPr>
          <w:rFonts w:ascii="Cambria" w:eastAsia="Calibri" w:hAnsi="Cambria" w:cs="Times New Roman"/>
          <w:sz w:val="24"/>
          <w:szCs w:val="24"/>
        </w:rPr>
        <w:t>ș</w:t>
      </w:r>
      <w:r w:rsidRPr="002B0E83">
        <w:rPr>
          <w:rFonts w:ascii="Cambria" w:eastAsia="Calibri" w:hAnsi="Cambria" w:cs="Times New Roman"/>
          <w:sz w:val="24"/>
          <w:szCs w:val="24"/>
        </w:rPr>
        <w:t>eurile de ambalaje reprezintă un procent important (aproximativ 20%) din totalul de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 menajere </w:t>
      </w:r>
      <w:r w:rsidR="007844DE">
        <w:rPr>
          <w:rFonts w:ascii="Cambria" w:eastAsia="Calibri" w:hAnsi="Cambria" w:cs="Times New Roman"/>
          <w:sz w:val="24"/>
          <w:szCs w:val="24"/>
        </w:rPr>
        <w:t>ș</w:t>
      </w:r>
      <w:r w:rsidRPr="002B0E83">
        <w:rPr>
          <w:rFonts w:ascii="Cambria" w:eastAsia="Calibri" w:hAnsi="Cambria" w:cs="Times New Roman"/>
          <w:sz w:val="24"/>
          <w:szCs w:val="24"/>
        </w:rPr>
        <w:t>i asimilabile acestora provenite din comer</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 servicii </w:t>
      </w:r>
      <w:r w:rsidR="007844DE">
        <w:rPr>
          <w:rFonts w:ascii="Cambria" w:eastAsia="Calibri" w:hAnsi="Cambria" w:cs="Times New Roman"/>
          <w:sz w:val="24"/>
          <w:szCs w:val="24"/>
        </w:rPr>
        <w:t>ș</w:t>
      </w:r>
      <w:r w:rsidRPr="002B0E83">
        <w:rPr>
          <w:rFonts w:ascii="Cambria" w:eastAsia="Calibri" w:hAnsi="Cambria" w:cs="Times New Roman"/>
          <w:sz w:val="24"/>
          <w:szCs w:val="24"/>
        </w:rPr>
        <w:t>i industrie. Operatorii economici care introduc pe pia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ă produse ambalate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i/sau ambalaje de desfacere, precum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cei care ambalează produse ambalate sunt responsabili de atingerea obiectivelor anuale privind valorificarea </w:t>
      </w:r>
      <w:r w:rsidR="007844DE">
        <w:rPr>
          <w:rFonts w:ascii="Cambria" w:eastAsia="Calibri" w:hAnsi="Cambria" w:cs="Times New Roman"/>
          <w:sz w:val="24"/>
          <w:szCs w:val="24"/>
        </w:rPr>
        <w:t>ș</w:t>
      </w:r>
      <w:r w:rsidRPr="002B0E83">
        <w:rPr>
          <w:rFonts w:ascii="Cambria" w:eastAsia="Calibri" w:hAnsi="Cambria" w:cs="Times New Roman"/>
          <w:sz w:val="24"/>
          <w:szCs w:val="24"/>
        </w:rPr>
        <w:t>i respectiv, reciclarea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de ambalaje.</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Obiectivele de valorificare, respectiv de reciclare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de ambalaje se pot realiza individual sau prin transferarea responsabilită</w:t>
      </w:r>
      <w:r w:rsidR="007844DE">
        <w:rPr>
          <w:rFonts w:ascii="Cambria" w:eastAsia="Calibri" w:hAnsi="Cambria" w:cs="Times New Roman"/>
          <w:sz w:val="24"/>
          <w:szCs w:val="24"/>
        </w:rPr>
        <w:t>ț</w:t>
      </w:r>
      <w:r w:rsidRPr="002B0E83">
        <w:rPr>
          <w:rFonts w:ascii="Cambria" w:eastAsia="Calibri" w:hAnsi="Cambria" w:cs="Times New Roman"/>
          <w:sz w:val="24"/>
          <w:szCs w:val="24"/>
        </w:rPr>
        <w:t>ii către un operator autorizat în acest scop de MMAP.</w:t>
      </w:r>
      <w:r w:rsidRPr="002B0E83">
        <w:rPr>
          <w:rFonts w:ascii="Cambria" w:eastAsia="Calibri" w:hAnsi="Cambria" w:cs="Times New Roman"/>
        </w:rPr>
        <w:t xml:space="preserve"> </w:t>
      </w:r>
      <w:r w:rsidRPr="002B0E83">
        <w:rPr>
          <w:rFonts w:ascii="Cambria" w:eastAsia="Calibri" w:hAnsi="Cambria" w:cs="Times New Roman"/>
          <w:sz w:val="24"/>
          <w:szCs w:val="24"/>
        </w:rPr>
        <w:t>În anul 2014, 121 operatori economici din jude</w:t>
      </w:r>
      <w:r w:rsidR="007844DE">
        <w:rPr>
          <w:rFonts w:ascii="Cambria" w:eastAsia="Calibri" w:hAnsi="Cambria" w:cs="Times New Roman"/>
          <w:sz w:val="24"/>
          <w:szCs w:val="24"/>
        </w:rPr>
        <w:t>ț</w:t>
      </w:r>
      <w:r w:rsidRPr="002B0E83">
        <w:rPr>
          <w:rFonts w:ascii="Cambria" w:eastAsia="Calibri" w:hAnsi="Cambria" w:cs="Times New Roman"/>
          <w:sz w:val="24"/>
          <w:szCs w:val="24"/>
        </w:rPr>
        <w:t>ul Gala</w:t>
      </w:r>
      <w:r w:rsidR="007844DE">
        <w:rPr>
          <w:rFonts w:ascii="Cambria" w:eastAsia="Calibri" w:hAnsi="Cambria" w:cs="Times New Roman"/>
          <w:sz w:val="24"/>
          <w:szCs w:val="24"/>
        </w:rPr>
        <w:t>ț</w:t>
      </w:r>
      <w:r w:rsidRPr="002B0E83">
        <w:rPr>
          <w:rFonts w:ascii="Cambria" w:eastAsia="Calibri" w:hAnsi="Cambria" w:cs="Times New Roman"/>
          <w:sz w:val="24"/>
          <w:szCs w:val="24"/>
        </w:rPr>
        <w:t>i au încredin</w:t>
      </w:r>
      <w:r w:rsidR="007844DE">
        <w:rPr>
          <w:rFonts w:ascii="Cambria" w:eastAsia="Calibri" w:hAnsi="Cambria" w:cs="Times New Roman"/>
          <w:sz w:val="24"/>
          <w:szCs w:val="24"/>
        </w:rPr>
        <w:t>ț</w:t>
      </w:r>
      <w:r w:rsidRPr="002B0E83">
        <w:rPr>
          <w:rFonts w:ascii="Cambria" w:eastAsia="Calibri" w:hAnsi="Cambria" w:cs="Times New Roman"/>
          <w:sz w:val="24"/>
          <w:szCs w:val="24"/>
        </w:rPr>
        <w:t>at responsabilitatea realizării obiectivelor de reciclare/valorificare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de ambalaje către operatorii autoriza</w:t>
      </w:r>
      <w:r w:rsidR="007844DE">
        <w:rPr>
          <w:rFonts w:ascii="Cambria" w:eastAsia="Calibri" w:hAnsi="Cambria" w:cs="Times New Roman"/>
          <w:sz w:val="24"/>
          <w:szCs w:val="24"/>
        </w:rPr>
        <w:t>ț</w:t>
      </w:r>
      <w:r w:rsidRPr="002B0E83">
        <w:rPr>
          <w:rFonts w:ascii="Cambria" w:eastAsia="Calibri" w:hAnsi="Cambria" w:cs="Times New Roman"/>
          <w:sz w:val="24"/>
          <w:szCs w:val="24"/>
        </w:rPr>
        <w:t>i de MMAP.</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Cantitatea totală de ambalaje colectată la nivel na</w:t>
      </w:r>
      <w:r w:rsidR="007844DE">
        <w:rPr>
          <w:rFonts w:ascii="Cambria" w:eastAsia="Calibri" w:hAnsi="Cambria" w:cs="Times New Roman"/>
          <w:sz w:val="24"/>
          <w:szCs w:val="24"/>
        </w:rPr>
        <w:t>ț</w:t>
      </w:r>
      <w:r w:rsidRPr="002B0E83">
        <w:rPr>
          <w:rFonts w:ascii="Cambria" w:eastAsia="Calibri" w:hAnsi="Cambria" w:cs="Times New Roman"/>
          <w:sz w:val="24"/>
          <w:szCs w:val="24"/>
        </w:rPr>
        <w:t>ional în anul 2013 a fost de 755.161 tone. În anul 2013 a fost reciclată la nivel na</w:t>
      </w:r>
      <w:r w:rsidR="007844DE">
        <w:rPr>
          <w:rFonts w:ascii="Cambria" w:eastAsia="Calibri" w:hAnsi="Cambria" w:cs="Times New Roman"/>
          <w:sz w:val="24"/>
          <w:szCs w:val="24"/>
        </w:rPr>
        <w:t>ț</w:t>
      </w:r>
      <w:r w:rsidRPr="002B0E83">
        <w:rPr>
          <w:rFonts w:ascii="Cambria" w:eastAsia="Calibri" w:hAnsi="Cambria" w:cs="Times New Roman"/>
          <w:sz w:val="24"/>
          <w:szCs w:val="24"/>
        </w:rPr>
        <w:t>ional o cantitate totală de 556.621 tone de de</w:t>
      </w:r>
      <w:r w:rsidR="007844DE">
        <w:rPr>
          <w:rFonts w:ascii="Cambria" w:eastAsia="Calibri" w:hAnsi="Cambria" w:cs="Times New Roman"/>
          <w:sz w:val="24"/>
          <w:szCs w:val="24"/>
        </w:rPr>
        <w:t>ș</w:t>
      </w:r>
      <w:r w:rsidRPr="002B0E83">
        <w:rPr>
          <w:rFonts w:ascii="Cambria" w:eastAsia="Calibri" w:hAnsi="Cambria" w:cs="Times New Roman"/>
          <w:sz w:val="24"/>
          <w:szCs w:val="24"/>
        </w:rPr>
        <w:t>euri de ambalaje.</w:t>
      </w:r>
      <w:r w:rsidRPr="002B0E83">
        <w:rPr>
          <w:rFonts w:ascii="Cambria" w:eastAsia="Calibri" w:hAnsi="Cambria" w:cs="Times New Roman"/>
          <w:sz w:val="24"/>
          <w:szCs w:val="24"/>
          <w:vertAlign w:val="superscript"/>
        </w:rPr>
        <w:footnoteReference w:id="13"/>
      </w:r>
    </w:p>
    <w:p w:rsidR="00E53439" w:rsidRPr="002B0E83" w:rsidRDefault="00E53439" w:rsidP="00E53439">
      <w:pPr>
        <w:spacing w:line="360" w:lineRule="auto"/>
        <w:ind w:firstLine="708"/>
        <w:jc w:val="both"/>
        <w:rPr>
          <w:rFonts w:ascii="Cambria" w:eastAsia="Calibri" w:hAnsi="Cambria" w:cs="Times New Roman"/>
          <w:sz w:val="24"/>
          <w:szCs w:val="24"/>
          <w:highlight w:val="yellow"/>
        </w:rPr>
      </w:pPr>
      <w:r w:rsidRPr="002B0E83">
        <w:rPr>
          <w:rFonts w:ascii="Cambria" w:eastAsia="Calibri" w:hAnsi="Cambria" w:cs="Times New Roman"/>
          <w:sz w:val="24"/>
          <w:szCs w:val="24"/>
        </w:rPr>
        <w:lastRenderedPageBreak/>
        <w:t>La nivelul jude</w:t>
      </w:r>
      <w:r w:rsidR="007844DE">
        <w:rPr>
          <w:rFonts w:ascii="Cambria" w:eastAsia="Calibri" w:hAnsi="Cambria" w:cs="Times New Roman"/>
          <w:sz w:val="24"/>
          <w:szCs w:val="24"/>
        </w:rPr>
        <w:t>ț</w:t>
      </w:r>
      <w:r w:rsidRPr="002B0E83">
        <w:rPr>
          <w:rFonts w:ascii="Cambria" w:eastAsia="Calibri" w:hAnsi="Cambria" w:cs="Times New Roman"/>
          <w:sz w:val="24"/>
          <w:szCs w:val="24"/>
        </w:rPr>
        <w:t>ului Gala</w:t>
      </w:r>
      <w:r w:rsidR="007844DE">
        <w:rPr>
          <w:rFonts w:ascii="Cambria" w:eastAsia="Calibri" w:hAnsi="Cambria" w:cs="Times New Roman"/>
          <w:sz w:val="24"/>
          <w:szCs w:val="24"/>
        </w:rPr>
        <w:t>ț</w:t>
      </w:r>
      <w:r w:rsidRPr="002B0E83">
        <w:rPr>
          <w:rFonts w:ascii="Cambria" w:eastAsia="Calibri" w:hAnsi="Cambria" w:cs="Times New Roman"/>
          <w:sz w:val="24"/>
          <w:szCs w:val="24"/>
        </w:rPr>
        <w:t>i, toate depozitele de de</w:t>
      </w:r>
      <w:r w:rsidR="007844DE">
        <w:rPr>
          <w:rFonts w:ascii="Cambria" w:eastAsia="Calibri" w:hAnsi="Cambria" w:cs="Times New Roman"/>
          <w:sz w:val="24"/>
          <w:szCs w:val="24"/>
        </w:rPr>
        <w:t>ș</w:t>
      </w:r>
      <w:r w:rsidRPr="002B0E83">
        <w:rPr>
          <w:rFonts w:ascii="Cambria" w:eastAsia="Calibri" w:hAnsi="Cambria" w:cs="Times New Roman"/>
          <w:sz w:val="24"/>
          <w:szCs w:val="24"/>
        </w:rPr>
        <w:t>euri municipale neconforme cuprinse în anexa nr. 5 a HG 349/2005 privind depozitarea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au sistat depozitarea la termenele impuse, astfel: Umbrăre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ti, Tg. Bujor </w:t>
      </w:r>
      <w:r w:rsidR="007844DE">
        <w:rPr>
          <w:rFonts w:ascii="Cambria" w:eastAsia="Calibri" w:hAnsi="Cambria" w:cs="Times New Roman"/>
          <w:sz w:val="24"/>
          <w:szCs w:val="24"/>
        </w:rPr>
        <w:t>ș</w:t>
      </w:r>
      <w:r w:rsidRPr="002B0E83">
        <w:rPr>
          <w:rFonts w:ascii="Cambria" w:eastAsia="Calibri" w:hAnsi="Cambria" w:cs="Times New Roman"/>
          <w:sz w:val="24"/>
          <w:szCs w:val="24"/>
        </w:rPr>
        <w:t>i Bâzanu până la 16 iulie 2009 (când s-a realizat</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închiderea acestor depozite)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Tirighina Gala</w:t>
      </w:r>
      <w:r w:rsidR="007844DE">
        <w:rPr>
          <w:rFonts w:ascii="Cambria" w:eastAsia="Calibri" w:hAnsi="Cambria" w:cs="Times New Roman"/>
          <w:sz w:val="24"/>
          <w:szCs w:val="24"/>
        </w:rPr>
        <w:t>ț</w:t>
      </w:r>
      <w:r w:rsidRPr="002B0E83">
        <w:rPr>
          <w:rFonts w:ascii="Cambria" w:eastAsia="Calibri" w:hAnsi="Cambria" w:cs="Times New Roman"/>
          <w:sz w:val="24"/>
          <w:szCs w:val="24"/>
        </w:rPr>
        <w:t>i până la 16 iulie 2014 (depozitul a fost închis în anul 2011 prin proiectul ISPA „Managementul integrat al de</w:t>
      </w:r>
      <w:r w:rsidR="007844DE">
        <w:rPr>
          <w:rFonts w:ascii="Cambria" w:eastAsia="Calibri" w:hAnsi="Cambria" w:cs="Times New Roman"/>
          <w:sz w:val="24"/>
          <w:szCs w:val="24"/>
        </w:rPr>
        <w:t>ș</w:t>
      </w:r>
      <w:r w:rsidRPr="002B0E83">
        <w:rPr>
          <w:rFonts w:ascii="Cambria" w:eastAsia="Calibri" w:hAnsi="Cambria" w:cs="Times New Roman"/>
          <w:sz w:val="24"/>
          <w:szCs w:val="24"/>
        </w:rPr>
        <w:t>eurilor urbane solide 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împrejurimi". Acum mai este în func</w:t>
      </w:r>
      <w:r w:rsidR="007844DE">
        <w:rPr>
          <w:rFonts w:ascii="Cambria" w:eastAsia="Calibri" w:hAnsi="Cambria" w:cs="Times New Roman"/>
          <w:sz w:val="24"/>
          <w:szCs w:val="24"/>
        </w:rPr>
        <w:t>ț</w:t>
      </w:r>
      <w:r w:rsidRPr="002B0E83">
        <w:rPr>
          <w:rFonts w:ascii="Cambria" w:eastAsia="Calibri" w:hAnsi="Cambria" w:cs="Times New Roman"/>
          <w:sz w:val="24"/>
          <w:szCs w:val="24"/>
        </w:rPr>
        <w:t>iune depozitul neconform Rate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 Tecuci, care are termen de sistare a depozitării data de 16 iulie 2017.</w:t>
      </w:r>
    </w:p>
    <w:p w:rsidR="00E53439" w:rsidRPr="002B0E83" w:rsidRDefault="00E53439" w:rsidP="00E53439">
      <w:pPr>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Toate activită</w:t>
      </w:r>
      <w:r w:rsidR="007844DE">
        <w:rPr>
          <w:rFonts w:ascii="Cambria" w:eastAsia="Calibri" w:hAnsi="Cambria" w:cs="Times New Roman"/>
          <w:sz w:val="24"/>
          <w:szCs w:val="24"/>
        </w:rPr>
        <w:t>ț</w:t>
      </w:r>
      <w:r w:rsidRPr="002B0E83">
        <w:rPr>
          <w:rFonts w:ascii="Cambria" w:eastAsia="Calibri" w:hAnsi="Cambria" w:cs="Times New Roman"/>
          <w:sz w:val="24"/>
          <w:szCs w:val="24"/>
        </w:rPr>
        <w:t>ile implicate în sistemul de gestionare a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eurilor, respectiv de colectare, transport, tratare, valorificare, eliminare </w:t>
      </w:r>
      <w:r w:rsidR="007844DE">
        <w:rPr>
          <w:rFonts w:ascii="Cambria" w:eastAsia="Calibri" w:hAnsi="Cambria" w:cs="Times New Roman"/>
          <w:sz w:val="24"/>
          <w:szCs w:val="24"/>
        </w:rPr>
        <w:t>ș</w:t>
      </w:r>
      <w:r w:rsidRPr="002B0E83">
        <w:rPr>
          <w:rFonts w:ascii="Cambria" w:eastAsia="Calibri" w:hAnsi="Cambria" w:cs="Times New Roman"/>
          <w:sz w:val="24"/>
          <w:szCs w:val="24"/>
        </w:rPr>
        <w:t>i dezafectare a infrastructurii aferente pot avea un impact negativ asupra mediului dacă nu sunt respectate normativele ce stabilesc condi</w:t>
      </w:r>
      <w:r w:rsidR="007844DE">
        <w:rPr>
          <w:rFonts w:ascii="Cambria" w:eastAsia="Calibri" w:hAnsi="Cambria" w:cs="Times New Roman"/>
          <w:sz w:val="24"/>
          <w:szCs w:val="24"/>
        </w:rPr>
        <w:t>ț</w:t>
      </w:r>
      <w:r w:rsidRPr="002B0E83">
        <w:rPr>
          <w:rFonts w:ascii="Cambria" w:eastAsia="Calibri" w:hAnsi="Cambria" w:cs="Times New Roman"/>
          <w:sz w:val="24"/>
          <w:szCs w:val="24"/>
        </w:rPr>
        <w:t>iile de gestionare ecologică.</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De</w:t>
      </w:r>
      <w:r w:rsidR="007844DE">
        <w:rPr>
          <w:rFonts w:ascii="Cambria" w:eastAsia="Calibri" w:hAnsi="Cambria" w:cs="Times New Roman"/>
          <w:sz w:val="24"/>
          <w:szCs w:val="24"/>
        </w:rPr>
        <w:t>ș</w:t>
      </w:r>
      <w:r w:rsidRPr="002B0E83">
        <w:rPr>
          <w:rFonts w:ascii="Cambria" w:eastAsia="Calibri" w:hAnsi="Cambria" w:cs="Times New Roman"/>
          <w:sz w:val="24"/>
          <w:szCs w:val="24"/>
        </w:rPr>
        <w:t>eurile industriale constituie surse de risc pentru sănătate datorită con</w:t>
      </w:r>
      <w:r w:rsidR="007844DE">
        <w:rPr>
          <w:rFonts w:ascii="Cambria" w:eastAsia="Calibri" w:hAnsi="Cambria" w:cs="Times New Roman"/>
          <w:sz w:val="24"/>
          <w:szCs w:val="24"/>
        </w:rPr>
        <w:t>ț</w:t>
      </w:r>
      <w:r w:rsidRPr="002B0E83">
        <w:rPr>
          <w:rFonts w:ascii="Cambria" w:eastAsia="Calibri" w:hAnsi="Cambria" w:cs="Times New Roman"/>
          <w:sz w:val="24"/>
          <w:szCs w:val="24"/>
        </w:rPr>
        <w:t>inutului lor în substan</w:t>
      </w:r>
      <w:r w:rsidR="007844DE">
        <w:rPr>
          <w:rFonts w:ascii="Cambria" w:eastAsia="Calibri" w:hAnsi="Cambria" w:cs="Times New Roman"/>
          <w:sz w:val="24"/>
          <w:szCs w:val="24"/>
        </w:rPr>
        <w:t>ț</w:t>
      </w:r>
      <w:r w:rsidRPr="002B0E83">
        <w:rPr>
          <w:rFonts w:ascii="Cambria" w:eastAsia="Calibri" w:hAnsi="Cambria" w:cs="Times New Roman"/>
          <w:sz w:val="24"/>
          <w:szCs w:val="24"/>
        </w:rPr>
        <w:t>e toxice precum metale grele (plumb, cadmiu), pesticide, solven</w:t>
      </w:r>
      <w:r w:rsidR="007844DE">
        <w:rPr>
          <w:rFonts w:ascii="Cambria" w:eastAsia="Calibri" w:hAnsi="Cambria" w:cs="Times New Roman"/>
          <w:sz w:val="24"/>
          <w:szCs w:val="24"/>
        </w:rPr>
        <w:t>ț</w:t>
      </w:r>
      <w:r w:rsidRPr="002B0E83">
        <w:rPr>
          <w:rFonts w:ascii="Cambria" w:eastAsia="Calibri" w:hAnsi="Cambria" w:cs="Times New Roman"/>
          <w:sz w:val="24"/>
          <w:szCs w:val="24"/>
        </w:rPr>
        <w:t>i, uleiuri uzate. Problema cea mai dificilă o constituie materialele periculoase (inclusiv nămolurile toxice, produse petroliere, reziduuri de la vopsitorii, zguri metalurgice) dacă sunt depozitate în comun cu de</w:t>
      </w:r>
      <w:r w:rsidR="007844DE">
        <w:rPr>
          <w:rFonts w:ascii="Cambria" w:eastAsia="Calibri" w:hAnsi="Cambria" w:cs="Times New Roman"/>
          <w:sz w:val="24"/>
          <w:szCs w:val="24"/>
        </w:rPr>
        <w:t>ș</w:t>
      </w:r>
      <w:r w:rsidRPr="002B0E83">
        <w:rPr>
          <w:rFonts w:ascii="Cambria" w:eastAsia="Calibri" w:hAnsi="Cambria" w:cs="Times New Roman"/>
          <w:sz w:val="24"/>
          <w:szCs w:val="24"/>
        </w:rPr>
        <w:t>euri solide oră</w:t>
      </w:r>
      <w:r w:rsidR="007844DE">
        <w:rPr>
          <w:rFonts w:ascii="Cambria" w:eastAsia="Calibri" w:hAnsi="Cambria" w:cs="Times New Roman"/>
          <w:sz w:val="24"/>
          <w:szCs w:val="24"/>
        </w:rPr>
        <w:t>ș</w:t>
      </w:r>
      <w:r w:rsidRPr="002B0E83">
        <w:rPr>
          <w:rFonts w:ascii="Cambria" w:eastAsia="Calibri" w:hAnsi="Cambria" w:cs="Times New Roman"/>
          <w:sz w:val="24"/>
          <w:szCs w:val="24"/>
        </w:rPr>
        <w:t>ene</w:t>
      </w:r>
      <w:r w:rsidR="007844DE">
        <w:rPr>
          <w:rFonts w:ascii="Cambria" w:eastAsia="Calibri" w:hAnsi="Cambria" w:cs="Times New Roman"/>
          <w:sz w:val="24"/>
          <w:szCs w:val="24"/>
        </w:rPr>
        <w:t>ș</w:t>
      </w:r>
      <w:r w:rsidRPr="002B0E83">
        <w:rPr>
          <w:rFonts w:ascii="Cambria" w:eastAsia="Calibri" w:hAnsi="Cambria" w:cs="Times New Roman"/>
          <w:sz w:val="24"/>
          <w:szCs w:val="24"/>
        </w:rPr>
        <w:t>ti. Aceasta situa</w:t>
      </w:r>
      <w:r w:rsidR="007844DE">
        <w:rPr>
          <w:rFonts w:ascii="Cambria" w:eastAsia="Calibri" w:hAnsi="Cambria" w:cs="Times New Roman"/>
          <w:sz w:val="24"/>
          <w:szCs w:val="24"/>
        </w:rPr>
        <w:t>ț</w:t>
      </w:r>
      <w:r w:rsidRPr="002B0E83">
        <w:rPr>
          <w:rFonts w:ascii="Cambria" w:eastAsia="Calibri" w:hAnsi="Cambria" w:cs="Times New Roman"/>
          <w:sz w:val="24"/>
          <w:szCs w:val="24"/>
        </w:rPr>
        <w:t>ie poate genera apari</w:t>
      </w:r>
      <w:r w:rsidR="007844DE">
        <w:rPr>
          <w:rFonts w:ascii="Cambria" w:eastAsia="Calibri" w:hAnsi="Cambria" w:cs="Times New Roman"/>
          <w:sz w:val="24"/>
          <w:szCs w:val="24"/>
        </w:rPr>
        <w:t>ț</w:t>
      </w:r>
      <w:r w:rsidRPr="002B0E83">
        <w:rPr>
          <w:rFonts w:ascii="Cambria" w:eastAsia="Calibri" w:hAnsi="Cambria" w:cs="Times New Roman"/>
          <w:sz w:val="24"/>
          <w:szCs w:val="24"/>
        </w:rPr>
        <w:t>ia unor amestecuri</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combina</w:t>
      </w:r>
      <w:r w:rsidR="007844DE">
        <w:rPr>
          <w:rFonts w:ascii="Cambria" w:eastAsia="Calibri" w:hAnsi="Cambria" w:cs="Times New Roman"/>
          <w:sz w:val="24"/>
          <w:szCs w:val="24"/>
        </w:rPr>
        <w:t>ț</w:t>
      </w:r>
      <w:r w:rsidRPr="002B0E83">
        <w:rPr>
          <w:rFonts w:ascii="Cambria" w:eastAsia="Calibri" w:hAnsi="Cambria" w:cs="Times New Roman"/>
          <w:sz w:val="24"/>
          <w:szCs w:val="24"/>
        </w:rPr>
        <w:t>ii inflamabile, explozive sau corozive.</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Astfel, colectarea, stocarea</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transportul pot fi surse generatoare de emisii poluante pentru atmosferă, sol</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implicit pentru sănătatea oamenilor. Actualele practici utilizate în managementul 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eurilor urbane (colectare, transport, depozitare, etc), sunt încă necorespunzătoare, generând un impact negativ asupra factorilor de mediu </w:t>
      </w:r>
      <w:r w:rsidR="007844DE">
        <w:rPr>
          <w:rFonts w:ascii="Cambria" w:eastAsia="Calibri" w:hAnsi="Cambria" w:cs="Times New Roman"/>
          <w:sz w:val="24"/>
          <w:szCs w:val="24"/>
        </w:rPr>
        <w:t>ș</w:t>
      </w:r>
      <w:r w:rsidRPr="002B0E83">
        <w:rPr>
          <w:rFonts w:ascii="Cambria" w:eastAsia="Calibri" w:hAnsi="Cambria" w:cs="Times New Roman"/>
          <w:sz w:val="24"/>
          <w:szCs w:val="24"/>
        </w:rPr>
        <w:t>i facilitând înmul</w:t>
      </w:r>
      <w:r w:rsidR="007844DE">
        <w:rPr>
          <w:rFonts w:ascii="Cambria" w:eastAsia="Calibri" w:hAnsi="Cambria" w:cs="Times New Roman"/>
          <w:sz w:val="24"/>
          <w:szCs w:val="24"/>
        </w:rPr>
        <w:t>ț</w:t>
      </w:r>
      <w:r w:rsidRPr="002B0E83">
        <w:rPr>
          <w:rFonts w:ascii="Cambria" w:eastAsia="Calibri" w:hAnsi="Cambria" w:cs="Times New Roman"/>
          <w:sz w:val="24"/>
          <w:szCs w:val="24"/>
        </w:rPr>
        <w:t>irea</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împră</w:t>
      </w:r>
      <w:r w:rsidR="007844DE">
        <w:rPr>
          <w:rFonts w:ascii="Cambria" w:eastAsia="Calibri" w:hAnsi="Cambria" w:cs="Times New Roman"/>
          <w:sz w:val="24"/>
          <w:szCs w:val="24"/>
        </w:rPr>
        <w:t>ș</w:t>
      </w:r>
      <w:r w:rsidRPr="002B0E83">
        <w:rPr>
          <w:rFonts w:ascii="Cambria" w:eastAsia="Calibri" w:hAnsi="Cambria" w:cs="Times New Roman"/>
          <w:sz w:val="24"/>
          <w:szCs w:val="24"/>
        </w:rPr>
        <w:t>tierea agen</w:t>
      </w:r>
      <w:r w:rsidR="007844DE">
        <w:rPr>
          <w:rFonts w:ascii="Cambria" w:eastAsia="Calibri" w:hAnsi="Cambria" w:cs="Times New Roman"/>
          <w:sz w:val="24"/>
          <w:szCs w:val="24"/>
        </w:rPr>
        <w:t>ț</w:t>
      </w:r>
      <w:r w:rsidRPr="002B0E83">
        <w:rPr>
          <w:rFonts w:ascii="Cambria" w:eastAsia="Calibri" w:hAnsi="Cambria" w:cs="Times New Roman"/>
          <w:sz w:val="24"/>
          <w:szCs w:val="24"/>
        </w:rPr>
        <w:t>ilor purtători de microbi.</w:t>
      </w:r>
    </w:p>
    <w:p w:rsidR="00E53439" w:rsidRPr="002B0E83" w:rsidRDefault="00E53439" w:rsidP="00E53439">
      <w:pPr>
        <w:spacing w:line="360" w:lineRule="auto"/>
        <w:ind w:firstLine="708"/>
        <w:jc w:val="both"/>
        <w:rPr>
          <w:rFonts w:ascii="Cambria" w:eastAsia="Calibri" w:hAnsi="Cambria" w:cs="Times New Roman"/>
          <w:sz w:val="24"/>
          <w:szCs w:val="24"/>
        </w:rPr>
      </w:pPr>
      <w:r w:rsidRPr="002B0E83">
        <w:rPr>
          <w:rFonts w:ascii="Cambria" w:eastAsia="Calibri" w:hAnsi="Cambria" w:cs="Times New Roman"/>
          <w:sz w:val="24"/>
          <w:szCs w:val="24"/>
        </w:rPr>
        <w:t>În prezent, în România, eliminarea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urbane se face aproape exclusiv prin depozitare, cu excep</w:t>
      </w:r>
      <w:r w:rsidR="007844DE">
        <w:rPr>
          <w:rFonts w:ascii="Cambria" w:eastAsia="Calibri" w:hAnsi="Cambria" w:cs="Times New Roman"/>
          <w:sz w:val="24"/>
          <w:szCs w:val="24"/>
        </w:rPr>
        <w:t>ț</w:t>
      </w:r>
      <w:r w:rsidRPr="002B0E83">
        <w:rPr>
          <w:rFonts w:ascii="Cambria" w:eastAsia="Calibri" w:hAnsi="Cambria" w:cs="Times New Roman"/>
          <w:sz w:val="24"/>
          <w:szCs w:val="24"/>
        </w:rPr>
        <w:t>ia unui procent de circa 3% (reprezentat mai ales de de</w:t>
      </w:r>
      <w:r w:rsidR="007844DE">
        <w:rPr>
          <w:rFonts w:ascii="Cambria" w:eastAsia="Calibri" w:hAnsi="Cambria" w:cs="Times New Roman"/>
          <w:sz w:val="24"/>
          <w:szCs w:val="24"/>
        </w:rPr>
        <w:t>ș</w:t>
      </w:r>
      <w:r w:rsidRPr="002B0E83">
        <w:rPr>
          <w:rFonts w:ascii="Cambria" w:eastAsia="Calibri" w:hAnsi="Cambria" w:cs="Times New Roman"/>
          <w:sz w:val="24"/>
          <w:szCs w:val="24"/>
        </w:rPr>
        <w:t>eurile comerciale) care se valorifică. Această situa</w:t>
      </w:r>
      <w:r w:rsidR="007844DE">
        <w:rPr>
          <w:rFonts w:ascii="Cambria" w:eastAsia="Calibri" w:hAnsi="Cambria" w:cs="Times New Roman"/>
          <w:sz w:val="24"/>
          <w:szCs w:val="24"/>
        </w:rPr>
        <w:t>ț</w:t>
      </w:r>
      <w:r w:rsidRPr="002B0E83">
        <w:rPr>
          <w:rFonts w:ascii="Cambria" w:eastAsia="Calibri" w:hAnsi="Cambria" w:cs="Times New Roman"/>
          <w:sz w:val="24"/>
          <w:szCs w:val="24"/>
        </w:rPr>
        <w:t>ie se datorează în mare parte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necunoa</w:t>
      </w:r>
      <w:r w:rsidR="007844DE">
        <w:rPr>
          <w:rFonts w:ascii="Cambria" w:eastAsia="Calibri" w:hAnsi="Cambria" w:cs="Times New Roman"/>
          <w:sz w:val="24"/>
          <w:szCs w:val="24"/>
        </w:rPr>
        <w:t>ș</w:t>
      </w:r>
      <w:r w:rsidRPr="002B0E83">
        <w:rPr>
          <w:rFonts w:ascii="Cambria" w:eastAsia="Calibri" w:hAnsi="Cambria" w:cs="Times New Roman"/>
          <w:sz w:val="24"/>
          <w:szCs w:val="24"/>
        </w:rPr>
        <w:t>terii compozi</w:t>
      </w:r>
      <w:r w:rsidR="007844DE">
        <w:rPr>
          <w:rFonts w:ascii="Cambria" w:eastAsia="Calibri" w:hAnsi="Cambria" w:cs="Times New Roman"/>
          <w:sz w:val="24"/>
          <w:szCs w:val="24"/>
        </w:rPr>
        <w:t>ț</w:t>
      </w:r>
      <w:r w:rsidRPr="002B0E83">
        <w:rPr>
          <w:rFonts w:ascii="Cambria" w:eastAsia="Calibri" w:hAnsi="Cambria" w:cs="Times New Roman"/>
          <w:sz w:val="24"/>
          <w:szCs w:val="24"/>
        </w:rPr>
        <w:t>iei actuale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urbane care a făcut să perpetueze depozitarea ca unică formă de eliminare. Depozitarea este însă solu</w:t>
      </w:r>
      <w:r w:rsidR="007844DE">
        <w:rPr>
          <w:rFonts w:ascii="Cambria" w:eastAsia="Calibri" w:hAnsi="Cambria" w:cs="Times New Roman"/>
          <w:sz w:val="24"/>
          <w:szCs w:val="24"/>
        </w:rPr>
        <w:t>ț</w:t>
      </w:r>
      <w:r w:rsidRPr="002B0E83">
        <w:rPr>
          <w:rFonts w:ascii="Cambria" w:eastAsia="Calibri" w:hAnsi="Cambria" w:cs="Times New Roman"/>
          <w:sz w:val="24"/>
          <w:szCs w:val="24"/>
        </w:rPr>
        <w:t>ia aflată la nivelul cel mai de jos al ierarhiei op</w:t>
      </w:r>
      <w:r w:rsidR="007844DE">
        <w:rPr>
          <w:rFonts w:ascii="Cambria" w:eastAsia="Calibri" w:hAnsi="Cambria" w:cs="Times New Roman"/>
          <w:sz w:val="24"/>
          <w:szCs w:val="24"/>
        </w:rPr>
        <w:t>ț</w:t>
      </w:r>
      <w:r w:rsidRPr="002B0E83">
        <w:rPr>
          <w:rFonts w:ascii="Cambria" w:eastAsia="Calibri" w:hAnsi="Cambria" w:cs="Times New Roman"/>
          <w:sz w:val="24"/>
          <w:szCs w:val="24"/>
        </w:rPr>
        <w:t>iunilor de eliminare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w:t>
      </w:r>
    </w:p>
    <w:p w:rsidR="00E53439" w:rsidRPr="002B0E83" w:rsidRDefault="00E53439" w:rsidP="00E45E77">
      <w:pPr>
        <w:spacing w:line="360" w:lineRule="auto"/>
        <w:ind w:firstLine="708"/>
        <w:jc w:val="both"/>
        <w:rPr>
          <w:rFonts w:ascii="Cambria" w:eastAsia="Times New Roman" w:hAnsi="Cambria" w:cs="Times New Roman"/>
          <w:sz w:val="24"/>
          <w:szCs w:val="24"/>
        </w:rPr>
      </w:pPr>
      <w:r w:rsidRPr="002B0E83">
        <w:rPr>
          <w:rFonts w:ascii="Cambria" w:eastAsia="Calibri" w:hAnsi="Cambria" w:cs="Times New Roman"/>
          <w:sz w:val="24"/>
          <w:szCs w:val="24"/>
        </w:rPr>
        <w:t>De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efectele asupra florei </w:t>
      </w:r>
      <w:r w:rsidR="007844DE">
        <w:rPr>
          <w:rFonts w:ascii="Cambria" w:eastAsia="Calibri" w:hAnsi="Cambria" w:cs="Times New Roman"/>
          <w:sz w:val="24"/>
          <w:szCs w:val="24"/>
        </w:rPr>
        <w:t>ș</w:t>
      </w:r>
      <w:r w:rsidRPr="002B0E83">
        <w:rPr>
          <w:rFonts w:ascii="Cambria" w:eastAsia="Calibri" w:hAnsi="Cambria" w:cs="Times New Roman"/>
          <w:sz w:val="24"/>
          <w:szCs w:val="24"/>
        </w:rPr>
        <w:t>i faunei sunt teoretic limitate în timp la durata exploatării depozitului, reconstruc</w:t>
      </w:r>
      <w:r w:rsidR="007844DE">
        <w:rPr>
          <w:rFonts w:ascii="Cambria" w:eastAsia="Calibri" w:hAnsi="Cambria" w:cs="Times New Roman"/>
          <w:sz w:val="24"/>
          <w:szCs w:val="24"/>
        </w:rPr>
        <w:t>ț</w:t>
      </w:r>
      <w:r w:rsidRPr="002B0E83">
        <w:rPr>
          <w:rFonts w:ascii="Cambria" w:eastAsia="Calibri" w:hAnsi="Cambria" w:cs="Times New Roman"/>
          <w:sz w:val="24"/>
          <w:szCs w:val="24"/>
        </w:rPr>
        <w:t>ia ecologică realizată după eliberarea zonei de sarcini tehnologice nu va mai putea restabili echilibrul biologic ini</w:t>
      </w:r>
      <w:r w:rsidR="007844DE">
        <w:rPr>
          <w:rFonts w:ascii="Cambria" w:eastAsia="Calibri" w:hAnsi="Cambria" w:cs="Times New Roman"/>
          <w:sz w:val="24"/>
          <w:szCs w:val="24"/>
        </w:rPr>
        <w:t>ț</w:t>
      </w:r>
      <w:r w:rsidRPr="002B0E83">
        <w:rPr>
          <w:rFonts w:ascii="Cambria" w:eastAsia="Calibri" w:hAnsi="Cambria" w:cs="Times New Roman"/>
          <w:sz w:val="24"/>
          <w:szCs w:val="24"/>
        </w:rPr>
        <w:t>ial, evolu</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ia </w:t>
      </w:r>
      <w:r w:rsidRPr="002B0E83">
        <w:rPr>
          <w:rFonts w:ascii="Cambria" w:eastAsia="Calibri" w:hAnsi="Cambria" w:cs="Times New Roman"/>
          <w:sz w:val="24"/>
          <w:szCs w:val="24"/>
        </w:rPr>
        <w:lastRenderedPageBreak/>
        <w:t>biosistemului fiind ireversibil modificată. Terenurile ocupate de depozitele de de</w:t>
      </w:r>
      <w:r w:rsidR="007844DE">
        <w:rPr>
          <w:rFonts w:ascii="Cambria" w:eastAsia="Calibri" w:hAnsi="Cambria" w:cs="Times New Roman"/>
          <w:sz w:val="24"/>
          <w:szCs w:val="24"/>
        </w:rPr>
        <w:t>ș</w:t>
      </w:r>
      <w:r w:rsidRPr="002B0E83">
        <w:rPr>
          <w:rFonts w:ascii="Cambria" w:eastAsia="Calibri" w:hAnsi="Cambria" w:cs="Times New Roman"/>
          <w:sz w:val="24"/>
          <w:szCs w:val="24"/>
        </w:rPr>
        <w:t>euri sunt considerate terenuri degradate, care nu mai pot fi utilizate în scopuri agricole.</w:t>
      </w:r>
    </w:p>
    <w:p w:rsidR="00E53439" w:rsidRPr="002B0E83" w:rsidRDefault="00E53439" w:rsidP="00B45228">
      <w:pPr>
        <w:spacing w:line="360" w:lineRule="auto"/>
        <w:rPr>
          <w:rFonts w:ascii="Cambria" w:eastAsia="Times New Roman" w:hAnsi="Cambria" w:cs="Times New Roman"/>
          <w:sz w:val="24"/>
          <w:szCs w:val="24"/>
        </w:rPr>
      </w:pPr>
    </w:p>
    <w:p w:rsidR="00D73EF7" w:rsidRPr="002B0E83" w:rsidRDefault="00D73EF7" w:rsidP="00FB538F">
      <w:pPr>
        <w:pStyle w:val="Heading2"/>
        <w:numPr>
          <w:ilvl w:val="1"/>
          <w:numId w:val="1"/>
        </w:numPr>
        <w:spacing w:before="0"/>
        <w:ind w:left="709" w:firstLine="0"/>
        <w:jc w:val="both"/>
        <w:rPr>
          <w:rFonts w:ascii="Cambria" w:eastAsia="Calibri" w:hAnsi="Cambria" w:cs="Times New Roman"/>
          <w:szCs w:val="24"/>
        </w:rPr>
      </w:pPr>
      <w:bookmarkStart w:id="328" w:name="_Toc473808173"/>
      <w:r w:rsidRPr="002B0E83">
        <w:rPr>
          <w:rFonts w:ascii="Cambria" w:hAnsi="Cambria"/>
          <w:b/>
          <w:color w:val="00642D"/>
          <w:szCs w:val="24"/>
        </w:rPr>
        <w:t>Informa</w:t>
      </w:r>
      <w:r w:rsidR="007844DE">
        <w:rPr>
          <w:rFonts w:ascii="Cambria" w:hAnsi="Cambria"/>
          <w:b/>
          <w:color w:val="00642D"/>
          <w:szCs w:val="24"/>
        </w:rPr>
        <w:t>ț</w:t>
      </w:r>
      <w:r w:rsidRPr="002B0E83">
        <w:rPr>
          <w:rFonts w:ascii="Cambria" w:hAnsi="Cambria"/>
          <w:b/>
          <w:color w:val="00642D"/>
          <w:szCs w:val="24"/>
        </w:rPr>
        <w:t>ii privind scenariul prevăzut pentru anul de realizare a obiectivelor</w:t>
      </w:r>
      <w:bookmarkEnd w:id="328"/>
      <w:r w:rsidR="00A66E8F" w:rsidRPr="002B0E83">
        <w:rPr>
          <w:rFonts w:ascii="Cambria" w:eastAsia="Calibri" w:hAnsi="Cambria" w:cs="Times New Roman"/>
          <w:szCs w:val="24"/>
        </w:rPr>
        <w:t xml:space="preserve"> </w:t>
      </w:r>
    </w:p>
    <w:p w:rsidR="00A66E8F" w:rsidRPr="002B0E83" w:rsidRDefault="00A66E8F" w:rsidP="00A66E8F">
      <w:pPr>
        <w:autoSpaceDE w:val="0"/>
        <w:autoSpaceDN w:val="0"/>
        <w:adjustRightInd w:val="0"/>
        <w:spacing w:line="360" w:lineRule="auto"/>
        <w:ind w:firstLine="567"/>
        <w:jc w:val="both"/>
        <w:rPr>
          <w:rFonts w:ascii="Cambria" w:eastAsia="Calibri" w:hAnsi="Cambria" w:cs="Times New Roman"/>
          <w:sz w:val="24"/>
          <w:szCs w:val="24"/>
        </w:rPr>
      </w:pPr>
      <w:r w:rsidRPr="002B0E83">
        <w:rPr>
          <w:rFonts w:ascii="Cambria" w:eastAsia="Calibri" w:hAnsi="Cambria" w:cs="Times New Roman"/>
          <w:sz w:val="24"/>
          <w:szCs w:val="24"/>
        </w:rPr>
        <w:t>Scenariile de evolu</w:t>
      </w:r>
      <w:r w:rsidR="007844DE">
        <w:rPr>
          <w:rFonts w:ascii="Cambria" w:eastAsia="Calibri" w:hAnsi="Cambria" w:cs="Times New Roman"/>
          <w:sz w:val="24"/>
          <w:szCs w:val="24"/>
        </w:rPr>
        <w:t>ț</w:t>
      </w:r>
      <w:r w:rsidRPr="002B0E83">
        <w:rPr>
          <w:rFonts w:ascii="Cambria" w:eastAsia="Calibri" w:hAnsi="Cambria" w:cs="Times New Roman"/>
          <w:sz w:val="24"/>
          <w:szCs w:val="24"/>
        </w:rPr>
        <w:t>ie a calită</w:t>
      </w:r>
      <w:r w:rsidR="007844DE">
        <w:rPr>
          <w:rFonts w:ascii="Cambria" w:eastAsia="Calibri" w:hAnsi="Cambria" w:cs="Times New Roman"/>
          <w:sz w:val="24"/>
          <w:szCs w:val="24"/>
        </w:rPr>
        <w:t>ț</w:t>
      </w:r>
      <w:r w:rsidRPr="002B0E83">
        <w:rPr>
          <w:rFonts w:ascii="Cambria" w:eastAsia="Calibri" w:hAnsi="Cambria" w:cs="Times New Roman"/>
          <w:sz w:val="24"/>
          <w:szCs w:val="24"/>
        </w:rPr>
        <w:t>ii aerului 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 s-a realizat la nivel local </w:t>
      </w:r>
      <w:r w:rsidR="007844DE">
        <w:rPr>
          <w:rFonts w:ascii="Cambria" w:eastAsia="Calibri" w:hAnsi="Cambria" w:cs="Times New Roman"/>
          <w:sz w:val="24"/>
          <w:szCs w:val="24"/>
        </w:rPr>
        <w:t>ț</w:t>
      </w:r>
      <w:r w:rsidRPr="002B0E83">
        <w:rPr>
          <w:rFonts w:ascii="Cambria" w:eastAsia="Calibri" w:hAnsi="Cambria" w:cs="Times New Roman"/>
          <w:sz w:val="24"/>
          <w:szCs w:val="24"/>
        </w:rPr>
        <w:t>inând cont în special de func</w:t>
      </w:r>
      <w:r w:rsidR="007844DE">
        <w:rPr>
          <w:rFonts w:ascii="Cambria" w:eastAsia="Calibri" w:hAnsi="Cambria" w:cs="Times New Roman"/>
          <w:sz w:val="24"/>
          <w:szCs w:val="24"/>
        </w:rPr>
        <w:t>ț</w:t>
      </w:r>
      <w:r w:rsidRPr="002B0E83">
        <w:rPr>
          <w:rFonts w:ascii="Cambria" w:eastAsia="Calibri" w:hAnsi="Cambria" w:cs="Times New Roman"/>
          <w:sz w:val="24"/>
          <w:szCs w:val="24"/>
        </w:rPr>
        <w:t>ionarea viitoare a instrumentelor administrative, sau în func</w:t>
      </w:r>
      <w:r w:rsidR="007844DE">
        <w:rPr>
          <w:rFonts w:ascii="Cambria" w:eastAsia="Calibri" w:hAnsi="Cambria" w:cs="Times New Roman"/>
          <w:sz w:val="24"/>
          <w:szCs w:val="24"/>
        </w:rPr>
        <w:t>ț</w:t>
      </w:r>
      <w:r w:rsidRPr="002B0E83">
        <w:rPr>
          <w:rFonts w:ascii="Cambria" w:eastAsia="Calibri" w:hAnsi="Cambria" w:cs="Times New Roman"/>
          <w:sz w:val="24"/>
          <w:szCs w:val="24"/>
        </w:rPr>
        <w:t>ie de modul de evolu</w:t>
      </w:r>
      <w:r w:rsidR="007844DE">
        <w:rPr>
          <w:rFonts w:ascii="Cambria" w:eastAsia="Calibri" w:hAnsi="Cambria" w:cs="Times New Roman"/>
          <w:sz w:val="24"/>
          <w:szCs w:val="24"/>
        </w:rPr>
        <w:t>ț</w:t>
      </w:r>
      <w:r w:rsidRPr="002B0E83">
        <w:rPr>
          <w:rFonts w:ascii="Cambria" w:eastAsia="Calibri" w:hAnsi="Cambria" w:cs="Times New Roman"/>
          <w:sz w:val="24"/>
          <w:szCs w:val="24"/>
        </w:rPr>
        <w:t>ie al categoriilor de surse de emisie a NO</w:t>
      </w:r>
      <w:r w:rsidRPr="002B0E83">
        <w:rPr>
          <w:rFonts w:ascii="Cambria" w:eastAsia="Calibri" w:hAnsi="Cambria" w:cs="Times New Roman"/>
          <w:sz w:val="24"/>
          <w:szCs w:val="24"/>
          <w:vertAlign w:val="subscript"/>
        </w:rPr>
        <w:t>2</w:t>
      </w:r>
      <w:r w:rsidRPr="002B0E83">
        <w:rPr>
          <w:rFonts w:ascii="Cambria" w:eastAsia="Calibri" w:hAnsi="Cambria" w:cs="Times New Roman"/>
          <w:sz w:val="24"/>
          <w:szCs w:val="24"/>
        </w:rPr>
        <w:t xml:space="preserve">/NOx în contextul reglementărilor viitoare de mediu </w:t>
      </w:r>
      <w:r w:rsidR="007844DE">
        <w:rPr>
          <w:rFonts w:ascii="Cambria" w:eastAsia="Calibri" w:hAnsi="Cambria" w:cs="Times New Roman"/>
          <w:sz w:val="24"/>
          <w:szCs w:val="24"/>
        </w:rPr>
        <w:t>ș</w:t>
      </w:r>
      <w:r w:rsidRPr="002B0E83">
        <w:rPr>
          <w:rFonts w:ascii="Cambria" w:eastAsia="Calibri" w:hAnsi="Cambria" w:cs="Times New Roman"/>
          <w:sz w:val="24"/>
          <w:szCs w:val="24"/>
        </w:rPr>
        <w:t>i dezvoltării economice a municipiului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p>
    <w:p w:rsidR="00A66E8F" w:rsidRPr="002B0E83" w:rsidRDefault="00A66E8F" w:rsidP="00A66E8F">
      <w:pPr>
        <w:autoSpaceDE w:val="0"/>
        <w:autoSpaceDN w:val="0"/>
        <w:adjustRightInd w:val="0"/>
        <w:spacing w:line="360" w:lineRule="auto"/>
        <w:ind w:firstLine="567"/>
        <w:jc w:val="both"/>
        <w:rPr>
          <w:rFonts w:ascii="Cambria" w:eastAsia="Calibri" w:hAnsi="Cambria" w:cs="Times New Roman"/>
          <w:sz w:val="24"/>
          <w:szCs w:val="24"/>
        </w:rPr>
      </w:pPr>
      <w:r w:rsidRPr="002B0E83">
        <w:rPr>
          <w:rFonts w:ascii="Cambria" w:eastAsia="Calibri" w:hAnsi="Cambria" w:cs="Times New Roman"/>
          <w:sz w:val="24"/>
          <w:szCs w:val="24"/>
        </w:rPr>
        <w:t>Pentru a realiza o predic</w:t>
      </w:r>
      <w:r w:rsidR="007844DE">
        <w:rPr>
          <w:rFonts w:ascii="Cambria" w:eastAsia="Calibri" w:hAnsi="Cambria" w:cs="Times New Roman"/>
          <w:sz w:val="24"/>
          <w:szCs w:val="24"/>
        </w:rPr>
        <w:t>ț</w:t>
      </w:r>
      <w:r w:rsidRPr="002B0E83">
        <w:rPr>
          <w:rFonts w:ascii="Cambria" w:eastAsia="Calibri" w:hAnsi="Cambria" w:cs="Times New Roman"/>
          <w:sz w:val="24"/>
          <w:szCs w:val="24"/>
        </w:rPr>
        <w:t>ie a evolu</w:t>
      </w:r>
      <w:r w:rsidR="007844DE">
        <w:rPr>
          <w:rFonts w:ascii="Cambria" w:eastAsia="Calibri" w:hAnsi="Cambria" w:cs="Times New Roman"/>
          <w:sz w:val="24"/>
          <w:szCs w:val="24"/>
        </w:rPr>
        <w:t>ț</w:t>
      </w:r>
      <w:r w:rsidRPr="002B0E83">
        <w:rPr>
          <w:rFonts w:ascii="Cambria" w:eastAsia="Calibri" w:hAnsi="Cambria" w:cs="Times New Roman"/>
          <w:sz w:val="24"/>
          <w:szCs w:val="24"/>
        </w:rPr>
        <w:t>iei calită</w:t>
      </w:r>
      <w:r w:rsidR="007844DE">
        <w:rPr>
          <w:rFonts w:ascii="Cambria" w:eastAsia="Calibri" w:hAnsi="Cambria" w:cs="Times New Roman"/>
          <w:sz w:val="24"/>
          <w:szCs w:val="24"/>
        </w:rPr>
        <w:t>ț</w:t>
      </w:r>
      <w:r w:rsidRPr="002B0E83">
        <w:rPr>
          <w:rFonts w:ascii="Cambria" w:eastAsia="Calibri" w:hAnsi="Cambria" w:cs="Times New Roman"/>
          <w:sz w:val="24"/>
          <w:szCs w:val="24"/>
        </w:rPr>
        <w:t>ii aerului 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 s-au analizat două scenarii de bază:</w:t>
      </w:r>
    </w:p>
    <w:p w:rsidR="00A66E8F" w:rsidRPr="002B0E83" w:rsidRDefault="00A66E8F" w:rsidP="00A66E8F">
      <w:pPr>
        <w:numPr>
          <w:ilvl w:val="0"/>
          <w:numId w:val="48"/>
        </w:numPr>
        <w:autoSpaceDE w:val="0"/>
        <w:autoSpaceDN w:val="0"/>
        <w:adjustRightInd w:val="0"/>
        <w:spacing w:after="200" w:line="360" w:lineRule="auto"/>
        <w:ind w:left="567" w:hanging="283"/>
        <w:contextualSpacing/>
        <w:jc w:val="both"/>
        <w:rPr>
          <w:rFonts w:ascii="Cambria" w:eastAsia="Calibri" w:hAnsi="Cambria" w:cs="Times New Roman"/>
          <w:sz w:val="24"/>
          <w:szCs w:val="24"/>
        </w:rPr>
      </w:pPr>
      <w:r w:rsidRPr="002B0E83">
        <w:rPr>
          <w:rFonts w:ascii="Cambria" w:eastAsia="Calibri" w:hAnsi="Cambria" w:cs="Times New Roman"/>
          <w:sz w:val="24"/>
          <w:szCs w:val="24"/>
        </w:rPr>
        <w:t>Scenariul A – Men</w:t>
      </w:r>
      <w:r w:rsidR="007844DE">
        <w:rPr>
          <w:rFonts w:ascii="Cambria" w:eastAsia="Calibri" w:hAnsi="Cambria" w:cs="Times New Roman"/>
          <w:sz w:val="24"/>
          <w:szCs w:val="24"/>
        </w:rPr>
        <w:t>ț</w:t>
      </w:r>
      <w:r w:rsidRPr="002B0E83">
        <w:rPr>
          <w:rFonts w:ascii="Cambria" w:eastAsia="Calibri" w:hAnsi="Cambria" w:cs="Times New Roman"/>
          <w:sz w:val="24"/>
          <w:szCs w:val="24"/>
        </w:rPr>
        <w:t>inerea situa</w:t>
      </w:r>
      <w:r w:rsidR="007844DE">
        <w:rPr>
          <w:rFonts w:ascii="Cambria" w:eastAsia="Calibri" w:hAnsi="Cambria" w:cs="Times New Roman"/>
          <w:sz w:val="24"/>
          <w:szCs w:val="24"/>
        </w:rPr>
        <w:t>ț</w:t>
      </w:r>
      <w:r w:rsidRPr="002B0E83">
        <w:rPr>
          <w:rFonts w:ascii="Cambria" w:eastAsia="Calibri" w:hAnsi="Cambria" w:cs="Times New Roman"/>
          <w:sz w:val="24"/>
          <w:szCs w:val="24"/>
        </w:rPr>
        <w:t>iei actuale a emisiilor de poluan</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 </w:t>
      </w:r>
      <w:r w:rsidR="007844DE">
        <w:rPr>
          <w:rFonts w:ascii="Cambria" w:eastAsia="Calibri" w:hAnsi="Cambria" w:cs="Times New Roman"/>
          <w:sz w:val="24"/>
          <w:szCs w:val="24"/>
        </w:rPr>
        <w:t>ș</w:t>
      </w:r>
      <w:r w:rsidRPr="002B0E83">
        <w:rPr>
          <w:rFonts w:ascii="Cambria" w:eastAsia="Calibri" w:hAnsi="Cambria" w:cs="Times New Roman"/>
          <w:sz w:val="24"/>
          <w:szCs w:val="24"/>
        </w:rPr>
        <w:t>i categoriilor de surse de emisie pentru anul de analiză 2014 (Inventar local de emisii);</w:t>
      </w:r>
    </w:p>
    <w:p w:rsidR="00A66E8F" w:rsidRPr="002B0E83" w:rsidRDefault="00A66E8F" w:rsidP="00A66E8F">
      <w:pPr>
        <w:numPr>
          <w:ilvl w:val="0"/>
          <w:numId w:val="48"/>
        </w:numPr>
        <w:autoSpaceDE w:val="0"/>
        <w:autoSpaceDN w:val="0"/>
        <w:adjustRightInd w:val="0"/>
        <w:spacing w:after="200" w:line="360" w:lineRule="auto"/>
        <w:ind w:left="567" w:hanging="283"/>
        <w:contextualSpacing/>
        <w:jc w:val="both"/>
        <w:rPr>
          <w:rFonts w:ascii="Cambria" w:eastAsia="Calibri" w:hAnsi="Cambria" w:cs="Times New Roman"/>
          <w:sz w:val="24"/>
          <w:szCs w:val="24"/>
        </w:rPr>
      </w:pPr>
      <w:r w:rsidRPr="002B0E83">
        <w:rPr>
          <w:rFonts w:ascii="Cambria" w:eastAsia="Calibri" w:hAnsi="Cambria" w:cs="Times New Roman"/>
          <w:sz w:val="24"/>
          <w:szCs w:val="24"/>
        </w:rPr>
        <w:t>Scenariul B – Cre</w:t>
      </w:r>
      <w:r w:rsidR="007844DE">
        <w:rPr>
          <w:rFonts w:ascii="Cambria" w:eastAsia="Calibri" w:hAnsi="Cambria" w:cs="Times New Roman"/>
          <w:sz w:val="24"/>
          <w:szCs w:val="24"/>
        </w:rPr>
        <w:t>ș</w:t>
      </w:r>
      <w:r w:rsidRPr="002B0E83">
        <w:rPr>
          <w:rFonts w:ascii="Cambria" w:eastAsia="Calibri" w:hAnsi="Cambria" w:cs="Times New Roman"/>
          <w:sz w:val="24"/>
          <w:szCs w:val="24"/>
        </w:rPr>
        <w:t>terea emisiilor de poluan</w:t>
      </w:r>
      <w:r w:rsidR="007844DE">
        <w:rPr>
          <w:rFonts w:ascii="Cambria" w:eastAsia="Calibri" w:hAnsi="Cambria" w:cs="Times New Roman"/>
          <w:sz w:val="24"/>
          <w:szCs w:val="24"/>
        </w:rPr>
        <w:t>ț</w:t>
      </w:r>
      <w:r w:rsidRPr="002B0E83">
        <w:rPr>
          <w:rFonts w:ascii="Cambria" w:eastAsia="Calibri" w:hAnsi="Cambria" w:cs="Times New Roman"/>
          <w:sz w:val="24"/>
          <w:szCs w:val="24"/>
        </w:rPr>
        <w:t>i genera</w:t>
      </w:r>
      <w:r w:rsidR="007844DE">
        <w:rPr>
          <w:rFonts w:ascii="Cambria" w:eastAsia="Calibri" w:hAnsi="Cambria" w:cs="Times New Roman"/>
          <w:sz w:val="24"/>
          <w:szCs w:val="24"/>
        </w:rPr>
        <w:t>ț</w:t>
      </w:r>
      <w:r w:rsidRPr="002B0E83">
        <w:rPr>
          <w:rFonts w:ascii="Cambria" w:eastAsia="Calibri" w:hAnsi="Cambria" w:cs="Times New Roman"/>
          <w:sz w:val="24"/>
          <w:szCs w:val="24"/>
        </w:rPr>
        <w:t>i din sursele de emisie existente în cadrul municipiului Gala</w:t>
      </w:r>
      <w:r w:rsidR="007844DE">
        <w:rPr>
          <w:rFonts w:ascii="Cambria" w:eastAsia="Calibri" w:hAnsi="Cambria" w:cs="Times New Roman"/>
          <w:sz w:val="24"/>
          <w:szCs w:val="24"/>
        </w:rPr>
        <w:t>ț</w:t>
      </w:r>
      <w:r w:rsidRPr="002B0E83">
        <w:rPr>
          <w:rFonts w:ascii="Cambria" w:eastAsia="Calibri" w:hAnsi="Cambria" w:cs="Times New Roman"/>
          <w:sz w:val="24"/>
          <w:szCs w:val="24"/>
        </w:rPr>
        <w:t>i conform tendin</w:t>
      </w:r>
      <w:r w:rsidR="007844DE">
        <w:rPr>
          <w:rFonts w:ascii="Cambria" w:eastAsia="Calibri" w:hAnsi="Cambria" w:cs="Times New Roman"/>
          <w:sz w:val="24"/>
          <w:szCs w:val="24"/>
        </w:rPr>
        <w:t>ț</w:t>
      </w:r>
      <w:r w:rsidRPr="002B0E83">
        <w:rPr>
          <w:rFonts w:ascii="Cambria" w:eastAsia="Calibri" w:hAnsi="Cambria" w:cs="Times New Roman"/>
          <w:sz w:val="24"/>
          <w:szCs w:val="24"/>
        </w:rPr>
        <w:t>elor identificate în analiza datelor istorice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pentru anul de proiec</w:t>
      </w:r>
      <w:r w:rsidR="007844DE">
        <w:rPr>
          <w:rFonts w:ascii="Cambria" w:eastAsia="Calibri" w:hAnsi="Cambria" w:cs="Times New Roman"/>
          <w:sz w:val="24"/>
          <w:szCs w:val="24"/>
        </w:rPr>
        <w:t>ț</w:t>
      </w:r>
      <w:r w:rsidRPr="002B0E83">
        <w:rPr>
          <w:rFonts w:ascii="Cambria" w:eastAsia="Calibri" w:hAnsi="Cambria" w:cs="Times New Roman"/>
          <w:sz w:val="24"/>
          <w:szCs w:val="24"/>
        </w:rPr>
        <w:t>ie 2021;</w:t>
      </w:r>
    </w:p>
    <w:p w:rsidR="00A66E8F" w:rsidRPr="002B0E83" w:rsidRDefault="00A66E8F" w:rsidP="00A66E8F">
      <w:pPr>
        <w:autoSpaceDE w:val="0"/>
        <w:autoSpaceDN w:val="0"/>
        <w:adjustRightInd w:val="0"/>
        <w:spacing w:line="360" w:lineRule="auto"/>
        <w:ind w:firstLine="567"/>
        <w:jc w:val="both"/>
        <w:rPr>
          <w:rFonts w:ascii="Cambria" w:eastAsia="Calibri" w:hAnsi="Cambria" w:cs="Times New Roman"/>
          <w:sz w:val="24"/>
          <w:szCs w:val="24"/>
        </w:rPr>
      </w:pPr>
      <w:r w:rsidRPr="002B0E83">
        <w:rPr>
          <w:rFonts w:ascii="Cambria" w:eastAsia="Calibri" w:hAnsi="Cambria" w:cs="Times New Roman"/>
          <w:sz w:val="24"/>
          <w:szCs w:val="24"/>
        </w:rPr>
        <w:t>Pentru analiza privind evolu</w:t>
      </w:r>
      <w:r w:rsidR="007844DE">
        <w:rPr>
          <w:rFonts w:ascii="Cambria" w:eastAsia="Calibri" w:hAnsi="Cambria" w:cs="Times New Roman"/>
          <w:sz w:val="24"/>
          <w:szCs w:val="24"/>
        </w:rPr>
        <w:t>ț</w:t>
      </w:r>
      <w:r w:rsidRPr="002B0E83">
        <w:rPr>
          <w:rFonts w:ascii="Cambria" w:eastAsia="Calibri" w:hAnsi="Cambria" w:cs="Times New Roman"/>
          <w:sz w:val="24"/>
          <w:szCs w:val="24"/>
        </w:rPr>
        <w:t>ia cantită</w:t>
      </w:r>
      <w:r w:rsidR="007844DE">
        <w:rPr>
          <w:rFonts w:ascii="Cambria" w:eastAsia="Calibri" w:hAnsi="Cambria" w:cs="Times New Roman"/>
          <w:sz w:val="24"/>
          <w:szCs w:val="24"/>
        </w:rPr>
        <w:t>ț</w:t>
      </w:r>
      <w:r w:rsidRPr="002B0E83">
        <w:rPr>
          <w:rFonts w:ascii="Cambria" w:eastAsia="Calibri" w:hAnsi="Cambria" w:cs="Times New Roman"/>
          <w:sz w:val="24"/>
          <w:szCs w:val="24"/>
        </w:rPr>
        <w:t>ilor de oxizi de azot pentru următorii 5 ani proiec</w:t>
      </w:r>
      <w:r w:rsidR="007844DE">
        <w:rPr>
          <w:rFonts w:ascii="Cambria" w:eastAsia="Calibri" w:hAnsi="Cambria" w:cs="Times New Roman"/>
          <w:sz w:val="24"/>
          <w:szCs w:val="24"/>
        </w:rPr>
        <w:t>ț</w:t>
      </w:r>
      <w:r w:rsidRPr="002B0E83">
        <w:rPr>
          <w:rFonts w:ascii="Cambria" w:eastAsia="Calibri" w:hAnsi="Cambria" w:cs="Times New Roman"/>
          <w:sz w:val="24"/>
          <w:szCs w:val="24"/>
        </w:rPr>
        <w:t>ia s-a realizat pentru două scenarii considerând anul de referin</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ă anul 2014. </w:t>
      </w:r>
    </w:p>
    <w:p w:rsidR="00A66E8F" w:rsidRPr="002B0E83" w:rsidRDefault="00A66E8F" w:rsidP="00A66E8F">
      <w:pPr>
        <w:autoSpaceDE w:val="0"/>
        <w:autoSpaceDN w:val="0"/>
        <w:adjustRightInd w:val="0"/>
        <w:spacing w:line="360" w:lineRule="auto"/>
        <w:ind w:firstLine="567"/>
        <w:jc w:val="both"/>
        <w:rPr>
          <w:rFonts w:ascii="Cambria" w:eastAsia="Calibri" w:hAnsi="Cambria" w:cs="Times New Roman"/>
          <w:sz w:val="24"/>
          <w:szCs w:val="24"/>
        </w:rPr>
      </w:pPr>
      <w:r w:rsidRPr="002B0E83">
        <w:rPr>
          <w:rFonts w:ascii="Cambria" w:eastAsia="Calibri" w:hAnsi="Cambria" w:cs="Times New Roman"/>
          <w:sz w:val="24"/>
          <w:szCs w:val="24"/>
        </w:rPr>
        <w:t>In ceea ce prive</w:t>
      </w:r>
      <w:r w:rsidR="007844DE">
        <w:rPr>
          <w:rFonts w:ascii="Cambria" w:eastAsia="Calibri" w:hAnsi="Cambria" w:cs="Times New Roman"/>
          <w:sz w:val="24"/>
          <w:szCs w:val="24"/>
        </w:rPr>
        <w:t>ș</w:t>
      </w:r>
      <w:r w:rsidRPr="002B0E83">
        <w:rPr>
          <w:rFonts w:ascii="Cambria" w:eastAsia="Calibri" w:hAnsi="Cambria" w:cs="Times New Roman"/>
          <w:sz w:val="24"/>
          <w:szCs w:val="24"/>
        </w:rPr>
        <w:t>te calitatea aerului 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 analiza datelor din sta</w:t>
      </w:r>
      <w:r w:rsidR="007844DE">
        <w:rPr>
          <w:rFonts w:ascii="Cambria" w:eastAsia="Calibri" w:hAnsi="Cambria" w:cs="Times New Roman"/>
          <w:sz w:val="24"/>
          <w:szCs w:val="24"/>
        </w:rPr>
        <w:t>ț</w:t>
      </w:r>
      <w:r w:rsidRPr="002B0E83">
        <w:rPr>
          <w:rFonts w:ascii="Cambria" w:eastAsia="Calibri" w:hAnsi="Cambria" w:cs="Times New Roman"/>
          <w:sz w:val="24"/>
          <w:szCs w:val="24"/>
        </w:rPr>
        <w:t>iile de  monitorizare a calită</w:t>
      </w:r>
      <w:r w:rsidR="007844DE">
        <w:rPr>
          <w:rFonts w:ascii="Cambria" w:eastAsia="Calibri" w:hAnsi="Cambria" w:cs="Times New Roman"/>
          <w:sz w:val="24"/>
          <w:szCs w:val="24"/>
        </w:rPr>
        <w:t>ț</w:t>
      </w:r>
      <w:r w:rsidRPr="002B0E83">
        <w:rPr>
          <w:rFonts w:ascii="Cambria" w:eastAsia="Calibri" w:hAnsi="Cambria" w:cs="Times New Roman"/>
          <w:sz w:val="24"/>
          <w:szCs w:val="24"/>
        </w:rPr>
        <w:t>ii aerului nu au relevat depă</w:t>
      </w:r>
      <w:r w:rsidR="007844DE">
        <w:rPr>
          <w:rFonts w:ascii="Cambria" w:eastAsia="Calibri" w:hAnsi="Cambria" w:cs="Times New Roman"/>
          <w:sz w:val="24"/>
          <w:szCs w:val="24"/>
        </w:rPr>
        <w:t>ș</w:t>
      </w:r>
      <w:r w:rsidRPr="002B0E83">
        <w:rPr>
          <w:rFonts w:ascii="Cambria" w:eastAsia="Calibri" w:hAnsi="Cambria" w:cs="Times New Roman"/>
          <w:sz w:val="24"/>
          <w:szCs w:val="24"/>
        </w:rPr>
        <w:t>iri ale concentra</w:t>
      </w:r>
      <w:r w:rsidR="007844DE">
        <w:rPr>
          <w:rFonts w:ascii="Cambria" w:eastAsia="Calibri" w:hAnsi="Cambria" w:cs="Times New Roman"/>
          <w:sz w:val="24"/>
          <w:szCs w:val="24"/>
        </w:rPr>
        <w:t>ț</w:t>
      </w:r>
      <w:r w:rsidRPr="002B0E83">
        <w:rPr>
          <w:rFonts w:ascii="Cambria" w:eastAsia="Calibri" w:hAnsi="Cambria" w:cs="Times New Roman"/>
          <w:sz w:val="24"/>
          <w:szCs w:val="24"/>
        </w:rPr>
        <w:t>iilor emisiilor de dioxid de azot în cadrul sta</w:t>
      </w:r>
      <w:r w:rsidR="007844DE">
        <w:rPr>
          <w:rFonts w:ascii="Cambria" w:eastAsia="Calibri" w:hAnsi="Cambria" w:cs="Times New Roman"/>
          <w:sz w:val="24"/>
          <w:szCs w:val="24"/>
        </w:rPr>
        <w:t>ț</w:t>
      </w:r>
      <w:r w:rsidRPr="002B0E83">
        <w:rPr>
          <w:rFonts w:ascii="Cambria" w:eastAsia="Calibri" w:hAnsi="Cambria" w:cs="Times New Roman"/>
          <w:sz w:val="24"/>
          <w:szCs w:val="24"/>
        </w:rPr>
        <w:t>iilor de monitorizare a calită</w:t>
      </w:r>
      <w:r w:rsidR="007844DE">
        <w:rPr>
          <w:rFonts w:ascii="Cambria" w:eastAsia="Calibri" w:hAnsi="Cambria" w:cs="Times New Roman"/>
          <w:sz w:val="24"/>
          <w:szCs w:val="24"/>
        </w:rPr>
        <w:t>ț</w:t>
      </w:r>
      <w:r w:rsidRPr="002B0E83">
        <w:rPr>
          <w:rFonts w:ascii="Cambria" w:eastAsia="Calibri" w:hAnsi="Cambria" w:cs="Times New Roman"/>
          <w:sz w:val="24"/>
          <w:szCs w:val="24"/>
        </w:rPr>
        <w:t>ii aerului din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p>
    <w:p w:rsidR="00A66E8F" w:rsidRPr="002B0E83" w:rsidRDefault="00A66E8F" w:rsidP="00A66E8F">
      <w:pPr>
        <w:autoSpaceDE w:val="0"/>
        <w:autoSpaceDN w:val="0"/>
        <w:adjustRightInd w:val="0"/>
        <w:spacing w:line="360" w:lineRule="auto"/>
        <w:ind w:firstLine="567"/>
        <w:jc w:val="both"/>
        <w:rPr>
          <w:rFonts w:ascii="Cambria" w:eastAsia="Calibri" w:hAnsi="Cambria" w:cs="Times New Roman"/>
          <w:sz w:val="24"/>
          <w:szCs w:val="24"/>
        </w:rPr>
      </w:pPr>
      <w:r w:rsidRPr="002B0E83">
        <w:rPr>
          <w:rFonts w:ascii="Cambria" w:eastAsia="Calibri" w:hAnsi="Cambria" w:cs="Times New Roman"/>
          <w:sz w:val="24"/>
          <w:szCs w:val="24"/>
        </w:rPr>
        <w:t>Scenariul A - Men</w:t>
      </w:r>
      <w:r w:rsidR="007844DE">
        <w:rPr>
          <w:rFonts w:ascii="Cambria" w:eastAsia="Calibri" w:hAnsi="Cambria" w:cs="Times New Roman"/>
          <w:sz w:val="24"/>
          <w:szCs w:val="24"/>
        </w:rPr>
        <w:t>ț</w:t>
      </w:r>
      <w:r w:rsidRPr="002B0E83">
        <w:rPr>
          <w:rFonts w:ascii="Cambria" w:eastAsia="Calibri" w:hAnsi="Cambria" w:cs="Times New Roman"/>
          <w:sz w:val="24"/>
          <w:szCs w:val="24"/>
        </w:rPr>
        <w:t>inerea situa</w:t>
      </w:r>
      <w:r w:rsidR="007844DE">
        <w:rPr>
          <w:rFonts w:ascii="Cambria" w:eastAsia="Calibri" w:hAnsi="Cambria" w:cs="Times New Roman"/>
          <w:sz w:val="24"/>
          <w:szCs w:val="24"/>
        </w:rPr>
        <w:t>ț</w:t>
      </w:r>
      <w:r w:rsidRPr="002B0E83">
        <w:rPr>
          <w:rFonts w:ascii="Cambria" w:eastAsia="Calibri" w:hAnsi="Cambria" w:cs="Times New Roman"/>
          <w:sz w:val="24"/>
          <w:szCs w:val="24"/>
        </w:rPr>
        <w:t>iei actuale a emisiilor de poluan</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 </w:t>
      </w:r>
      <w:r w:rsidR="007844DE">
        <w:rPr>
          <w:rFonts w:ascii="Cambria" w:eastAsia="Calibri" w:hAnsi="Cambria" w:cs="Times New Roman"/>
          <w:sz w:val="24"/>
          <w:szCs w:val="24"/>
        </w:rPr>
        <w:t>ș</w:t>
      </w:r>
      <w:r w:rsidRPr="002B0E83">
        <w:rPr>
          <w:rFonts w:ascii="Cambria" w:eastAsia="Calibri" w:hAnsi="Cambria" w:cs="Times New Roman"/>
          <w:sz w:val="24"/>
          <w:szCs w:val="24"/>
        </w:rPr>
        <w:t>i categoriilor de surse de emisie pentru anul de analiză 2014 (Inventar local de emisii)</w:t>
      </w:r>
    </w:p>
    <w:p w:rsidR="00A66E8F" w:rsidRPr="002B0E83" w:rsidRDefault="00A66E8F" w:rsidP="00A66E8F">
      <w:pPr>
        <w:autoSpaceDE w:val="0"/>
        <w:autoSpaceDN w:val="0"/>
        <w:adjustRightInd w:val="0"/>
        <w:spacing w:line="360" w:lineRule="auto"/>
        <w:ind w:firstLine="567"/>
        <w:jc w:val="both"/>
        <w:rPr>
          <w:rFonts w:ascii="Cambria" w:eastAsia="Calibri" w:hAnsi="Cambria" w:cs="Times New Roman"/>
          <w:sz w:val="24"/>
          <w:szCs w:val="24"/>
        </w:rPr>
      </w:pPr>
      <w:r w:rsidRPr="002B0E83">
        <w:rPr>
          <w:rFonts w:ascii="Cambria" w:eastAsia="Calibri" w:hAnsi="Cambria" w:cs="Times New Roman"/>
          <w:sz w:val="24"/>
          <w:szCs w:val="24"/>
        </w:rPr>
        <w:t>Emisiile de poluan</w:t>
      </w:r>
      <w:r w:rsidR="007844DE">
        <w:rPr>
          <w:rFonts w:ascii="Cambria" w:eastAsia="Calibri" w:hAnsi="Cambria" w:cs="Times New Roman"/>
          <w:sz w:val="24"/>
          <w:szCs w:val="24"/>
        </w:rPr>
        <w:t>ț</w:t>
      </w:r>
      <w:r w:rsidRPr="002B0E83">
        <w:rPr>
          <w:rFonts w:ascii="Cambria" w:eastAsia="Calibri" w:hAnsi="Cambria" w:cs="Times New Roman"/>
          <w:sz w:val="24"/>
          <w:szCs w:val="24"/>
        </w:rPr>
        <w:t>i înregistrează fluctua</w:t>
      </w:r>
      <w:r w:rsidR="007844DE">
        <w:rPr>
          <w:rFonts w:ascii="Cambria" w:eastAsia="Calibri" w:hAnsi="Cambria" w:cs="Times New Roman"/>
          <w:sz w:val="24"/>
          <w:szCs w:val="24"/>
        </w:rPr>
        <w:t>ț</w:t>
      </w:r>
      <w:r w:rsidRPr="002B0E83">
        <w:rPr>
          <w:rFonts w:ascii="Cambria" w:eastAsia="Calibri" w:hAnsi="Cambria" w:cs="Times New Roman"/>
          <w:sz w:val="24"/>
          <w:szCs w:val="24"/>
        </w:rPr>
        <w:t>ii anuale influen</w:t>
      </w:r>
      <w:r w:rsidR="007844DE">
        <w:rPr>
          <w:rFonts w:ascii="Cambria" w:eastAsia="Calibri" w:hAnsi="Cambria" w:cs="Times New Roman"/>
          <w:sz w:val="24"/>
          <w:szCs w:val="24"/>
        </w:rPr>
        <w:t>ț</w:t>
      </w:r>
      <w:r w:rsidRPr="002B0E83">
        <w:rPr>
          <w:rFonts w:ascii="Cambria" w:eastAsia="Calibri" w:hAnsi="Cambria" w:cs="Times New Roman"/>
          <w:sz w:val="24"/>
          <w:szCs w:val="24"/>
        </w:rPr>
        <w:t>ate atât de sursele de emisie, cât</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de factori de influen</w:t>
      </w:r>
      <w:r w:rsidR="007844DE">
        <w:rPr>
          <w:rFonts w:ascii="Cambria" w:eastAsia="Calibri" w:hAnsi="Cambria" w:cs="Times New Roman"/>
          <w:sz w:val="24"/>
          <w:szCs w:val="24"/>
        </w:rPr>
        <w:t>ț</w:t>
      </w:r>
      <w:r w:rsidRPr="002B0E83">
        <w:rPr>
          <w:rFonts w:ascii="Cambria" w:eastAsia="Calibri" w:hAnsi="Cambria" w:cs="Times New Roman"/>
          <w:sz w:val="24"/>
          <w:szCs w:val="24"/>
        </w:rPr>
        <w:t>ă conjuncturali (de exemplu, condi</w:t>
      </w:r>
      <w:r w:rsidR="007844DE">
        <w:rPr>
          <w:rFonts w:ascii="Cambria" w:eastAsia="Calibri" w:hAnsi="Cambria" w:cs="Times New Roman"/>
          <w:sz w:val="24"/>
          <w:szCs w:val="24"/>
        </w:rPr>
        <w:t>ț</w:t>
      </w:r>
      <w:r w:rsidRPr="002B0E83">
        <w:rPr>
          <w:rFonts w:ascii="Cambria" w:eastAsia="Calibri" w:hAnsi="Cambria" w:cs="Times New Roman"/>
          <w:sz w:val="24"/>
          <w:szCs w:val="24"/>
        </w:rPr>
        <w:t>ii meteorologice, nivelul activită</w:t>
      </w:r>
      <w:r w:rsidR="007844DE">
        <w:rPr>
          <w:rFonts w:ascii="Cambria" w:eastAsia="Calibri" w:hAnsi="Cambria" w:cs="Times New Roman"/>
          <w:sz w:val="24"/>
          <w:szCs w:val="24"/>
        </w:rPr>
        <w:t>ț</w:t>
      </w:r>
      <w:r w:rsidRPr="002B0E83">
        <w:rPr>
          <w:rFonts w:ascii="Cambria" w:eastAsia="Calibri" w:hAnsi="Cambria" w:cs="Times New Roman"/>
          <w:sz w:val="24"/>
          <w:szCs w:val="24"/>
        </w:rPr>
        <w:t>ilor în cadrul surselor de emisie, transferul de poluan</w:t>
      </w:r>
      <w:r w:rsidR="007844DE">
        <w:rPr>
          <w:rFonts w:ascii="Cambria" w:eastAsia="Calibri" w:hAnsi="Cambria" w:cs="Times New Roman"/>
          <w:sz w:val="24"/>
          <w:szCs w:val="24"/>
        </w:rPr>
        <w:t>ț</w:t>
      </w:r>
      <w:r w:rsidRPr="002B0E83">
        <w:rPr>
          <w:rFonts w:ascii="Cambria" w:eastAsia="Calibri" w:hAnsi="Cambria" w:cs="Times New Roman"/>
          <w:sz w:val="24"/>
          <w:szCs w:val="24"/>
        </w:rPr>
        <w:t>i din jude</w:t>
      </w:r>
      <w:r w:rsidR="007844DE">
        <w:rPr>
          <w:rFonts w:ascii="Cambria" w:eastAsia="Calibri" w:hAnsi="Cambria" w:cs="Times New Roman"/>
          <w:sz w:val="24"/>
          <w:szCs w:val="24"/>
        </w:rPr>
        <w:t>ț</w:t>
      </w:r>
      <w:r w:rsidRPr="002B0E83">
        <w:rPr>
          <w:rFonts w:ascii="Cambria" w:eastAsia="Calibri" w:hAnsi="Cambria" w:cs="Times New Roman"/>
          <w:sz w:val="24"/>
          <w:szCs w:val="24"/>
        </w:rPr>
        <w:t>ele din proximitate pe fondul circula</w:t>
      </w:r>
      <w:r w:rsidR="007844DE">
        <w:rPr>
          <w:rFonts w:ascii="Cambria" w:eastAsia="Calibri" w:hAnsi="Cambria" w:cs="Times New Roman"/>
          <w:sz w:val="24"/>
          <w:szCs w:val="24"/>
        </w:rPr>
        <w:t>ț</w:t>
      </w:r>
      <w:r w:rsidRPr="002B0E83">
        <w:rPr>
          <w:rFonts w:ascii="Cambria" w:eastAsia="Calibri" w:hAnsi="Cambria" w:cs="Times New Roman"/>
          <w:sz w:val="24"/>
          <w:szCs w:val="24"/>
        </w:rPr>
        <w:t>iei generale a atmosferei). Aceste fluctua</w:t>
      </w:r>
      <w:r w:rsidR="007844DE">
        <w:rPr>
          <w:rFonts w:ascii="Cambria" w:eastAsia="Calibri" w:hAnsi="Cambria" w:cs="Times New Roman"/>
          <w:sz w:val="24"/>
          <w:szCs w:val="24"/>
        </w:rPr>
        <w:t>ț</w:t>
      </w:r>
      <w:r w:rsidRPr="002B0E83">
        <w:rPr>
          <w:rFonts w:ascii="Cambria" w:eastAsia="Calibri" w:hAnsi="Cambria" w:cs="Times New Roman"/>
          <w:sz w:val="24"/>
          <w:szCs w:val="24"/>
        </w:rPr>
        <w:t>ii se realizează în apropierea valorilor înregistrate în anul de referin</w:t>
      </w:r>
      <w:r w:rsidR="007844DE">
        <w:rPr>
          <w:rFonts w:ascii="Cambria" w:eastAsia="Calibri" w:hAnsi="Cambria" w:cs="Times New Roman"/>
          <w:sz w:val="24"/>
          <w:szCs w:val="24"/>
        </w:rPr>
        <w:t>ț</w:t>
      </w:r>
      <w:r w:rsidRPr="002B0E83">
        <w:rPr>
          <w:rFonts w:ascii="Cambria" w:eastAsia="Calibri" w:hAnsi="Cambria" w:cs="Times New Roman"/>
          <w:sz w:val="24"/>
          <w:szCs w:val="24"/>
        </w:rPr>
        <w:t>ă, păstrând acelea</w:t>
      </w:r>
      <w:r w:rsidR="007844DE">
        <w:rPr>
          <w:rFonts w:ascii="Cambria" w:eastAsia="Calibri" w:hAnsi="Cambria" w:cs="Times New Roman"/>
          <w:sz w:val="24"/>
          <w:szCs w:val="24"/>
        </w:rPr>
        <w:t>ș</w:t>
      </w:r>
      <w:r w:rsidRPr="002B0E83">
        <w:rPr>
          <w:rFonts w:ascii="Cambria" w:eastAsia="Calibri" w:hAnsi="Cambria" w:cs="Times New Roman"/>
          <w:sz w:val="24"/>
          <w:szCs w:val="24"/>
        </w:rPr>
        <w:t>i tipare de apari</w:t>
      </w:r>
      <w:r w:rsidR="007844DE">
        <w:rPr>
          <w:rFonts w:ascii="Cambria" w:eastAsia="Calibri" w:hAnsi="Cambria" w:cs="Times New Roman"/>
          <w:sz w:val="24"/>
          <w:szCs w:val="24"/>
        </w:rPr>
        <w:t>ț</w:t>
      </w:r>
      <w:r w:rsidRPr="002B0E83">
        <w:rPr>
          <w:rFonts w:ascii="Cambria" w:eastAsia="Calibri" w:hAnsi="Cambria" w:cs="Times New Roman"/>
          <w:sz w:val="24"/>
          <w:szCs w:val="24"/>
        </w:rPr>
        <w:t>ie a depă</w:t>
      </w:r>
      <w:r w:rsidR="007844DE">
        <w:rPr>
          <w:rFonts w:ascii="Cambria" w:eastAsia="Calibri" w:hAnsi="Cambria" w:cs="Times New Roman"/>
          <w:sz w:val="24"/>
          <w:szCs w:val="24"/>
        </w:rPr>
        <w:t>ș</w:t>
      </w:r>
      <w:r w:rsidRPr="002B0E83">
        <w:rPr>
          <w:rFonts w:ascii="Cambria" w:eastAsia="Calibri" w:hAnsi="Cambria" w:cs="Times New Roman"/>
          <w:sz w:val="24"/>
          <w:szCs w:val="24"/>
        </w:rPr>
        <w:t>irilor valorilor maxime admise.</w:t>
      </w:r>
    </w:p>
    <w:p w:rsidR="00A66E8F" w:rsidRPr="002B0E83" w:rsidRDefault="00A66E8F" w:rsidP="00A66E8F">
      <w:pPr>
        <w:keepNext/>
        <w:spacing w:line="360" w:lineRule="auto"/>
        <w:ind w:firstLine="720"/>
        <w:jc w:val="both"/>
        <w:rPr>
          <w:rFonts w:ascii="Cambria" w:eastAsia="Calibri" w:hAnsi="Cambria" w:cs="Times New Roman"/>
          <w:b/>
          <w:iCs/>
          <w:sz w:val="24"/>
          <w:szCs w:val="18"/>
        </w:rPr>
      </w:pPr>
      <w:bookmarkStart w:id="329" w:name="_Toc468071262"/>
      <w:bookmarkStart w:id="330" w:name="_Toc473808256"/>
      <w:r w:rsidRPr="002B0E83">
        <w:rPr>
          <w:rFonts w:ascii="Cambria" w:eastAsia="Calibri" w:hAnsi="Cambria" w:cs="Times New Roman"/>
          <w:b/>
          <w:iCs/>
          <w:sz w:val="24"/>
          <w:szCs w:val="18"/>
        </w:rPr>
        <w:lastRenderedPageBreak/>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52</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Concentra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medie anuală a Dioxidului de azot (µg/m</w:t>
      </w:r>
      <w:r w:rsidRPr="002B0E83">
        <w:rPr>
          <w:rFonts w:ascii="Cambria" w:eastAsia="Calibri" w:hAnsi="Cambria" w:cs="Times New Roman"/>
          <w:b/>
          <w:iCs/>
          <w:sz w:val="24"/>
          <w:szCs w:val="18"/>
          <w:vertAlign w:val="superscript"/>
        </w:rPr>
        <w:t>3</w:t>
      </w:r>
      <w:r w:rsidRPr="002B0E83">
        <w:rPr>
          <w:rFonts w:ascii="Cambria" w:eastAsia="Calibri" w:hAnsi="Cambria" w:cs="Times New Roman"/>
          <w:b/>
          <w:iCs/>
          <w:sz w:val="24"/>
          <w:szCs w:val="18"/>
        </w:rPr>
        <w:t>) monitorizate în aglomerarea Gala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 între anii 2010-2015</w:t>
      </w:r>
      <w:bookmarkEnd w:id="329"/>
      <w:bookmarkEnd w:id="330"/>
    </w:p>
    <w:tbl>
      <w:tblPr>
        <w:tblStyle w:val="TableGrid241"/>
        <w:tblW w:w="0" w:type="auto"/>
        <w:jc w:val="center"/>
        <w:tblLook w:val="04A0" w:firstRow="1" w:lastRow="0" w:firstColumn="1" w:lastColumn="0" w:noHBand="0" w:noVBand="1"/>
      </w:tblPr>
      <w:tblGrid>
        <w:gridCol w:w="730"/>
        <w:gridCol w:w="1326"/>
        <w:gridCol w:w="1134"/>
        <w:gridCol w:w="1134"/>
        <w:gridCol w:w="1134"/>
        <w:gridCol w:w="1134"/>
        <w:gridCol w:w="1134"/>
        <w:gridCol w:w="1134"/>
      </w:tblGrid>
      <w:tr w:rsidR="00A66E8F" w:rsidRPr="002B0E83" w:rsidTr="00FB538F">
        <w:trPr>
          <w:jc w:val="center"/>
        </w:trPr>
        <w:tc>
          <w:tcPr>
            <w:tcW w:w="730" w:type="dxa"/>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Nr. crt.</w:t>
            </w:r>
          </w:p>
        </w:tc>
        <w:tc>
          <w:tcPr>
            <w:tcW w:w="1326" w:type="dxa"/>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Cod sta</w:t>
            </w:r>
            <w:r w:rsidR="007844DE">
              <w:rPr>
                <w:rFonts w:ascii="Cambria" w:eastAsia="Times New Roman" w:hAnsi="Cambria" w:cs="Times New Roman"/>
                <w:b/>
                <w:sz w:val="24"/>
                <w:szCs w:val="24"/>
              </w:rPr>
              <w:t>ț</w:t>
            </w:r>
            <w:r w:rsidRPr="002B0E83">
              <w:rPr>
                <w:rFonts w:ascii="Cambria" w:eastAsia="Times New Roman" w:hAnsi="Cambria" w:cs="Times New Roman"/>
                <w:b/>
                <w:sz w:val="24"/>
                <w:szCs w:val="24"/>
              </w:rPr>
              <w:t>ie</w:t>
            </w:r>
          </w:p>
        </w:tc>
        <w:tc>
          <w:tcPr>
            <w:tcW w:w="1134" w:type="dxa"/>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2010</w:t>
            </w:r>
          </w:p>
        </w:tc>
        <w:tc>
          <w:tcPr>
            <w:tcW w:w="1134" w:type="dxa"/>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2011</w:t>
            </w:r>
          </w:p>
        </w:tc>
        <w:tc>
          <w:tcPr>
            <w:tcW w:w="1134" w:type="dxa"/>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2012</w:t>
            </w:r>
          </w:p>
        </w:tc>
        <w:tc>
          <w:tcPr>
            <w:tcW w:w="1134" w:type="dxa"/>
            <w:tcBorders>
              <w:bottom w:val="single" w:sz="4" w:space="0" w:color="auto"/>
            </w:tcBorders>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2013</w:t>
            </w:r>
          </w:p>
        </w:tc>
        <w:tc>
          <w:tcPr>
            <w:tcW w:w="1134" w:type="dxa"/>
            <w:tcBorders>
              <w:bottom w:val="single" w:sz="4" w:space="0" w:color="auto"/>
            </w:tcBorders>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2014</w:t>
            </w:r>
          </w:p>
        </w:tc>
        <w:tc>
          <w:tcPr>
            <w:tcW w:w="1134" w:type="dxa"/>
            <w:tcBorders>
              <w:bottom w:val="single" w:sz="4" w:space="0" w:color="auto"/>
            </w:tcBorders>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rPr>
            </w:pPr>
            <w:r w:rsidRPr="002B0E83">
              <w:rPr>
                <w:rFonts w:ascii="Cambria" w:eastAsia="Times New Roman" w:hAnsi="Cambria" w:cs="Times New Roman"/>
                <w:b/>
                <w:sz w:val="24"/>
                <w:szCs w:val="24"/>
              </w:rPr>
              <w:t>2015</w:t>
            </w:r>
          </w:p>
        </w:tc>
      </w:tr>
      <w:tr w:rsidR="00A66E8F" w:rsidRPr="002B0E83" w:rsidTr="00FB538F">
        <w:trPr>
          <w:jc w:val="center"/>
        </w:trPr>
        <w:tc>
          <w:tcPr>
            <w:tcW w:w="730"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w:t>
            </w:r>
          </w:p>
        </w:tc>
        <w:tc>
          <w:tcPr>
            <w:tcW w:w="1326"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GL1</w:t>
            </w:r>
          </w:p>
        </w:tc>
        <w:tc>
          <w:tcPr>
            <w:tcW w:w="1134"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15,93</w:t>
            </w:r>
          </w:p>
        </w:tc>
        <w:tc>
          <w:tcPr>
            <w:tcW w:w="1134"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9,76</w:t>
            </w:r>
          </w:p>
        </w:tc>
        <w:tc>
          <w:tcPr>
            <w:tcW w:w="1134"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3,93</w:t>
            </w:r>
          </w:p>
        </w:tc>
        <w:tc>
          <w:tcPr>
            <w:tcW w:w="1134" w:type="dxa"/>
            <w:tcBorders>
              <w:top w:val="single" w:sz="4" w:space="0" w:color="auto"/>
              <w:left w:val="nil"/>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4,7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6,25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13,32</w:t>
            </w:r>
          </w:p>
        </w:tc>
      </w:tr>
      <w:tr w:rsidR="00A66E8F" w:rsidRPr="002B0E83" w:rsidTr="00FB538F">
        <w:trPr>
          <w:jc w:val="center"/>
        </w:trPr>
        <w:tc>
          <w:tcPr>
            <w:tcW w:w="730"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w:t>
            </w:r>
          </w:p>
        </w:tc>
        <w:tc>
          <w:tcPr>
            <w:tcW w:w="1326"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GL2</w:t>
            </w:r>
          </w:p>
        </w:tc>
        <w:tc>
          <w:tcPr>
            <w:tcW w:w="1134"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10,47</w:t>
            </w:r>
          </w:p>
        </w:tc>
        <w:tc>
          <w:tcPr>
            <w:tcW w:w="1134"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22,32</w:t>
            </w:r>
          </w:p>
        </w:tc>
        <w:tc>
          <w:tcPr>
            <w:tcW w:w="1134"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15,48</w:t>
            </w:r>
          </w:p>
        </w:tc>
        <w:tc>
          <w:tcPr>
            <w:tcW w:w="1134" w:type="dxa"/>
            <w:tcBorders>
              <w:top w:val="single" w:sz="4" w:space="0" w:color="auto"/>
              <w:left w:val="nil"/>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19,25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8,49</w:t>
            </w:r>
          </w:p>
        </w:tc>
      </w:tr>
      <w:tr w:rsidR="00A66E8F" w:rsidRPr="002B0E83" w:rsidTr="00FB538F">
        <w:trPr>
          <w:jc w:val="center"/>
        </w:trPr>
        <w:tc>
          <w:tcPr>
            <w:tcW w:w="730"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3</w:t>
            </w:r>
          </w:p>
        </w:tc>
        <w:tc>
          <w:tcPr>
            <w:tcW w:w="1326"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GL3</w:t>
            </w:r>
          </w:p>
        </w:tc>
        <w:tc>
          <w:tcPr>
            <w:tcW w:w="1134"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12,95</w:t>
            </w:r>
          </w:p>
        </w:tc>
        <w:tc>
          <w:tcPr>
            <w:tcW w:w="1134"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11,4</w:t>
            </w:r>
          </w:p>
        </w:tc>
        <w:tc>
          <w:tcPr>
            <w:tcW w:w="1134"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5,86</w:t>
            </w:r>
          </w:p>
        </w:tc>
        <w:tc>
          <w:tcPr>
            <w:tcW w:w="1134" w:type="dxa"/>
            <w:tcBorders>
              <w:top w:val="single" w:sz="4" w:space="0" w:color="auto"/>
              <w:left w:val="nil"/>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4,52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10,55</w:t>
            </w:r>
          </w:p>
        </w:tc>
      </w:tr>
      <w:tr w:rsidR="00A66E8F" w:rsidRPr="002B0E83" w:rsidTr="00FB538F">
        <w:trPr>
          <w:jc w:val="center"/>
        </w:trPr>
        <w:tc>
          <w:tcPr>
            <w:tcW w:w="730"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4</w:t>
            </w:r>
          </w:p>
        </w:tc>
        <w:tc>
          <w:tcPr>
            <w:tcW w:w="1326"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GL4</w:t>
            </w:r>
          </w:p>
        </w:tc>
        <w:tc>
          <w:tcPr>
            <w:tcW w:w="1134"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Times New Roman" w:hAnsi="Cambria" w:cs="Times New Roman"/>
                <w:sz w:val="24"/>
                <w:szCs w:val="24"/>
              </w:rPr>
              <w:t>-</w:t>
            </w:r>
          </w:p>
        </w:tc>
        <w:tc>
          <w:tcPr>
            <w:tcW w:w="1134" w:type="dxa"/>
            <w:tcBorders>
              <w:top w:val="single" w:sz="4" w:space="0" w:color="auto"/>
              <w:left w:val="nil"/>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12,14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rPr>
            </w:pPr>
            <w:r w:rsidRPr="002B0E83">
              <w:rPr>
                <w:rFonts w:ascii="Cambria" w:eastAsia="Calibri" w:hAnsi="Cambria" w:cs="Times New Roman"/>
                <w:color w:val="000000"/>
                <w:sz w:val="24"/>
                <w:szCs w:val="24"/>
              </w:rPr>
              <w:t>9,56</w:t>
            </w:r>
          </w:p>
        </w:tc>
      </w:tr>
    </w:tbl>
    <w:p w:rsidR="00A66E8F" w:rsidRPr="002B0E83" w:rsidRDefault="00A66E8F" w:rsidP="00924B1A">
      <w:pPr>
        <w:jc w:val="both"/>
        <w:rPr>
          <w:rFonts w:ascii="Cambria" w:eastAsia="Times New Roman" w:hAnsi="Cambria" w:cs="Times New Roman"/>
          <w:sz w:val="24"/>
          <w:szCs w:val="24"/>
        </w:rPr>
      </w:pPr>
      <w:r w:rsidRPr="002B0E83">
        <w:rPr>
          <w:rFonts w:ascii="Cambria" w:eastAsia="Times New Roman" w:hAnsi="Cambria" w:cs="Times New Roman"/>
          <w:sz w:val="24"/>
          <w:szCs w:val="24"/>
        </w:rPr>
        <w:t>sursa: APM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 – Raport anual privind starea mediului în jude</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p>
    <w:p w:rsidR="00A66E8F" w:rsidRPr="002B0E83" w:rsidRDefault="00A66E8F" w:rsidP="00924B1A">
      <w:pPr>
        <w:ind w:firstLine="567"/>
        <w:jc w:val="both"/>
        <w:rPr>
          <w:rFonts w:ascii="Cambria" w:eastAsia="Calibri" w:hAnsi="Cambria" w:cs="Times New Roman"/>
          <w:sz w:val="24"/>
          <w:szCs w:val="24"/>
          <w:highlight w:val="yellow"/>
        </w:rPr>
      </w:pPr>
    </w:p>
    <w:p w:rsidR="00A66E8F" w:rsidRPr="002B0E83" w:rsidRDefault="00A66E8F" w:rsidP="00A66E8F">
      <w:pPr>
        <w:spacing w:line="360" w:lineRule="auto"/>
        <w:ind w:firstLine="567"/>
        <w:jc w:val="both"/>
        <w:rPr>
          <w:rFonts w:ascii="Cambria" w:eastAsia="Calibri" w:hAnsi="Cambria" w:cs="Times New Roman"/>
          <w:sz w:val="24"/>
          <w:szCs w:val="24"/>
        </w:rPr>
      </w:pPr>
      <w:r w:rsidRPr="002B0E83">
        <w:rPr>
          <w:rFonts w:ascii="Cambria" w:eastAsia="Calibri" w:hAnsi="Cambria" w:cs="Times New Roman"/>
          <w:sz w:val="24"/>
          <w:szCs w:val="24"/>
        </w:rPr>
        <w:t>Conform acestui scenariu nu s-au identificat depă</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iri ale valorilor pragurilor de alertă </w:t>
      </w:r>
      <w:r w:rsidR="007844DE">
        <w:rPr>
          <w:rFonts w:ascii="Cambria" w:eastAsia="Calibri" w:hAnsi="Cambria" w:cs="Times New Roman"/>
          <w:sz w:val="24"/>
          <w:szCs w:val="24"/>
        </w:rPr>
        <w:t>ș</w:t>
      </w:r>
      <w:r w:rsidRPr="002B0E83">
        <w:rPr>
          <w:rFonts w:ascii="Cambria" w:eastAsia="Calibri" w:hAnsi="Cambria" w:cs="Times New Roman"/>
          <w:sz w:val="24"/>
          <w:szCs w:val="24"/>
        </w:rPr>
        <w:t>i ale valorilor limită pentru indicatorul NO</w:t>
      </w:r>
      <w:r w:rsidRPr="002B0E83">
        <w:rPr>
          <w:rFonts w:ascii="Cambria" w:eastAsia="Calibri" w:hAnsi="Cambria" w:cs="Times New Roman"/>
          <w:sz w:val="24"/>
          <w:szCs w:val="24"/>
          <w:vertAlign w:val="subscript"/>
        </w:rPr>
        <w:t xml:space="preserve">2 </w:t>
      </w:r>
      <w:r w:rsidRPr="002B0E83">
        <w:rPr>
          <w:rFonts w:ascii="Cambria" w:eastAsia="Calibri" w:hAnsi="Cambria" w:cs="Times New Roman"/>
          <w:sz w:val="24"/>
          <w:szCs w:val="24"/>
        </w:rPr>
        <w:t>conform Legii 104/2011 privind calitatea aerului înconjurător.</w:t>
      </w:r>
    </w:p>
    <w:p w:rsidR="00A66E8F" w:rsidRPr="002B0E83" w:rsidRDefault="00A66E8F" w:rsidP="00A66E8F">
      <w:pPr>
        <w:spacing w:line="360" w:lineRule="auto"/>
        <w:ind w:firstLine="567"/>
        <w:rPr>
          <w:rFonts w:ascii="Cambria" w:eastAsia="Calibri" w:hAnsi="Cambria" w:cs="Times New Roman"/>
          <w:b/>
          <w:iCs/>
          <w:sz w:val="24"/>
          <w:szCs w:val="24"/>
          <w:highlight w:val="yellow"/>
        </w:rPr>
      </w:pPr>
      <w:bookmarkStart w:id="331" w:name="_Toc468071263"/>
      <w:bookmarkStart w:id="332" w:name="_Toc473808257"/>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53</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Calibri" w:hAnsi="Cambria" w:cs="Times New Roman"/>
          <w:b/>
          <w:iCs/>
          <w:sz w:val="24"/>
          <w:szCs w:val="24"/>
        </w:rPr>
        <w:t>Cantită</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i emisii raportate conform ILE 2014</w:t>
      </w:r>
      <w:bookmarkEnd w:id="331"/>
      <w:bookmarkEnd w:id="332"/>
    </w:p>
    <w:tbl>
      <w:tblPr>
        <w:tblW w:w="8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3"/>
        <w:gridCol w:w="3892"/>
        <w:gridCol w:w="1360"/>
        <w:gridCol w:w="1780"/>
      </w:tblGrid>
      <w:tr w:rsidR="00A66E8F" w:rsidRPr="002B0E83" w:rsidTr="00FB538F">
        <w:trPr>
          <w:trHeight w:val="120"/>
          <w:tblHeader/>
          <w:jc w:val="center"/>
        </w:trPr>
        <w:tc>
          <w:tcPr>
            <w:tcW w:w="1206" w:type="dxa"/>
            <w:vMerge w:val="restart"/>
            <w:shd w:val="clear" w:color="auto" w:fill="92D050"/>
            <w:noWrap/>
            <w:vAlign w:val="center"/>
            <w:hideMark/>
          </w:tcPr>
          <w:p w:rsidR="00A66E8F" w:rsidRPr="002B0E83" w:rsidRDefault="00A66E8F" w:rsidP="00A66E8F">
            <w:pPr>
              <w:jc w:val="center"/>
              <w:rPr>
                <w:rFonts w:ascii="Cambria" w:eastAsia="Times New Roman" w:hAnsi="Cambria" w:cs="Times New Roman"/>
                <w:b/>
                <w:sz w:val="24"/>
                <w:szCs w:val="24"/>
              </w:rPr>
            </w:pPr>
            <w:r w:rsidRPr="002B0E83">
              <w:rPr>
                <w:rFonts w:ascii="Cambria" w:eastAsia="Times New Roman" w:hAnsi="Cambria" w:cs="Times New Roman"/>
                <w:b/>
                <w:sz w:val="24"/>
                <w:szCs w:val="24"/>
              </w:rPr>
              <w:t>Categorie surse</w:t>
            </w:r>
          </w:p>
        </w:tc>
        <w:tc>
          <w:tcPr>
            <w:tcW w:w="3892" w:type="dxa"/>
            <w:vMerge w:val="restart"/>
            <w:shd w:val="clear" w:color="auto" w:fill="92D050"/>
            <w:noWrap/>
            <w:vAlign w:val="center"/>
            <w:hideMark/>
          </w:tcPr>
          <w:p w:rsidR="00A66E8F" w:rsidRPr="002B0E83" w:rsidRDefault="00A66E8F" w:rsidP="00A66E8F">
            <w:pPr>
              <w:jc w:val="center"/>
              <w:rPr>
                <w:rFonts w:ascii="Cambria" w:eastAsia="Times New Roman" w:hAnsi="Cambria" w:cs="Times New Roman"/>
                <w:b/>
                <w:sz w:val="24"/>
                <w:szCs w:val="24"/>
              </w:rPr>
            </w:pPr>
            <w:r w:rsidRPr="002B0E83">
              <w:rPr>
                <w:rFonts w:ascii="Cambria" w:eastAsia="Times New Roman" w:hAnsi="Cambria" w:cs="Times New Roman"/>
                <w:b/>
                <w:sz w:val="24"/>
                <w:szCs w:val="24"/>
              </w:rPr>
              <w:t>Activitate</w:t>
            </w:r>
          </w:p>
        </w:tc>
        <w:tc>
          <w:tcPr>
            <w:tcW w:w="1360" w:type="dxa"/>
            <w:vMerge w:val="restart"/>
            <w:shd w:val="clear" w:color="auto" w:fill="92D050"/>
            <w:noWrap/>
            <w:vAlign w:val="center"/>
            <w:hideMark/>
          </w:tcPr>
          <w:p w:rsidR="00A66E8F" w:rsidRPr="002B0E83" w:rsidRDefault="00A66E8F" w:rsidP="00A66E8F">
            <w:pPr>
              <w:jc w:val="center"/>
              <w:rPr>
                <w:rFonts w:ascii="Cambria" w:eastAsia="Times New Roman" w:hAnsi="Cambria" w:cs="Times New Roman"/>
                <w:b/>
                <w:sz w:val="24"/>
                <w:szCs w:val="24"/>
              </w:rPr>
            </w:pPr>
            <w:r w:rsidRPr="002B0E83">
              <w:rPr>
                <w:rFonts w:ascii="Cambria" w:eastAsia="Times New Roman" w:hAnsi="Cambria" w:cs="Times New Roman"/>
                <w:b/>
                <w:sz w:val="24"/>
                <w:szCs w:val="24"/>
              </w:rPr>
              <w:t>Poluant</w:t>
            </w:r>
          </w:p>
        </w:tc>
        <w:tc>
          <w:tcPr>
            <w:tcW w:w="1780" w:type="dxa"/>
            <w:shd w:val="clear" w:color="auto" w:fill="92D050"/>
            <w:vAlign w:val="center"/>
          </w:tcPr>
          <w:p w:rsidR="00A66E8F" w:rsidRPr="002B0E83" w:rsidRDefault="00A66E8F" w:rsidP="00A66E8F">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Emisii /an tone</w:t>
            </w:r>
          </w:p>
        </w:tc>
      </w:tr>
      <w:tr w:rsidR="00A66E8F" w:rsidRPr="002B0E83" w:rsidTr="00FB538F">
        <w:trPr>
          <w:trHeight w:val="165"/>
          <w:tblHeader/>
          <w:jc w:val="center"/>
        </w:trPr>
        <w:tc>
          <w:tcPr>
            <w:tcW w:w="1206" w:type="dxa"/>
            <w:vMerge/>
            <w:shd w:val="clear" w:color="auto" w:fill="auto"/>
            <w:noWrap/>
            <w:vAlign w:val="center"/>
          </w:tcPr>
          <w:p w:rsidR="00A66E8F" w:rsidRPr="002B0E83" w:rsidRDefault="00A66E8F" w:rsidP="00A66E8F">
            <w:pPr>
              <w:jc w:val="center"/>
              <w:rPr>
                <w:rFonts w:ascii="Cambria" w:eastAsia="Times New Roman" w:hAnsi="Cambria" w:cs="Times New Roman"/>
                <w:sz w:val="24"/>
                <w:szCs w:val="24"/>
              </w:rPr>
            </w:pPr>
          </w:p>
        </w:tc>
        <w:tc>
          <w:tcPr>
            <w:tcW w:w="3892" w:type="dxa"/>
            <w:vMerge/>
            <w:shd w:val="clear" w:color="auto" w:fill="auto"/>
            <w:noWrap/>
            <w:vAlign w:val="center"/>
          </w:tcPr>
          <w:p w:rsidR="00A66E8F" w:rsidRPr="002B0E83" w:rsidRDefault="00A66E8F" w:rsidP="00A66E8F">
            <w:pPr>
              <w:jc w:val="center"/>
              <w:rPr>
                <w:rFonts w:ascii="Cambria" w:eastAsia="Times New Roman" w:hAnsi="Cambria" w:cs="Times New Roman"/>
                <w:sz w:val="24"/>
                <w:szCs w:val="24"/>
              </w:rPr>
            </w:pPr>
          </w:p>
        </w:tc>
        <w:tc>
          <w:tcPr>
            <w:tcW w:w="1360" w:type="dxa"/>
            <w:vMerge/>
            <w:shd w:val="clear" w:color="auto" w:fill="auto"/>
            <w:noWrap/>
            <w:vAlign w:val="center"/>
          </w:tcPr>
          <w:p w:rsidR="00A66E8F" w:rsidRPr="002B0E83" w:rsidRDefault="00A66E8F" w:rsidP="00A66E8F">
            <w:pPr>
              <w:jc w:val="center"/>
              <w:rPr>
                <w:rFonts w:ascii="Cambria" w:eastAsia="Times New Roman" w:hAnsi="Cambria" w:cs="Times New Roman"/>
                <w:sz w:val="24"/>
                <w:szCs w:val="24"/>
              </w:rPr>
            </w:pPr>
          </w:p>
        </w:tc>
        <w:tc>
          <w:tcPr>
            <w:tcW w:w="1780" w:type="dxa"/>
            <w:shd w:val="clear" w:color="auto" w:fill="92D050"/>
            <w:noWrap/>
            <w:vAlign w:val="center"/>
          </w:tcPr>
          <w:p w:rsidR="00A66E8F" w:rsidRPr="002B0E83" w:rsidRDefault="00A66E8F" w:rsidP="00A66E8F">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2014</w:t>
            </w:r>
          </w:p>
        </w:tc>
      </w:tr>
      <w:tr w:rsidR="00A66E8F" w:rsidRPr="002B0E83" w:rsidTr="00FB538F">
        <w:trPr>
          <w:trHeight w:val="165"/>
          <w:jc w:val="center"/>
        </w:trPr>
        <w:tc>
          <w:tcPr>
            <w:tcW w:w="1206" w:type="dxa"/>
            <w:shd w:val="clear" w:color="auto" w:fill="auto"/>
            <w:noWrap/>
            <w:vAlign w:val="center"/>
          </w:tcPr>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Mobile</w:t>
            </w:r>
          </w:p>
        </w:tc>
        <w:tc>
          <w:tcPr>
            <w:tcW w:w="3892" w:type="dxa"/>
            <w:shd w:val="clear" w:color="auto" w:fill="auto"/>
            <w:noWrap/>
            <w:vAlign w:val="center"/>
          </w:tcPr>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1.A.3.b.i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1.A.3.b.ii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1.A.3.b.iii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1.A.3.b.iv</w:t>
            </w:r>
          </w:p>
        </w:tc>
        <w:tc>
          <w:tcPr>
            <w:tcW w:w="1360" w:type="dxa"/>
            <w:shd w:val="clear" w:color="auto" w:fill="auto"/>
            <w:noWrap/>
            <w:vAlign w:val="center"/>
          </w:tcPr>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NOx</w:t>
            </w:r>
          </w:p>
        </w:tc>
        <w:tc>
          <w:tcPr>
            <w:tcW w:w="1780" w:type="dxa"/>
            <w:shd w:val="clear" w:color="auto" w:fill="auto"/>
            <w:noWrap/>
            <w:vAlign w:val="center"/>
          </w:tcPr>
          <w:p w:rsidR="00A66E8F" w:rsidRPr="002B0E83" w:rsidRDefault="00A66E8F" w:rsidP="00A66E8F">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1545.22</w:t>
            </w:r>
          </w:p>
        </w:tc>
      </w:tr>
      <w:tr w:rsidR="00A66E8F" w:rsidRPr="002B0E83" w:rsidTr="00FB538F">
        <w:trPr>
          <w:trHeight w:val="165"/>
          <w:jc w:val="center"/>
        </w:trPr>
        <w:tc>
          <w:tcPr>
            <w:tcW w:w="1206" w:type="dxa"/>
            <w:shd w:val="clear" w:color="auto" w:fill="auto"/>
            <w:noWrap/>
            <w:vAlign w:val="center"/>
          </w:tcPr>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Mobile (ILE)</w:t>
            </w:r>
          </w:p>
        </w:tc>
        <w:tc>
          <w:tcPr>
            <w:tcW w:w="3892" w:type="dxa"/>
            <w:shd w:val="clear" w:color="auto" w:fill="auto"/>
            <w:noWrap/>
            <w:vAlign w:val="center"/>
          </w:tcPr>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1.A.2.f.ii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1.A.3.b.ii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1.A.3.b.iii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1.A.3.c</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1.A.3.d.ii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1.A.4.a.ii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1.A.4.c.ii</w:t>
            </w:r>
          </w:p>
        </w:tc>
        <w:tc>
          <w:tcPr>
            <w:tcW w:w="1360" w:type="dxa"/>
            <w:shd w:val="clear" w:color="auto" w:fill="auto"/>
            <w:noWrap/>
            <w:vAlign w:val="center"/>
          </w:tcPr>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NOx</w:t>
            </w:r>
          </w:p>
        </w:tc>
        <w:tc>
          <w:tcPr>
            <w:tcW w:w="1780" w:type="dxa"/>
            <w:shd w:val="clear" w:color="auto" w:fill="auto"/>
            <w:noWrap/>
            <w:vAlign w:val="center"/>
          </w:tcPr>
          <w:p w:rsidR="00A66E8F" w:rsidRPr="002B0E83" w:rsidRDefault="00A66E8F" w:rsidP="00A66E8F">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140.26</w:t>
            </w:r>
          </w:p>
        </w:tc>
      </w:tr>
      <w:tr w:rsidR="00A66E8F" w:rsidRPr="002B0E83" w:rsidTr="00FB538F">
        <w:trPr>
          <w:trHeight w:val="165"/>
          <w:jc w:val="center"/>
        </w:trPr>
        <w:tc>
          <w:tcPr>
            <w:tcW w:w="1206" w:type="dxa"/>
            <w:shd w:val="clear" w:color="auto" w:fill="auto"/>
            <w:noWrap/>
            <w:vAlign w:val="center"/>
          </w:tcPr>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 (ILE)</w:t>
            </w:r>
          </w:p>
        </w:tc>
        <w:tc>
          <w:tcPr>
            <w:tcW w:w="3892" w:type="dxa"/>
            <w:shd w:val="clear" w:color="auto" w:fill="auto"/>
            <w:noWrap/>
            <w:vAlign w:val="center"/>
          </w:tcPr>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1.A.4.b.i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1.B.2.a.v</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2.A.6</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3.A.2</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3.A.3</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3.B.1</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3.B.2</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3.D.3</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4.B.6</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4.D.1</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4.D.2.a</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4.F</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6.A</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6.B</w:t>
            </w:r>
          </w:p>
        </w:tc>
        <w:tc>
          <w:tcPr>
            <w:tcW w:w="1360" w:type="dxa"/>
            <w:shd w:val="clear" w:color="auto" w:fill="auto"/>
            <w:noWrap/>
            <w:vAlign w:val="center"/>
          </w:tcPr>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NOx</w:t>
            </w:r>
          </w:p>
        </w:tc>
        <w:tc>
          <w:tcPr>
            <w:tcW w:w="1780" w:type="dxa"/>
            <w:shd w:val="clear" w:color="auto" w:fill="auto"/>
            <w:noWrap/>
            <w:vAlign w:val="center"/>
          </w:tcPr>
          <w:p w:rsidR="00A66E8F" w:rsidRPr="002B0E83" w:rsidRDefault="00A66E8F" w:rsidP="00A66E8F">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1116.57</w:t>
            </w:r>
          </w:p>
        </w:tc>
      </w:tr>
      <w:tr w:rsidR="00A66E8F" w:rsidRPr="002B0E83" w:rsidTr="00FB538F">
        <w:trPr>
          <w:trHeight w:val="165"/>
          <w:jc w:val="center"/>
        </w:trPr>
        <w:tc>
          <w:tcPr>
            <w:tcW w:w="1206" w:type="dxa"/>
            <w:shd w:val="clear" w:color="auto" w:fill="auto"/>
            <w:noWrap/>
            <w:vAlign w:val="center"/>
          </w:tcPr>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lastRenderedPageBreak/>
              <w:t>Fixe (ILE)</w:t>
            </w:r>
          </w:p>
        </w:tc>
        <w:tc>
          <w:tcPr>
            <w:tcW w:w="3892" w:type="dxa"/>
            <w:shd w:val="clear" w:color="auto" w:fill="auto"/>
            <w:noWrap/>
            <w:vAlign w:val="center"/>
          </w:tcPr>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1.A.1.a</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1.A.2.a</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1.A.2.b</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1.A.2.e</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1.A.2.f.i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1.A.4.a.i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2.A.2</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2.B.5.a</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2.C.1</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2.C.2</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2.C.5.e</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2.D.2</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3.D.1</w:t>
            </w:r>
          </w:p>
        </w:tc>
        <w:tc>
          <w:tcPr>
            <w:tcW w:w="1360" w:type="dxa"/>
            <w:shd w:val="clear" w:color="auto" w:fill="auto"/>
            <w:noWrap/>
            <w:vAlign w:val="center"/>
          </w:tcPr>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NOx</w:t>
            </w:r>
          </w:p>
        </w:tc>
        <w:tc>
          <w:tcPr>
            <w:tcW w:w="1780" w:type="dxa"/>
            <w:shd w:val="clear" w:color="auto" w:fill="auto"/>
            <w:noWrap/>
            <w:vAlign w:val="center"/>
          </w:tcPr>
          <w:p w:rsidR="00A66E8F" w:rsidRPr="002B0E83" w:rsidRDefault="00A66E8F" w:rsidP="00A66E8F">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2368.35</w:t>
            </w:r>
          </w:p>
        </w:tc>
      </w:tr>
    </w:tbl>
    <w:p w:rsidR="00A66E8F" w:rsidRPr="002B0E83" w:rsidRDefault="00A66E8F" w:rsidP="00A66E8F">
      <w:pPr>
        <w:spacing w:line="360" w:lineRule="auto"/>
        <w:ind w:firstLine="567"/>
        <w:jc w:val="both"/>
        <w:rPr>
          <w:rFonts w:ascii="Cambria" w:eastAsia="Calibri" w:hAnsi="Cambria" w:cs="Times New Roman"/>
          <w:sz w:val="24"/>
          <w:szCs w:val="24"/>
          <w:highlight w:val="yellow"/>
        </w:rPr>
      </w:pPr>
    </w:p>
    <w:p w:rsidR="00A66E8F" w:rsidRPr="002B0E83" w:rsidRDefault="00A66E8F" w:rsidP="00924B1A">
      <w:pPr>
        <w:spacing w:line="276" w:lineRule="auto"/>
        <w:jc w:val="right"/>
        <w:rPr>
          <w:rFonts w:ascii="Cambria" w:eastAsia="Calibri" w:hAnsi="Cambria" w:cs="Times New Roman"/>
          <w:b/>
          <w:iCs/>
          <w:sz w:val="24"/>
          <w:szCs w:val="24"/>
        </w:rPr>
      </w:pPr>
      <w:bookmarkStart w:id="333" w:name="_Toc468073579"/>
      <w:bookmarkStart w:id="334" w:name="_Toc473808311"/>
      <w:r w:rsidRPr="002B0E83">
        <w:rPr>
          <w:rFonts w:ascii="Cambria" w:eastAsia="Calibri" w:hAnsi="Cambria" w:cs="Times New Roman"/>
          <w:b/>
          <w:iCs/>
          <w:sz w:val="24"/>
          <w:szCs w:val="18"/>
        </w:rPr>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30</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w:t>
      </w:r>
      <w:r w:rsidRPr="002B0E83">
        <w:rPr>
          <w:rFonts w:ascii="Cambria" w:eastAsia="Calibri" w:hAnsi="Cambria" w:cs="Times New Roman"/>
          <w:b/>
          <w:iCs/>
          <w:sz w:val="24"/>
          <w:szCs w:val="24"/>
        </w:rPr>
        <w:t>Distribu</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ia emisiilor de NOx din surse fixe în Municipiul Gala</w:t>
      </w:r>
      <w:r w:rsidR="007844DE">
        <w:rPr>
          <w:rFonts w:ascii="Cambria" w:eastAsia="Calibri" w:hAnsi="Cambria" w:cs="Times New Roman"/>
          <w:b/>
          <w:iCs/>
          <w:sz w:val="24"/>
          <w:szCs w:val="24"/>
        </w:rPr>
        <w:t>ț</w:t>
      </w:r>
      <w:r w:rsidRPr="002B0E83">
        <w:rPr>
          <w:rFonts w:ascii="Cambria" w:eastAsia="Calibri" w:hAnsi="Cambria" w:cs="Times New Roman"/>
          <w:b/>
          <w:iCs/>
          <w:sz w:val="24"/>
          <w:szCs w:val="24"/>
        </w:rPr>
        <w:t>i</w:t>
      </w:r>
      <w:bookmarkEnd w:id="333"/>
      <w:bookmarkEnd w:id="334"/>
    </w:p>
    <w:p w:rsidR="00A66E8F" w:rsidRPr="002B0E83" w:rsidRDefault="00A66E8F" w:rsidP="00924B1A">
      <w:pPr>
        <w:spacing w:line="360" w:lineRule="auto"/>
        <w:jc w:val="center"/>
        <w:rPr>
          <w:rFonts w:ascii="Cambria" w:eastAsia="Calibri" w:hAnsi="Cambria" w:cs="Times New Roman"/>
          <w:sz w:val="24"/>
          <w:szCs w:val="24"/>
          <w:highlight w:val="yellow"/>
        </w:rPr>
      </w:pPr>
      <w:r w:rsidRPr="002B0E83">
        <w:rPr>
          <w:rFonts w:ascii="Cambria" w:eastAsia="Calibri" w:hAnsi="Cambria" w:cs="Times New Roman"/>
          <w:noProof/>
          <w:sz w:val="24"/>
          <w:szCs w:val="24"/>
          <w:lang w:val="en-GB" w:eastAsia="en-GB"/>
        </w:rPr>
        <w:drawing>
          <wp:inline distT="0" distB="0" distL="0" distR="0" wp14:anchorId="21BF4ECF" wp14:editId="433F217B">
            <wp:extent cx="5314950" cy="3761738"/>
            <wp:effectExtent l="19050" t="19050" r="19050" b="1079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LE_2014_surse_fixe.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316386" cy="3762754"/>
                    </a:xfrm>
                    <a:prstGeom prst="rect">
                      <a:avLst/>
                    </a:prstGeom>
                    <a:ln>
                      <a:solidFill>
                        <a:sysClr val="windowText" lastClr="000000"/>
                      </a:solidFill>
                    </a:ln>
                  </pic:spPr>
                </pic:pic>
              </a:graphicData>
            </a:graphic>
          </wp:inline>
        </w:drawing>
      </w:r>
    </w:p>
    <w:p w:rsidR="00A66E8F" w:rsidRPr="002B0E83" w:rsidRDefault="00A66E8F" w:rsidP="00A66E8F">
      <w:pPr>
        <w:autoSpaceDE w:val="0"/>
        <w:autoSpaceDN w:val="0"/>
        <w:adjustRightInd w:val="0"/>
        <w:spacing w:line="360" w:lineRule="auto"/>
        <w:ind w:firstLine="567"/>
        <w:jc w:val="both"/>
        <w:rPr>
          <w:rFonts w:ascii="Cambria" w:eastAsia="Calibri" w:hAnsi="Cambria" w:cs="Times New Roman"/>
          <w:b/>
          <w:sz w:val="24"/>
          <w:szCs w:val="24"/>
        </w:rPr>
      </w:pPr>
      <w:r w:rsidRPr="002B0E83">
        <w:rPr>
          <w:rFonts w:ascii="Cambria" w:eastAsia="Calibri" w:hAnsi="Cambria" w:cs="Times New Roman"/>
          <w:b/>
          <w:sz w:val="24"/>
          <w:szCs w:val="24"/>
        </w:rPr>
        <w:t>Scenariul B – Cre</w:t>
      </w:r>
      <w:r w:rsidR="007844DE">
        <w:rPr>
          <w:rFonts w:ascii="Cambria" w:eastAsia="Calibri" w:hAnsi="Cambria" w:cs="Times New Roman"/>
          <w:b/>
          <w:sz w:val="24"/>
          <w:szCs w:val="24"/>
        </w:rPr>
        <w:t>ș</w:t>
      </w:r>
      <w:r w:rsidRPr="002B0E83">
        <w:rPr>
          <w:rFonts w:ascii="Cambria" w:eastAsia="Calibri" w:hAnsi="Cambria" w:cs="Times New Roman"/>
          <w:b/>
          <w:sz w:val="24"/>
          <w:szCs w:val="24"/>
        </w:rPr>
        <w:t>terea emisiilor de poluan</w:t>
      </w:r>
      <w:r w:rsidR="007844DE">
        <w:rPr>
          <w:rFonts w:ascii="Cambria" w:eastAsia="Calibri" w:hAnsi="Cambria" w:cs="Times New Roman"/>
          <w:b/>
          <w:sz w:val="24"/>
          <w:szCs w:val="24"/>
        </w:rPr>
        <w:t>ț</w:t>
      </w:r>
      <w:r w:rsidRPr="002B0E83">
        <w:rPr>
          <w:rFonts w:ascii="Cambria" w:eastAsia="Calibri" w:hAnsi="Cambria" w:cs="Times New Roman"/>
          <w:b/>
          <w:sz w:val="24"/>
          <w:szCs w:val="24"/>
        </w:rPr>
        <w:t>i genera</w:t>
      </w:r>
      <w:r w:rsidR="007844DE">
        <w:rPr>
          <w:rFonts w:ascii="Cambria" w:eastAsia="Calibri" w:hAnsi="Cambria" w:cs="Times New Roman"/>
          <w:b/>
          <w:sz w:val="24"/>
          <w:szCs w:val="24"/>
        </w:rPr>
        <w:t>ț</w:t>
      </w:r>
      <w:r w:rsidRPr="002B0E83">
        <w:rPr>
          <w:rFonts w:ascii="Cambria" w:eastAsia="Calibri" w:hAnsi="Cambria" w:cs="Times New Roman"/>
          <w:b/>
          <w:sz w:val="24"/>
          <w:szCs w:val="24"/>
        </w:rPr>
        <w:t>i din sursele de emisie existente în cadrul municipiului Gala</w:t>
      </w:r>
      <w:r w:rsidR="007844DE">
        <w:rPr>
          <w:rFonts w:ascii="Cambria" w:eastAsia="Calibri" w:hAnsi="Cambria" w:cs="Times New Roman"/>
          <w:b/>
          <w:sz w:val="24"/>
          <w:szCs w:val="24"/>
        </w:rPr>
        <w:t>ț</w:t>
      </w:r>
      <w:r w:rsidRPr="002B0E83">
        <w:rPr>
          <w:rFonts w:ascii="Cambria" w:eastAsia="Calibri" w:hAnsi="Cambria" w:cs="Times New Roman"/>
          <w:b/>
          <w:sz w:val="24"/>
          <w:szCs w:val="24"/>
        </w:rPr>
        <w:t>i conform tendin</w:t>
      </w:r>
      <w:r w:rsidR="007844DE">
        <w:rPr>
          <w:rFonts w:ascii="Cambria" w:eastAsia="Calibri" w:hAnsi="Cambria" w:cs="Times New Roman"/>
          <w:b/>
          <w:sz w:val="24"/>
          <w:szCs w:val="24"/>
        </w:rPr>
        <w:t>ț</w:t>
      </w:r>
      <w:r w:rsidRPr="002B0E83">
        <w:rPr>
          <w:rFonts w:ascii="Cambria" w:eastAsia="Calibri" w:hAnsi="Cambria" w:cs="Times New Roman"/>
          <w:b/>
          <w:sz w:val="24"/>
          <w:szCs w:val="24"/>
        </w:rPr>
        <w:t>elor identificate în analiza datelor istorice</w:t>
      </w:r>
      <w:r w:rsidR="007844DE">
        <w:rPr>
          <w:rFonts w:ascii="Cambria" w:eastAsia="Calibri" w:hAnsi="Cambria" w:cs="Times New Roman"/>
          <w:b/>
          <w:sz w:val="24"/>
          <w:szCs w:val="24"/>
        </w:rPr>
        <w:t xml:space="preserve"> și </w:t>
      </w:r>
      <w:r w:rsidRPr="002B0E83">
        <w:rPr>
          <w:rFonts w:ascii="Cambria" w:eastAsia="Calibri" w:hAnsi="Cambria" w:cs="Times New Roman"/>
          <w:b/>
          <w:sz w:val="24"/>
          <w:szCs w:val="24"/>
        </w:rPr>
        <w:t>pentru anul de proiec</w:t>
      </w:r>
      <w:r w:rsidR="007844DE">
        <w:rPr>
          <w:rFonts w:ascii="Cambria" w:eastAsia="Calibri" w:hAnsi="Cambria" w:cs="Times New Roman"/>
          <w:b/>
          <w:sz w:val="24"/>
          <w:szCs w:val="24"/>
        </w:rPr>
        <w:t>ț</w:t>
      </w:r>
      <w:r w:rsidRPr="002B0E83">
        <w:rPr>
          <w:rFonts w:ascii="Cambria" w:eastAsia="Calibri" w:hAnsi="Cambria" w:cs="Times New Roman"/>
          <w:b/>
          <w:sz w:val="24"/>
          <w:szCs w:val="24"/>
        </w:rPr>
        <w:t>ie 2021.</w:t>
      </w:r>
    </w:p>
    <w:p w:rsidR="00A66E8F" w:rsidRPr="002B0E83" w:rsidRDefault="00A66E8F" w:rsidP="00A66E8F">
      <w:pPr>
        <w:autoSpaceDE w:val="0"/>
        <w:autoSpaceDN w:val="0"/>
        <w:adjustRightInd w:val="0"/>
        <w:spacing w:line="360" w:lineRule="auto"/>
        <w:ind w:firstLine="567"/>
        <w:jc w:val="both"/>
        <w:rPr>
          <w:rFonts w:ascii="Cambria" w:eastAsia="Calibri" w:hAnsi="Cambria" w:cs="Times New Roman"/>
          <w:sz w:val="24"/>
          <w:szCs w:val="24"/>
        </w:rPr>
      </w:pPr>
      <w:r w:rsidRPr="002B0E83">
        <w:rPr>
          <w:rFonts w:ascii="Cambria" w:eastAsia="Calibri" w:hAnsi="Cambria" w:cs="Times New Roman"/>
          <w:sz w:val="24"/>
          <w:szCs w:val="24"/>
        </w:rPr>
        <w:t>Analiza în cadrul scenariului 2 s-a realizat atât prin evaluarea comparativă a tendin</w:t>
      </w:r>
      <w:r w:rsidR="007844DE">
        <w:rPr>
          <w:rFonts w:ascii="Cambria" w:eastAsia="Calibri" w:hAnsi="Cambria" w:cs="Times New Roman"/>
          <w:sz w:val="24"/>
          <w:szCs w:val="24"/>
        </w:rPr>
        <w:t>ț</w:t>
      </w:r>
      <w:r w:rsidRPr="002B0E83">
        <w:rPr>
          <w:rFonts w:ascii="Cambria" w:eastAsia="Calibri" w:hAnsi="Cambria" w:cs="Times New Roman"/>
          <w:sz w:val="24"/>
          <w:szCs w:val="24"/>
        </w:rPr>
        <w:t>elor indicatorilor specifici celor trei tipuri de surse, de suprafa</w:t>
      </w:r>
      <w:r w:rsidR="007844DE">
        <w:rPr>
          <w:rFonts w:ascii="Cambria" w:eastAsia="Calibri" w:hAnsi="Cambria" w:cs="Times New Roman"/>
          <w:sz w:val="24"/>
          <w:szCs w:val="24"/>
        </w:rPr>
        <w:t>ț</w:t>
      </w:r>
      <w:r w:rsidRPr="002B0E83">
        <w:rPr>
          <w:rFonts w:ascii="Cambria" w:eastAsia="Calibri" w:hAnsi="Cambria" w:cs="Times New Roman"/>
          <w:sz w:val="24"/>
          <w:szCs w:val="24"/>
        </w:rPr>
        <w:t>ă, sta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ionare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mobile (dezvoltarea principalelor domenii de activitate importante pentru emisiile </w:t>
      </w:r>
      <w:r w:rsidRPr="002B0E83">
        <w:rPr>
          <w:rFonts w:ascii="Cambria" w:eastAsia="Calibri" w:hAnsi="Cambria" w:cs="Times New Roman"/>
          <w:sz w:val="24"/>
          <w:szCs w:val="24"/>
        </w:rPr>
        <w:lastRenderedPageBreak/>
        <w:t>atmosferice, evolu</w:t>
      </w:r>
      <w:r w:rsidR="007844DE">
        <w:rPr>
          <w:rFonts w:ascii="Cambria" w:eastAsia="Calibri" w:hAnsi="Cambria" w:cs="Times New Roman"/>
          <w:sz w:val="24"/>
          <w:szCs w:val="24"/>
        </w:rPr>
        <w:t>ț</w:t>
      </w:r>
      <w:r w:rsidRPr="002B0E83">
        <w:rPr>
          <w:rFonts w:ascii="Cambria" w:eastAsia="Calibri" w:hAnsi="Cambria" w:cs="Times New Roman"/>
          <w:sz w:val="24"/>
          <w:szCs w:val="24"/>
        </w:rPr>
        <w:t>ia indicatorilor reziden</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iali, din agricultură, trafic, etc) dar </w:t>
      </w:r>
      <w:r w:rsidR="007844DE">
        <w:rPr>
          <w:rFonts w:ascii="Cambria" w:eastAsia="Calibri" w:hAnsi="Cambria" w:cs="Times New Roman"/>
          <w:sz w:val="24"/>
          <w:szCs w:val="24"/>
        </w:rPr>
        <w:t>ș</w:t>
      </w:r>
      <w:r w:rsidRPr="002B0E83">
        <w:rPr>
          <w:rFonts w:ascii="Cambria" w:eastAsia="Calibri" w:hAnsi="Cambria" w:cs="Times New Roman"/>
          <w:sz w:val="24"/>
          <w:szCs w:val="24"/>
        </w:rPr>
        <w:t>i prin analiza evolu</w:t>
      </w:r>
      <w:r w:rsidR="007844DE">
        <w:rPr>
          <w:rFonts w:ascii="Cambria" w:eastAsia="Calibri" w:hAnsi="Cambria" w:cs="Times New Roman"/>
          <w:sz w:val="24"/>
          <w:szCs w:val="24"/>
        </w:rPr>
        <w:t>ț</w:t>
      </w:r>
      <w:r w:rsidRPr="002B0E83">
        <w:rPr>
          <w:rFonts w:ascii="Cambria" w:eastAsia="Calibri" w:hAnsi="Cambria" w:cs="Times New Roman"/>
          <w:sz w:val="24"/>
          <w:szCs w:val="24"/>
        </w:rPr>
        <w:t>iei cantită</w:t>
      </w:r>
      <w:r w:rsidR="007844DE">
        <w:rPr>
          <w:rFonts w:ascii="Cambria" w:eastAsia="Calibri" w:hAnsi="Cambria" w:cs="Times New Roman"/>
          <w:sz w:val="24"/>
          <w:szCs w:val="24"/>
        </w:rPr>
        <w:t>ț</w:t>
      </w:r>
      <w:r w:rsidRPr="002B0E83">
        <w:rPr>
          <w:rFonts w:ascii="Cambria" w:eastAsia="Calibri" w:hAnsi="Cambria" w:cs="Times New Roman"/>
          <w:sz w:val="24"/>
          <w:szCs w:val="24"/>
        </w:rPr>
        <w:t>ilor de emisii raportate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a concentra</w:t>
      </w:r>
      <w:r w:rsidR="007844DE">
        <w:rPr>
          <w:rFonts w:ascii="Cambria" w:eastAsia="Calibri" w:hAnsi="Cambria" w:cs="Times New Roman"/>
          <w:sz w:val="24"/>
          <w:szCs w:val="24"/>
        </w:rPr>
        <w:t>ț</w:t>
      </w:r>
      <w:r w:rsidRPr="002B0E83">
        <w:rPr>
          <w:rFonts w:ascii="Cambria" w:eastAsia="Calibri" w:hAnsi="Cambria" w:cs="Times New Roman"/>
          <w:sz w:val="24"/>
          <w:szCs w:val="24"/>
        </w:rPr>
        <w:t>iilor de poluan</w:t>
      </w:r>
      <w:r w:rsidR="007844DE">
        <w:rPr>
          <w:rFonts w:ascii="Cambria" w:eastAsia="Calibri" w:hAnsi="Cambria" w:cs="Times New Roman"/>
          <w:sz w:val="24"/>
          <w:szCs w:val="24"/>
        </w:rPr>
        <w:t>ț</w:t>
      </w:r>
      <w:r w:rsidRPr="002B0E83">
        <w:rPr>
          <w:rFonts w:ascii="Cambria" w:eastAsia="Calibri" w:hAnsi="Cambria" w:cs="Times New Roman"/>
          <w:sz w:val="24"/>
          <w:szCs w:val="24"/>
        </w:rPr>
        <w:t>i monitoriza</w:t>
      </w:r>
      <w:r w:rsidR="007844DE">
        <w:rPr>
          <w:rFonts w:ascii="Cambria" w:eastAsia="Calibri" w:hAnsi="Cambria" w:cs="Times New Roman"/>
          <w:sz w:val="24"/>
          <w:szCs w:val="24"/>
        </w:rPr>
        <w:t>ț</w:t>
      </w:r>
      <w:r w:rsidRPr="002B0E83">
        <w:rPr>
          <w:rFonts w:ascii="Cambria" w:eastAsia="Calibri" w:hAnsi="Cambria" w:cs="Times New Roman"/>
          <w:sz w:val="24"/>
          <w:szCs w:val="24"/>
        </w:rPr>
        <w:t>i de către autorită</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ile de mediu. </w:t>
      </w:r>
    </w:p>
    <w:p w:rsidR="00A66E8F" w:rsidRPr="002B0E83" w:rsidRDefault="00A66E8F" w:rsidP="00A66E8F">
      <w:pPr>
        <w:autoSpaceDE w:val="0"/>
        <w:autoSpaceDN w:val="0"/>
        <w:adjustRightInd w:val="0"/>
        <w:spacing w:line="360" w:lineRule="auto"/>
        <w:ind w:firstLine="567"/>
        <w:jc w:val="both"/>
        <w:rPr>
          <w:rFonts w:ascii="Cambria" w:eastAsia="Calibri" w:hAnsi="Cambria" w:cs="Times New Roman"/>
          <w:sz w:val="24"/>
          <w:szCs w:val="24"/>
        </w:rPr>
      </w:pPr>
      <w:r w:rsidRPr="002B0E83">
        <w:rPr>
          <w:rFonts w:ascii="Cambria" w:eastAsia="Calibri" w:hAnsi="Cambria" w:cs="Times New Roman"/>
          <w:sz w:val="24"/>
          <w:szCs w:val="24"/>
        </w:rPr>
        <w:t>În acest scenariu s-au luat în considerare doar emisiile care au înregistrat cre</w:t>
      </w:r>
      <w:r w:rsidR="007844DE">
        <w:rPr>
          <w:rFonts w:ascii="Cambria" w:eastAsia="Calibri" w:hAnsi="Cambria" w:cs="Times New Roman"/>
          <w:sz w:val="24"/>
          <w:szCs w:val="24"/>
        </w:rPr>
        <w:t>ș</w:t>
      </w:r>
      <w:r w:rsidRPr="002B0E83">
        <w:rPr>
          <w:rFonts w:ascii="Cambria" w:eastAsia="Calibri" w:hAnsi="Cambria" w:cs="Times New Roman"/>
          <w:sz w:val="24"/>
          <w:szCs w:val="24"/>
        </w:rPr>
        <w:t>teri ale concentra</w:t>
      </w:r>
      <w:r w:rsidR="007844DE">
        <w:rPr>
          <w:rFonts w:ascii="Cambria" w:eastAsia="Calibri" w:hAnsi="Cambria" w:cs="Times New Roman"/>
          <w:sz w:val="24"/>
          <w:szCs w:val="24"/>
        </w:rPr>
        <w:t>ț</w:t>
      </w:r>
      <w:r w:rsidRPr="002B0E83">
        <w:rPr>
          <w:rFonts w:ascii="Cambria" w:eastAsia="Calibri" w:hAnsi="Cambria" w:cs="Times New Roman"/>
          <w:sz w:val="24"/>
          <w:szCs w:val="24"/>
        </w:rPr>
        <w:t>iilor atât în sta</w:t>
      </w:r>
      <w:r w:rsidR="007844DE">
        <w:rPr>
          <w:rFonts w:ascii="Cambria" w:eastAsia="Calibri" w:hAnsi="Cambria" w:cs="Times New Roman"/>
          <w:sz w:val="24"/>
          <w:szCs w:val="24"/>
        </w:rPr>
        <w:t>ț</w:t>
      </w:r>
      <w:r w:rsidRPr="002B0E83">
        <w:rPr>
          <w:rFonts w:ascii="Cambria" w:eastAsia="Calibri" w:hAnsi="Cambria" w:cs="Times New Roman"/>
          <w:sz w:val="24"/>
          <w:szCs w:val="24"/>
        </w:rPr>
        <w:t>iile de monitorizare a calită</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aerului cât </w:t>
      </w:r>
      <w:r w:rsidR="007844DE">
        <w:rPr>
          <w:rFonts w:ascii="Cambria" w:eastAsia="Calibri" w:hAnsi="Cambria" w:cs="Times New Roman"/>
          <w:sz w:val="24"/>
          <w:szCs w:val="24"/>
        </w:rPr>
        <w:t>ș</w:t>
      </w:r>
      <w:r w:rsidRPr="002B0E83">
        <w:rPr>
          <w:rFonts w:ascii="Cambria" w:eastAsia="Calibri" w:hAnsi="Cambria" w:cs="Times New Roman"/>
          <w:sz w:val="24"/>
          <w:szCs w:val="24"/>
        </w:rPr>
        <w:t>i emisiile care au înregistrat cre</w:t>
      </w:r>
      <w:r w:rsidR="007844DE">
        <w:rPr>
          <w:rFonts w:ascii="Cambria" w:eastAsia="Calibri" w:hAnsi="Cambria" w:cs="Times New Roman"/>
          <w:sz w:val="24"/>
          <w:szCs w:val="24"/>
        </w:rPr>
        <w:t>ș</w:t>
      </w:r>
      <w:r w:rsidRPr="002B0E83">
        <w:rPr>
          <w:rFonts w:ascii="Cambria" w:eastAsia="Calibri" w:hAnsi="Cambria" w:cs="Times New Roman"/>
          <w:sz w:val="24"/>
          <w:szCs w:val="24"/>
        </w:rPr>
        <w:t>teri ale cantită</w:t>
      </w:r>
      <w:r w:rsidR="007844DE">
        <w:rPr>
          <w:rFonts w:ascii="Cambria" w:eastAsia="Calibri" w:hAnsi="Cambria" w:cs="Times New Roman"/>
          <w:sz w:val="24"/>
          <w:szCs w:val="24"/>
        </w:rPr>
        <w:t>ț</w:t>
      </w:r>
      <w:r w:rsidRPr="002B0E83">
        <w:rPr>
          <w:rFonts w:ascii="Cambria" w:eastAsia="Calibri" w:hAnsi="Cambria" w:cs="Times New Roman"/>
          <w:sz w:val="24"/>
          <w:szCs w:val="24"/>
        </w:rPr>
        <w:t>ilor la nivel local.</w:t>
      </w:r>
    </w:p>
    <w:p w:rsidR="00A66E8F" w:rsidRPr="002B0E83" w:rsidRDefault="00A66E8F" w:rsidP="00A66E8F">
      <w:pPr>
        <w:autoSpaceDE w:val="0"/>
        <w:autoSpaceDN w:val="0"/>
        <w:adjustRightInd w:val="0"/>
        <w:spacing w:line="360" w:lineRule="auto"/>
        <w:ind w:firstLine="567"/>
        <w:jc w:val="both"/>
        <w:rPr>
          <w:rFonts w:ascii="Cambria" w:eastAsia="Calibri" w:hAnsi="Cambria" w:cs="Times New Roman"/>
          <w:sz w:val="24"/>
          <w:szCs w:val="24"/>
          <w:highlight w:val="yellow"/>
        </w:rPr>
      </w:pPr>
    </w:p>
    <w:p w:rsidR="00A66E8F" w:rsidRPr="002B0E83" w:rsidRDefault="00A66E8F" w:rsidP="00A66E8F">
      <w:pPr>
        <w:keepNext/>
        <w:spacing w:line="360" w:lineRule="auto"/>
        <w:ind w:firstLine="720"/>
        <w:jc w:val="both"/>
        <w:rPr>
          <w:rFonts w:ascii="Cambria" w:eastAsia="Times New Roman" w:hAnsi="Cambria" w:cs="Times New Roman"/>
          <w:iCs/>
          <w:sz w:val="24"/>
          <w:szCs w:val="24"/>
        </w:rPr>
      </w:pPr>
      <w:bookmarkStart w:id="335" w:name="_Toc466589265"/>
      <w:bookmarkStart w:id="336" w:name="_Toc468073580"/>
      <w:bookmarkStart w:id="337" w:name="_Toc473808312"/>
      <w:r w:rsidRPr="002B0E83">
        <w:rPr>
          <w:rFonts w:ascii="Cambria" w:eastAsia="Calibri" w:hAnsi="Cambria" w:cs="Times New Roman"/>
          <w:b/>
          <w:iCs/>
          <w:sz w:val="24"/>
          <w:szCs w:val="24"/>
        </w:rPr>
        <w:t xml:space="preserve">Figura nr. </w:t>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STYLEREF 1 \s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3</w:t>
      </w:r>
      <w:r w:rsidR="0031660A" w:rsidRPr="002B0E83">
        <w:rPr>
          <w:rFonts w:ascii="Cambria" w:eastAsia="Calibri" w:hAnsi="Cambria" w:cs="Times New Roman"/>
          <w:b/>
          <w:iCs/>
          <w:sz w:val="24"/>
          <w:szCs w:val="24"/>
        </w:rPr>
        <w:fldChar w:fldCharType="end"/>
      </w:r>
      <w:r w:rsidR="0031660A" w:rsidRPr="002B0E83">
        <w:rPr>
          <w:rFonts w:ascii="Cambria" w:eastAsia="Calibri" w:hAnsi="Cambria" w:cs="Times New Roman"/>
          <w:b/>
          <w:iCs/>
          <w:sz w:val="24"/>
          <w:szCs w:val="24"/>
        </w:rPr>
        <w:noBreakHyphen/>
      </w:r>
      <w:r w:rsidR="0031660A" w:rsidRPr="002B0E83">
        <w:rPr>
          <w:rFonts w:ascii="Cambria" w:eastAsia="Calibri" w:hAnsi="Cambria" w:cs="Times New Roman"/>
          <w:b/>
          <w:iCs/>
          <w:sz w:val="24"/>
          <w:szCs w:val="24"/>
        </w:rPr>
        <w:fldChar w:fldCharType="begin"/>
      </w:r>
      <w:r w:rsidR="0031660A" w:rsidRPr="002B0E83">
        <w:rPr>
          <w:rFonts w:ascii="Cambria" w:eastAsia="Calibri" w:hAnsi="Cambria" w:cs="Times New Roman"/>
          <w:b/>
          <w:iCs/>
          <w:sz w:val="24"/>
          <w:szCs w:val="24"/>
        </w:rPr>
        <w:instrText xml:space="preserve"> SEQ Figura_nr. \* ARABIC \s 1 </w:instrText>
      </w:r>
      <w:r w:rsidR="0031660A" w:rsidRPr="002B0E83">
        <w:rPr>
          <w:rFonts w:ascii="Cambria" w:eastAsia="Calibri" w:hAnsi="Cambria" w:cs="Times New Roman"/>
          <w:b/>
          <w:iCs/>
          <w:sz w:val="24"/>
          <w:szCs w:val="24"/>
        </w:rPr>
        <w:fldChar w:fldCharType="separate"/>
      </w:r>
      <w:r w:rsidR="0031660A" w:rsidRPr="002B0E83">
        <w:rPr>
          <w:rFonts w:ascii="Cambria" w:eastAsia="Calibri" w:hAnsi="Cambria" w:cs="Times New Roman"/>
          <w:b/>
          <w:iCs/>
          <w:sz w:val="24"/>
          <w:szCs w:val="24"/>
        </w:rPr>
        <w:t>31</w:t>
      </w:r>
      <w:r w:rsidR="0031660A" w:rsidRPr="002B0E83">
        <w:rPr>
          <w:rFonts w:ascii="Cambria" w:eastAsia="Calibri" w:hAnsi="Cambria" w:cs="Times New Roman"/>
          <w:b/>
          <w:iCs/>
          <w:sz w:val="24"/>
          <w:szCs w:val="24"/>
        </w:rPr>
        <w:fldChar w:fldCharType="end"/>
      </w:r>
      <w:r w:rsidRPr="002B0E83">
        <w:rPr>
          <w:rFonts w:ascii="Cambria" w:eastAsia="Calibri" w:hAnsi="Cambria" w:cs="Times New Roman"/>
          <w:b/>
          <w:iCs/>
          <w:sz w:val="24"/>
          <w:szCs w:val="24"/>
        </w:rPr>
        <w:t xml:space="preserve"> - </w:t>
      </w:r>
      <w:r w:rsidRPr="002B0E83">
        <w:rPr>
          <w:rFonts w:ascii="Cambria" w:eastAsia="Times New Roman" w:hAnsi="Cambria" w:cs="Times New Roman"/>
          <w:b/>
          <w:iCs/>
          <w:sz w:val="24"/>
          <w:szCs w:val="24"/>
        </w:rPr>
        <w:t>Proiec</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ia concentra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iilor medii anuale ale NO</w:t>
      </w:r>
      <w:r w:rsidRPr="002B0E83">
        <w:rPr>
          <w:rFonts w:ascii="Cambria" w:eastAsia="Times New Roman" w:hAnsi="Cambria" w:cs="Times New Roman"/>
          <w:b/>
          <w:iCs/>
          <w:sz w:val="24"/>
          <w:szCs w:val="24"/>
          <w:vertAlign w:val="subscript"/>
        </w:rPr>
        <w:t>2</w:t>
      </w:r>
      <w:r w:rsidRPr="002B0E83">
        <w:rPr>
          <w:rFonts w:ascii="Cambria" w:eastAsia="Times New Roman" w:hAnsi="Cambria" w:cs="Times New Roman"/>
          <w:b/>
          <w:iCs/>
          <w:sz w:val="24"/>
          <w:szCs w:val="24"/>
        </w:rPr>
        <w:t xml:space="preserve"> </w:t>
      </w:r>
      <w:r w:rsidRPr="002B0E83">
        <w:rPr>
          <w:rFonts w:ascii="Cambria" w:eastAsia="Calibri" w:hAnsi="Cambria" w:cs="Times New Roman"/>
          <w:b/>
          <w:iCs/>
          <w:sz w:val="24"/>
          <w:szCs w:val="18"/>
        </w:rPr>
        <w:t>(µg/m</w:t>
      </w:r>
      <w:r w:rsidRPr="002B0E83">
        <w:rPr>
          <w:rFonts w:ascii="Cambria" w:eastAsia="Calibri" w:hAnsi="Cambria" w:cs="Times New Roman"/>
          <w:b/>
          <w:iCs/>
          <w:sz w:val="24"/>
          <w:szCs w:val="18"/>
          <w:vertAlign w:val="superscript"/>
        </w:rPr>
        <w:t>3</w:t>
      </w:r>
      <w:r w:rsidRPr="002B0E83">
        <w:rPr>
          <w:rFonts w:ascii="Cambria" w:eastAsia="Calibri" w:hAnsi="Cambria" w:cs="Times New Roman"/>
          <w:b/>
          <w:iCs/>
          <w:sz w:val="24"/>
          <w:szCs w:val="18"/>
        </w:rPr>
        <w:t xml:space="preserve">) </w:t>
      </w:r>
      <w:r w:rsidRPr="002B0E83">
        <w:rPr>
          <w:rFonts w:ascii="Cambria" w:eastAsia="Times New Roman" w:hAnsi="Cambria" w:cs="Times New Roman"/>
          <w:b/>
          <w:iCs/>
          <w:sz w:val="24"/>
          <w:szCs w:val="24"/>
        </w:rPr>
        <w:t>în aglomerarea Gala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w:t>
      </w:r>
      <w:r w:rsidRPr="002B0E83">
        <w:rPr>
          <w:rFonts w:ascii="Cambria" w:eastAsia="Calibri" w:hAnsi="Cambria" w:cs="Times New Roman"/>
          <w:b/>
          <w:iCs/>
          <w:sz w:val="24"/>
          <w:szCs w:val="24"/>
        </w:rPr>
        <w:t xml:space="preserve"> </w:t>
      </w:r>
      <w:r w:rsidRPr="002B0E83">
        <w:rPr>
          <w:rFonts w:ascii="Cambria" w:eastAsia="Times New Roman" w:hAnsi="Cambria" w:cs="Times New Roman"/>
          <w:b/>
          <w:iCs/>
          <w:sz w:val="24"/>
          <w:szCs w:val="24"/>
        </w:rPr>
        <w:t>pentru anul 2021</w:t>
      </w:r>
      <w:bookmarkEnd w:id="335"/>
      <w:r w:rsidRPr="002B0E83">
        <w:rPr>
          <w:rFonts w:ascii="Cambria" w:eastAsia="Times New Roman" w:hAnsi="Cambria" w:cs="Times New Roman"/>
          <w:b/>
          <w:iCs/>
          <w:sz w:val="24"/>
          <w:szCs w:val="24"/>
        </w:rPr>
        <w:t xml:space="preserve"> la sta</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iile de monitorizare a calită</w:t>
      </w:r>
      <w:r w:rsidR="007844DE">
        <w:rPr>
          <w:rFonts w:ascii="Cambria" w:eastAsia="Times New Roman" w:hAnsi="Cambria" w:cs="Times New Roman"/>
          <w:b/>
          <w:iCs/>
          <w:sz w:val="24"/>
          <w:szCs w:val="24"/>
        </w:rPr>
        <w:t>ț</w:t>
      </w:r>
      <w:r w:rsidRPr="002B0E83">
        <w:rPr>
          <w:rFonts w:ascii="Cambria" w:eastAsia="Times New Roman" w:hAnsi="Cambria" w:cs="Times New Roman"/>
          <w:b/>
          <w:iCs/>
          <w:sz w:val="24"/>
          <w:szCs w:val="24"/>
        </w:rPr>
        <w:t>ii aerului</w:t>
      </w:r>
      <w:bookmarkEnd w:id="336"/>
      <w:bookmarkEnd w:id="337"/>
    </w:p>
    <w:p w:rsidR="00A66E8F" w:rsidRPr="002B0E83" w:rsidRDefault="00A66E8F" w:rsidP="006E353D">
      <w:pPr>
        <w:spacing w:line="360" w:lineRule="auto"/>
        <w:jc w:val="center"/>
        <w:rPr>
          <w:rFonts w:ascii="Cambria" w:eastAsia="Times New Roman" w:hAnsi="Cambria" w:cs="Times New Roman"/>
          <w:sz w:val="24"/>
          <w:szCs w:val="24"/>
          <w:highlight w:val="yellow"/>
        </w:rPr>
      </w:pPr>
      <w:r w:rsidRPr="002B0E83">
        <w:rPr>
          <w:rFonts w:ascii="Cambria" w:eastAsia="Calibri" w:hAnsi="Cambria" w:cs="Times New Roman"/>
          <w:noProof/>
          <w:lang w:val="en-GB" w:eastAsia="en-GB"/>
        </w:rPr>
        <w:drawing>
          <wp:inline distT="0" distB="0" distL="0" distR="0" wp14:anchorId="67F4540E" wp14:editId="23499E44">
            <wp:extent cx="6242685" cy="3348842"/>
            <wp:effectExtent l="0" t="0" r="5715" b="4445"/>
            <wp:docPr id="63" name="Chart 63">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A957FAFF-7250-47ED-8609-99ABCDDBAB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A66E8F" w:rsidRPr="002B0E83" w:rsidRDefault="00A66E8F" w:rsidP="00A66E8F">
      <w:pPr>
        <w:spacing w:line="360" w:lineRule="auto"/>
        <w:jc w:val="center"/>
        <w:rPr>
          <w:rFonts w:ascii="Cambria" w:eastAsia="Times New Roman" w:hAnsi="Cambria" w:cs="Times New Roman"/>
          <w:b/>
          <w:sz w:val="24"/>
          <w:szCs w:val="24"/>
          <w:highlight w:val="yellow"/>
        </w:rPr>
      </w:pPr>
    </w:p>
    <w:p w:rsidR="00A66E8F" w:rsidRPr="002B0E83" w:rsidRDefault="00A66E8F" w:rsidP="00A66E8F">
      <w:pPr>
        <w:spacing w:line="360" w:lineRule="auto"/>
        <w:jc w:val="center"/>
        <w:rPr>
          <w:rFonts w:ascii="Cambria" w:eastAsia="Times New Roman" w:hAnsi="Cambria" w:cs="Times New Roman"/>
          <w:b/>
          <w:sz w:val="24"/>
          <w:szCs w:val="24"/>
          <w:highlight w:val="yellow"/>
        </w:rPr>
      </w:pPr>
    </w:p>
    <w:p w:rsidR="00A66E8F" w:rsidRPr="002B0E83" w:rsidRDefault="00A66E8F" w:rsidP="00A66E8F">
      <w:pPr>
        <w:spacing w:line="360" w:lineRule="auto"/>
        <w:jc w:val="center"/>
        <w:rPr>
          <w:rFonts w:ascii="Cambria" w:eastAsia="Times New Roman" w:hAnsi="Cambria" w:cs="Times New Roman"/>
          <w:b/>
          <w:sz w:val="24"/>
          <w:szCs w:val="24"/>
          <w:highlight w:val="yellow"/>
        </w:rPr>
      </w:pPr>
    </w:p>
    <w:p w:rsidR="00A66E8F" w:rsidRPr="002B0E83" w:rsidRDefault="00A66E8F" w:rsidP="00A66E8F">
      <w:pPr>
        <w:spacing w:line="360" w:lineRule="auto"/>
        <w:jc w:val="center"/>
        <w:rPr>
          <w:rFonts w:ascii="Cambria" w:eastAsia="Times New Roman" w:hAnsi="Cambria" w:cs="Times New Roman"/>
          <w:b/>
          <w:sz w:val="24"/>
          <w:szCs w:val="24"/>
          <w:highlight w:val="yellow"/>
        </w:rPr>
      </w:pPr>
    </w:p>
    <w:p w:rsidR="00A66E8F" w:rsidRPr="002B0E83" w:rsidRDefault="00A66E8F" w:rsidP="00A66E8F">
      <w:pPr>
        <w:spacing w:line="360" w:lineRule="auto"/>
        <w:ind w:firstLine="720"/>
        <w:jc w:val="both"/>
        <w:rPr>
          <w:rFonts w:ascii="Cambria" w:eastAsia="Times New Roman" w:hAnsi="Cambria" w:cs="Times New Roman"/>
          <w:iCs/>
          <w:sz w:val="24"/>
          <w:szCs w:val="24"/>
          <w:highlight w:val="yellow"/>
        </w:rPr>
      </w:pPr>
      <w:bookmarkStart w:id="338" w:name="_Toc468071264"/>
      <w:bookmarkStart w:id="339" w:name="_Toc473808258"/>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54</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Proiec</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concentra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iilor de oxizi de azot la sta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iile de monitorizare</w:t>
      </w:r>
      <w:bookmarkEnd w:id="338"/>
      <w:bookmarkEnd w:id="339"/>
    </w:p>
    <w:tbl>
      <w:tblPr>
        <w:tblStyle w:val="TableGrid27"/>
        <w:tblW w:w="9351" w:type="dxa"/>
        <w:tblLook w:val="04A0" w:firstRow="1" w:lastRow="0" w:firstColumn="1" w:lastColumn="0" w:noHBand="0" w:noVBand="1"/>
      </w:tblPr>
      <w:tblGrid>
        <w:gridCol w:w="583"/>
        <w:gridCol w:w="1327"/>
        <w:gridCol w:w="1204"/>
        <w:gridCol w:w="1276"/>
        <w:gridCol w:w="1275"/>
        <w:gridCol w:w="1276"/>
        <w:gridCol w:w="992"/>
        <w:gridCol w:w="1418"/>
      </w:tblGrid>
      <w:tr w:rsidR="00A66E8F" w:rsidRPr="002B0E83" w:rsidTr="00FB538F">
        <w:trPr>
          <w:trHeight w:val="206"/>
        </w:trPr>
        <w:tc>
          <w:tcPr>
            <w:tcW w:w="583" w:type="dxa"/>
            <w:vMerge w:val="restart"/>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lang w:val="ro-RO"/>
              </w:rPr>
            </w:pPr>
            <w:r w:rsidRPr="002B0E83">
              <w:rPr>
                <w:rFonts w:ascii="Cambria" w:eastAsia="Times New Roman" w:hAnsi="Cambria" w:cs="Times New Roman"/>
                <w:b/>
                <w:sz w:val="24"/>
                <w:szCs w:val="24"/>
                <w:lang w:val="ro-RO"/>
              </w:rPr>
              <w:t>Nr. crt.</w:t>
            </w:r>
          </w:p>
        </w:tc>
        <w:tc>
          <w:tcPr>
            <w:tcW w:w="1327" w:type="dxa"/>
            <w:vMerge w:val="restart"/>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lang w:val="ro-RO"/>
              </w:rPr>
            </w:pPr>
            <w:r w:rsidRPr="002B0E83">
              <w:rPr>
                <w:rFonts w:ascii="Cambria" w:eastAsia="Times New Roman" w:hAnsi="Cambria" w:cs="Times New Roman"/>
                <w:b/>
                <w:sz w:val="24"/>
                <w:szCs w:val="24"/>
                <w:lang w:val="ro-RO"/>
              </w:rPr>
              <w:t>Cod sta</w:t>
            </w:r>
            <w:r w:rsidR="007844DE">
              <w:rPr>
                <w:rFonts w:ascii="Cambria" w:eastAsia="Times New Roman" w:hAnsi="Cambria" w:cs="Times New Roman"/>
                <w:b/>
                <w:sz w:val="24"/>
                <w:szCs w:val="24"/>
                <w:lang w:val="ro-RO"/>
              </w:rPr>
              <w:t>ț</w:t>
            </w:r>
            <w:r w:rsidRPr="002B0E83">
              <w:rPr>
                <w:rFonts w:ascii="Cambria" w:eastAsia="Times New Roman" w:hAnsi="Cambria" w:cs="Times New Roman"/>
                <w:b/>
                <w:sz w:val="24"/>
                <w:szCs w:val="24"/>
                <w:lang w:val="ro-RO"/>
              </w:rPr>
              <w:t>ie</w:t>
            </w:r>
          </w:p>
        </w:tc>
        <w:tc>
          <w:tcPr>
            <w:tcW w:w="1204" w:type="dxa"/>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lang w:val="ro-RO"/>
              </w:rPr>
            </w:pPr>
            <w:r w:rsidRPr="002B0E83">
              <w:rPr>
                <w:rFonts w:ascii="Cambria" w:eastAsia="Times New Roman" w:hAnsi="Cambria" w:cs="Times New Roman"/>
                <w:b/>
                <w:sz w:val="24"/>
                <w:szCs w:val="24"/>
                <w:lang w:val="ro-RO"/>
              </w:rPr>
              <w:t>2016</w:t>
            </w:r>
          </w:p>
        </w:tc>
        <w:tc>
          <w:tcPr>
            <w:tcW w:w="1276" w:type="dxa"/>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lang w:val="ro-RO"/>
              </w:rPr>
            </w:pPr>
            <w:r w:rsidRPr="002B0E83">
              <w:rPr>
                <w:rFonts w:ascii="Cambria" w:eastAsia="Times New Roman" w:hAnsi="Cambria" w:cs="Times New Roman"/>
                <w:b/>
                <w:sz w:val="24"/>
                <w:szCs w:val="24"/>
                <w:lang w:val="ro-RO"/>
              </w:rPr>
              <w:t>2017</w:t>
            </w:r>
          </w:p>
        </w:tc>
        <w:tc>
          <w:tcPr>
            <w:tcW w:w="1275" w:type="dxa"/>
            <w:tcBorders>
              <w:bottom w:val="single" w:sz="4" w:space="0" w:color="auto"/>
            </w:tcBorders>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lang w:val="ro-RO"/>
              </w:rPr>
            </w:pPr>
            <w:r w:rsidRPr="002B0E83">
              <w:rPr>
                <w:rFonts w:ascii="Cambria" w:eastAsia="Times New Roman" w:hAnsi="Cambria" w:cs="Times New Roman"/>
                <w:b/>
                <w:sz w:val="24"/>
                <w:szCs w:val="24"/>
                <w:lang w:val="ro-RO"/>
              </w:rPr>
              <w:t>2018</w:t>
            </w:r>
          </w:p>
        </w:tc>
        <w:tc>
          <w:tcPr>
            <w:tcW w:w="1276" w:type="dxa"/>
            <w:tcBorders>
              <w:bottom w:val="single" w:sz="4" w:space="0" w:color="auto"/>
            </w:tcBorders>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lang w:val="ro-RO"/>
              </w:rPr>
            </w:pPr>
            <w:r w:rsidRPr="002B0E83">
              <w:rPr>
                <w:rFonts w:ascii="Cambria" w:eastAsia="Times New Roman" w:hAnsi="Cambria" w:cs="Times New Roman"/>
                <w:b/>
                <w:sz w:val="24"/>
                <w:szCs w:val="24"/>
                <w:lang w:val="ro-RO"/>
              </w:rPr>
              <w:t>2019</w:t>
            </w:r>
          </w:p>
        </w:tc>
        <w:tc>
          <w:tcPr>
            <w:tcW w:w="992" w:type="dxa"/>
            <w:tcBorders>
              <w:bottom w:val="single" w:sz="4" w:space="0" w:color="auto"/>
            </w:tcBorders>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lang w:val="ro-RO"/>
              </w:rPr>
            </w:pPr>
            <w:r w:rsidRPr="002B0E83">
              <w:rPr>
                <w:rFonts w:ascii="Cambria" w:eastAsia="Times New Roman" w:hAnsi="Cambria" w:cs="Times New Roman"/>
                <w:b/>
                <w:sz w:val="24"/>
                <w:szCs w:val="24"/>
                <w:lang w:val="ro-RO"/>
              </w:rPr>
              <w:t>2020</w:t>
            </w:r>
          </w:p>
        </w:tc>
        <w:tc>
          <w:tcPr>
            <w:tcW w:w="1418" w:type="dxa"/>
            <w:tcBorders>
              <w:bottom w:val="single" w:sz="4" w:space="0" w:color="auto"/>
            </w:tcBorders>
            <w:shd w:val="clear" w:color="auto" w:fill="A2D668"/>
          </w:tcPr>
          <w:p w:rsidR="00A66E8F" w:rsidRPr="002B0E83" w:rsidRDefault="00A66E8F" w:rsidP="00A66E8F">
            <w:pPr>
              <w:spacing w:line="360" w:lineRule="auto"/>
              <w:jc w:val="center"/>
              <w:rPr>
                <w:rFonts w:ascii="Cambria" w:eastAsia="Times New Roman" w:hAnsi="Cambria" w:cs="Times New Roman"/>
                <w:b/>
                <w:sz w:val="24"/>
                <w:szCs w:val="24"/>
                <w:lang w:val="ro-RO"/>
              </w:rPr>
            </w:pPr>
            <w:r w:rsidRPr="002B0E83">
              <w:rPr>
                <w:rFonts w:ascii="Cambria" w:eastAsia="Times New Roman" w:hAnsi="Cambria" w:cs="Times New Roman"/>
                <w:b/>
                <w:sz w:val="24"/>
                <w:szCs w:val="24"/>
                <w:lang w:val="ro-RO"/>
              </w:rPr>
              <w:t>2021</w:t>
            </w:r>
          </w:p>
        </w:tc>
      </w:tr>
      <w:tr w:rsidR="00A66E8F" w:rsidRPr="002B0E83" w:rsidTr="00FB538F">
        <w:trPr>
          <w:trHeight w:val="636"/>
        </w:trPr>
        <w:tc>
          <w:tcPr>
            <w:tcW w:w="583" w:type="dxa"/>
            <w:vMerge/>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lang w:val="ro-RO"/>
              </w:rPr>
            </w:pPr>
          </w:p>
        </w:tc>
        <w:tc>
          <w:tcPr>
            <w:tcW w:w="1327" w:type="dxa"/>
            <w:vMerge/>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lang w:val="ro-RO"/>
              </w:rPr>
            </w:pPr>
          </w:p>
        </w:tc>
        <w:tc>
          <w:tcPr>
            <w:tcW w:w="7441" w:type="dxa"/>
            <w:gridSpan w:val="6"/>
            <w:shd w:val="clear" w:color="auto" w:fill="A2D668"/>
            <w:vAlign w:val="center"/>
          </w:tcPr>
          <w:p w:rsidR="00A66E8F" w:rsidRPr="002B0E83" w:rsidRDefault="00A66E8F" w:rsidP="00A66E8F">
            <w:pPr>
              <w:spacing w:line="360" w:lineRule="auto"/>
              <w:jc w:val="center"/>
              <w:rPr>
                <w:rFonts w:ascii="Cambria" w:eastAsia="Times New Roman" w:hAnsi="Cambria" w:cs="Times New Roman"/>
                <w:b/>
                <w:sz w:val="24"/>
                <w:szCs w:val="24"/>
                <w:lang w:val="ro-RO"/>
              </w:rPr>
            </w:pPr>
            <w:r w:rsidRPr="002B0E83">
              <w:rPr>
                <w:rFonts w:ascii="Cambria" w:eastAsia="Times New Roman" w:hAnsi="Cambria" w:cs="Times New Roman"/>
                <w:b/>
                <w:sz w:val="24"/>
                <w:szCs w:val="24"/>
                <w:lang w:val="ro-RO"/>
              </w:rPr>
              <w:t>NOx (</w:t>
            </w:r>
            <w:r w:rsidRPr="002B0E83">
              <w:rPr>
                <w:rFonts w:ascii="Cambria" w:eastAsia="Calibri" w:hAnsi="Cambria" w:cs="Times New Roman"/>
                <w:b/>
                <w:iCs/>
                <w:sz w:val="24"/>
                <w:szCs w:val="18"/>
                <w:lang w:val="ro-RO"/>
              </w:rPr>
              <w:t>µg/m</w:t>
            </w:r>
            <w:r w:rsidRPr="002B0E83">
              <w:rPr>
                <w:rFonts w:ascii="Cambria" w:eastAsia="Calibri" w:hAnsi="Cambria" w:cs="Times New Roman"/>
                <w:b/>
                <w:iCs/>
                <w:sz w:val="24"/>
                <w:szCs w:val="18"/>
                <w:vertAlign w:val="superscript"/>
                <w:lang w:val="ro-RO"/>
              </w:rPr>
              <w:t>3</w:t>
            </w:r>
            <w:r w:rsidRPr="002B0E83">
              <w:rPr>
                <w:rFonts w:ascii="Cambria" w:eastAsia="Times New Roman" w:hAnsi="Cambria" w:cs="Times New Roman"/>
                <w:b/>
                <w:sz w:val="24"/>
                <w:szCs w:val="24"/>
                <w:lang w:val="ro-RO"/>
              </w:rPr>
              <w:t>)</w:t>
            </w:r>
          </w:p>
        </w:tc>
      </w:tr>
      <w:tr w:rsidR="00A66E8F" w:rsidRPr="002B0E83" w:rsidTr="00FB538F">
        <w:tc>
          <w:tcPr>
            <w:tcW w:w="583" w:type="dxa"/>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w:t>
            </w:r>
          </w:p>
        </w:tc>
        <w:tc>
          <w:tcPr>
            <w:tcW w:w="1327" w:type="dxa"/>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GL1</w:t>
            </w:r>
          </w:p>
        </w:tc>
        <w:tc>
          <w:tcPr>
            <w:tcW w:w="1204" w:type="dxa"/>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10.5</w:t>
            </w:r>
          </w:p>
        </w:tc>
        <w:tc>
          <w:tcPr>
            <w:tcW w:w="1276" w:type="dxa"/>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11</w:t>
            </w:r>
          </w:p>
        </w:tc>
        <w:tc>
          <w:tcPr>
            <w:tcW w:w="1275" w:type="dxa"/>
            <w:tcBorders>
              <w:top w:val="single" w:sz="4" w:space="0" w:color="auto"/>
              <w:left w:val="nil"/>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13</w:t>
            </w:r>
          </w:p>
        </w:tc>
        <w:tc>
          <w:tcPr>
            <w:tcW w:w="1418" w:type="dxa"/>
            <w:tcBorders>
              <w:top w:val="single" w:sz="4" w:space="0" w:color="auto"/>
              <w:left w:val="single" w:sz="4" w:space="0" w:color="auto"/>
              <w:bottom w:val="single" w:sz="4" w:space="0" w:color="auto"/>
              <w:right w:val="single" w:sz="4" w:space="0" w:color="auto"/>
            </w:tcBorders>
          </w:tcPr>
          <w:p w:rsidR="00A66E8F" w:rsidRPr="002B0E83" w:rsidRDefault="00A66E8F" w:rsidP="00A66E8F">
            <w:pPr>
              <w:spacing w:line="360" w:lineRule="auto"/>
              <w:jc w:val="center"/>
              <w:rPr>
                <w:rFonts w:ascii="Cambria" w:eastAsia="Calibri" w:hAnsi="Cambria" w:cs="Times New Roman"/>
                <w:color w:val="000000"/>
                <w:sz w:val="24"/>
                <w:szCs w:val="24"/>
                <w:lang w:val="ro-RO"/>
              </w:rPr>
            </w:pPr>
            <w:r w:rsidRPr="002B0E83">
              <w:rPr>
                <w:rFonts w:ascii="Cambria" w:eastAsia="Calibri" w:hAnsi="Cambria" w:cs="Times New Roman"/>
                <w:color w:val="000000"/>
                <w:sz w:val="24"/>
                <w:szCs w:val="24"/>
                <w:lang w:val="ro-RO"/>
              </w:rPr>
              <w:t>14</w:t>
            </w:r>
          </w:p>
        </w:tc>
      </w:tr>
      <w:tr w:rsidR="00A66E8F" w:rsidRPr="002B0E83" w:rsidTr="00FB538F">
        <w:tc>
          <w:tcPr>
            <w:tcW w:w="583" w:type="dxa"/>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2</w:t>
            </w:r>
          </w:p>
        </w:tc>
        <w:tc>
          <w:tcPr>
            <w:tcW w:w="1327" w:type="dxa"/>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GL2</w:t>
            </w:r>
          </w:p>
        </w:tc>
        <w:tc>
          <w:tcPr>
            <w:tcW w:w="1204" w:type="dxa"/>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13</w:t>
            </w:r>
          </w:p>
        </w:tc>
        <w:tc>
          <w:tcPr>
            <w:tcW w:w="1276" w:type="dxa"/>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12</w:t>
            </w:r>
          </w:p>
        </w:tc>
        <w:tc>
          <w:tcPr>
            <w:tcW w:w="1275" w:type="dxa"/>
            <w:tcBorders>
              <w:top w:val="single" w:sz="4" w:space="0" w:color="auto"/>
              <w:left w:val="nil"/>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9</w:t>
            </w:r>
          </w:p>
        </w:tc>
        <w:tc>
          <w:tcPr>
            <w:tcW w:w="1418" w:type="dxa"/>
            <w:tcBorders>
              <w:top w:val="single" w:sz="4" w:space="0" w:color="auto"/>
              <w:left w:val="single" w:sz="4" w:space="0" w:color="auto"/>
              <w:bottom w:val="single" w:sz="4" w:space="0" w:color="auto"/>
              <w:right w:val="single" w:sz="4" w:space="0" w:color="auto"/>
            </w:tcBorders>
          </w:tcPr>
          <w:p w:rsidR="00A66E8F" w:rsidRPr="002B0E83" w:rsidRDefault="00A66E8F" w:rsidP="00A66E8F">
            <w:pPr>
              <w:spacing w:line="360" w:lineRule="auto"/>
              <w:jc w:val="center"/>
              <w:rPr>
                <w:rFonts w:ascii="Cambria" w:eastAsia="Calibri" w:hAnsi="Cambria" w:cs="Times New Roman"/>
                <w:color w:val="000000"/>
                <w:sz w:val="24"/>
                <w:szCs w:val="24"/>
                <w:lang w:val="ro-RO"/>
              </w:rPr>
            </w:pPr>
            <w:r w:rsidRPr="002B0E83">
              <w:rPr>
                <w:rFonts w:ascii="Cambria" w:eastAsia="Calibri" w:hAnsi="Cambria" w:cs="Times New Roman"/>
                <w:color w:val="000000"/>
                <w:sz w:val="24"/>
                <w:szCs w:val="24"/>
                <w:lang w:val="ro-RO"/>
              </w:rPr>
              <w:t>8</w:t>
            </w:r>
          </w:p>
        </w:tc>
      </w:tr>
      <w:tr w:rsidR="00A66E8F" w:rsidRPr="002B0E83" w:rsidTr="00FB538F">
        <w:tc>
          <w:tcPr>
            <w:tcW w:w="583" w:type="dxa"/>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lastRenderedPageBreak/>
              <w:t>3</w:t>
            </w:r>
          </w:p>
        </w:tc>
        <w:tc>
          <w:tcPr>
            <w:tcW w:w="1327" w:type="dxa"/>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GL3</w:t>
            </w:r>
          </w:p>
        </w:tc>
        <w:tc>
          <w:tcPr>
            <w:tcW w:w="1204" w:type="dxa"/>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7</w:t>
            </w:r>
          </w:p>
        </w:tc>
        <w:tc>
          <w:tcPr>
            <w:tcW w:w="1276" w:type="dxa"/>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8</w:t>
            </w:r>
          </w:p>
        </w:tc>
        <w:tc>
          <w:tcPr>
            <w:tcW w:w="1275" w:type="dxa"/>
            <w:tcBorders>
              <w:top w:val="single" w:sz="4" w:space="0" w:color="auto"/>
              <w:left w:val="nil"/>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10</w:t>
            </w:r>
          </w:p>
        </w:tc>
        <w:tc>
          <w:tcPr>
            <w:tcW w:w="1418" w:type="dxa"/>
            <w:tcBorders>
              <w:top w:val="single" w:sz="4" w:space="0" w:color="auto"/>
              <w:left w:val="single" w:sz="4" w:space="0" w:color="auto"/>
              <w:bottom w:val="single" w:sz="4" w:space="0" w:color="auto"/>
              <w:right w:val="single" w:sz="4" w:space="0" w:color="auto"/>
            </w:tcBorders>
          </w:tcPr>
          <w:p w:rsidR="00A66E8F" w:rsidRPr="002B0E83" w:rsidRDefault="00A66E8F" w:rsidP="00A66E8F">
            <w:pPr>
              <w:spacing w:line="360" w:lineRule="auto"/>
              <w:jc w:val="center"/>
              <w:rPr>
                <w:rFonts w:ascii="Cambria" w:eastAsia="Calibri" w:hAnsi="Cambria" w:cs="Times New Roman"/>
                <w:color w:val="000000"/>
                <w:sz w:val="24"/>
                <w:szCs w:val="24"/>
                <w:lang w:val="ro-RO"/>
              </w:rPr>
            </w:pPr>
            <w:r w:rsidRPr="002B0E83">
              <w:rPr>
                <w:rFonts w:ascii="Cambria" w:eastAsia="Calibri" w:hAnsi="Cambria" w:cs="Times New Roman"/>
                <w:color w:val="000000"/>
                <w:sz w:val="24"/>
                <w:szCs w:val="24"/>
                <w:lang w:val="ro-RO"/>
              </w:rPr>
              <w:t>11</w:t>
            </w:r>
          </w:p>
        </w:tc>
      </w:tr>
      <w:tr w:rsidR="00A66E8F" w:rsidRPr="002B0E83" w:rsidTr="00FB538F">
        <w:tc>
          <w:tcPr>
            <w:tcW w:w="583" w:type="dxa"/>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4</w:t>
            </w:r>
          </w:p>
        </w:tc>
        <w:tc>
          <w:tcPr>
            <w:tcW w:w="1327" w:type="dxa"/>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GL4</w:t>
            </w:r>
          </w:p>
        </w:tc>
        <w:tc>
          <w:tcPr>
            <w:tcW w:w="1204" w:type="dxa"/>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11</w:t>
            </w:r>
          </w:p>
        </w:tc>
        <w:tc>
          <w:tcPr>
            <w:tcW w:w="1276" w:type="dxa"/>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11</w:t>
            </w:r>
          </w:p>
        </w:tc>
        <w:tc>
          <w:tcPr>
            <w:tcW w:w="1275" w:type="dxa"/>
            <w:tcBorders>
              <w:top w:val="single" w:sz="4" w:space="0" w:color="auto"/>
              <w:left w:val="nil"/>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66E8F" w:rsidRPr="002B0E83" w:rsidRDefault="00A66E8F" w:rsidP="00A66E8F">
            <w:pPr>
              <w:spacing w:line="360" w:lineRule="auto"/>
              <w:jc w:val="center"/>
              <w:rPr>
                <w:rFonts w:ascii="Cambria" w:eastAsia="Times New Roman" w:hAnsi="Cambria" w:cs="Times New Roman"/>
                <w:sz w:val="24"/>
                <w:szCs w:val="24"/>
                <w:lang w:val="ro-RO"/>
              </w:rPr>
            </w:pPr>
            <w:r w:rsidRPr="002B0E83">
              <w:rPr>
                <w:rFonts w:ascii="Cambria" w:eastAsia="Times New Roman" w:hAnsi="Cambria" w:cs="Times New Roman"/>
                <w:sz w:val="24"/>
                <w:szCs w:val="24"/>
                <w:lang w:val="ro-RO"/>
              </w:rPr>
              <w:t>10</w:t>
            </w:r>
          </w:p>
        </w:tc>
        <w:tc>
          <w:tcPr>
            <w:tcW w:w="1418" w:type="dxa"/>
            <w:tcBorders>
              <w:top w:val="single" w:sz="4" w:space="0" w:color="auto"/>
              <w:left w:val="single" w:sz="4" w:space="0" w:color="auto"/>
              <w:bottom w:val="single" w:sz="4" w:space="0" w:color="auto"/>
              <w:right w:val="single" w:sz="4" w:space="0" w:color="auto"/>
            </w:tcBorders>
          </w:tcPr>
          <w:p w:rsidR="00A66E8F" w:rsidRPr="002B0E83" w:rsidRDefault="00A66E8F" w:rsidP="00A66E8F">
            <w:pPr>
              <w:spacing w:line="360" w:lineRule="auto"/>
              <w:jc w:val="center"/>
              <w:rPr>
                <w:rFonts w:ascii="Cambria" w:eastAsia="Calibri" w:hAnsi="Cambria" w:cs="Times New Roman"/>
                <w:color w:val="000000"/>
                <w:sz w:val="24"/>
                <w:szCs w:val="24"/>
                <w:lang w:val="ro-RO"/>
              </w:rPr>
            </w:pPr>
            <w:r w:rsidRPr="002B0E83">
              <w:rPr>
                <w:rFonts w:ascii="Cambria" w:eastAsia="Calibri" w:hAnsi="Cambria" w:cs="Times New Roman"/>
                <w:color w:val="000000"/>
                <w:sz w:val="24"/>
                <w:szCs w:val="24"/>
                <w:lang w:val="ro-RO"/>
              </w:rPr>
              <w:t>9</w:t>
            </w:r>
          </w:p>
        </w:tc>
      </w:tr>
    </w:tbl>
    <w:p w:rsidR="00A66E8F" w:rsidRPr="002B0E83" w:rsidRDefault="00A66E8F" w:rsidP="00A66E8F">
      <w:pPr>
        <w:autoSpaceDE w:val="0"/>
        <w:autoSpaceDN w:val="0"/>
        <w:adjustRightInd w:val="0"/>
        <w:spacing w:line="360" w:lineRule="auto"/>
        <w:ind w:firstLine="709"/>
        <w:jc w:val="both"/>
        <w:rPr>
          <w:rFonts w:ascii="Cambria" w:eastAsia="Calibri" w:hAnsi="Cambria" w:cs="Times New Roman"/>
          <w:sz w:val="24"/>
          <w:szCs w:val="24"/>
          <w:highlight w:val="yellow"/>
        </w:rPr>
      </w:pPr>
    </w:p>
    <w:p w:rsidR="00A66E8F" w:rsidRPr="002B0E83" w:rsidRDefault="00A66E8F" w:rsidP="00A66E8F">
      <w:pPr>
        <w:spacing w:line="360" w:lineRule="auto"/>
        <w:ind w:firstLine="720"/>
        <w:jc w:val="both"/>
        <w:rPr>
          <w:rFonts w:ascii="Cambria" w:eastAsia="Calibri" w:hAnsi="Cambria" w:cs="Times New Roman"/>
          <w:b/>
          <w:iCs/>
          <w:sz w:val="24"/>
          <w:szCs w:val="24"/>
          <w:highlight w:val="yellow"/>
        </w:rPr>
      </w:pPr>
      <w:bookmarkStart w:id="340" w:name="_Toc468071265"/>
      <w:bookmarkStart w:id="341" w:name="_Toc473808259"/>
      <w:r w:rsidRPr="002B0E83">
        <w:rPr>
          <w:rFonts w:ascii="Cambria" w:eastAsia="Calibri" w:hAnsi="Cambria" w:cs="Times New Roman"/>
          <w:b/>
          <w:iCs/>
          <w:sz w:val="24"/>
          <w:szCs w:val="18"/>
        </w:rPr>
        <w:t xml:space="preserve">Tabelul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Tabelul_nr.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55</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Distribu</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ia emisiilor pe categorii de surse în anul de referin</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ă 2014 (ILE 2014)</w:t>
      </w:r>
      <w:bookmarkEnd w:id="340"/>
      <w:bookmarkEnd w:id="341"/>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0"/>
        <w:gridCol w:w="2260"/>
        <w:gridCol w:w="1360"/>
        <w:gridCol w:w="1540"/>
        <w:gridCol w:w="1595"/>
        <w:gridCol w:w="1436"/>
      </w:tblGrid>
      <w:tr w:rsidR="00A66E8F" w:rsidRPr="002B0E83" w:rsidTr="00FB538F">
        <w:trPr>
          <w:trHeight w:val="120"/>
        </w:trPr>
        <w:tc>
          <w:tcPr>
            <w:tcW w:w="1160" w:type="dxa"/>
            <w:vMerge w:val="restart"/>
            <w:shd w:val="clear" w:color="auto" w:fill="92D050"/>
            <w:noWrap/>
            <w:vAlign w:val="bottom"/>
            <w:hideMark/>
          </w:tcPr>
          <w:p w:rsidR="00A66E8F" w:rsidRPr="002B0E83" w:rsidRDefault="00A66E8F" w:rsidP="00A66E8F">
            <w:pPr>
              <w:jc w:val="center"/>
              <w:rPr>
                <w:rFonts w:ascii="Cambria" w:eastAsia="Times New Roman" w:hAnsi="Cambria" w:cs="Times New Roman"/>
                <w:b/>
                <w:sz w:val="24"/>
                <w:szCs w:val="24"/>
              </w:rPr>
            </w:pPr>
            <w:r w:rsidRPr="002B0E83">
              <w:rPr>
                <w:rFonts w:ascii="Cambria" w:eastAsia="Times New Roman" w:hAnsi="Cambria" w:cs="Times New Roman"/>
                <w:b/>
                <w:sz w:val="24"/>
                <w:szCs w:val="24"/>
              </w:rPr>
              <w:t>NFR</w:t>
            </w:r>
          </w:p>
        </w:tc>
        <w:tc>
          <w:tcPr>
            <w:tcW w:w="2260" w:type="dxa"/>
            <w:vMerge w:val="restart"/>
            <w:shd w:val="clear" w:color="auto" w:fill="92D050"/>
            <w:noWrap/>
            <w:vAlign w:val="bottom"/>
            <w:hideMark/>
          </w:tcPr>
          <w:p w:rsidR="00A66E8F" w:rsidRPr="002B0E83" w:rsidRDefault="00A66E8F" w:rsidP="00A66E8F">
            <w:pPr>
              <w:jc w:val="center"/>
              <w:rPr>
                <w:rFonts w:ascii="Cambria" w:eastAsia="Times New Roman" w:hAnsi="Cambria" w:cs="Times New Roman"/>
                <w:b/>
                <w:sz w:val="24"/>
                <w:szCs w:val="24"/>
              </w:rPr>
            </w:pPr>
            <w:r w:rsidRPr="002B0E83">
              <w:rPr>
                <w:rFonts w:ascii="Cambria" w:eastAsia="Times New Roman" w:hAnsi="Cambria" w:cs="Times New Roman"/>
                <w:b/>
                <w:sz w:val="24"/>
                <w:szCs w:val="24"/>
              </w:rPr>
              <w:t>Sursa/Activitate</w:t>
            </w:r>
          </w:p>
        </w:tc>
        <w:tc>
          <w:tcPr>
            <w:tcW w:w="1360" w:type="dxa"/>
            <w:vMerge w:val="restart"/>
            <w:shd w:val="clear" w:color="auto" w:fill="92D050"/>
            <w:noWrap/>
            <w:vAlign w:val="bottom"/>
            <w:hideMark/>
          </w:tcPr>
          <w:p w:rsidR="00A66E8F" w:rsidRPr="002B0E83" w:rsidRDefault="00A66E8F" w:rsidP="00A66E8F">
            <w:pPr>
              <w:jc w:val="center"/>
              <w:rPr>
                <w:rFonts w:ascii="Cambria" w:eastAsia="Times New Roman" w:hAnsi="Cambria" w:cs="Times New Roman"/>
                <w:b/>
                <w:sz w:val="24"/>
                <w:szCs w:val="24"/>
              </w:rPr>
            </w:pPr>
            <w:r w:rsidRPr="002B0E83">
              <w:rPr>
                <w:rFonts w:ascii="Cambria" w:eastAsia="Times New Roman" w:hAnsi="Cambria" w:cs="Times New Roman"/>
                <w:b/>
                <w:sz w:val="24"/>
                <w:szCs w:val="24"/>
              </w:rPr>
              <w:t>Poluant</w:t>
            </w:r>
          </w:p>
        </w:tc>
        <w:tc>
          <w:tcPr>
            <w:tcW w:w="4571" w:type="dxa"/>
            <w:gridSpan w:val="3"/>
            <w:shd w:val="clear" w:color="auto" w:fill="92D050"/>
            <w:noWrap/>
            <w:vAlign w:val="bottom"/>
          </w:tcPr>
          <w:p w:rsidR="00A66E8F" w:rsidRPr="002B0E83" w:rsidRDefault="00A66E8F" w:rsidP="00A66E8F">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 xml:space="preserve">Emisii tone /an </w:t>
            </w:r>
          </w:p>
        </w:tc>
      </w:tr>
      <w:tr w:rsidR="00A66E8F" w:rsidRPr="002B0E83" w:rsidTr="00FB538F">
        <w:trPr>
          <w:trHeight w:val="165"/>
        </w:trPr>
        <w:tc>
          <w:tcPr>
            <w:tcW w:w="1160" w:type="dxa"/>
            <w:vMerge/>
            <w:shd w:val="clear" w:color="auto" w:fill="auto"/>
            <w:noWrap/>
            <w:vAlign w:val="bottom"/>
          </w:tcPr>
          <w:p w:rsidR="00A66E8F" w:rsidRPr="002B0E83" w:rsidRDefault="00A66E8F" w:rsidP="00A66E8F">
            <w:pPr>
              <w:jc w:val="center"/>
              <w:rPr>
                <w:rFonts w:ascii="Cambria" w:eastAsia="Times New Roman" w:hAnsi="Cambria" w:cs="Times New Roman"/>
                <w:sz w:val="24"/>
                <w:szCs w:val="24"/>
              </w:rPr>
            </w:pPr>
          </w:p>
        </w:tc>
        <w:tc>
          <w:tcPr>
            <w:tcW w:w="2260" w:type="dxa"/>
            <w:vMerge/>
            <w:shd w:val="clear" w:color="auto" w:fill="auto"/>
            <w:noWrap/>
            <w:vAlign w:val="bottom"/>
          </w:tcPr>
          <w:p w:rsidR="00A66E8F" w:rsidRPr="002B0E83" w:rsidRDefault="00A66E8F" w:rsidP="00A66E8F">
            <w:pPr>
              <w:jc w:val="center"/>
              <w:rPr>
                <w:rFonts w:ascii="Cambria" w:eastAsia="Times New Roman" w:hAnsi="Cambria" w:cs="Times New Roman"/>
                <w:sz w:val="24"/>
                <w:szCs w:val="24"/>
              </w:rPr>
            </w:pPr>
          </w:p>
        </w:tc>
        <w:tc>
          <w:tcPr>
            <w:tcW w:w="1360" w:type="dxa"/>
            <w:vMerge/>
            <w:shd w:val="clear" w:color="auto" w:fill="auto"/>
            <w:noWrap/>
            <w:vAlign w:val="bottom"/>
          </w:tcPr>
          <w:p w:rsidR="00A66E8F" w:rsidRPr="002B0E83" w:rsidRDefault="00A66E8F" w:rsidP="00A66E8F">
            <w:pPr>
              <w:jc w:val="center"/>
              <w:rPr>
                <w:rFonts w:ascii="Cambria" w:eastAsia="Times New Roman" w:hAnsi="Cambria" w:cs="Times New Roman"/>
                <w:sz w:val="24"/>
                <w:szCs w:val="24"/>
              </w:rPr>
            </w:pPr>
          </w:p>
        </w:tc>
        <w:tc>
          <w:tcPr>
            <w:tcW w:w="1540" w:type="dxa"/>
            <w:shd w:val="clear" w:color="auto" w:fill="92D050"/>
            <w:noWrap/>
            <w:vAlign w:val="bottom"/>
          </w:tcPr>
          <w:p w:rsidR="00A66E8F" w:rsidRPr="002B0E83" w:rsidRDefault="00A66E8F" w:rsidP="00A66E8F">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2012</w:t>
            </w:r>
          </w:p>
        </w:tc>
        <w:tc>
          <w:tcPr>
            <w:tcW w:w="1595" w:type="dxa"/>
            <w:shd w:val="clear" w:color="auto" w:fill="92D050"/>
            <w:noWrap/>
            <w:vAlign w:val="bottom"/>
          </w:tcPr>
          <w:p w:rsidR="00A66E8F" w:rsidRPr="002B0E83" w:rsidRDefault="00A66E8F" w:rsidP="00A66E8F">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2013</w:t>
            </w:r>
          </w:p>
        </w:tc>
        <w:tc>
          <w:tcPr>
            <w:tcW w:w="1436" w:type="dxa"/>
            <w:shd w:val="clear" w:color="auto" w:fill="92D050"/>
            <w:noWrap/>
            <w:vAlign w:val="bottom"/>
          </w:tcPr>
          <w:p w:rsidR="00A66E8F" w:rsidRPr="002B0E83" w:rsidRDefault="00A66E8F" w:rsidP="00A66E8F">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2014</w:t>
            </w:r>
          </w:p>
        </w:tc>
      </w:tr>
      <w:tr w:rsidR="00A66E8F" w:rsidRPr="002B0E83" w:rsidTr="000277FD">
        <w:trPr>
          <w:trHeight w:val="165"/>
        </w:trPr>
        <w:tc>
          <w:tcPr>
            <w:tcW w:w="1160" w:type="dxa"/>
            <w:shd w:val="clear" w:color="auto" w:fill="auto"/>
            <w:noWrap/>
            <w:vAlign w:val="bottom"/>
          </w:tcPr>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1.A.3.b.i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1.A.3.b.ii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1.A.3.b.iii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1.A.3.b.iv</w:t>
            </w:r>
          </w:p>
        </w:tc>
        <w:tc>
          <w:tcPr>
            <w:tcW w:w="2260" w:type="dxa"/>
            <w:shd w:val="clear" w:color="auto" w:fill="auto"/>
            <w:noWrap/>
            <w:vAlign w:val="center"/>
          </w:tcPr>
          <w:p w:rsidR="00A66E8F" w:rsidRPr="002B0E83" w:rsidRDefault="00A66E8F" w:rsidP="000277FD">
            <w:pPr>
              <w:jc w:val="center"/>
              <w:rPr>
                <w:rFonts w:ascii="Cambria" w:eastAsia="Times New Roman" w:hAnsi="Cambria" w:cs="Times New Roman"/>
                <w:sz w:val="24"/>
                <w:szCs w:val="24"/>
              </w:rPr>
            </w:pPr>
            <w:r w:rsidRPr="002B0E83">
              <w:rPr>
                <w:rFonts w:ascii="Cambria" w:eastAsia="Times New Roman" w:hAnsi="Cambria" w:cs="Times New Roman"/>
                <w:sz w:val="24"/>
                <w:szCs w:val="24"/>
              </w:rPr>
              <w:t>Surse mobile Transport rutier</w:t>
            </w:r>
          </w:p>
        </w:tc>
        <w:tc>
          <w:tcPr>
            <w:tcW w:w="1360" w:type="dxa"/>
            <w:shd w:val="clear" w:color="auto" w:fill="auto"/>
            <w:noWrap/>
            <w:vAlign w:val="center"/>
          </w:tcPr>
          <w:p w:rsidR="00A66E8F" w:rsidRPr="002B0E83" w:rsidRDefault="00A66E8F" w:rsidP="000277FD">
            <w:pPr>
              <w:jc w:val="center"/>
              <w:rPr>
                <w:rFonts w:ascii="Cambria" w:eastAsia="Times New Roman" w:hAnsi="Cambria" w:cs="Times New Roman"/>
                <w:sz w:val="24"/>
                <w:szCs w:val="24"/>
              </w:rPr>
            </w:pPr>
            <w:r w:rsidRPr="002B0E83">
              <w:rPr>
                <w:rFonts w:ascii="Cambria" w:eastAsia="Times New Roman" w:hAnsi="Cambria" w:cs="Times New Roman"/>
                <w:sz w:val="24"/>
                <w:szCs w:val="24"/>
              </w:rPr>
              <w:t>NOx</w:t>
            </w:r>
          </w:p>
        </w:tc>
        <w:tc>
          <w:tcPr>
            <w:tcW w:w="1540" w:type="dxa"/>
            <w:shd w:val="clear" w:color="auto" w:fill="auto"/>
            <w:noWrap/>
            <w:vAlign w:val="center"/>
          </w:tcPr>
          <w:p w:rsidR="00A66E8F" w:rsidRPr="002B0E83" w:rsidRDefault="00A66E8F" w:rsidP="000277FD">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3038.06</w:t>
            </w:r>
          </w:p>
        </w:tc>
        <w:tc>
          <w:tcPr>
            <w:tcW w:w="1595" w:type="dxa"/>
            <w:shd w:val="clear" w:color="auto" w:fill="auto"/>
            <w:noWrap/>
            <w:vAlign w:val="center"/>
          </w:tcPr>
          <w:p w:rsidR="00A66E8F" w:rsidRPr="002B0E83" w:rsidRDefault="00A66E8F" w:rsidP="000277FD">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1911.80</w:t>
            </w:r>
          </w:p>
        </w:tc>
        <w:tc>
          <w:tcPr>
            <w:tcW w:w="1436" w:type="dxa"/>
            <w:shd w:val="clear" w:color="auto" w:fill="auto"/>
            <w:noWrap/>
            <w:vAlign w:val="center"/>
          </w:tcPr>
          <w:p w:rsidR="00A66E8F" w:rsidRPr="002B0E83" w:rsidRDefault="00A66E8F" w:rsidP="000277FD">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1545.22</w:t>
            </w:r>
          </w:p>
        </w:tc>
      </w:tr>
      <w:tr w:rsidR="00A66E8F" w:rsidRPr="002B0E83" w:rsidTr="00FB538F">
        <w:trPr>
          <w:trHeight w:val="165"/>
        </w:trPr>
        <w:tc>
          <w:tcPr>
            <w:tcW w:w="4780" w:type="dxa"/>
            <w:gridSpan w:val="3"/>
            <w:shd w:val="clear" w:color="auto" w:fill="auto"/>
            <w:noWrap/>
            <w:vAlign w:val="bottom"/>
          </w:tcPr>
          <w:p w:rsidR="00A66E8F" w:rsidRPr="002B0E83" w:rsidRDefault="00A66E8F" w:rsidP="00A66E8F">
            <w:pPr>
              <w:jc w:val="center"/>
              <w:rPr>
                <w:rFonts w:ascii="Cambria" w:eastAsia="Times New Roman" w:hAnsi="Cambria" w:cs="Times New Roman"/>
                <w:sz w:val="24"/>
                <w:szCs w:val="24"/>
              </w:rPr>
            </w:pPr>
          </w:p>
        </w:tc>
        <w:tc>
          <w:tcPr>
            <w:tcW w:w="1540" w:type="dxa"/>
            <w:shd w:val="clear" w:color="auto" w:fill="92D050"/>
            <w:noWrap/>
            <w:vAlign w:val="bottom"/>
          </w:tcPr>
          <w:p w:rsidR="00A66E8F" w:rsidRPr="002B0E83" w:rsidRDefault="00A66E8F" w:rsidP="00A66E8F">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2013</w:t>
            </w:r>
          </w:p>
        </w:tc>
        <w:tc>
          <w:tcPr>
            <w:tcW w:w="1595" w:type="dxa"/>
            <w:shd w:val="clear" w:color="auto" w:fill="92D050"/>
            <w:noWrap/>
            <w:vAlign w:val="bottom"/>
          </w:tcPr>
          <w:p w:rsidR="00A66E8F" w:rsidRPr="002B0E83" w:rsidRDefault="00A66E8F" w:rsidP="00A66E8F">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2014</w:t>
            </w:r>
          </w:p>
        </w:tc>
        <w:tc>
          <w:tcPr>
            <w:tcW w:w="1436" w:type="dxa"/>
            <w:shd w:val="clear" w:color="auto" w:fill="92D050"/>
            <w:noWrap/>
            <w:vAlign w:val="bottom"/>
          </w:tcPr>
          <w:p w:rsidR="00A66E8F" w:rsidRPr="002B0E83" w:rsidRDefault="00A66E8F" w:rsidP="00A66E8F">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2015</w:t>
            </w:r>
          </w:p>
        </w:tc>
      </w:tr>
      <w:tr w:rsidR="00A66E8F" w:rsidRPr="002B0E83" w:rsidTr="000277FD">
        <w:trPr>
          <w:trHeight w:val="165"/>
        </w:trPr>
        <w:tc>
          <w:tcPr>
            <w:tcW w:w="1160" w:type="dxa"/>
            <w:shd w:val="clear" w:color="auto" w:fill="auto"/>
            <w:noWrap/>
            <w:vAlign w:val="bottom"/>
          </w:tcPr>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1.A.2.f.ii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1.A.3.b.ii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1.A.3.b.iii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1.A.3.c</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1.A.3.d.ii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1.A.4.a.ii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1.A.4.c.ii</w:t>
            </w:r>
          </w:p>
        </w:tc>
        <w:tc>
          <w:tcPr>
            <w:tcW w:w="2260" w:type="dxa"/>
            <w:shd w:val="clear" w:color="auto" w:fill="auto"/>
            <w:noWrap/>
            <w:vAlign w:val="center"/>
          </w:tcPr>
          <w:p w:rsidR="00A66E8F" w:rsidRPr="002B0E83" w:rsidRDefault="00A66E8F" w:rsidP="000277FD">
            <w:pPr>
              <w:jc w:val="center"/>
              <w:rPr>
                <w:rFonts w:ascii="Cambria" w:eastAsia="Times New Roman" w:hAnsi="Cambria" w:cs="Times New Roman"/>
                <w:sz w:val="24"/>
                <w:szCs w:val="24"/>
              </w:rPr>
            </w:pPr>
            <w:r w:rsidRPr="002B0E83">
              <w:rPr>
                <w:rFonts w:ascii="Cambria" w:eastAsia="Times New Roman" w:hAnsi="Cambria" w:cs="Times New Roman"/>
                <w:sz w:val="24"/>
                <w:szCs w:val="24"/>
              </w:rPr>
              <w:t>Surse mobile nerutier</w:t>
            </w:r>
          </w:p>
        </w:tc>
        <w:tc>
          <w:tcPr>
            <w:tcW w:w="1360" w:type="dxa"/>
            <w:shd w:val="clear" w:color="auto" w:fill="auto"/>
            <w:noWrap/>
            <w:vAlign w:val="center"/>
          </w:tcPr>
          <w:p w:rsidR="00A66E8F" w:rsidRPr="002B0E83" w:rsidRDefault="00A66E8F" w:rsidP="000277FD">
            <w:pPr>
              <w:jc w:val="center"/>
              <w:rPr>
                <w:rFonts w:ascii="Cambria" w:eastAsia="Times New Roman" w:hAnsi="Cambria" w:cs="Times New Roman"/>
                <w:sz w:val="24"/>
                <w:szCs w:val="24"/>
              </w:rPr>
            </w:pPr>
            <w:r w:rsidRPr="002B0E83">
              <w:rPr>
                <w:rFonts w:ascii="Cambria" w:eastAsia="Times New Roman" w:hAnsi="Cambria" w:cs="Times New Roman"/>
                <w:sz w:val="24"/>
                <w:szCs w:val="24"/>
              </w:rPr>
              <w:t>NOx</w:t>
            </w:r>
          </w:p>
        </w:tc>
        <w:tc>
          <w:tcPr>
            <w:tcW w:w="1540" w:type="dxa"/>
            <w:shd w:val="clear" w:color="auto" w:fill="auto"/>
            <w:noWrap/>
            <w:vAlign w:val="center"/>
          </w:tcPr>
          <w:p w:rsidR="00A66E8F" w:rsidRPr="002B0E83" w:rsidRDefault="00A66E8F" w:rsidP="000277FD">
            <w:pPr>
              <w:jc w:val="center"/>
              <w:rPr>
                <w:rFonts w:ascii="Cambria" w:eastAsia="Times New Roman" w:hAnsi="Cambria" w:cs="Times New Roman"/>
                <w:b/>
                <w:color w:val="000000"/>
                <w:sz w:val="24"/>
                <w:szCs w:val="24"/>
              </w:rPr>
            </w:pPr>
            <w:r w:rsidRPr="002B0E83">
              <w:rPr>
                <w:rFonts w:ascii="Cambria" w:eastAsia="Times New Roman" w:hAnsi="Cambria" w:cs="Times New Roman"/>
                <w:color w:val="000000"/>
                <w:sz w:val="24"/>
                <w:szCs w:val="24"/>
              </w:rPr>
              <w:t>38.75</w:t>
            </w:r>
          </w:p>
        </w:tc>
        <w:tc>
          <w:tcPr>
            <w:tcW w:w="1595" w:type="dxa"/>
            <w:shd w:val="clear" w:color="auto" w:fill="auto"/>
            <w:noWrap/>
            <w:vAlign w:val="center"/>
          </w:tcPr>
          <w:p w:rsidR="00A66E8F" w:rsidRPr="002B0E83" w:rsidRDefault="00A66E8F" w:rsidP="000277FD">
            <w:pPr>
              <w:jc w:val="center"/>
              <w:rPr>
                <w:rFonts w:ascii="Cambria" w:eastAsia="Times New Roman" w:hAnsi="Cambria" w:cs="Times New Roman"/>
                <w:b/>
                <w:color w:val="000000"/>
                <w:sz w:val="24"/>
                <w:szCs w:val="24"/>
              </w:rPr>
            </w:pPr>
            <w:r w:rsidRPr="002B0E83">
              <w:rPr>
                <w:rFonts w:ascii="Cambria" w:eastAsia="Times New Roman" w:hAnsi="Cambria" w:cs="Times New Roman"/>
                <w:color w:val="000000"/>
                <w:sz w:val="24"/>
                <w:szCs w:val="24"/>
              </w:rPr>
              <w:t>140.26</w:t>
            </w:r>
          </w:p>
        </w:tc>
        <w:tc>
          <w:tcPr>
            <w:tcW w:w="1436" w:type="dxa"/>
            <w:shd w:val="clear" w:color="auto" w:fill="auto"/>
            <w:noWrap/>
            <w:vAlign w:val="center"/>
          </w:tcPr>
          <w:p w:rsidR="00A66E8F" w:rsidRPr="002B0E83" w:rsidRDefault="00A66E8F" w:rsidP="000277FD">
            <w:pPr>
              <w:jc w:val="center"/>
              <w:rPr>
                <w:rFonts w:ascii="Cambria" w:eastAsia="Times New Roman" w:hAnsi="Cambria" w:cs="Times New Roman"/>
                <w:b/>
                <w:color w:val="000000"/>
                <w:sz w:val="24"/>
                <w:szCs w:val="24"/>
              </w:rPr>
            </w:pPr>
            <w:r w:rsidRPr="002B0E83">
              <w:rPr>
                <w:rFonts w:ascii="Cambria" w:eastAsia="Times New Roman" w:hAnsi="Cambria" w:cs="Times New Roman"/>
                <w:color w:val="000000"/>
                <w:sz w:val="24"/>
                <w:szCs w:val="24"/>
              </w:rPr>
              <w:t>980.68</w:t>
            </w:r>
          </w:p>
        </w:tc>
      </w:tr>
      <w:tr w:rsidR="00A66E8F" w:rsidRPr="002B0E83" w:rsidTr="000277FD">
        <w:trPr>
          <w:trHeight w:val="165"/>
        </w:trPr>
        <w:tc>
          <w:tcPr>
            <w:tcW w:w="1160" w:type="dxa"/>
            <w:shd w:val="clear" w:color="auto" w:fill="auto"/>
            <w:noWrap/>
            <w:vAlign w:val="bottom"/>
          </w:tcPr>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1.A.4.b.i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1.B.2.a.v</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2.A.6</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3.A.2</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3.A.3</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3.B.1</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3.B.2</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3.D.3</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4.B.6</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4.D.1</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4.D.2.a</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4.F</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6.A</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6.B</w:t>
            </w:r>
          </w:p>
        </w:tc>
        <w:tc>
          <w:tcPr>
            <w:tcW w:w="2260" w:type="dxa"/>
            <w:shd w:val="clear" w:color="auto" w:fill="auto"/>
            <w:noWrap/>
            <w:vAlign w:val="center"/>
          </w:tcPr>
          <w:p w:rsidR="00A66E8F" w:rsidRPr="002B0E83" w:rsidRDefault="00A66E8F" w:rsidP="000277FD">
            <w:pPr>
              <w:jc w:val="center"/>
              <w:rPr>
                <w:rFonts w:ascii="Cambria" w:eastAsia="Times New Roman" w:hAnsi="Cambria" w:cs="Times New Roman"/>
                <w:sz w:val="24"/>
                <w:szCs w:val="24"/>
              </w:rPr>
            </w:pPr>
            <w:r w:rsidRPr="002B0E83">
              <w:rPr>
                <w:rFonts w:ascii="Cambria" w:eastAsia="Times New Roman" w:hAnsi="Cambria" w:cs="Times New Roman"/>
                <w:sz w:val="24"/>
                <w:szCs w:val="24"/>
              </w:rPr>
              <w:t>Surse de suprafa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ă</w:t>
            </w:r>
          </w:p>
        </w:tc>
        <w:tc>
          <w:tcPr>
            <w:tcW w:w="1360" w:type="dxa"/>
            <w:shd w:val="clear" w:color="auto" w:fill="auto"/>
            <w:noWrap/>
            <w:vAlign w:val="center"/>
          </w:tcPr>
          <w:p w:rsidR="00A66E8F" w:rsidRPr="002B0E83" w:rsidRDefault="00A66E8F" w:rsidP="000277FD">
            <w:pPr>
              <w:jc w:val="center"/>
              <w:rPr>
                <w:rFonts w:ascii="Cambria" w:eastAsia="Times New Roman" w:hAnsi="Cambria" w:cs="Times New Roman"/>
                <w:sz w:val="24"/>
                <w:szCs w:val="24"/>
              </w:rPr>
            </w:pPr>
            <w:r w:rsidRPr="002B0E83">
              <w:rPr>
                <w:rFonts w:ascii="Cambria" w:eastAsia="Times New Roman" w:hAnsi="Cambria" w:cs="Times New Roman"/>
                <w:sz w:val="24"/>
                <w:szCs w:val="24"/>
              </w:rPr>
              <w:t>NOx</w:t>
            </w:r>
          </w:p>
        </w:tc>
        <w:tc>
          <w:tcPr>
            <w:tcW w:w="1540" w:type="dxa"/>
            <w:shd w:val="clear" w:color="auto" w:fill="auto"/>
            <w:noWrap/>
            <w:vAlign w:val="center"/>
          </w:tcPr>
          <w:p w:rsidR="00A66E8F" w:rsidRPr="002B0E83" w:rsidRDefault="00A66E8F" w:rsidP="000277FD">
            <w:pPr>
              <w:jc w:val="center"/>
              <w:rPr>
                <w:rFonts w:ascii="Cambria" w:eastAsia="Times New Roman" w:hAnsi="Cambria" w:cs="Times New Roman"/>
                <w:b/>
                <w:color w:val="000000"/>
                <w:sz w:val="24"/>
                <w:szCs w:val="24"/>
              </w:rPr>
            </w:pPr>
            <w:r w:rsidRPr="002B0E83">
              <w:rPr>
                <w:rFonts w:ascii="Cambria" w:eastAsia="Times New Roman" w:hAnsi="Cambria" w:cs="Times New Roman"/>
                <w:color w:val="000000"/>
                <w:sz w:val="24"/>
                <w:szCs w:val="24"/>
              </w:rPr>
              <w:t>233.73</w:t>
            </w:r>
          </w:p>
        </w:tc>
        <w:tc>
          <w:tcPr>
            <w:tcW w:w="1595" w:type="dxa"/>
            <w:shd w:val="clear" w:color="auto" w:fill="auto"/>
            <w:noWrap/>
            <w:vAlign w:val="center"/>
          </w:tcPr>
          <w:p w:rsidR="00A66E8F" w:rsidRPr="002B0E83" w:rsidRDefault="00A66E8F" w:rsidP="000277FD">
            <w:pPr>
              <w:jc w:val="center"/>
              <w:rPr>
                <w:rFonts w:ascii="Cambria" w:eastAsia="Times New Roman" w:hAnsi="Cambria" w:cs="Times New Roman"/>
                <w:b/>
                <w:color w:val="000000"/>
                <w:sz w:val="24"/>
                <w:szCs w:val="24"/>
              </w:rPr>
            </w:pPr>
            <w:r w:rsidRPr="002B0E83">
              <w:rPr>
                <w:rFonts w:ascii="Cambria" w:eastAsia="Times New Roman" w:hAnsi="Cambria" w:cs="Times New Roman"/>
                <w:color w:val="000000"/>
                <w:sz w:val="24"/>
                <w:szCs w:val="24"/>
              </w:rPr>
              <w:t>1116.57</w:t>
            </w:r>
          </w:p>
        </w:tc>
        <w:tc>
          <w:tcPr>
            <w:tcW w:w="1436" w:type="dxa"/>
            <w:shd w:val="clear" w:color="auto" w:fill="auto"/>
            <w:noWrap/>
            <w:vAlign w:val="center"/>
          </w:tcPr>
          <w:p w:rsidR="00A66E8F" w:rsidRPr="002B0E83" w:rsidRDefault="00A66E8F" w:rsidP="000277FD">
            <w:pPr>
              <w:jc w:val="center"/>
              <w:rPr>
                <w:rFonts w:ascii="Cambria" w:eastAsia="Times New Roman" w:hAnsi="Cambria" w:cs="Times New Roman"/>
                <w:b/>
                <w:color w:val="000000"/>
                <w:sz w:val="24"/>
                <w:szCs w:val="24"/>
              </w:rPr>
            </w:pPr>
            <w:r w:rsidRPr="002B0E83">
              <w:rPr>
                <w:rFonts w:ascii="Cambria" w:eastAsia="Times New Roman" w:hAnsi="Cambria" w:cs="Times New Roman"/>
                <w:color w:val="000000"/>
                <w:sz w:val="24"/>
                <w:szCs w:val="24"/>
              </w:rPr>
              <w:t>1542.86</w:t>
            </w:r>
          </w:p>
        </w:tc>
      </w:tr>
      <w:tr w:rsidR="00A66E8F" w:rsidRPr="002B0E83" w:rsidTr="000277FD">
        <w:trPr>
          <w:trHeight w:val="165"/>
        </w:trPr>
        <w:tc>
          <w:tcPr>
            <w:tcW w:w="1160" w:type="dxa"/>
            <w:shd w:val="clear" w:color="auto" w:fill="auto"/>
            <w:noWrap/>
            <w:vAlign w:val="bottom"/>
          </w:tcPr>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1.A.1.a</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1.A.2.a</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1.A.2.b</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1.A.2.e</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1.A.2.f.i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1.A.4.a.i</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2.A.2</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2.B.5.a</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2.C.1</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2.C.2</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2.C.5.e</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2.D.2</w:t>
            </w:r>
          </w:p>
          <w:p w:rsidR="00A66E8F" w:rsidRPr="002B0E83" w:rsidRDefault="00A66E8F" w:rsidP="00A66E8F">
            <w:pPr>
              <w:jc w:val="center"/>
              <w:rPr>
                <w:rFonts w:ascii="Cambria" w:eastAsia="Times New Roman" w:hAnsi="Cambria" w:cs="Times New Roman"/>
                <w:sz w:val="24"/>
                <w:szCs w:val="24"/>
              </w:rPr>
            </w:pPr>
            <w:r w:rsidRPr="002B0E83">
              <w:rPr>
                <w:rFonts w:ascii="Cambria" w:eastAsia="Times New Roman" w:hAnsi="Cambria" w:cs="Times New Roman"/>
                <w:sz w:val="24"/>
                <w:szCs w:val="24"/>
              </w:rPr>
              <w:t>3.D.1</w:t>
            </w:r>
          </w:p>
        </w:tc>
        <w:tc>
          <w:tcPr>
            <w:tcW w:w="2260" w:type="dxa"/>
            <w:shd w:val="clear" w:color="auto" w:fill="auto"/>
            <w:noWrap/>
            <w:vAlign w:val="center"/>
          </w:tcPr>
          <w:p w:rsidR="00A66E8F" w:rsidRPr="002B0E83" w:rsidRDefault="00A66E8F" w:rsidP="000277FD">
            <w:pPr>
              <w:jc w:val="center"/>
              <w:rPr>
                <w:rFonts w:ascii="Cambria" w:eastAsia="Times New Roman" w:hAnsi="Cambria" w:cs="Times New Roman"/>
                <w:sz w:val="24"/>
                <w:szCs w:val="24"/>
              </w:rPr>
            </w:pPr>
            <w:r w:rsidRPr="002B0E83">
              <w:rPr>
                <w:rFonts w:ascii="Cambria" w:eastAsia="Times New Roman" w:hAnsi="Cambria" w:cs="Times New Roman"/>
                <w:sz w:val="24"/>
                <w:szCs w:val="24"/>
              </w:rPr>
              <w:t>Surse fixe</w:t>
            </w:r>
          </w:p>
        </w:tc>
        <w:tc>
          <w:tcPr>
            <w:tcW w:w="1360" w:type="dxa"/>
            <w:shd w:val="clear" w:color="auto" w:fill="auto"/>
            <w:noWrap/>
            <w:vAlign w:val="center"/>
          </w:tcPr>
          <w:p w:rsidR="00A66E8F" w:rsidRPr="002B0E83" w:rsidRDefault="00A66E8F" w:rsidP="000277FD">
            <w:pPr>
              <w:jc w:val="center"/>
              <w:rPr>
                <w:rFonts w:ascii="Cambria" w:eastAsia="Times New Roman" w:hAnsi="Cambria" w:cs="Times New Roman"/>
                <w:sz w:val="24"/>
                <w:szCs w:val="24"/>
              </w:rPr>
            </w:pPr>
            <w:r w:rsidRPr="002B0E83">
              <w:rPr>
                <w:rFonts w:ascii="Cambria" w:eastAsia="Times New Roman" w:hAnsi="Cambria" w:cs="Times New Roman"/>
                <w:sz w:val="24"/>
                <w:szCs w:val="24"/>
              </w:rPr>
              <w:t>NOx</w:t>
            </w:r>
          </w:p>
        </w:tc>
        <w:tc>
          <w:tcPr>
            <w:tcW w:w="1540" w:type="dxa"/>
            <w:shd w:val="clear" w:color="auto" w:fill="auto"/>
            <w:noWrap/>
            <w:vAlign w:val="center"/>
          </w:tcPr>
          <w:p w:rsidR="00A66E8F" w:rsidRPr="002B0E83" w:rsidRDefault="00A66E8F" w:rsidP="000277FD">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273.224</w:t>
            </w:r>
          </w:p>
        </w:tc>
        <w:tc>
          <w:tcPr>
            <w:tcW w:w="1595" w:type="dxa"/>
            <w:shd w:val="clear" w:color="auto" w:fill="auto"/>
            <w:noWrap/>
            <w:vAlign w:val="center"/>
          </w:tcPr>
          <w:p w:rsidR="00A66E8F" w:rsidRPr="002B0E83" w:rsidRDefault="00A66E8F" w:rsidP="000277FD">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2368.356</w:t>
            </w:r>
          </w:p>
        </w:tc>
        <w:tc>
          <w:tcPr>
            <w:tcW w:w="1436" w:type="dxa"/>
            <w:shd w:val="clear" w:color="auto" w:fill="auto"/>
            <w:noWrap/>
            <w:vAlign w:val="center"/>
          </w:tcPr>
          <w:p w:rsidR="00A66E8F" w:rsidRPr="002B0E83" w:rsidRDefault="00A66E8F" w:rsidP="000277FD">
            <w:pPr>
              <w:jc w:val="center"/>
              <w:rPr>
                <w:rFonts w:ascii="Cambria" w:eastAsia="Times New Roman" w:hAnsi="Cambria" w:cs="Times New Roman"/>
                <w:b/>
                <w:color w:val="000000"/>
                <w:sz w:val="24"/>
                <w:szCs w:val="24"/>
              </w:rPr>
            </w:pPr>
            <w:r w:rsidRPr="002B0E83">
              <w:rPr>
                <w:rFonts w:ascii="Cambria" w:eastAsia="Times New Roman" w:hAnsi="Cambria" w:cs="Times New Roman"/>
                <w:b/>
                <w:color w:val="000000"/>
                <w:sz w:val="24"/>
                <w:szCs w:val="24"/>
              </w:rPr>
              <w:t>882.416</w:t>
            </w:r>
          </w:p>
        </w:tc>
      </w:tr>
    </w:tbl>
    <w:p w:rsidR="00A66E8F" w:rsidRPr="002B0E83" w:rsidRDefault="00A66E8F" w:rsidP="00A66E8F">
      <w:pPr>
        <w:autoSpaceDE w:val="0"/>
        <w:autoSpaceDN w:val="0"/>
        <w:adjustRightInd w:val="0"/>
        <w:spacing w:line="360" w:lineRule="auto"/>
        <w:ind w:firstLine="709"/>
        <w:jc w:val="both"/>
        <w:rPr>
          <w:rFonts w:ascii="Cambria" w:eastAsia="Calibri" w:hAnsi="Cambria" w:cs="Times New Roman"/>
          <w:sz w:val="24"/>
          <w:szCs w:val="24"/>
          <w:highlight w:val="yellow"/>
        </w:rPr>
      </w:pPr>
    </w:p>
    <w:p w:rsidR="00A66E8F" w:rsidRPr="002B0E83" w:rsidRDefault="00A66E8F" w:rsidP="00A66E8F">
      <w:pPr>
        <w:autoSpaceDE w:val="0"/>
        <w:autoSpaceDN w:val="0"/>
        <w:adjustRightInd w:val="0"/>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Analiza evolu</w:t>
      </w:r>
      <w:r w:rsidR="007844DE">
        <w:rPr>
          <w:rFonts w:ascii="Cambria" w:eastAsia="Calibri" w:hAnsi="Cambria" w:cs="Times New Roman"/>
          <w:sz w:val="24"/>
          <w:szCs w:val="24"/>
        </w:rPr>
        <w:t>ț</w:t>
      </w:r>
      <w:r w:rsidRPr="002B0E83">
        <w:rPr>
          <w:rFonts w:ascii="Cambria" w:eastAsia="Calibri" w:hAnsi="Cambria" w:cs="Times New Roman"/>
          <w:sz w:val="24"/>
          <w:szCs w:val="24"/>
        </w:rPr>
        <w:t>iei emisiilor NOx/NO</w:t>
      </w:r>
      <w:r w:rsidRPr="002B0E83">
        <w:rPr>
          <w:rFonts w:ascii="Cambria" w:eastAsia="Calibri" w:hAnsi="Cambria" w:cs="Times New Roman"/>
          <w:sz w:val="24"/>
          <w:szCs w:val="24"/>
          <w:vertAlign w:val="subscript"/>
        </w:rPr>
        <w:t>2</w:t>
      </w:r>
      <w:r w:rsidRPr="002B0E83">
        <w:rPr>
          <w:rFonts w:ascii="Cambria" w:eastAsia="Calibri" w:hAnsi="Cambria" w:cs="Times New Roman"/>
          <w:sz w:val="24"/>
          <w:szCs w:val="24"/>
        </w:rPr>
        <w:t>, eviden</w:t>
      </w:r>
      <w:r w:rsidR="007844DE">
        <w:rPr>
          <w:rFonts w:ascii="Cambria" w:eastAsia="Calibri" w:hAnsi="Cambria" w:cs="Times New Roman"/>
          <w:sz w:val="24"/>
          <w:szCs w:val="24"/>
        </w:rPr>
        <w:t>ț</w:t>
      </w:r>
      <w:r w:rsidRPr="002B0E83">
        <w:rPr>
          <w:rFonts w:ascii="Cambria" w:eastAsia="Calibri" w:hAnsi="Cambria" w:cs="Times New Roman"/>
          <w:sz w:val="24"/>
          <w:szCs w:val="24"/>
        </w:rPr>
        <w:t>iază o cre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tere pentru perioada următoare pe sectorul transport </w:t>
      </w:r>
      <w:r w:rsidR="007844DE">
        <w:rPr>
          <w:rFonts w:ascii="Cambria" w:eastAsia="Calibri" w:hAnsi="Cambria" w:cs="Times New Roman"/>
          <w:sz w:val="24"/>
          <w:szCs w:val="24"/>
        </w:rPr>
        <w:t>ș</w:t>
      </w:r>
      <w:r w:rsidRPr="002B0E83">
        <w:rPr>
          <w:rFonts w:ascii="Cambria" w:eastAsia="Calibri" w:hAnsi="Cambria" w:cs="Times New Roman"/>
          <w:sz w:val="24"/>
          <w:szCs w:val="24"/>
        </w:rPr>
        <w:t>i categoriile de surse de suprafa</w:t>
      </w:r>
      <w:r w:rsidR="007844DE">
        <w:rPr>
          <w:rFonts w:ascii="Cambria" w:eastAsia="Calibri" w:hAnsi="Cambria" w:cs="Times New Roman"/>
          <w:sz w:val="24"/>
          <w:szCs w:val="24"/>
        </w:rPr>
        <w:t>ț</w:t>
      </w:r>
      <w:r w:rsidRPr="002B0E83">
        <w:rPr>
          <w:rFonts w:ascii="Cambria" w:eastAsia="Calibri" w:hAnsi="Cambria" w:cs="Times New Roman"/>
          <w:sz w:val="24"/>
          <w:szCs w:val="24"/>
        </w:rPr>
        <w:t>ă, trend corelat cu tendin</w:t>
      </w:r>
      <w:r w:rsidR="007844DE">
        <w:rPr>
          <w:rFonts w:ascii="Cambria" w:eastAsia="Calibri" w:hAnsi="Cambria" w:cs="Times New Roman"/>
          <w:sz w:val="24"/>
          <w:szCs w:val="24"/>
        </w:rPr>
        <w:t>ț</w:t>
      </w:r>
      <w:r w:rsidRPr="002B0E83">
        <w:rPr>
          <w:rFonts w:ascii="Cambria" w:eastAsia="Calibri" w:hAnsi="Cambria" w:cs="Times New Roman"/>
          <w:sz w:val="24"/>
          <w:szCs w:val="24"/>
        </w:rPr>
        <w:t>ele privind cre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terea numărului de autovehicule raportat la numărul de locuitori dar </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i a dezvoltării urbane. </w:t>
      </w:r>
    </w:p>
    <w:p w:rsidR="00A66E8F" w:rsidRPr="002B0E83" w:rsidRDefault="00A66E8F" w:rsidP="00A66E8F">
      <w:pPr>
        <w:spacing w:line="360" w:lineRule="auto"/>
        <w:ind w:firstLine="709"/>
        <w:jc w:val="both"/>
        <w:rPr>
          <w:rFonts w:ascii="Cambria" w:eastAsia="Times New Roman" w:hAnsi="Cambria" w:cs="Times New Roman"/>
          <w:sz w:val="24"/>
          <w:szCs w:val="24"/>
        </w:rPr>
      </w:pPr>
      <w:r w:rsidRPr="002B0E83">
        <w:rPr>
          <w:rFonts w:ascii="Cambria" w:eastAsia="Calibri" w:hAnsi="Cambria" w:cs="Times New Roman"/>
          <w:sz w:val="24"/>
          <w:szCs w:val="24"/>
        </w:rPr>
        <w:t>Analiza evolu</w:t>
      </w:r>
      <w:r w:rsidR="007844DE">
        <w:rPr>
          <w:rFonts w:ascii="Cambria" w:eastAsia="Calibri" w:hAnsi="Cambria" w:cs="Times New Roman"/>
          <w:sz w:val="24"/>
          <w:szCs w:val="24"/>
        </w:rPr>
        <w:t>ț</w:t>
      </w:r>
      <w:r w:rsidRPr="002B0E83">
        <w:rPr>
          <w:rFonts w:ascii="Cambria" w:eastAsia="Calibri" w:hAnsi="Cambria" w:cs="Times New Roman"/>
          <w:sz w:val="24"/>
          <w:szCs w:val="24"/>
        </w:rPr>
        <w:t>iei emisiilor din fondul industrial</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cel institu</w:t>
      </w:r>
      <w:r w:rsidR="007844DE">
        <w:rPr>
          <w:rFonts w:ascii="Cambria" w:eastAsia="Calibri" w:hAnsi="Cambria" w:cs="Times New Roman"/>
          <w:sz w:val="24"/>
          <w:szCs w:val="24"/>
        </w:rPr>
        <w:t>ț</w:t>
      </w:r>
      <w:r w:rsidRPr="002B0E83">
        <w:rPr>
          <w:rFonts w:ascii="Cambria" w:eastAsia="Calibri" w:hAnsi="Cambria" w:cs="Times New Roman"/>
          <w:sz w:val="24"/>
          <w:szCs w:val="24"/>
        </w:rPr>
        <w:t>ional (surse fixe), eviden</w:t>
      </w:r>
      <w:r w:rsidR="007844DE">
        <w:rPr>
          <w:rFonts w:ascii="Cambria" w:eastAsia="Calibri" w:hAnsi="Cambria" w:cs="Times New Roman"/>
          <w:sz w:val="24"/>
          <w:szCs w:val="24"/>
        </w:rPr>
        <w:t>ț</w:t>
      </w:r>
      <w:r w:rsidRPr="002B0E83">
        <w:rPr>
          <w:rFonts w:ascii="Cambria" w:eastAsia="Calibri" w:hAnsi="Cambria" w:cs="Times New Roman"/>
          <w:sz w:val="24"/>
          <w:szCs w:val="24"/>
        </w:rPr>
        <w:t>iază o scădere u</w:t>
      </w:r>
      <w:r w:rsidR="007844DE">
        <w:rPr>
          <w:rFonts w:ascii="Cambria" w:eastAsia="Calibri" w:hAnsi="Cambria" w:cs="Times New Roman"/>
          <w:sz w:val="24"/>
          <w:szCs w:val="24"/>
        </w:rPr>
        <w:t>ș</w:t>
      </w:r>
      <w:r w:rsidRPr="002B0E83">
        <w:rPr>
          <w:rFonts w:ascii="Cambria" w:eastAsia="Calibri" w:hAnsi="Cambria" w:cs="Times New Roman"/>
          <w:sz w:val="24"/>
          <w:szCs w:val="24"/>
        </w:rPr>
        <w:t>oară pentru perioada de prognoză, trend corelat cu tendin</w:t>
      </w:r>
      <w:r w:rsidR="007844DE">
        <w:rPr>
          <w:rFonts w:ascii="Cambria" w:eastAsia="Calibri" w:hAnsi="Cambria" w:cs="Times New Roman"/>
          <w:sz w:val="24"/>
          <w:szCs w:val="24"/>
        </w:rPr>
        <w:t>ț</w:t>
      </w:r>
      <w:r w:rsidRPr="002B0E83">
        <w:rPr>
          <w:rFonts w:ascii="Cambria" w:eastAsia="Calibri" w:hAnsi="Cambria" w:cs="Times New Roman"/>
          <w:sz w:val="24"/>
          <w:szCs w:val="24"/>
        </w:rPr>
        <w:t>ele privind diminuarea activită</w:t>
      </w:r>
      <w:r w:rsidR="007844DE">
        <w:rPr>
          <w:rFonts w:ascii="Cambria" w:eastAsia="Calibri" w:hAnsi="Cambria" w:cs="Times New Roman"/>
          <w:sz w:val="24"/>
          <w:szCs w:val="24"/>
        </w:rPr>
        <w:t>ț</w:t>
      </w:r>
      <w:r w:rsidRPr="002B0E83">
        <w:rPr>
          <w:rFonts w:ascii="Cambria" w:eastAsia="Calibri" w:hAnsi="Cambria" w:cs="Times New Roman"/>
          <w:sz w:val="24"/>
          <w:szCs w:val="24"/>
        </w:rPr>
        <w:t>ilor economice (capacită</w:t>
      </w:r>
      <w:r w:rsidR="007844DE">
        <w:rPr>
          <w:rFonts w:ascii="Cambria" w:eastAsia="Calibri" w:hAnsi="Cambria" w:cs="Times New Roman"/>
          <w:sz w:val="24"/>
          <w:szCs w:val="24"/>
        </w:rPr>
        <w:t>ț</w:t>
      </w:r>
      <w:r w:rsidRPr="002B0E83">
        <w:rPr>
          <w:rFonts w:ascii="Cambria" w:eastAsia="Calibri" w:hAnsi="Cambria" w:cs="Times New Roman"/>
          <w:sz w:val="24"/>
          <w:szCs w:val="24"/>
        </w:rPr>
        <w:t>i de produc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ie  diminuate, impuneri legislative mai restrictive în domeniul mediului, etc). </w:t>
      </w:r>
    </w:p>
    <w:p w:rsidR="00A66E8F" w:rsidRPr="002B0E83" w:rsidRDefault="00A66E8F" w:rsidP="00A66E8F">
      <w:pPr>
        <w:autoSpaceDE w:val="0"/>
        <w:autoSpaceDN w:val="0"/>
        <w:adjustRightInd w:val="0"/>
        <w:spacing w:line="360" w:lineRule="auto"/>
        <w:ind w:firstLine="709"/>
        <w:jc w:val="both"/>
        <w:rPr>
          <w:rFonts w:ascii="Cambria" w:eastAsia="Calibri" w:hAnsi="Cambria" w:cs="Times New Roman"/>
          <w:sz w:val="24"/>
          <w:szCs w:val="24"/>
          <w:highlight w:val="yellow"/>
        </w:rPr>
      </w:pPr>
    </w:p>
    <w:p w:rsidR="00A66E8F" w:rsidRPr="002B0E83" w:rsidRDefault="00A66E8F" w:rsidP="00A66E8F">
      <w:pPr>
        <w:spacing w:line="360" w:lineRule="auto"/>
        <w:ind w:firstLine="720"/>
        <w:rPr>
          <w:rFonts w:ascii="Cambria" w:eastAsia="Times New Roman" w:hAnsi="Cambria" w:cs="Times New Roman"/>
          <w:b/>
          <w:iCs/>
          <w:sz w:val="24"/>
          <w:szCs w:val="24"/>
        </w:rPr>
      </w:pPr>
      <w:bookmarkStart w:id="342" w:name="_Toc468073581"/>
      <w:bookmarkStart w:id="343" w:name="_Toc473808313"/>
      <w:r w:rsidRPr="002B0E83">
        <w:rPr>
          <w:rFonts w:ascii="Cambria" w:eastAsia="Calibri" w:hAnsi="Cambria" w:cs="Times New Roman"/>
          <w:b/>
          <w:iCs/>
          <w:sz w:val="24"/>
          <w:szCs w:val="18"/>
        </w:rPr>
        <w:t xml:space="preserve">Figura nr. </w:t>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STYLEREF 1 \s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w:t>
      </w:r>
      <w:r w:rsidR="0031660A" w:rsidRPr="002B0E83">
        <w:rPr>
          <w:rFonts w:ascii="Cambria" w:eastAsia="Calibri" w:hAnsi="Cambria" w:cs="Times New Roman"/>
          <w:b/>
          <w:iCs/>
          <w:sz w:val="24"/>
          <w:szCs w:val="18"/>
        </w:rPr>
        <w:fldChar w:fldCharType="end"/>
      </w:r>
      <w:r w:rsidR="0031660A" w:rsidRPr="002B0E83">
        <w:rPr>
          <w:rFonts w:ascii="Cambria" w:eastAsia="Calibri" w:hAnsi="Cambria" w:cs="Times New Roman"/>
          <w:b/>
          <w:iCs/>
          <w:sz w:val="24"/>
          <w:szCs w:val="18"/>
        </w:rPr>
        <w:noBreakHyphen/>
      </w:r>
      <w:r w:rsidR="0031660A" w:rsidRPr="002B0E83">
        <w:rPr>
          <w:rFonts w:ascii="Cambria" w:eastAsia="Calibri" w:hAnsi="Cambria" w:cs="Times New Roman"/>
          <w:b/>
          <w:iCs/>
          <w:sz w:val="24"/>
          <w:szCs w:val="18"/>
        </w:rPr>
        <w:fldChar w:fldCharType="begin"/>
      </w:r>
      <w:r w:rsidR="0031660A" w:rsidRPr="002B0E83">
        <w:rPr>
          <w:rFonts w:ascii="Cambria" w:eastAsia="Calibri" w:hAnsi="Cambria" w:cs="Times New Roman"/>
          <w:b/>
          <w:iCs/>
          <w:sz w:val="24"/>
          <w:szCs w:val="18"/>
        </w:rPr>
        <w:instrText xml:space="preserve"> SEQ Figura_nr. \* ARABIC \s 1 </w:instrText>
      </w:r>
      <w:r w:rsidR="0031660A" w:rsidRPr="002B0E83">
        <w:rPr>
          <w:rFonts w:ascii="Cambria" w:eastAsia="Calibri" w:hAnsi="Cambria" w:cs="Times New Roman"/>
          <w:b/>
          <w:iCs/>
          <w:sz w:val="24"/>
          <w:szCs w:val="18"/>
        </w:rPr>
        <w:fldChar w:fldCharType="separate"/>
      </w:r>
      <w:r w:rsidR="0031660A" w:rsidRPr="002B0E83">
        <w:rPr>
          <w:rFonts w:ascii="Cambria" w:eastAsia="Calibri" w:hAnsi="Cambria" w:cs="Times New Roman"/>
          <w:b/>
          <w:iCs/>
          <w:sz w:val="24"/>
          <w:szCs w:val="18"/>
        </w:rPr>
        <w:t>32</w:t>
      </w:r>
      <w:r w:rsidR="0031660A" w:rsidRPr="002B0E83">
        <w:rPr>
          <w:rFonts w:ascii="Cambria" w:eastAsia="Calibri" w:hAnsi="Cambria" w:cs="Times New Roman"/>
          <w:b/>
          <w:iCs/>
          <w:sz w:val="24"/>
          <w:szCs w:val="18"/>
        </w:rPr>
        <w:fldChar w:fldCharType="end"/>
      </w:r>
      <w:r w:rsidRPr="002B0E83">
        <w:rPr>
          <w:rFonts w:ascii="Cambria" w:eastAsia="Calibri" w:hAnsi="Cambria" w:cs="Times New Roman"/>
          <w:b/>
          <w:iCs/>
          <w:sz w:val="24"/>
          <w:szCs w:val="18"/>
        </w:rPr>
        <w:t xml:space="preserve"> – Varia</w:t>
      </w:r>
      <w:r w:rsidR="007844DE">
        <w:rPr>
          <w:rFonts w:ascii="Cambria" w:eastAsia="Calibri" w:hAnsi="Cambria" w:cs="Times New Roman"/>
          <w:b/>
          <w:iCs/>
          <w:sz w:val="24"/>
          <w:szCs w:val="18"/>
        </w:rPr>
        <w:t>ț</w:t>
      </w:r>
      <w:r w:rsidRPr="002B0E83">
        <w:rPr>
          <w:rFonts w:ascii="Cambria" w:eastAsia="Calibri" w:hAnsi="Cambria" w:cs="Times New Roman"/>
          <w:b/>
          <w:iCs/>
          <w:sz w:val="24"/>
          <w:szCs w:val="18"/>
        </w:rPr>
        <w:t xml:space="preserve">ia emisiilor totale (tone) de NOx /an </w:t>
      </w:r>
      <w:r w:rsidR="007844DE">
        <w:rPr>
          <w:rFonts w:ascii="Cambria" w:eastAsia="Calibri" w:hAnsi="Cambria" w:cs="Times New Roman"/>
          <w:b/>
          <w:iCs/>
          <w:sz w:val="24"/>
          <w:szCs w:val="18"/>
        </w:rPr>
        <w:t>ș</w:t>
      </w:r>
      <w:r w:rsidRPr="002B0E83">
        <w:rPr>
          <w:rFonts w:ascii="Cambria" w:eastAsia="Calibri" w:hAnsi="Cambria" w:cs="Times New Roman"/>
          <w:b/>
          <w:iCs/>
          <w:sz w:val="24"/>
          <w:szCs w:val="18"/>
        </w:rPr>
        <w:t>i categorii de surse pentru anul de prognoză 2021</w:t>
      </w:r>
      <w:bookmarkEnd w:id="342"/>
      <w:bookmarkEnd w:id="343"/>
      <w:r w:rsidRPr="002B0E83">
        <w:rPr>
          <w:rFonts w:ascii="Cambria" w:eastAsia="Calibri" w:hAnsi="Cambria" w:cs="Times New Roman"/>
          <w:b/>
          <w:iCs/>
          <w:sz w:val="24"/>
          <w:szCs w:val="18"/>
        </w:rPr>
        <w:t xml:space="preserve"> </w:t>
      </w:r>
    </w:p>
    <w:p w:rsidR="00A66E8F" w:rsidRPr="002B0E83" w:rsidRDefault="00A66E8F" w:rsidP="00A66E8F">
      <w:pPr>
        <w:autoSpaceDE w:val="0"/>
        <w:autoSpaceDN w:val="0"/>
        <w:adjustRightInd w:val="0"/>
        <w:spacing w:line="360" w:lineRule="auto"/>
        <w:jc w:val="center"/>
        <w:rPr>
          <w:rFonts w:ascii="Cambria" w:eastAsia="Calibri" w:hAnsi="Cambria" w:cs="Times New Roman"/>
          <w:sz w:val="24"/>
          <w:szCs w:val="24"/>
          <w:highlight w:val="yellow"/>
        </w:rPr>
      </w:pPr>
      <w:r w:rsidRPr="002B0E83">
        <w:rPr>
          <w:rFonts w:ascii="Cambria" w:eastAsia="Calibri" w:hAnsi="Cambria" w:cs="Times New Roman"/>
          <w:noProof/>
          <w:lang w:val="en-GB" w:eastAsia="en-GB"/>
        </w:rPr>
        <w:drawing>
          <wp:inline distT="0" distB="0" distL="0" distR="0" wp14:anchorId="5A494FDF" wp14:editId="498A0E8E">
            <wp:extent cx="5732145" cy="3098165"/>
            <wp:effectExtent l="0" t="0" r="1905" b="6985"/>
            <wp:docPr id="448" name="Chart 448">
              <a:extLst xmlns:a="http://schemas.openxmlformats.org/drawingml/2006/main">
                <a:ext uri="{FF2B5EF4-FFF2-40B4-BE49-F238E27FC236}">
                  <a16:creationId xmlns="" xmlns:cx="http://schemas.microsoft.com/office/drawing/20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9EEE0E44-5671-4682-B60A-724FA228D8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A66E8F" w:rsidRPr="002B0E83" w:rsidRDefault="00A66E8F" w:rsidP="00A66E8F">
      <w:pPr>
        <w:autoSpaceDE w:val="0"/>
        <w:autoSpaceDN w:val="0"/>
        <w:adjustRightInd w:val="0"/>
        <w:spacing w:line="360" w:lineRule="auto"/>
        <w:ind w:firstLine="709"/>
        <w:jc w:val="both"/>
        <w:rPr>
          <w:rFonts w:ascii="Cambria" w:eastAsia="Calibri" w:hAnsi="Cambria" w:cs="Times New Roman"/>
          <w:sz w:val="24"/>
          <w:szCs w:val="24"/>
          <w:highlight w:val="yellow"/>
        </w:rPr>
      </w:pPr>
    </w:p>
    <w:p w:rsidR="00A66E8F" w:rsidRPr="002B0E83" w:rsidRDefault="00A66E8F" w:rsidP="00A66E8F">
      <w:pPr>
        <w:autoSpaceDE w:val="0"/>
        <w:autoSpaceDN w:val="0"/>
        <w:adjustRightInd w:val="0"/>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Cantitativ analiza evolu</w:t>
      </w:r>
      <w:r w:rsidR="007844DE">
        <w:rPr>
          <w:rFonts w:ascii="Cambria" w:eastAsia="Calibri" w:hAnsi="Cambria" w:cs="Times New Roman"/>
          <w:sz w:val="24"/>
          <w:szCs w:val="24"/>
        </w:rPr>
        <w:t>ț</w:t>
      </w:r>
      <w:r w:rsidRPr="002B0E83">
        <w:rPr>
          <w:rFonts w:ascii="Cambria" w:eastAsia="Calibri" w:hAnsi="Cambria" w:cs="Times New Roman"/>
          <w:sz w:val="24"/>
          <w:szCs w:val="24"/>
        </w:rPr>
        <w:t>iei emisiilor NOx/NO</w:t>
      </w:r>
      <w:r w:rsidRPr="002B0E83">
        <w:rPr>
          <w:rFonts w:ascii="Cambria" w:eastAsia="Calibri" w:hAnsi="Cambria" w:cs="Times New Roman"/>
          <w:sz w:val="24"/>
          <w:szCs w:val="24"/>
          <w:vertAlign w:val="subscript"/>
        </w:rPr>
        <w:t xml:space="preserve">2 </w:t>
      </w:r>
      <w:r w:rsidRPr="002B0E83">
        <w:rPr>
          <w:rFonts w:ascii="Cambria" w:eastAsia="Calibri" w:hAnsi="Cambria" w:cs="Times New Roman"/>
          <w:sz w:val="24"/>
          <w:szCs w:val="24"/>
        </w:rPr>
        <w:t>din cele 3 categorii de surse</w:t>
      </w:r>
      <w:r w:rsidRPr="002B0E83">
        <w:rPr>
          <w:rFonts w:ascii="Cambria" w:eastAsia="Calibri" w:hAnsi="Cambria" w:cs="Times New Roman"/>
          <w:sz w:val="24"/>
          <w:szCs w:val="24"/>
          <w:vertAlign w:val="subscript"/>
        </w:rPr>
        <w:t xml:space="preserve"> </w:t>
      </w:r>
      <w:r w:rsidRPr="002B0E83">
        <w:rPr>
          <w:rFonts w:ascii="Cambria" w:eastAsia="Calibri" w:hAnsi="Cambria" w:cs="Times New Roman"/>
          <w:sz w:val="24"/>
          <w:szCs w:val="24"/>
        </w:rPr>
        <w:t>, eviden</w:t>
      </w:r>
      <w:r w:rsidR="007844DE">
        <w:rPr>
          <w:rFonts w:ascii="Cambria" w:eastAsia="Calibri" w:hAnsi="Cambria" w:cs="Times New Roman"/>
          <w:sz w:val="24"/>
          <w:szCs w:val="24"/>
        </w:rPr>
        <w:t>ț</w:t>
      </w:r>
      <w:r w:rsidRPr="002B0E83">
        <w:rPr>
          <w:rFonts w:ascii="Cambria" w:eastAsia="Calibri" w:hAnsi="Cambria" w:cs="Times New Roman"/>
          <w:sz w:val="24"/>
          <w:szCs w:val="24"/>
        </w:rPr>
        <w:t>iază o cre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tere pentru perioada următoare pe sectorul transport </w:t>
      </w:r>
      <w:r w:rsidR="007844DE">
        <w:rPr>
          <w:rFonts w:ascii="Cambria" w:eastAsia="Calibri" w:hAnsi="Cambria" w:cs="Times New Roman"/>
          <w:sz w:val="24"/>
          <w:szCs w:val="24"/>
        </w:rPr>
        <w:t>ș</w:t>
      </w:r>
      <w:r w:rsidRPr="002B0E83">
        <w:rPr>
          <w:rFonts w:ascii="Cambria" w:eastAsia="Calibri" w:hAnsi="Cambria" w:cs="Times New Roman"/>
          <w:sz w:val="24"/>
          <w:szCs w:val="24"/>
        </w:rPr>
        <w:t>i sursele de suprafa</w:t>
      </w:r>
      <w:r w:rsidR="007844DE">
        <w:rPr>
          <w:rFonts w:ascii="Cambria" w:eastAsia="Calibri" w:hAnsi="Cambria" w:cs="Times New Roman"/>
          <w:sz w:val="24"/>
          <w:szCs w:val="24"/>
        </w:rPr>
        <w:t>ț</w:t>
      </w:r>
      <w:r w:rsidRPr="002B0E83">
        <w:rPr>
          <w:rFonts w:ascii="Cambria" w:eastAsia="Calibri" w:hAnsi="Cambria" w:cs="Times New Roman"/>
          <w:sz w:val="24"/>
          <w:szCs w:val="24"/>
        </w:rPr>
        <w:t>ă, trend corelat</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cu tendin</w:t>
      </w:r>
      <w:r w:rsidR="007844DE">
        <w:rPr>
          <w:rFonts w:ascii="Cambria" w:eastAsia="Calibri" w:hAnsi="Cambria" w:cs="Times New Roman"/>
          <w:sz w:val="24"/>
          <w:szCs w:val="24"/>
        </w:rPr>
        <w:t>ț</w:t>
      </w:r>
      <w:r w:rsidRPr="002B0E83">
        <w:rPr>
          <w:rFonts w:ascii="Cambria" w:eastAsia="Calibri" w:hAnsi="Cambria" w:cs="Times New Roman"/>
          <w:sz w:val="24"/>
          <w:szCs w:val="24"/>
        </w:rPr>
        <w:t>ele privind cre</w:t>
      </w:r>
      <w:r w:rsidR="007844DE">
        <w:rPr>
          <w:rFonts w:ascii="Cambria" w:eastAsia="Calibri" w:hAnsi="Cambria" w:cs="Times New Roman"/>
          <w:sz w:val="24"/>
          <w:szCs w:val="24"/>
        </w:rPr>
        <w:t>ș</w:t>
      </w:r>
      <w:r w:rsidRPr="002B0E83">
        <w:rPr>
          <w:rFonts w:ascii="Cambria" w:eastAsia="Calibri" w:hAnsi="Cambria" w:cs="Times New Roman"/>
          <w:sz w:val="24"/>
          <w:szCs w:val="24"/>
        </w:rPr>
        <w:t xml:space="preserve">terea numărului de autovehicule raportat la numărul de locuitori. </w:t>
      </w:r>
    </w:p>
    <w:p w:rsidR="00A66E8F" w:rsidRPr="002B0E83" w:rsidRDefault="00A66E8F" w:rsidP="00A66E8F">
      <w:pPr>
        <w:autoSpaceDE w:val="0"/>
        <w:autoSpaceDN w:val="0"/>
        <w:adjustRightInd w:val="0"/>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Pentru sursele fixe de emisie a NOx se observă o scădere a cantită</w:t>
      </w:r>
      <w:r w:rsidR="007844DE">
        <w:rPr>
          <w:rFonts w:ascii="Cambria" w:eastAsia="Calibri" w:hAnsi="Cambria" w:cs="Times New Roman"/>
          <w:sz w:val="24"/>
          <w:szCs w:val="24"/>
        </w:rPr>
        <w:t>ț</w:t>
      </w:r>
      <w:r w:rsidRPr="002B0E83">
        <w:rPr>
          <w:rFonts w:ascii="Cambria" w:eastAsia="Calibri" w:hAnsi="Cambria" w:cs="Times New Roman"/>
          <w:sz w:val="24"/>
          <w:szCs w:val="24"/>
        </w:rPr>
        <w:t>ilor de emisii din aceste surse (surse de ardere), diminuări de emisii ca urmare a retehnologizărilor, stabilirea unor limite mai restrictive (Legea 278/2013 privind emisiile industriale) dar</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a diminuării unor capacită</w:t>
      </w:r>
      <w:r w:rsidR="007844DE">
        <w:rPr>
          <w:rFonts w:ascii="Cambria" w:eastAsia="Calibri" w:hAnsi="Cambria" w:cs="Times New Roman"/>
          <w:sz w:val="24"/>
          <w:szCs w:val="24"/>
        </w:rPr>
        <w:t>ț</w:t>
      </w:r>
      <w:r w:rsidRPr="002B0E83">
        <w:rPr>
          <w:rFonts w:ascii="Cambria" w:eastAsia="Calibri" w:hAnsi="Cambria" w:cs="Times New Roman"/>
          <w:sz w:val="24"/>
          <w:szCs w:val="24"/>
        </w:rPr>
        <w:t>i de produc</w:t>
      </w:r>
      <w:r w:rsidR="007844DE">
        <w:rPr>
          <w:rFonts w:ascii="Cambria" w:eastAsia="Calibri" w:hAnsi="Cambria" w:cs="Times New Roman"/>
          <w:sz w:val="24"/>
          <w:szCs w:val="24"/>
        </w:rPr>
        <w:t>ț</w:t>
      </w:r>
      <w:r w:rsidRPr="002B0E83">
        <w:rPr>
          <w:rFonts w:ascii="Cambria" w:eastAsia="Calibri" w:hAnsi="Cambria" w:cs="Times New Roman"/>
          <w:sz w:val="24"/>
          <w:szCs w:val="24"/>
        </w:rPr>
        <w:t>ie (ex. Electrocentrale SA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p>
    <w:p w:rsidR="00A66E8F" w:rsidRPr="002B0E83" w:rsidRDefault="00A66E8F" w:rsidP="00A66E8F">
      <w:pPr>
        <w:autoSpaceDE w:val="0"/>
        <w:autoSpaceDN w:val="0"/>
        <w:adjustRightInd w:val="0"/>
        <w:spacing w:line="360" w:lineRule="auto"/>
        <w:ind w:firstLine="709"/>
        <w:jc w:val="both"/>
        <w:rPr>
          <w:rFonts w:ascii="Cambria" w:eastAsia="Calibri" w:hAnsi="Cambria" w:cs="Times New Roman"/>
          <w:sz w:val="24"/>
          <w:szCs w:val="24"/>
          <w:highlight w:val="yellow"/>
        </w:rPr>
      </w:pPr>
    </w:p>
    <w:p w:rsidR="00A66E8F" w:rsidRPr="002B0E83" w:rsidRDefault="00A66E8F" w:rsidP="00A66E8F">
      <w:pPr>
        <w:autoSpaceDE w:val="0"/>
        <w:autoSpaceDN w:val="0"/>
        <w:adjustRightInd w:val="0"/>
        <w:spacing w:line="360" w:lineRule="auto"/>
        <w:ind w:firstLine="709"/>
        <w:jc w:val="both"/>
        <w:rPr>
          <w:rFonts w:ascii="Cambria" w:eastAsia="Calibri" w:hAnsi="Cambria" w:cs="Times New Roman"/>
          <w:b/>
          <w:sz w:val="24"/>
          <w:szCs w:val="24"/>
        </w:rPr>
      </w:pPr>
      <w:r w:rsidRPr="002B0E83">
        <w:rPr>
          <w:rFonts w:ascii="Cambria" w:eastAsia="Calibri" w:hAnsi="Cambria" w:cs="Times New Roman"/>
          <w:b/>
          <w:sz w:val="24"/>
          <w:szCs w:val="24"/>
        </w:rPr>
        <w:t>Concluzii:</w:t>
      </w:r>
    </w:p>
    <w:p w:rsidR="00A66E8F" w:rsidRPr="002B0E83" w:rsidRDefault="00A66E8F" w:rsidP="00A66E8F">
      <w:pPr>
        <w:autoSpaceDE w:val="0"/>
        <w:autoSpaceDN w:val="0"/>
        <w:adjustRightInd w:val="0"/>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Per total din analiza trendului emisiilor generate pentru anul de proiec</w:t>
      </w:r>
      <w:r w:rsidR="007844DE">
        <w:rPr>
          <w:rFonts w:ascii="Cambria" w:eastAsia="Calibri" w:hAnsi="Cambria" w:cs="Times New Roman"/>
          <w:sz w:val="24"/>
          <w:szCs w:val="24"/>
        </w:rPr>
        <w:t>ț</w:t>
      </w:r>
      <w:r w:rsidRPr="002B0E83">
        <w:rPr>
          <w:rFonts w:ascii="Cambria" w:eastAsia="Calibri" w:hAnsi="Cambria" w:cs="Times New Roman"/>
          <w:sz w:val="24"/>
          <w:szCs w:val="24"/>
        </w:rPr>
        <w:t>ie 2021 graficele de mai sus nu indică tendin</w:t>
      </w:r>
      <w:r w:rsidR="007844DE">
        <w:rPr>
          <w:rFonts w:ascii="Cambria" w:eastAsia="Calibri" w:hAnsi="Cambria" w:cs="Times New Roman"/>
          <w:sz w:val="24"/>
          <w:szCs w:val="24"/>
        </w:rPr>
        <w:t>ț</w:t>
      </w:r>
      <w:r w:rsidRPr="002B0E83">
        <w:rPr>
          <w:rFonts w:ascii="Cambria" w:eastAsia="Calibri" w:hAnsi="Cambria" w:cs="Times New Roman"/>
          <w:sz w:val="24"/>
          <w:szCs w:val="24"/>
        </w:rPr>
        <w:t>e de cre</w:t>
      </w:r>
      <w:r w:rsidR="007844DE">
        <w:rPr>
          <w:rFonts w:ascii="Cambria" w:eastAsia="Calibri" w:hAnsi="Cambria" w:cs="Times New Roman"/>
          <w:sz w:val="24"/>
          <w:szCs w:val="24"/>
        </w:rPr>
        <w:t>ș</w:t>
      </w:r>
      <w:r w:rsidRPr="002B0E83">
        <w:rPr>
          <w:rFonts w:ascii="Cambria" w:eastAsia="Calibri" w:hAnsi="Cambria" w:cs="Times New Roman"/>
          <w:sz w:val="24"/>
          <w:szCs w:val="24"/>
        </w:rPr>
        <w:t>tere majore a concentra</w:t>
      </w:r>
      <w:r w:rsidR="007844DE">
        <w:rPr>
          <w:rFonts w:ascii="Cambria" w:eastAsia="Calibri" w:hAnsi="Cambria" w:cs="Times New Roman"/>
          <w:sz w:val="24"/>
          <w:szCs w:val="24"/>
        </w:rPr>
        <w:t>ț</w:t>
      </w:r>
      <w:r w:rsidRPr="002B0E83">
        <w:rPr>
          <w:rFonts w:ascii="Cambria" w:eastAsia="Calibri" w:hAnsi="Cambria" w:cs="Times New Roman"/>
          <w:sz w:val="24"/>
          <w:szCs w:val="24"/>
        </w:rPr>
        <w:t>iilor de NO</w:t>
      </w:r>
      <w:r w:rsidRPr="002B0E83">
        <w:rPr>
          <w:rFonts w:ascii="Cambria" w:eastAsia="Calibri" w:hAnsi="Cambria" w:cs="Times New Roman"/>
          <w:sz w:val="24"/>
          <w:szCs w:val="24"/>
          <w:vertAlign w:val="subscript"/>
        </w:rPr>
        <w:t>2</w:t>
      </w:r>
      <w:r w:rsidRPr="002B0E83">
        <w:rPr>
          <w:rFonts w:ascii="Cambria" w:eastAsia="Calibri" w:hAnsi="Cambria" w:cs="Times New Roman"/>
          <w:sz w:val="24"/>
          <w:szCs w:val="24"/>
        </w:rPr>
        <w:t>/NOx în aerul respirabil 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w:t>
      </w:r>
    </w:p>
    <w:p w:rsidR="00A66E8F" w:rsidRPr="002B0E83" w:rsidRDefault="00A66E8F" w:rsidP="00A66E8F">
      <w:pPr>
        <w:spacing w:line="360" w:lineRule="auto"/>
        <w:ind w:firstLine="709"/>
        <w:jc w:val="both"/>
        <w:rPr>
          <w:rFonts w:ascii="Cambria" w:eastAsia="Times New Roman" w:hAnsi="Cambria" w:cs="Times New Roman"/>
          <w:b/>
          <w:bCs/>
          <w:color w:val="00642D"/>
          <w:sz w:val="24"/>
          <w:szCs w:val="24"/>
        </w:rPr>
      </w:pPr>
      <w:r w:rsidRPr="002B0E83">
        <w:rPr>
          <w:rFonts w:ascii="Cambria" w:eastAsia="Calibri" w:hAnsi="Cambria" w:cs="Times New Roman"/>
          <w:sz w:val="24"/>
          <w:szCs w:val="24"/>
        </w:rPr>
        <w:t>În cadrul scenariului B pentru diminuarea emisiilor de NO</w:t>
      </w:r>
      <w:r w:rsidRPr="002B0E83">
        <w:rPr>
          <w:rFonts w:ascii="Cambria" w:eastAsia="Calibri" w:hAnsi="Cambria" w:cs="Times New Roman"/>
          <w:sz w:val="24"/>
          <w:szCs w:val="24"/>
          <w:vertAlign w:val="subscript"/>
        </w:rPr>
        <w:t>X</w:t>
      </w:r>
      <w:r w:rsidRPr="002B0E83">
        <w:rPr>
          <w:rFonts w:ascii="Cambria" w:eastAsia="Calibri" w:hAnsi="Cambria" w:cs="Times New Roman"/>
          <w:sz w:val="24"/>
          <w:szCs w:val="24"/>
        </w:rPr>
        <w:t>/NO</w:t>
      </w:r>
      <w:r w:rsidRPr="002B0E83">
        <w:rPr>
          <w:rFonts w:ascii="Cambria" w:eastAsia="Calibri" w:hAnsi="Cambria" w:cs="Times New Roman"/>
          <w:sz w:val="24"/>
          <w:szCs w:val="24"/>
          <w:vertAlign w:val="subscript"/>
        </w:rPr>
        <w:t>2</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implicit îmbunătă</w:t>
      </w:r>
      <w:r w:rsidR="007844DE">
        <w:rPr>
          <w:rFonts w:ascii="Cambria" w:eastAsia="Calibri" w:hAnsi="Cambria" w:cs="Times New Roman"/>
          <w:sz w:val="24"/>
          <w:szCs w:val="24"/>
        </w:rPr>
        <w:t>ț</w:t>
      </w:r>
      <w:r w:rsidRPr="002B0E83">
        <w:rPr>
          <w:rFonts w:ascii="Cambria" w:eastAsia="Calibri" w:hAnsi="Cambria" w:cs="Times New Roman"/>
          <w:sz w:val="24"/>
          <w:szCs w:val="24"/>
        </w:rPr>
        <w:t>irea calită</w:t>
      </w:r>
      <w:r w:rsidR="007844DE">
        <w:rPr>
          <w:rFonts w:ascii="Cambria" w:eastAsia="Calibri" w:hAnsi="Cambria" w:cs="Times New Roman"/>
          <w:sz w:val="24"/>
          <w:szCs w:val="24"/>
        </w:rPr>
        <w:t>ț</w:t>
      </w:r>
      <w:r w:rsidRPr="002B0E83">
        <w:rPr>
          <w:rFonts w:ascii="Cambria" w:eastAsia="Calibri" w:hAnsi="Cambria" w:cs="Times New Roman"/>
          <w:sz w:val="24"/>
          <w:szCs w:val="24"/>
        </w:rPr>
        <w:t>ii aerului în municipiul Gala</w:t>
      </w:r>
      <w:r w:rsidR="007844DE">
        <w:rPr>
          <w:rFonts w:ascii="Cambria" w:eastAsia="Calibri" w:hAnsi="Cambria" w:cs="Times New Roman"/>
          <w:sz w:val="24"/>
          <w:szCs w:val="24"/>
        </w:rPr>
        <w:t>ț</w:t>
      </w:r>
      <w:r w:rsidRPr="002B0E83">
        <w:rPr>
          <w:rFonts w:ascii="Cambria" w:eastAsia="Calibri" w:hAnsi="Cambria" w:cs="Times New Roman"/>
          <w:sz w:val="24"/>
          <w:szCs w:val="24"/>
        </w:rPr>
        <w:t>i sunt propuse măsuri specifice de reducere a emisiilor generate din sursele de suprafa</w:t>
      </w:r>
      <w:r w:rsidR="007844DE">
        <w:rPr>
          <w:rFonts w:ascii="Cambria" w:eastAsia="Calibri" w:hAnsi="Cambria" w:cs="Times New Roman"/>
          <w:sz w:val="24"/>
          <w:szCs w:val="24"/>
        </w:rPr>
        <w:t>ț</w:t>
      </w:r>
      <w:r w:rsidRPr="002B0E83">
        <w:rPr>
          <w:rFonts w:ascii="Cambria" w:eastAsia="Calibri" w:hAnsi="Cambria" w:cs="Times New Roman"/>
          <w:sz w:val="24"/>
          <w:szCs w:val="24"/>
        </w:rPr>
        <w:t>ă (încălzire reziden</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ială </w:t>
      </w:r>
      <w:r w:rsidR="007844DE">
        <w:rPr>
          <w:rFonts w:ascii="Cambria" w:eastAsia="Calibri" w:hAnsi="Cambria" w:cs="Times New Roman"/>
          <w:sz w:val="24"/>
          <w:szCs w:val="24"/>
        </w:rPr>
        <w:t>ș</w:t>
      </w:r>
      <w:r w:rsidRPr="002B0E83">
        <w:rPr>
          <w:rFonts w:ascii="Cambria" w:eastAsia="Calibri" w:hAnsi="Cambria" w:cs="Times New Roman"/>
          <w:sz w:val="24"/>
          <w:szCs w:val="24"/>
        </w:rPr>
        <w:t>i  trafic auto).</w:t>
      </w:r>
    </w:p>
    <w:p w:rsidR="00A66E8F" w:rsidRPr="002B0E83" w:rsidRDefault="00A66E8F" w:rsidP="00A66E8F">
      <w:pPr>
        <w:spacing w:line="360" w:lineRule="auto"/>
        <w:ind w:firstLine="709"/>
        <w:jc w:val="both"/>
        <w:rPr>
          <w:rFonts w:ascii="Cambria" w:eastAsia="Calibri" w:hAnsi="Cambria" w:cs="Times New Roman"/>
          <w:sz w:val="24"/>
          <w:szCs w:val="24"/>
        </w:rPr>
      </w:pPr>
      <w:r w:rsidRPr="002B0E83">
        <w:rPr>
          <w:rFonts w:ascii="Cambria" w:eastAsia="Calibri" w:hAnsi="Cambria" w:cs="Times New Roman"/>
          <w:sz w:val="24"/>
          <w:szCs w:val="24"/>
        </w:rPr>
        <w:t>Eficien</w:t>
      </w:r>
      <w:r w:rsidR="007844DE">
        <w:rPr>
          <w:rFonts w:ascii="Cambria" w:eastAsia="Calibri" w:hAnsi="Cambria" w:cs="Times New Roman"/>
          <w:sz w:val="24"/>
          <w:szCs w:val="24"/>
        </w:rPr>
        <w:t>ț</w:t>
      </w:r>
      <w:r w:rsidRPr="002B0E83">
        <w:rPr>
          <w:rFonts w:ascii="Cambria" w:eastAsia="Calibri" w:hAnsi="Cambria" w:cs="Times New Roman"/>
          <w:sz w:val="24"/>
          <w:szCs w:val="24"/>
        </w:rPr>
        <w:t>a măsurilor de diminuare a emisiilor de NOx/NO</w:t>
      </w:r>
      <w:r w:rsidRPr="002B0E83">
        <w:rPr>
          <w:rFonts w:ascii="Cambria" w:eastAsia="Calibri" w:hAnsi="Cambria" w:cs="Times New Roman"/>
          <w:sz w:val="24"/>
          <w:szCs w:val="24"/>
          <w:vertAlign w:val="subscript"/>
        </w:rPr>
        <w:t>2</w:t>
      </w:r>
      <w:r w:rsidRPr="002B0E83">
        <w:rPr>
          <w:rFonts w:ascii="Cambria" w:eastAsia="Calibri" w:hAnsi="Cambria" w:cs="Times New Roman"/>
          <w:sz w:val="24"/>
          <w:szCs w:val="24"/>
        </w:rPr>
        <w:t xml:space="preserve"> s-a cuantificat prin reducerea efectivă a emisiilor de NOx/NO</w:t>
      </w:r>
      <w:r w:rsidRPr="002B0E83">
        <w:rPr>
          <w:rFonts w:ascii="Cambria" w:eastAsia="Calibri" w:hAnsi="Cambria" w:cs="Times New Roman"/>
          <w:sz w:val="24"/>
          <w:szCs w:val="24"/>
          <w:vertAlign w:val="subscript"/>
        </w:rPr>
        <w:t>2</w:t>
      </w:r>
      <w:r w:rsidRPr="002B0E83">
        <w:rPr>
          <w:rFonts w:ascii="Cambria" w:eastAsia="Calibri" w:hAnsi="Cambria" w:cs="Times New Roman"/>
          <w:sz w:val="24"/>
          <w:szCs w:val="24"/>
        </w:rPr>
        <w:t xml:space="preserve"> (acolo unde se poate cuantifica func</w:t>
      </w:r>
      <w:r w:rsidR="007844DE">
        <w:rPr>
          <w:rFonts w:ascii="Cambria" w:eastAsia="Calibri" w:hAnsi="Cambria" w:cs="Times New Roman"/>
          <w:sz w:val="24"/>
          <w:szCs w:val="24"/>
        </w:rPr>
        <w:t>ț</w:t>
      </w:r>
      <w:r w:rsidRPr="002B0E83">
        <w:rPr>
          <w:rFonts w:ascii="Cambria" w:eastAsia="Calibri" w:hAnsi="Cambria" w:cs="Times New Roman"/>
          <w:sz w:val="24"/>
          <w:szCs w:val="24"/>
        </w:rPr>
        <w:t>ie de proces) pentru cele 11 direc</w:t>
      </w:r>
      <w:r w:rsidR="007844DE">
        <w:rPr>
          <w:rFonts w:ascii="Cambria" w:eastAsia="Calibri" w:hAnsi="Cambria" w:cs="Times New Roman"/>
          <w:sz w:val="24"/>
          <w:szCs w:val="24"/>
        </w:rPr>
        <w:t>ț</w:t>
      </w:r>
      <w:r w:rsidRPr="002B0E83">
        <w:rPr>
          <w:rFonts w:ascii="Cambria" w:eastAsia="Calibri" w:hAnsi="Cambria" w:cs="Times New Roman"/>
          <w:sz w:val="24"/>
          <w:szCs w:val="24"/>
        </w:rPr>
        <w:t>ii de implementare a măsurilor de reducere a emisiilor de pulberi respirabile NOx/NO</w:t>
      </w:r>
      <w:r w:rsidRPr="002B0E83">
        <w:rPr>
          <w:rFonts w:ascii="Cambria" w:eastAsia="Calibri" w:hAnsi="Cambria" w:cs="Times New Roman"/>
          <w:sz w:val="24"/>
          <w:szCs w:val="24"/>
          <w:vertAlign w:val="subscript"/>
        </w:rPr>
        <w:t>2</w:t>
      </w:r>
      <w:r w:rsidRPr="002B0E83">
        <w:rPr>
          <w:rFonts w:ascii="Cambria" w:eastAsia="Calibri" w:hAnsi="Cambria" w:cs="Times New Roman"/>
          <w:sz w:val="24"/>
          <w:szCs w:val="24"/>
        </w:rPr>
        <w:t xml:space="preserve"> având în vedere factorii de emisie specifici, numărul surselor, perioada de implementare.</w:t>
      </w:r>
    </w:p>
    <w:p w:rsidR="00AC224E" w:rsidRPr="002B0E83" w:rsidRDefault="00AC224E">
      <w:pPr>
        <w:rPr>
          <w:rFonts w:ascii="Cambria" w:hAnsi="Cambria" w:cs="Times New Roman"/>
          <w:sz w:val="24"/>
          <w:szCs w:val="24"/>
        </w:rPr>
      </w:pPr>
      <w:r w:rsidRPr="002B0E83">
        <w:rPr>
          <w:rFonts w:ascii="Cambria" w:hAnsi="Cambria" w:cs="Times New Roman"/>
          <w:sz w:val="24"/>
          <w:szCs w:val="24"/>
        </w:rPr>
        <w:br w:type="page"/>
      </w:r>
    </w:p>
    <w:p w:rsidR="00EE3655" w:rsidRPr="002B0E83" w:rsidRDefault="00FF1946" w:rsidP="00111450">
      <w:pPr>
        <w:pStyle w:val="Heading1"/>
        <w:numPr>
          <w:ilvl w:val="0"/>
          <w:numId w:val="1"/>
        </w:numPr>
        <w:spacing w:before="0"/>
        <w:ind w:hanging="11"/>
        <w:rPr>
          <w:rFonts w:ascii="Cambria" w:hAnsi="Cambria"/>
          <w:b/>
          <w:color w:val="00642D"/>
          <w:sz w:val="28"/>
          <w:szCs w:val="24"/>
        </w:rPr>
      </w:pPr>
      <w:bookmarkStart w:id="344" w:name="_Toc473808174"/>
      <w:r w:rsidRPr="002B0E83">
        <w:rPr>
          <w:rFonts w:ascii="Cambria" w:hAnsi="Cambria"/>
          <w:b/>
          <w:color w:val="00642D"/>
          <w:sz w:val="28"/>
          <w:szCs w:val="24"/>
        </w:rPr>
        <w:lastRenderedPageBreak/>
        <w:t>MĂSURI</w:t>
      </w:r>
      <w:r w:rsidR="007844DE">
        <w:rPr>
          <w:rFonts w:ascii="Cambria" w:hAnsi="Cambria"/>
          <w:b/>
          <w:color w:val="00642D"/>
          <w:sz w:val="28"/>
          <w:szCs w:val="24"/>
        </w:rPr>
        <w:t xml:space="preserve"> și </w:t>
      </w:r>
      <w:r w:rsidRPr="002B0E83">
        <w:rPr>
          <w:rFonts w:ascii="Cambria" w:hAnsi="Cambria"/>
          <w:b/>
          <w:color w:val="00642D"/>
          <w:sz w:val="28"/>
          <w:szCs w:val="24"/>
        </w:rPr>
        <w:t>RESPONSABILITĂ</w:t>
      </w:r>
      <w:r w:rsidR="007844DE">
        <w:rPr>
          <w:rFonts w:ascii="Cambria" w:hAnsi="Cambria"/>
          <w:b/>
          <w:color w:val="00642D"/>
          <w:sz w:val="28"/>
          <w:szCs w:val="24"/>
        </w:rPr>
        <w:t>Ț</w:t>
      </w:r>
      <w:r w:rsidRPr="002B0E83">
        <w:rPr>
          <w:rFonts w:ascii="Cambria" w:hAnsi="Cambria"/>
          <w:b/>
          <w:color w:val="00642D"/>
          <w:sz w:val="28"/>
          <w:szCs w:val="24"/>
        </w:rPr>
        <w:t>I</w:t>
      </w:r>
      <w:bookmarkEnd w:id="344"/>
    </w:p>
    <w:p w:rsidR="00C354D1" w:rsidRPr="002B0E83" w:rsidRDefault="00111450" w:rsidP="00C354D1">
      <w:pPr>
        <w:spacing w:line="360" w:lineRule="auto"/>
        <w:ind w:firstLine="709"/>
        <w:jc w:val="both"/>
        <w:rPr>
          <w:rFonts w:ascii="Cambria" w:eastAsia="Times New Roman" w:hAnsi="Cambria" w:cs="Times New Roman"/>
          <w:sz w:val="24"/>
          <w:szCs w:val="24"/>
        </w:rPr>
      </w:pPr>
      <w:r w:rsidRPr="002B0E83">
        <w:rPr>
          <w:rFonts w:ascii="Cambria" w:hAnsi="Cambria" w:cs="Times New Roman"/>
          <w:sz w:val="24"/>
          <w:szCs w:val="24"/>
        </w:rPr>
        <w:t>În acest capitol se prezintă informa</w:t>
      </w:r>
      <w:r w:rsidR="007844DE">
        <w:rPr>
          <w:rFonts w:ascii="Cambria" w:hAnsi="Cambria" w:cs="Times New Roman"/>
          <w:sz w:val="24"/>
          <w:szCs w:val="24"/>
        </w:rPr>
        <w:t>ț</w:t>
      </w:r>
      <w:r w:rsidRPr="002B0E83">
        <w:rPr>
          <w:rFonts w:ascii="Cambria" w:hAnsi="Cambria" w:cs="Times New Roman"/>
          <w:sz w:val="24"/>
          <w:szCs w:val="24"/>
        </w:rPr>
        <w:t>ii privind măsurile sau proiectele de îmbunătă</w:t>
      </w:r>
      <w:r w:rsidR="007844DE">
        <w:rPr>
          <w:rFonts w:ascii="Cambria" w:hAnsi="Cambria" w:cs="Times New Roman"/>
          <w:sz w:val="24"/>
          <w:szCs w:val="24"/>
        </w:rPr>
        <w:t>ț</w:t>
      </w:r>
      <w:r w:rsidRPr="002B0E83">
        <w:rPr>
          <w:rFonts w:ascii="Cambria" w:hAnsi="Cambria" w:cs="Times New Roman"/>
          <w:sz w:val="24"/>
          <w:szCs w:val="24"/>
        </w:rPr>
        <w:t>ire a calită</w:t>
      </w:r>
      <w:r w:rsidR="007844DE">
        <w:rPr>
          <w:rFonts w:ascii="Cambria" w:hAnsi="Cambria" w:cs="Times New Roman"/>
          <w:sz w:val="24"/>
          <w:szCs w:val="24"/>
        </w:rPr>
        <w:t>ț</w:t>
      </w:r>
      <w:r w:rsidRPr="002B0E83">
        <w:rPr>
          <w:rFonts w:ascii="Cambria" w:hAnsi="Cambria" w:cs="Times New Roman"/>
          <w:sz w:val="24"/>
          <w:szCs w:val="24"/>
        </w:rPr>
        <w:t xml:space="preserve">ii aerului: denumire măsura, descriere măsura; calendarul aplicării, costuri estimate pentru punerea în aplicare (după caz), responsabilul cu aplicarea măsurii </w:t>
      </w:r>
      <w:r w:rsidR="007844DE">
        <w:rPr>
          <w:rFonts w:ascii="Cambria" w:hAnsi="Cambria" w:cs="Times New Roman"/>
          <w:sz w:val="24"/>
          <w:szCs w:val="24"/>
        </w:rPr>
        <w:t>ș</w:t>
      </w:r>
      <w:r w:rsidRPr="002B0E83">
        <w:rPr>
          <w:rFonts w:ascii="Cambria" w:hAnsi="Cambria" w:cs="Times New Roman"/>
          <w:sz w:val="24"/>
          <w:szCs w:val="24"/>
        </w:rPr>
        <w:t>i rezultatul a</w:t>
      </w:r>
      <w:r w:rsidR="007844DE">
        <w:rPr>
          <w:rFonts w:ascii="Cambria" w:hAnsi="Cambria" w:cs="Times New Roman"/>
          <w:sz w:val="24"/>
          <w:szCs w:val="24"/>
        </w:rPr>
        <w:t>ș</w:t>
      </w:r>
      <w:r w:rsidRPr="002B0E83">
        <w:rPr>
          <w:rFonts w:ascii="Cambria" w:hAnsi="Cambria" w:cs="Times New Roman"/>
          <w:sz w:val="24"/>
          <w:szCs w:val="24"/>
        </w:rPr>
        <w:t>teptat.</w:t>
      </w:r>
      <w:r w:rsidR="00C354D1" w:rsidRPr="002B0E83">
        <w:rPr>
          <w:rFonts w:ascii="Cambria" w:eastAsia="Times New Roman" w:hAnsi="Cambria" w:cs="Times New Roman"/>
          <w:sz w:val="24"/>
          <w:szCs w:val="24"/>
        </w:rPr>
        <w:t xml:space="preserve"> </w:t>
      </w:r>
    </w:p>
    <w:p w:rsidR="00C354D1" w:rsidRPr="002B0E83" w:rsidRDefault="00C354D1" w:rsidP="00C354D1">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Pentru modelarea efectelor emisiilor de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asupra calită</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 aerului în Municipiul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adoptarea unor măsuri de reducere fezabile, au fost create 11 pachete de măsuri specifice surselor de emisie. În general, aceste măsuri care sunt susceptibile de a avea un efect de reducere a emisiilor la nivelul întregului ora</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 xml:space="preserve"> sau cel pu</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in pentru o parte importantă din sectoarele rutiere în cazul în care sunt depă</w:t>
      </w:r>
      <w:r w:rsidR="007844DE">
        <w:rPr>
          <w:rFonts w:ascii="Cambria" w:eastAsia="Times New Roman" w:hAnsi="Cambria" w:cs="Times New Roman"/>
          <w:sz w:val="24"/>
          <w:szCs w:val="24"/>
        </w:rPr>
        <w:t>ș</w:t>
      </w:r>
      <w:r w:rsidRPr="002B0E83">
        <w:rPr>
          <w:rFonts w:ascii="Cambria" w:eastAsia="Times New Roman" w:hAnsi="Cambria" w:cs="Times New Roman"/>
          <w:sz w:val="24"/>
          <w:szCs w:val="24"/>
        </w:rPr>
        <w:t>ite valorile limite de poluare, au fost selectate ca fiind o prioritate. Mai mult decât atât acolo unde a fost cazul, au fost cuantificate, efectele produse de implementarea măsurilor.</w:t>
      </w:r>
    </w:p>
    <w:p w:rsidR="00C354D1" w:rsidRPr="002B0E83" w:rsidRDefault="00C354D1" w:rsidP="00C354D1">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Unele dintre aceste măsuri au fost formulate foarte cuprinzător, independent de capacitatea concretă de implementare a planului de calitate, de exemplu; măsura de interdic</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ie totală privind arderea combustibililor solizi în instala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iile de ardere mici, sau înlocuirea întregului parc auto destinat transportului în comun cu autobuze electrice.</w:t>
      </w:r>
    </w:p>
    <w:p w:rsidR="00C354D1" w:rsidRPr="002B0E83" w:rsidRDefault="00C354D1" w:rsidP="00C354D1">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Motivul pentru acest lucru a fost să definim domeniul poten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ialul maxim posibil de reducere a emisiilor de 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 xml:space="preserve"> la nivelul municipiului Gala</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w:t>
      </w:r>
    </w:p>
    <w:p w:rsidR="00C354D1" w:rsidRPr="002B0E83" w:rsidRDefault="00C354D1" w:rsidP="00C354D1">
      <w:pPr>
        <w:spacing w:line="360" w:lineRule="auto"/>
        <w:ind w:firstLine="709"/>
        <w:jc w:val="both"/>
        <w:rPr>
          <w:rFonts w:ascii="Cambria" w:eastAsia="Times New Roman" w:hAnsi="Cambria" w:cs="Times New Roman"/>
          <w:sz w:val="24"/>
          <w:szCs w:val="24"/>
        </w:rPr>
      </w:pPr>
      <w:r w:rsidRPr="002B0E83">
        <w:rPr>
          <w:rFonts w:ascii="Cambria" w:eastAsia="Times New Roman" w:hAnsi="Cambria" w:cs="Times New Roman"/>
          <w:sz w:val="24"/>
          <w:szCs w:val="24"/>
        </w:rPr>
        <w:t>După cum indică previziunile de trend în special privind traficul auto, valorile limită de calitate a aerului vor fi îndeplinite începând cu anul 2016, dar prin întreprinderea unor măsuri suplimentare. Prin urmare, este esen</w:t>
      </w:r>
      <w:r w:rsidR="007844DE">
        <w:rPr>
          <w:rFonts w:ascii="Cambria" w:eastAsia="Times New Roman" w:hAnsi="Cambria" w:cs="Times New Roman"/>
          <w:sz w:val="24"/>
          <w:szCs w:val="24"/>
        </w:rPr>
        <w:t>ț</w:t>
      </w:r>
      <w:r w:rsidRPr="002B0E83">
        <w:rPr>
          <w:rFonts w:ascii="Cambria" w:eastAsia="Times New Roman" w:hAnsi="Cambria" w:cs="Times New Roman"/>
          <w:sz w:val="24"/>
          <w:szCs w:val="24"/>
        </w:rPr>
        <w:t>ial ca măsurile elaborate în cadrul Planului de calitate a aerului să asigure respectarea pe termen lung a valorile limită pentru oxizi</w:t>
      </w:r>
      <w:r w:rsidR="007844DE">
        <w:rPr>
          <w:rFonts w:ascii="Cambria" w:eastAsia="Times New Roman" w:hAnsi="Cambria" w:cs="Times New Roman"/>
          <w:sz w:val="24"/>
          <w:szCs w:val="24"/>
        </w:rPr>
        <w:t xml:space="preserve"> și </w:t>
      </w:r>
      <w:r w:rsidRPr="002B0E83">
        <w:rPr>
          <w:rFonts w:ascii="Cambria" w:eastAsia="Times New Roman" w:hAnsi="Cambria" w:cs="Times New Roman"/>
          <w:sz w:val="24"/>
          <w:szCs w:val="24"/>
        </w:rPr>
        <w:t>dioxid de azot (NOx/NO</w:t>
      </w:r>
      <w:r w:rsidRPr="002B0E83">
        <w:rPr>
          <w:rFonts w:ascii="Cambria" w:eastAsia="Times New Roman" w:hAnsi="Cambria" w:cs="Times New Roman"/>
          <w:sz w:val="24"/>
          <w:szCs w:val="24"/>
          <w:vertAlign w:val="subscript"/>
        </w:rPr>
        <w:t>2</w:t>
      </w:r>
      <w:r w:rsidRPr="002B0E83">
        <w:rPr>
          <w:rFonts w:ascii="Cambria" w:eastAsia="Times New Roman" w:hAnsi="Cambria" w:cs="Times New Roman"/>
          <w:sz w:val="24"/>
          <w:szCs w:val="24"/>
        </w:rPr>
        <w:t>).</w:t>
      </w:r>
    </w:p>
    <w:p w:rsidR="008B4E2B" w:rsidRPr="002B0E83" w:rsidRDefault="008B4E2B">
      <w:pPr>
        <w:rPr>
          <w:rFonts w:ascii="Cambria" w:hAnsi="Cambria" w:cs="Times New Roman"/>
          <w:sz w:val="24"/>
          <w:szCs w:val="24"/>
        </w:rPr>
        <w:sectPr w:rsidR="008B4E2B" w:rsidRPr="002B0E83" w:rsidSect="00785D18">
          <w:headerReference w:type="default" r:id="rId80"/>
          <w:footerReference w:type="default" r:id="rId81"/>
          <w:pgSz w:w="11906" w:h="16838" w:code="9"/>
          <w:pgMar w:top="1134" w:right="1440" w:bottom="1134" w:left="1440" w:header="709" w:footer="709" w:gutter="0"/>
          <w:cols w:space="708"/>
          <w:docGrid w:linePitch="360"/>
        </w:sectPr>
      </w:pPr>
    </w:p>
    <w:p w:rsidR="008B4E2B" w:rsidRPr="002B0E83" w:rsidRDefault="008B4E2B" w:rsidP="008B4E2B">
      <w:pPr>
        <w:spacing w:line="360" w:lineRule="auto"/>
        <w:ind w:firstLine="709"/>
        <w:jc w:val="both"/>
        <w:rPr>
          <w:rFonts w:ascii="Cambria" w:eastAsia="Times New Roman" w:hAnsi="Cambria" w:cs="Times New Roman"/>
          <w:b/>
          <w:sz w:val="24"/>
          <w:szCs w:val="24"/>
        </w:rPr>
      </w:pPr>
      <w:bookmarkStart w:id="345" w:name="_Toc460937672"/>
      <w:bookmarkStart w:id="346" w:name="_Toc473808260"/>
      <w:r w:rsidRPr="002B0E83">
        <w:rPr>
          <w:rFonts w:ascii="Cambria" w:eastAsia="Calibri" w:hAnsi="Cambria" w:cs="Times New Roman"/>
          <w:b/>
          <w:sz w:val="24"/>
          <w:szCs w:val="24"/>
        </w:rPr>
        <w:lastRenderedPageBreak/>
        <w:t xml:space="preserve">Tabelul nr. </w:t>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STYLEREF 1 \s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4</w:t>
      </w:r>
      <w:r w:rsidR="0031660A" w:rsidRPr="002B0E83">
        <w:rPr>
          <w:rFonts w:ascii="Cambria" w:eastAsia="Calibri" w:hAnsi="Cambria" w:cs="Times New Roman"/>
          <w:b/>
          <w:sz w:val="24"/>
          <w:szCs w:val="24"/>
        </w:rPr>
        <w:fldChar w:fldCharType="end"/>
      </w:r>
      <w:r w:rsidR="0031660A" w:rsidRPr="002B0E83">
        <w:rPr>
          <w:rFonts w:ascii="Cambria" w:eastAsia="Calibri" w:hAnsi="Cambria" w:cs="Times New Roman"/>
          <w:b/>
          <w:sz w:val="24"/>
          <w:szCs w:val="24"/>
        </w:rPr>
        <w:noBreakHyphen/>
      </w:r>
      <w:r w:rsidR="0031660A" w:rsidRPr="002B0E83">
        <w:rPr>
          <w:rFonts w:ascii="Cambria" w:eastAsia="Calibri" w:hAnsi="Cambria" w:cs="Times New Roman"/>
          <w:b/>
          <w:sz w:val="24"/>
          <w:szCs w:val="24"/>
        </w:rPr>
        <w:fldChar w:fldCharType="begin"/>
      </w:r>
      <w:r w:rsidR="0031660A" w:rsidRPr="002B0E83">
        <w:rPr>
          <w:rFonts w:ascii="Cambria" w:eastAsia="Calibri" w:hAnsi="Cambria" w:cs="Times New Roman"/>
          <w:b/>
          <w:sz w:val="24"/>
          <w:szCs w:val="24"/>
        </w:rPr>
        <w:instrText xml:space="preserve"> SEQ Tabelul_nr. \* ARABIC \s 1 </w:instrText>
      </w:r>
      <w:r w:rsidR="0031660A" w:rsidRPr="002B0E83">
        <w:rPr>
          <w:rFonts w:ascii="Cambria" w:eastAsia="Calibri" w:hAnsi="Cambria" w:cs="Times New Roman"/>
          <w:b/>
          <w:sz w:val="24"/>
          <w:szCs w:val="24"/>
        </w:rPr>
        <w:fldChar w:fldCharType="separate"/>
      </w:r>
      <w:r w:rsidR="0031660A" w:rsidRPr="002B0E83">
        <w:rPr>
          <w:rFonts w:ascii="Cambria" w:eastAsia="Calibri" w:hAnsi="Cambria" w:cs="Times New Roman"/>
          <w:b/>
          <w:sz w:val="24"/>
          <w:szCs w:val="24"/>
        </w:rPr>
        <w:t>1</w:t>
      </w:r>
      <w:r w:rsidR="0031660A" w:rsidRPr="002B0E83">
        <w:rPr>
          <w:rFonts w:ascii="Cambria" w:eastAsia="Calibri" w:hAnsi="Cambria" w:cs="Times New Roman"/>
          <w:b/>
          <w:sz w:val="24"/>
          <w:szCs w:val="24"/>
        </w:rPr>
        <w:fldChar w:fldCharType="end"/>
      </w:r>
      <w:r w:rsidRPr="002B0E83">
        <w:rPr>
          <w:rFonts w:ascii="Cambria" w:eastAsia="Calibri" w:hAnsi="Cambria" w:cs="Times New Roman"/>
          <w:b/>
          <w:sz w:val="24"/>
          <w:szCs w:val="24"/>
        </w:rPr>
        <w:t xml:space="preserve"> - </w:t>
      </w:r>
      <w:bookmarkEnd w:id="345"/>
      <w:r w:rsidR="004B3DF7" w:rsidRPr="002B0E83">
        <w:rPr>
          <w:rFonts w:ascii="Cambria" w:eastAsia="Calibri" w:hAnsi="Cambria" w:cs="Arial"/>
          <w:b/>
          <w:color w:val="212121"/>
          <w:sz w:val="24"/>
          <w:szCs w:val="24"/>
          <w:shd w:val="clear" w:color="auto" w:fill="FFFFFF"/>
        </w:rPr>
        <w:t>Planul de măsuri pentru reducerea poluării cu oxizi de azot (NO</w:t>
      </w:r>
      <w:r w:rsidR="004B3DF7" w:rsidRPr="002B0E83">
        <w:rPr>
          <w:rFonts w:ascii="Cambria" w:eastAsia="Calibri" w:hAnsi="Cambria" w:cs="Arial"/>
          <w:b/>
          <w:color w:val="212121"/>
          <w:sz w:val="24"/>
          <w:szCs w:val="24"/>
          <w:shd w:val="clear" w:color="auto" w:fill="FFFFFF"/>
          <w:vertAlign w:val="subscript"/>
        </w:rPr>
        <w:t>2</w:t>
      </w:r>
      <w:r w:rsidR="004B3DF7" w:rsidRPr="002B0E83">
        <w:rPr>
          <w:rFonts w:ascii="Cambria" w:eastAsia="Calibri" w:hAnsi="Cambria" w:cs="Arial"/>
          <w:b/>
          <w:color w:val="212121"/>
          <w:sz w:val="24"/>
          <w:szCs w:val="24"/>
          <w:shd w:val="clear" w:color="auto" w:fill="FFFFFF"/>
        </w:rPr>
        <w:t>/NOx) în municipiul Gala</w:t>
      </w:r>
      <w:r w:rsidR="007844DE">
        <w:rPr>
          <w:rFonts w:ascii="Cambria" w:eastAsia="Calibri" w:hAnsi="Cambria" w:cs="Arial"/>
          <w:b/>
          <w:color w:val="212121"/>
          <w:sz w:val="24"/>
          <w:szCs w:val="24"/>
          <w:shd w:val="clear" w:color="auto" w:fill="FFFFFF"/>
        </w:rPr>
        <w:t>ț</w:t>
      </w:r>
      <w:r w:rsidR="004B3DF7" w:rsidRPr="002B0E83">
        <w:rPr>
          <w:rFonts w:ascii="Cambria" w:eastAsia="Calibri" w:hAnsi="Cambria" w:cs="Arial"/>
          <w:b/>
          <w:color w:val="212121"/>
          <w:sz w:val="24"/>
          <w:szCs w:val="24"/>
          <w:shd w:val="clear" w:color="auto" w:fill="FFFFFF"/>
        </w:rPr>
        <w:t>i (2016-2021)</w:t>
      </w:r>
      <w:bookmarkEnd w:id="346"/>
    </w:p>
    <w:tbl>
      <w:tblPr>
        <w:tblStyle w:val="TableGrid9"/>
        <w:tblW w:w="14743" w:type="dxa"/>
        <w:jc w:val="center"/>
        <w:tblLook w:val="04A0" w:firstRow="1" w:lastRow="0" w:firstColumn="1" w:lastColumn="0" w:noHBand="0" w:noVBand="1"/>
      </w:tblPr>
      <w:tblGrid>
        <w:gridCol w:w="847"/>
        <w:gridCol w:w="2464"/>
        <w:gridCol w:w="3135"/>
        <w:gridCol w:w="1604"/>
        <w:gridCol w:w="1528"/>
        <w:gridCol w:w="1630"/>
        <w:gridCol w:w="1751"/>
        <w:gridCol w:w="1784"/>
      </w:tblGrid>
      <w:tr w:rsidR="00480788" w:rsidRPr="002B0E83" w:rsidTr="00480788">
        <w:trPr>
          <w:tblHeader/>
          <w:jc w:val="center"/>
        </w:trPr>
        <w:tc>
          <w:tcPr>
            <w:tcW w:w="847" w:type="dxa"/>
            <w:shd w:val="clear" w:color="auto" w:fill="A2D668"/>
            <w:vAlign w:val="center"/>
          </w:tcPr>
          <w:p w:rsidR="00480788" w:rsidRPr="002B0E83" w:rsidRDefault="00480788" w:rsidP="00480788">
            <w:pPr>
              <w:spacing w:line="276" w:lineRule="auto"/>
              <w:jc w:val="center"/>
              <w:rPr>
                <w:rFonts w:ascii="Cambria" w:hAnsi="Cambria" w:cs="Times New Roman"/>
                <w:b/>
                <w:lang w:val="ro-RO"/>
              </w:rPr>
            </w:pPr>
            <w:r w:rsidRPr="002B0E83">
              <w:rPr>
                <w:rFonts w:ascii="Cambria" w:hAnsi="Cambria" w:cs="Times New Roman"/>
                <w:b/>
                <w:lang w:val="ro-RO"/>
              </w:rPr>
              <w:t>Cod</w:t>
            </w:r>
          </w:p>
        </w:tc>
        <w:tc>
          <w:tcPr>
            <w:tcW w:w="2464" w:type="dxa"/>
            <w:shd w:val="clear" w:color="auto" w:fill="A2D668"/>
            <w:vAlign w:val="center"/>
          </w:tcPr>
          <w:p w:rsidR="00480788" w:rsidRPr="002B0E83" w:rsidRDefault="00480788" w:rsidP="00480788">
            <w:pPr>
              <w:spacing w:line="276" w:lineRule="auto"/>
              <w:jc w:val="center"/>
              <w:rPr>
                <w:rFonts w:ascii="Cambria" w:hAnsi="Cambria" w:cs="Times New Roman"/>
                <w:b/>
                <w:lang w:val="ro-RO"/>
              </w:rPr>
            </w:pPr>
            <w:r w:rsidRPr="002B0E83">
              <w:rPr>
                <w:rFonts w:ascii="Cambria" w:hAnsi="Cambria" w:cs="Times New Roman"/>
                <w:b/>
                <w:lang w:val="ro-RO"/>
              </w:rPr>
              <w:t>Măsuri</w:t>
            </w:r>
          </w:p>
        </w:tc>
        <w:tc>
          <w:tcPr>
            <w:tcW w:w="3135" w:type="dxa"/>
            <w:shd w:val="clear" w:color="auto" w:fill="A2D668"/>
            <w:vAlign w:val="center"/>
          </w:tcPr>
          <w:p w:rsidR="00480788" w:rsidRPr="002B0E83" w:rsidRDefault="00480788" w:rsidP="00480788">
            <w:pPr>
              <w:spacing w:line="276" w:lineRule="auto"/>
              <w:jc w:val="center"/>
              <w:rPr>
                <w:rFonts w:ascii="Cambria" w:hAnsi="Cambria" w:cs="Arial"/>
                <w:b/>
                <w:lang w:val="ro-RO"/>
              </w:rPr>
            </w:pPr>
            <w:r w:rsidRPr="002B0E83">
              <w:rPr>
                <w:rFonts w:ascii="Cambria" w:hAnsi="Cambria" w:cs="Arial"/>
                <w:b/>
                <w:lang w:val="ro-RO"/>
              </w:rPr>
              <w:t>Ac</w:t>
            </w:r>
            <w:r w:rsidR="007844DE">
              <w:rPr>
                <w:rFonts w:ascii="Cambria" w:hAnsi="Cambria" w:cs="Arial"/>
                <w:b/>
                <w:lang w:val="ro-RO"/>
              </w:rPr>
              <w:t>ț</w:t>
            </w:r>
            <w:r w:rsidRPr="002B0E83">
              <w:rPr>
                <w:rFonts w:ascii="Cambria" w:hAnsi="Cambria" w:cs="Arial"/>
                <w:b/>
                <w:lang w:val="ro-RO"/>
              </w:rPr>
              <w:t>iuni</w:t>
            </w:r>
          </w:p>
        </w:tc>
        <w:tc>
          <w:tcPr>
            <w:tcW w:w="1604" w:type="dxa"/>
            <w:shd w:val="clear" w:color="auto" w:fill="A2D668"/>
            <w:vAlign w:val="center"/>
          </w:tcPr>
          <w:p w:rsidR="00480788" w:rsidRPr="002B0E83" w:rsidRDefault="00480788" w:rsidP="00480788">
            <w:pPr>
              <w:spacing w:line="276" w:lineRule="auto"/>
              <w:jc w:val="center"/>
              <w:rPr>
                <w:rFonts w:ascii="Cambria" w:hAnsi="Cambria" w:cs="Arial"/>
                <w:b/>
                <w:lang w:val="ro-RO"/>
              </w:rPr>
            </w:pPr>
            <w:r w:rsidRPr="002B0E83">
              <w:rPr>
                <w:rFonts w:ascii="Cambria" w:hAnsi="Cambria" w:cs="Arial"/>
                <w:b/>
                <w:lang w:val="ro-RO"/>
              </w:rPr>
              <w:t>Responsabil</w:t>
            </w:r>
          </w:p>
        </w:tc>
        <w:tc>
          <w:tcPr>
            <w:tcW w:w="1528" w:type="dxa"/>
            <w:shd w:val="clear" w:color="auto" w:fill="A2D668"/>
            <w:vAlign w:val="center"/>
          </w:tcPr>
          <w:p w:rsidR="00480788" w:rsidRPr="002B0E83" w:rsidRDefault="00480788" w:rsidP="00480788">
            <w:pPr>
              <w:spacing w:line="276" w:lineRule="auto"/>
              <w:jc w:val="center"/>
              <w:rPr>
                <w:rFonts w:ascii="Cambria" w:hAnsi="Cambria" w:cs="Arial"/>
                <w:b/>
                <w:lang w:val="ro-RO"/>
              </w:rPr>
            </w:pPr>
            <w:r w:rsidRPr="002B0E83">
              <w:rPr>
                <w:rFonts w:ascii="Cambria" w:hAnsi="Cambria" w:cs="Arial"/>
                <w:b/>
                <w:lang w:val="ro-RO"/>
              </w:rPr>
              <w:t>Perioadă de implementare</w:t>
            </w:r>
          </w:p>
          <w:p w:rsidR="00480788" w:rsidRPr="002B0E83" w:rsidRDefault="00480788" w:rsidP="00480788">
            <w:pPr>
              <w:spacing w:line="276" w:lineRule="auto"/>
              <w:jc w:val="center"/>
              <w:rPr>
                <w:rFonts w:ascii="Cambria" w:hAnsi="Cambria" w:cs="Arial"/>
                <w:b/>
                <w:lang w:val="ro-RO"/>
              </w:rPr>
            </w:pPr>
            <w:r w:rsidRPr="002B0E83">
              <w:rPr>
                <w:rFonts w:ascii="Cambria" w:hAnsi="Cambria" w:cs="Arial"/>
                <w:b/>
                <w:lang w:val="ro-RO"/>
              </w:rPr>
              <w:t>(2017-2021)</w:t>
            </w:r>
          </w:p>
        </w:tc>
        <w:tc>
          <w:tcPr>
            <w:tcW w:w="1630" w:type="dxa"/>
            <w:shd w:val="clear" w:color="auto" w:fill="A2D668"/>
            <w:vAlign w:val="center"/>
          </w:tcPr>
          <w:p w:rsidR="00480788" w:rsidRPr="002B0E83" w:rsidRDefault="00480788" w:rsidP="00480788">
            <w:pPr>
              <w:spacing w:line="276" w:lineRule="auto"/>
              <w:jc w:val="center"/>
              <w:rPr>
                <w:rFonts w:ascii="Cambria" w:hAnsi="Cambria" w:cs="Arial"/>
                <w:b/>
                <w:lang w:val="ro-RO"/>
              </w:rPr>
            </w:pPr>
            <w:r w:rsidRPr="002B0E83">
              <w:rPr>
                <w:rFonts w:ascii="Cambria" w:hAnsi="Cambria" w:cs="Arial"/>
                <w:b/>
                <w:lang w:val="ro-RO"/>
              </w:rPr>
              <w:t>Estimare costuri/surse finan</w:t>
            </w:r>
            <w:r w:rsidR="007844DE">
              <w:rPr>
                <w:rFonts w:ascii="Cambria" w:hAnsi="Cambria" w:cs="Arial"/>
                <w:b/>
                <w:lang w:val="ro-RO"/>
              </w:rPr>
              <w:t>ț</w:t>
            </w:r>
            <w:r w:rsidRPr="002B0E83">
              <w:rPr>
                <w:rFonts w:ascii="Cambria" w:hAnsi="Cambria" w:cs="Arial"/>
                <w:b/>
                <w:lang w:val="ro-RO"/>
              </w:rPr>
              <w:t>are</w:t>
            </w:r>
          </w:p>
        </w:tc>
        <w:tc>
          <w:tcPr>
            <w:tcW w:w="1751" w:type="dxa"/>
            <w:shd w:val="clear" w:color="auto" w:fill="A2D668"/>
            <w:vAlign w:val="center"/>
          </w:tcPr>
          <w:p w:rsidR="00480788" w:rsidRPr="002B0E83" w:rsidRDefault="00480788" w:rsidP="00480788">
            <w:pPr>
              <w:spacing w:line="276" w:lineRule="auto"/>
              <w:jc w:val="center"/>
              <w:rPr>
                <w:rFonts w:ascii="Cambria" w:hAnsi="Cambria" w:cs="Arial"/>
                <w:b/>
                <w:lang w:val="ro-RO"/>
              </w:rPr>
            </w:pPr>
            <w:r w:rsidRPr="002B0E83">
              <w:rPr>
                <w:rFonts w:ascii="Cambria" w:hAnsi="Cambria" w:cs="Arial"/>
                <w:b/>
                <w:lang w:val="ro-RO"/>
              </w:rPr>
              <w:t>Rezultat a</w:t>
            </w:r>
            <w:r w:rsidR="007844DE">
              <w:rPr>
                <w:rFonts w:ascii="Cambria" w:hAnsi="Cambria" w:cs="Arial"/>
                <w:b/>
                <w:lang w:val="ro-RO"/>
              </w:rPr>
              <w:t>ș</w:t>
            </w:r>
            <w:r w:rsidRPr="002B0E83">
              <w:rPr>
                <w:rFonts w:ascii="Cambria" w:hAnsi="Cambria" w:cs="Arial"/>
                <w:b/>
                <w:lang w:val="ro-RO"/>
              </w:rPr>
              <w:t>teptat</w:t>
            </w:r>
          </w:p>
        </w:tc>
        <w:tc>
          <w:tcPr>
            <w:tcW w:w="1784" w:type="dxa"/>
            <w:shd w:val="clear" w:color="auto" w:fill="A2D668"/>
            <w:vAlign w:val="center"/>
          </w:tcPr>
          <w:p w:rsidR="00480788" w:rsidRPr="002B0E83" w:rsidRDefault="00480788" w:rsidP="00480788">
            <w:pPr>
              <w:spacing w:line="276" w:lineRule="auto"/>
              <w:jc w:val="center"/>
              <w:rPr>
                <w:rFonts w:ascii="Cambria" w:hAnsi="Cambria" w:cs="Arial"/>
                <w:b/>
                <w:lang w:val="ro-RO"/>
              </w:rPr>
            </w:pPr>
            <w:r w:rsidRPr="002B0E83">
              <w:rPr>
                <w:rFonts w:ascii="Cambria" w:hAnsi="Cambria" w:cs="Arial"/>
                <w:b/>
                <w:lang w:val="ro-RO"/>
              </w:rPr>
              <w:t>Obs.</w:t>
            </w:r>
          </w:p>
        </w:tc>
      </w:tr>
      <w:tr w:rsidR="00480788" w:rsidRPr="002B0E83" w:rsidTr="00480788">
        <w:trPr>
          <w:jc w:val="center"/>
        </w:trPr>
        <w:tc>
          <w:tcPr>
            <w:tcW w:w="14743" w:type="dxa"/>
            <w:gridSpan w:val="8"/>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b/>
                <w:lang w:val="ro-RO"/>
              </w:rPr>
              <w:t>CON</w:t>
            </w:r>
            <w:r w:rsidR="007844DE">
              <w:rPr>
                <w:rFonts w:ascii="Cambria" w:hAnsi="Cambria" w:cs="Times New Roman"/>
                <w:b/>
                <w:lang w:val="ro-RO"/>
              </w:rPr>
              <w:t>Ș</w:t>
            </w:r>
            <w:r w:rsidRPr="002B0E83">
              <w:rPr>
                <w:rFonts w:ascii="Cambria" w:hAnsi="Cambria" w:cs="Times New Roman"/>
                <w:b/>
                <w:lang w:val="ro-RO"/>
              </w:rPr>
              <w:t>TIENTIZAREA POPULA</w:t>
            </w:r>
            <w:r w:rsidR="007844DE">
              <w:rPr>
                <w:rFonts w:ascii="Cambria" w:hAnsi="Cambria" w:cs="Times New Roman"/>
                <w:b/>
                <w:lang w:val="ro-RO"/>
              </w:rPr>
              <w:t>Ț</w:t>
            </w:r>
            <w:r w:rsidRPr="002B0E83">
              <w:rPr>
                <w:rFonts w:ascii="Cambria" w:hAnsi="Cambria" w:cs="Times New Roman"/>
                <w:b/>
                <w:lang w:val="ro-RO"/>
              </w:rPr>
              <w:t>IEI</w:t>
            </w: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 xml:space="preserve">M.1.1. </w:t>
            </w:r>
          </w:p>
        </w:tc>
        <w:tc>
          <w:tcPr>
            <w:tcW w:w="246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Con</w:t>
            </w:r>
            <w:r w:rsidR="007844DE">
              <w:rPr>
                <w:rFonts w:ascii="Cambria" w:hAnsi="Cambria" w:cs="Times New Roman"/>
                <w:lang w:val="ro-RO"/>
              </w:rPr>
              <w:t>ș</w:t>
            </w:r>
            <w:r w:rsidRPr="002B0E83">
              <w:rPr>
                <w:rFonts w:ascii="Cambria" w:hAnsi="Cambria" w:cs="Times New Roman"/>
                <w:lang w:val="ro-RO"/>
              </w:rPr>
              <w:t>tientizarea popula</w:t>
            </w:r>
            <w:r w:rsidR="007844DE">
              <w:rPr>
                <w:rFonts w:ascii="Cambria" w:hAnsi="Cambria" w:cs="Times New Roman"/>
                <w:lang w:val="ro-RO"/>
              </w:rPr>
              <w:t>ț</w:t>
            </w:r>
            <w:r w:rsidRPr="002B0E83">
              <w:rPr>
                <w:rFonts w:ascii="Cambria" w:hAnsi="Cambria" w:cs="Times New Roman"/>
                <w:lang w:val="ro-RO"/>
              </w:rPr>
              <w:t>iei cu privire la nivelul real al calită</w:t>
            </w:r>
            <w:r w:rsidR="007844DE">
              <w:rPr>
                <w:rFonts w:ascii="Cambria" w:hAnsi="Cambria" w:cs="Times New Roman"/>
                <w:lang w:val="ro-RO"/>
              </w:rPr>
              <w:t>ț</w:t>
            </w:r>
            <w:r w:rsidRPr="002B0E83">
              <w:rPr>
                <w:rFonts w:ascii="Cambria" w:hAnsi="Cambria" w:cs="Times New Roman"/>
                <w:lang w:val="ro-RO"/>
              </w:rPr>
              <w:t>ii aerului, la implica</w:t>
            </w:r>
            <w:r w:rsidR="007844DE">
              <w:rPr>
                <w:rFonts w:ascii="Cambria" w:hAnsi="Cambria" w:cs="Times New Roman"/>
                <w:lang w:val="ro-RO"/>
              </w:rPr>
              <w:t>ț</w:t>
            </w:r>
            <w:r w:rsidRPr="002B0E83">
              <w:rPr>
                <w:rFonts w:ascii="Cambria" w:hAnsi="Cambria" w:cs="Times New Roman"/>
                <w:lang w:val="ro-RO"/>
              </w:rPr>
              <w:t>iile poluării cu NO</w:t>
            </w:r>
            <w:r w:rsidRPr="002B0E83">
              <w:rPr>
                <w:rFonts w:ascii="Cambria" w:hAnsi="Cambria" w:cs="Times New Roman"/>
                <w:vertAlign w:val="subscript"/>
                <w:lang w:val="ro-RO"/>
              </w:rPr>
              <w:t>2</w:t>
            </w:r>
            <w:r w:rsidRPr="002B0E83">
              <w:rPr>
                <w:rFonts w:ascii="Cambria" w:hAnsi="Cambria" w:cs="Times New Roman"/>
                <w:lang w:val="ro-RO"/>
              </w:rPr>
              <w:t>/NOx asupra sănătă</w:t>
            </w:r>
            <w:r w:rsidR="007844DE">
              <w:rPr>
                <w:rFonts w:ascii="Cambria" w:hAnsi="Cambria" w:cs="Times New Roman"/>
                <w:lang w:val="ro-RO"/>
              </w:rPr>
              <w:t>ț</w:t>
            </w:r>
            <w:r w:rsidRPr="002B0E83">
              <w:rPr>
                <w:rFonts w:ascii="Cambria" w:hAnsi="Cambria" w:cs="Times New Roman"/>
                <w:lang w:val="ro-RO"/>
              </w:rPr>
              <w:t>ii umane</w:t>
            </w:r>
          </w:p>
        </w:tc>
        <w:tc>
          <w:tcPr>
            <w:tcW w:w="3135"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Organizarea de campanii de con</w:t>
            </w:r>
            <w:r w:rsidR="007844DE">
              <w:rPr>
                <w:rFonts w:ascii="Cambria" w:hAnsi="Cambria" w:cs="Times New Roman"/>
                <w:lang w:val="ro-RO"/>
              </w:rPr>
              <w:t>ș</w:t>
            </w:r>
            <w:r w:rsidRPr="002B0E83">
              <w:rPr>
                <w:rFonts w:ascii="Cambria" w:hAnsi="Cambria" w:cs="Times New Roman"/>
                <w:lang w:val="ro-RO"/>
              </w:rPr>
              <w:t>tientizare a  popula</w:t>
            </w:r>
            <w:r w:rsidR="007844DE">
              <w:rPr>
                <w:rFonts w:ascii="Cambria" w:hAnsi="Cambria" w:cs="Times New Roman"/>
                <w:lang w:val="ro-RO"/>
              </w:rPr>
              <w:t>ț</w:t>
            </w:r>
            <w:r w:rsidRPr="002B0E83">
              <w:rPr>
                <w:rFonts w:ascii="Cambria" w:hAnsi="Cambria" w:cs="Times New Roman"/>
                <w:lang w:val="ro-RO"/>
              </w:rPr>
              <w:t>iei  privind rolul esen</w:t>
            </w:r>
            <w:r w:rsidR="007844DE">
              <w:rPr>
                <w:rFonts w:ascii="Cambria" w:hAnsi="Cambria" w:cs="Times New Roman"/>
                <w:lang w:val="ro-RO"/>
              </w:rPr>
              <w:t>ț</w:t>
            </w:r>
            <w:r w:rsidRPr="002B0E83">
              <w:rPr>
                <w:rFonts w:ascii="Cambria" w:hAnsi="Cambria" w:cs="Times New Roman"/>
                <w:lang w:val="ro-RO"/>
              </w:rPr>
              <w:t>ial al cetă</w:t>
            </w:r>
            <w:r w:rsidR="007844DE">
              <w:rPr>
                <w:rFonts w:ascii="Cambria" w:hAnsi="Cambria" w:cs="Times New Roman"/>
                <w:lang w:val="ro-RO"/>
              </w:rPr>
              <w:t>ț</w:t>
            </w:r>
            <w:r w:rsidRPr="002B0E83">
              <w:rPr>
                <w:rFonts w:ascii="Cambria" w:hAnsi="Cambria" w:cs="Times New Roman"/>
                <w:lang w:val="ro-RO"/>
              </w:rPr>
              <w:t>enilor în gestionarea fenomenului de poluare la nivel urban</w:t>
            </w:r>
          </w:p>
        </w:tc>
        <w:tc>
          <w:tcPr>
            <w:tcW w:w="160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ONG-uri, Institu</w:t>
            </w:r>
            <w:r w:rsidR="007844DE">
              <w:rPr>
                <w:rFonts w:ascii="Cambria" w:hAnsi="Cambria" w:cs="Times New Roman"/>
                <w:lang w:val="ro-RO"/>
              </w:rPr>
              <w:t>ț</w:t>
            </w:r>
            <w:r w:rsidRPr="002B0E83">
              <w:rPr>
                <w:rFonts w:ascii="Cambria" w:hAnsi="Cambria" w:cs="Times New Roman"/>
                <w:lang w:val="ro-RO"/>
              </w:rPr>
              <w:t>ii de învă</w:t>
            </w:r>
            <w:r w:rsidR="007844DE">
              <w:rPr>
                <w:rFonts w:ascii="Cambria" w:hAnsi="Cambria" w:cs="Times New Roman"/>
                <w:lang w:val="ro-RO"/>
              </w:rPr>
              <w:t>ț</w:t>
            </w:r>
            <w:r w:rsidRPr="002B0E83">
              <w:rPr>
                <w:rFonts w:ascii="Cambria" w:hAnsi="Cambria" w:cs="Times New Roman"/>
                <w:lang w:val="ro-RO"/>
              </w:rPr>
              <w:t>ământ</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Anual</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2017-2021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neestimat</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propriu</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Con</w:t>
            </w:r>
            <w:r w:rsidR="007844DE">
              <w:rPr>
                <w:rFonts w:ascii="Cambria" w:hAnsi="Cambria" w:cs="Times New Roman"/>
                <w:lang w:val="ro-RO"/>
              </w:rPr>
              <w:t>ș</w:t>
            </w:r>
            <w:r w:rsidRPr="002B0E83">
              <w:rPr>
                <w:rFonts w:ascii="Cambria" w:hAnsi="Cambria" w:cs="Times New Roman"/>
                <w:lang w:val="ro-RO"/>
              </w:rPr>
              <w:t>tientizarea publicului asupra efectelor poluării</w:t>
            </w:r>
          </w:p>
        </w:tc>
        <w:tc>
          <w:tcPr>
            <w:tcW w:w="1784" w:type="dxa"/>
            <w:vMerge w:val="restart"/>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 xml:space="preserve">Pot fi implicate </w:t>
            </w:r>
            <w:r w:rsidR="007844DE">
              <w:rPr>
                <w:rFonts w:ascii="Cambria" w:hAnsi="Cambria" w:cs="Times New Roman"/>
                <w:lang w:val="ro-RO"/>
              </w:rPr>
              <w:t>ș</w:t>
            </w:r>
            <w:r w:rsidRPr="002B0E83">
              <w:rPr>
                <w:rFonts w:ascii="Cambria" w:hAnsi="Cambria" w:cs="Times New Roman"/>
                <w:lang w:val="ro-RO"/>
              </w:rPr>
              <w:t>i ONG, alte institu</w:t>
            </w:r>
            <w:r w:rsidR="007844DE">
              <w:rPr>
                <w:rFonts w:ascii="Cambria" w:hAnsi="Cambria" w:cs="Times New Roman"/>
                <w:lang w:val="ro-RO"/>
              </w:rPr>
              <w:t>ț</w:t>
            </w:r>
            <w:r w:rsidRPr="002B0E83">
              <w:rPr>
                <w:rFonts w:ascii="Cambria" w:hAnsi="Cambria" w:cs="Times New Roman"/>
                <w:lang w:val="ro-RO"/>
              </w:rPr>
              <w:t>ii publice, Centre de cercetare, Universită</w:t>
            </w:r>
            <w:r w:rsidR="007844DE">
              <w:rPr>
                <w:rFonts w:ascii="Cambria" w:hAnsi="Cambria" w:cs="Times New Roman"/>
                <w:lang w:val="ro-RO"/>
              </w:rPr>
              <w:t>ț</w:t>
            </w:r>
            <w:r w:rsidRPr="002B0E83">
              <w:rPr>
                <w:rFonts w:ascii="Cambria" w:hAnsi="Cambria" w:cs="Times New Roman"/>
                <w:lang w:val="ro-RO"/>
              </w:rPr>
              <w:t>i</w:t>
            </w: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M.1.2.</w:t>
            </w:r>
          </w:p>
        </w:tc>
        <w:tc>
          <w:tcPr>
            <w:tcW w:w="246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 xml:space="preserve">Informarea </w:t>
            </w:r>
            <w:r w:rsidR="007844DE">
              <w:rPr>
                <w:rFonts w:ascii="Cambria" w:hAnsi="Cambria" w:cs="Times New Roman"/>
                <w:lang w:val="ro-RO"/>
              </w:rPr>
              <w:t>ș</w:t>
            </w:r>
            <w:r w:rsidRPr="002B0E83">
              <w:rPr>
                <w:rFonts w:ascii="Cambria" w:hAnsi="Cambria" w:cs="Times New Roman"/>
                <w:lang w:val="ro-RO"/>
              </w:rPr>
              <w:t>i avertizarea cetă</w:t>
            </w:r>
            <w:r w:rsidR="007844DE">
              <w:rPr>
                <w:rFonts w:ascii="Cambria" w:hAnsi="Cambria" w:cs="Times New Roman"/>
                <w:lang w:val="ro-RO"/>
              </w:rPr>
              <w:t>ț</w:t>
            </w:r>
            <w:r w:rsidRPr="002B0E83">
              <w:rPr>
                <w:rFonts w:ascii="Cambria" w:hAnsi="Cambria" w:cs="Times New Roman"/>
                <w:lang w:val="ro-RO"/>
              </w:rPr>
              <w:t>enilor privind calitatea aerului</w:t>
            </w:r>
          </w:p>
        </w:tc>
        <w:tc>
          <w:tcPr>
            <w:tcW w:w="3135"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Re</w:t>
            </w:r>
            <w:r w:rsidR="007844DE">
              <w:rPr>
                <w:rFonts w:ascii="Cambria" w:hAnsi="Cambria" w:cs="Times New Roman"/>
                <w:lang w:val="ro-RO"/>
              </w:rPr>
              <w:t>ț</w:t>
            </w:r>
            <w:r w:rsidRPr="002B0E83">
              <w:rPr>
                <w:rFonts w:ascii="Cambria" w:hAnsi="Cambria" w:cs="Times New Roman"/>
                <w:lang w:val="ro-RO"/>
              </w:rPr>
              <w:t xml:space="preserve">ea integrată de monitorizare </w:t>
            </w:r>
            <w:r w:rsidR="007844DE">
              <w:rPr>
                <w:rFonts w:ascii="Cambria" w:hAnsi="Cambria" w:cs="Times New Roman"/>
                <w:lang w:val="ro-RO"/>
              </w:rPr>
              <w:t>ș</w:t>
            </w:r>
            <w:r w:rsidRPr="002B0E83">
              <w:rPr>
                <w:rFonts w:ascii="Cambria" w:hAnsi="Cambria" w:cs="Times New Roman"/>
                <w:lang w:val="ro-RO"/>
              </w:rPr>
              <w:t xml:space="preserve">i caracterizare a dinamicii atmosferei </w:t>
            </w:r>
            <w:r w:rsidR="007844DE">
              <w:rPr>
                <w:rFonts w:ascii="Cambria" w:hAnsi="Cambria" w:cs="Times New Roman"/>
                <w:lang w:val="ro-RO"/>
              </w:rPr>
              <w:t>ș</w:t>
            </w:r>
            <w:r w:rsidRPr="002B0E83">
              <w:rPr>
                <w:rFonts w:ascii="Cambria" w:hAnsi="Cambria" w:cs="Times New Roman"/>
                <w:lang w:val="ro-RO"/>
              </w:rPr>
              <w:t>i a compu</w:t>
            </w:r>
            <w:r w:rsidR="007844DE">
              <w:rPr>
                <w:rFonts w:ascii="Cambria" w:hAnsi="Cambria" w:cs="Times New Roman"/>
                <w:lang w:val="ro-RO"/>
              </w:rPr>
              <w:t>ș</w:t>
            </w:r>
            <w:r w:rsidRPr="002B0E83">
              <w:rPr>
                <w:rFonts w:ascii="Cambria" w:hAnsi="Cambria" w:cs="Times New Roman"/>
                <w:lang w:val="ro-RO"/>
              </w:rPr>
              <w:t>ilor chimici nocivi/explozivi în aglomerarea Gala</w:t>
            </w:r>
            <w:r w:rsidR="007844DE">
              <w:rPr>
                <w:rFonts w:ascii="Cambria" w:hAnsi="Cambria" w:cs="Times New Roman"/>
                <w:lang w:val="ro-RO"/>
              </w:rPr>
              <w:t>ț</w:t>
            </w:r>
            <w:r w:rsidRPr="002B0E83">
              <w:rPr>
                <w:rFonts w:ascii="Cambria" w:hAnsi="Cambria" w:cs="Times New Roman"/>
                <w:lang w:val="ro-RO"/>
              </w:rPr>
              <w:t>i</w:t>
            </w:r>
          </w:p>
        </w:tc>
        <w:tc>
          <w:tcPr>
            <w:tcW w:w="160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ONG-uri, Institu</w:t>
            </w:r>
            <w:r w:rsidR="007844DE">
              <w:rPr>
                <w:rFonts w:ascii="Cambria" w:hAnsi="Cambria" w:cs="Times New Roman"/>
                <w:lang w:val="ro-RO"/>
              </w:rPr>
              <w:t>ț</w:t>
            </w:r>
            <w:r w:rsidRPr="002B0E83">
              <w:rPr>
                <w:rFonts w:ascii="Cambria" w:hAnsi="Cambria" w:cs="Times New Roman"/>
                <w:lang w:val="ro-RO"/>
              </w:rPr>
              <w:t>ii de învă</w:t>
            </w:r>
            <w:r w:rsidR="007844DE">
              <w:rPr>
                <w:rFonts w:ascii="Cambria" w:hAnsi="Cambria" w:cs="Times New Roman"/>
                <w:lang w:val="ro-RO"/>
              </w:rPr>
              <w:t>ț</w:t>
            </w:r>
            <w:r w:rsidRPr="002B0E83">
              <w:rPr>
                <w:rFonts w:ascii="Cambria" w:hAnsi="Cambria" w:cs="Times New Roman"/>
                <w:lang w:val="ro-RO"/>
              </w:rPr>
              <w:t>ământ</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Anual</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2017-2021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neestimat</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propriu</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Con</w:t>
            </w:r>
            <w:r w:rsidR="007844DE">
              <w:rPr>
                <w:rFonts w:ascii="Cambria" w:hAnsi="Cambria" w:cs="Times New Roman"/>
                <w:lang w:val="ro-RO"/>
              </w:rPr>
              <w:t>ș</w:t>
            </w:r>
            <w:r w:rsidRPr="002B0E83">
              <w:rPr>
                <w:rFonts w:ascii="Cambria" w:hAnsi="Cambria" w:cs="Times New Roman"/>
                <w:lang w:val="ro-RO"/>
              </w:rPr>
              <w:t>tientizarea publicului asupra efectelor poluării</w:t>
            </w:r>
          </w:p>
        </w:tc>
        <w:tc>
          <w:tcPr>
            <w:tcW w:w="1784" w:type="dxa"/>
            <w:vMerge/>
          </w:tcPr>
          <w:p w:rsidR="00480788" w:rsidRPr="002B0E83" w:rsidRDefault="00480788" w:rsidP="00480788">
            <w:pPr>
              <w:spacing w:line="360" w:lineRule="auto"/>
              <w:jc w:val="both"/>
              <w:rPr>
                <w:rFonts w:ascii="Cambria" w:hAnsi="Cambria" w:cs="Times New Roman"/>
                <w:lang w:val="ro-RO"/>
              </w:rPr>
            </w:pP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M.1.3.</w:t>
            </w:r>
          </w:p>
        </w:tc>
        <w:tc>
          <w:tcPr>
            <w:tcW w:w="246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Implicarea cetă</w:t>
            </w:r>
            <w:r w:rsidR="007844DE">
              <w:rPr>
                <w:rFonts w:ascii="Cambria" w:hAnsi="Cambria" w:cs="Times New Roman"/>
                <w:lang w:val="ro-RO"/>
              </w:rPr>
              <w:t>ț</w:t>
            </w:r>
            <w:r w:rsidRPr="002B0E83">
              <w:rPr>
                <w:rFonts w:ascii="Cambria" w:hAnsi="Cambria" w:cs="Times New Roman"/>
                <w:lang w:val="ro-RO"/>
              </w:rPr>
              <w:t>enilor în respectarea unor bune practici privind poluarea aerului din municipiul Gala</w:t>
            </w:r>
            <w:r w:rsidR="007844DE">
              <w:rPr>
                <w:rFonts w:ascii="Cambria" w:hAnsi="Cambria" w:cs="Times New Roman"/>
                <w:lang w:val="ro-RO"/>
              </w:rPr>
              <w:t>ț</w:t>
            </w:r>
            <w:r w:rsidRPr="002B0E83">
              <w:rPr>
                <w:rFonts w:ascii="Cambria" w:hAnsi="Cambria" w:cs="Times New Roman"/>
                <w:lang w:val="ro-RO"/>
              </w:rPr>
              <w:t>i</w:t>
            </w:r>
          </w:p>
        </w:tc>
        <w:tc>
          <w:tcPr>
            <w:tcW w:w="3135"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 xml:space="preserve">Se va aloca un număr "verde" </w:t>
            </w:r>
            <w:r w:rsidR="007844DE">
              <w:rPr>
                <w:rFonts w:ascii="Cambria" w:hAnsi="Cambria" w:cs="Times New Roman"/>
                <w:lang w:val="ro-RO"/>
              </w:rPr>
              <w:t>ș</w:t>
            </w:r>
            <w:r w:rsidRPr="002B0E83">
              <w:rPr>
                <w:rFonts w:ascii="Cambria" w:hAnsi="Cambria" w:cs="Times New Roman"/>
                <w:lang w:val="ro-RO"/>
              </w:rPr>
              <w:t>i/sau aplica</w:t>
            </w:r>
            <w:r w:rsidR="007844DE">
              <w:rPr>
                <w:rFonts w:ascii="Cambria" w:hAnsi="Cambria" w:cs="Times New Roman"/>
                <w:lang w:val="ro-RO"/>
              </w:rPr>
              <w:t>ț</w:t>
            </w:r>
            <w:r w:rsidRPr="002B0E83">
              <w:rPr>
                <w:rFonts w:ascii="Cambria" w:hAnsi="Cambria" w:cs="Times New Roman"/>
                <w:lang w:val="ro-RO"/>
              </w:rPr>
              <w:t>ie mobil la care se pot face sesizări referitoare la nerespectarea regulilor de bune practici</w:t>
            </w:r>
          </w:p>
        </w:tc>
        <w:tc>
          <w:tcPr>
            <w:tcW w:w="160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ONG-uri, Institu</w:t>
            </w:r>
            <w:r w:rsidR="007844DE">
              <w:rPr>
                <w:rFonts w:ascii="Cambria" w:hAnsi="Cambria" w:cs="Times New Roman"/>
                <w:lang w:val="ro-RO"/>
              </w:rPr>
              <w:t>ț</w:t>
            </w:r>
            <w:r w:rsidRPr="002B0E83">
              <w:rPr>
                <w:rFonts w:ascii="Cambria" w:hAnsi="Cambria" w:cs="Times New Roman"/>
                <w:lang w:val="ro-RO"/>
              </w:rPr>
              <w:t>ii de învă</w:t>
            </w:r>
            <w:r w:rsidR="007844DE">
              <w:rPr>
                <w:rFonts w:ascii="Cambria" w:hAnsi="Cambria" w:cs="Times New Roman"/>
                <w:lang w:val="ro-RO"/>
              </w:rPr>
              <w:t>ț</w:t>
            </w:r>
            <w:r w:rsidRPr="002B0E83">
              <w:rPr>
                <w:rFonts w:ascii="Cambria" w:hAnsi="Cambria" w:cs="Times New Roman"/>
                <w:lang w:val="ro-RO"/>
              </w:rPr>
              <w:t>ământ</w:t>
            </w:r>
          </w:p>
        </w:tc>
        <w:tc>
          <w:tcPr>
            <w:tcW w:w="1528" w:type="dxa"/>
            <w:vAlign w:val="center"/>
          </w:tcPr>
          <w:p w:rsidR="00480788" w:rsidRPr="002B0E83" w:rsidRDefault="00480788" w:rsidP="00480788">
            <w:pPr>
              <w:spacing w:line="276" w:lineRule="auto"/>
              <w:jc w:val="center"/>
              <w:rPr>
                <w:rFonts w:ascii="Cambria" w:hAnsi="Cambria" w:cs="Times New Roman"/>
                <w:lang w:val="ro-RO"/>
              </w:rPr>
            </w:pPr>
            <w:r w:rsidRPr="002B0E83">
              <w:rPr>
                <w:rFonts w:ascii="Cambria" w:hAnsi="Cambria" w:cs="Times New Roman"/>
                <w:lang w:val="ro-RO"/>
              </w:rPr>
              <w:t>Anual</w:t>
            </w:r>
          </w:p>
          <w:p w:rsidR="00480788" w:rsidRPr="002B0E83" w:rsidRDefault="00480788" w:rsidP="00480788">
            <w:pPr>
              <w:spacing w:line="276" w:lineRule="auto"/>
              <w:jc w:val="center"/>
              <w:rPr>
                <w:rFonts w:ascii="Cambria" w:hAnsi="Cambria" w:cs="Times New Roman"/>
                <w:lang w:val="ro-RO"/>
              </w:rPr>
            </w:pPr>
            <w:r w:rsidRPr="002B0E83">
              <w:rPr>
                <w:rFonts w:ascii="Cambria" w:hAnsi="Cambria" w:cs="Times New Roman"/>
                <w:lang w:val="ro-RO"/>
              </w:rPr>
              <w:t>2017-2021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neestimat</w:t>
            </w:r>
          </w:p>
          <w:p w:rsidR="00480788" w:rsidRPr="002B0E83" w:rsidRDefault="00480788" w:rsidP="00480788">
            <w:pPr>
              <w:spacing w:line="276" w:lineRule="auto"/>
              <w:jc w:val="center"/>
              <w:rPr>
                <w:rFonts w:ascii="Cambria" w:hAnsi="Cambria" w:cs="Times New Roman"/>
                <w:lang w:val="ro-RO"/>
              </w:rPr>
            </w:pPr>
            <w:r w:rsidRPr="002B0E83">
              <w:rPr>
                <w:rFonts w:ascii="Cambria" w:hAnsi="Cambria" w:cs="Times New Roman"/>
                <w:lang w:val="ro-RO"/>
              </w:rPr>
              <w:t>Buget propriu</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Con</w:t>
            </w:r>
            <w:r w:rsidR="007844DE">
              <w:rPr>
                <w:rFonts w:ascii="Cambria" w:hAnsi="Cambria" w:cs="Times New Roman"/>
                <w:lang w:val="ro-RO"/>
              </w:rPr>
              <w:t>ș</w:t>
            </w:r>
            <w:r w:rsidRPr="002B0E83">
              <w:rPr>
                <w:rFonts w:ascii="Cambria" w:hAnsi="Cambria" w:cs="Times New Roman"/>
                <w:lang w:val="ro-RO"/>
              </w:rPr>
              <w:t>tientizarea publicului asupra efectelor poluării</w:t>
            </w:r>
          </w:p>
        </w:tc>
        <w:tc>
          <w:tcPr>
            <w:tcW w:w="1784" w:type="dxa"/>
            <w:vMerge/>
          </w:tcPr>
          <w:p w:rsidR="00480788" w:rsidRPr="002B0E83" w:rsidRDefault="00480788" w:rsidP="00480788">
            <w:pPr>
              <w:spacing w:line="360" w:lineRule="auto"/>
              <w:jc w:val="both"/>
              <w:rPr>
                <w:rFonts w:ascii="Cambria" w:hAnsi="Cambria" w:cs="Times New Roman"/>
                <w:lang w:val="ro-RO"/>
              </w:rPr>
            </w:pP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M.1.4.</w:t>
            </w:r>
          </w:p>
        </w:tc>
        <w:tc>
          <w:tcPr>
            <w:tcW w:w="246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Cre</w:t>
            </w:r>
            <w:r w:rsidR="007844DE">
              <w:rPr>
                <w:rFonts w:ascii="Cambria" w:hAnsi="Cambria" w:cs="Times New Roman"/>
                <w:lang w:val="ro-RO"/>
              </w:rPr>
              <w:t>ș</w:t>
            </w:r>
            <w:r w:rsidRPr="002B0E83">
              <w:rPr>
                <w:rFonts w:ascii="Cambria" w:hAnsi="Cambria" w:cs="Times New Roman"/>
                <w:lang w:val="ro-RO"/>
              </w:rPr>
              <w:t>terea capacită</w:t>
            </w:r>
            <w:r w:rsidR="007844DE">
              <w:rPr>
                <w:rFonts w:ascii="Cambria" w:hAnsi="Cambria" w:cs="Times New Roman"/>
                <w:lang w:val="ro-RO"/>
              </w:rPr>
              <w:t>ț</w:t>
            </w:r>
            <w:r w:rsidRPr="002B0E83">
              <w:rPr>
                <w:rFonts w:ascii="Cambria" w:hAnsi="Cambria" w:cs="Times New Roman"/>
                <w:lang w:val="ro-RO"/>
              </w:rPr>
              <w:t xml:space="preserve">ii </w:t>
            </w:r>
            <w:r w:rsidR="007844DE">
              <w:rPr>
                <w:rFonts w:ascii="Cambria" w:hAnsi="Cambria" w:cs="Times New Roman"/>
                <w:lang w:val="ro-RO"/>
              </w:rPr>
              <w:t>ș</w:t>
            </w:r>
            <w:r w:rsidRPr="002B0E83">
              <w:rPr>
                <w:rFonts w:ascii="Cambria" w:hAnsi="Cambria" w:cs="Times New Roman"/>
                <w:lang w:val="ro-RO"/>
              </w:rPr>
              <w:t>i eficien</w:t>
            </w:r>
            <w:r w:rsidR="007844DE">
              <w:rPr>
                <w:rFonts w:ascii="Cambria" w:hAnsi="Cambria" w:cs="Times New Roman"/>
                <w:lang w:val="ro-RO"/>
              </w:rPr>
              <w:t>ț</w:t>
            </w:r>
            <w:r w:rsidRPr="002B0E83">
              <w:rPr>
                <w:rFonts w:ascii="Cambria" w:hAnsi="Cambria" w:cs="Times New Roman"/>
                <w:lang w:val="ro-RO"/>
              </w:rPr>
              <w:t>ei autorită</w:t>
            </w:r>
            <w:r w:rsidR="007844DE">
              <w:rPr>
                <w:rFonts w:ascii="Cambria" w:hAnsi="Cambria" w:cs="Times New Roman"/>
                <w:lang w:val="ro-RO"/>
              </w:rPr>
              <w:t>ț</w:t>
            </w:r>
            <w:r w:rsidRPr="002B0E83">
              <w:rPr>
                <w:rFonts w:ascii="Cambria" w:hAnsi="Cambria" w:cs="Times New Roman"/>
                <w:lang w:val="ro-RO"/>
              </w:rPr>
              <w:t>ilor, în controlul măsurilor aplicate</w:t>
            </w:r>
          </w:p>
        </w:tc>
        <w:tc>
          <w:tcPr>
            <w:tcW w:w="3135" w:type="dxa"/>
          </w:tcPr>
          <w:p w:rsidR="00480788" w:rsidRPr="002B0E83" w:rsidRDefault="00480788" w:rsidP="00480788">
            <w:pPr>
              <w:spacing w:line="276" w:lineRule="auto"/>
              <w:jc w:val="both"/>
              <w:rPr>
                <w:rFonts w:ascii="Cambria" w:hAnsi="Cambria" w:cs="Times New Roman"/>
                <w:lang w:val="ro-RO"/>
              </w:rPr>
            </w:pPr>
            <w:r w:rsidRPr="002B0E83">
              <w:rPr>
                <w:rFonts w:ascii="Cambria" w:hAnsi="Cambria" w:cs="Times New Roman"/>
                <w:lang w:val="ro-RO"/>
              </w:rPr>
              <w:t>Implicarea autorită</w:t>
            </w:r>
            <w:r w:rsidR="007844DE">
              <w:rPr>
                <w:rFonts w:ascii="Cambria" w:hAnsi="Cambria" w:cs="Times New Roman"/>
                <w:lang w:val="ro-RO"/>
              </w:rPr>
              <w:t>ț</w:t>
            </w:r>
            <w:r w:rsidRPr="002B0E83">
              <w:rPr>
                <w:rFonts w:ascii="Cambria" w:hAnsi="Cambria" w:cs="Times New Roman"/>
                <w:lang w:val="ro-RO"/>
              </w:rPr>
              <w:t>ilor publice locale în revizuirea actelor normative în vigoare care reglementează desfă</w:t>
            </w:r>
            <w:r w:rsidR="007844DE">
              <w:rPr>
                <w:rFonts w:ascii="Cambria" w:hAnsi="Cambria" w:cs="Times New Roman"/>
                <w:lang w:val="ro-RO"/>
              </w:rPr>
              <w:t>ș</w:t>
            </w:r>
            <w:r w:rsidRPr="002B0E83">
              <w:rPr>
                <w:rFonts w:ascii="Cambria" w:hAnsi="Cambria" w:cs="Times New Roman"/>
                <w:lang w:val="ro-RO"/>
              </w:rPr>
              <w:t>urarea activită</w:t>
            </w:r>
            <w:r w:rsidR="007844DE">
              <w:rPr>
                <w:rFonts w:ascii="Cambria" w:hAnsi="Cambria" w:cs="Times New Roman"/>
                <w:lang w:val="ro-RO"/>
              </w:rPr>
              <w:t>ț</w:t>
            </w:r>
            <w:r w:rsidRPr="002B0E83">
              <w:rPr>
                <w:rFonts w:ascii="Cambria" w:hAnsi="Cambria" w:cs="Times New Roman"/>
                <w:lang w:val="ro-RO"/>
              </w:rPr>
              <w:t xml:space="preserve">ilor cu impact asupra </w:t>
            </w:r>
            <w:r w:rsidRPr="002B0E83">
              <w:rPr>
                <w:rFonts w:ascii="Cambria" w:hAnsi="Cambria" w:cs="Times New Roman"/>
                <w:lang w:val="ro-RO"/>
              </w:rPr>
              <w:lastRenderedPageBreak/>
              <w:t>calită</w:t>
            </w:r>
            <w:r w:rsidR="007844DE">
              <w:rPr>
                <w:rFonts w:ascii="Cambria" w:hAnsi="Cambria" w:cs="Times New Roman"/>
                <w:lang w:val="ro-RO"/>
              </w:rPr>
              <w:t>ț</w:t>
            </w:r>
            <w:r w:rsidRPr="002B0E83">
              <w:rPr>
                <w:rFonts w:ascii="Cambria" w:hAnsi="Cambria" w:cs="Times New Roman"/>
                <w:lang w:val="ro-RO"/>
              </w:rPr>
              <w:t>ii aerului.</w:t>
            </w:r>
          </w:p>
        </w:tc>
        <w:tc>
          <w:tcPr>
            <w:tcW w:w="160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lastRenderedPageBreak/>
              <w:t>Primăria municipiului Gala</w:t>
            </w:r>
            <w:r w:rsidR="007844DE">
              <w:rPr>
                <w:rFonts w:ascii="Cambria" w:hAnsi="Cambria" w:cs="Times New Roman"/>
                <w:lang w:val="ro-RO"/>
              </w:rPr>
              <w:t>ț</w:t>
            </w:r>
            <w:r w:rsidRPr="002B0E83">
              <w:rPr>
                <w:rFonts w:ascii="Cambria" w:hAnsi="Cambria" w:cs="Times New Roman"/>
                <w:lang w:val="ro-RO"/>
              </w:rPr>
              <w:t>i, GNM, DSP</w:t>
            </w:r>
          </w:p>
        </w:tc>
        <w:tc>
          <w:tcPr>
            <w:tcW w:w="1528" w:type="dxa"/>
            <w:vAlign w:val="center"/>
          </w:tcPr>
          <w:p w:rsidR="00480788" w:rsidRPr="002B0E83" w:rsidRDefault="00480788" w:rsidP="00480788">
            <w:pPr>
              <w:spacing w:line="276" w:lineRule="auto"/>
              <w:jc w:val="center"/>
              <w:rPr>
                <w:rFonts w:ascii="Cambria" w:hAnsi="Cambria" w:cs="Times New Roman"/>
                <w:lang w:val="ro-RO"/>
              </w:rPr>
            </w:pPr>
            <w:r w:rsidRPr="002B0E83">
              <w:rPr>
                <w:rFonts w:ascii="Cambria" w:hAnsi="Cambria" w:cs="Times New Roman"/>
                <w:lang w:val="ro-RO"/>
              </w:rPr>
              <w:t>Anual</w:t>
            </w:r>
          </w:p>
          <w:p w:rsidR="00480788" w:rsidRPr="002B0E83" w:rsidRDefault="00480788" w:rsidP="00480788">
            <w:pPr>
              <w:spacing w:line="276" w:lineRule="auto"/>
              <w:jc w:val="center"/>
              <w:rPr>
                <w:rFonts w:ascii="Cambria" w:hAnsi="Cambria" w:cs="Times New Roman"/>
                <w:lang w:val="ro-RO"/>
              </w:rPr>
            </w:pPr>
            <w:r w:rsidRPr="002B0E83">
              <w:rPr>
                <w:rFonts w:ascii="Cambria" w:hAnsi="Cambria" w:cs="Times New Roman"/>
                <w:lang w:val="ro-RO"/>
              </w:rPr>
              <w:t>2017-2021</w:t>
            </w:r>
          </w:p>
          <w:p w:rsidR="00480788" w:rsidRPr="002B0E83" w:rsidRDefault="00480788" w:rsidP="00480788">
            <w:pPr>
              <w:spacing w:line="276" w:lineRule="auto"/>
              <w:jc w:val="center"/>
              <w:rPr>
                <w:rFonts w:ascii="Cambria" w:hAnsi="Cambria" w:cs="Times New Roman"/>
                <w:lang w:val="ro-RO"/>
              </w:rPr>
            </w:pP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neestimat</w:t>
            </w:r>
          </w:p>
          <w:p w:rsidR="00480788" w:rsidRPr="002B0E83" w:rsidRDefault="00480788" w:rsidP="00480788">
            <w:pPr>
              <w:spacing w:line="276" w:lineRule="auto"/>
              <w:jc w:val="center"/>
              <w:rPr>
                <w:rFonts w:ascii="Cambria" w:hAnsi="Cambria" w:cs="Times New Roman"/>
                <w:lang w:val="ro-RO"/>
              </w:rPr>
            </w:pPr>
            <w:r w:rsidRPr="002B0E83">
              <w:rPr>
                <w:rFonts w:ascii="Cambria" w:hAnsi="Cambria" w:cs="Times New Roman"/>
                <w:lang w:val="ro-RO"/>
              </w:rPr>
              <w:t>Buget propriu</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Diminuarea sau</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eliminarea surselor poluante</w:t>
            </w:r>
          </w:p>
        </w:tc>
        <w:tc>
          <w:tcPr>
            <w:tcW w:w="178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Implicarea Poli</w:t>
            </w:r>
            <w:r w:rsidR="007844DE">
              <w:rPr>
                <w:rFonts w:ascii="Cambria" w:hAnsi="Cambria" w:cs="Times New Roman"/>
                <w:lang w:val="ro-RO"/>
              </w:rPr>
              <w:t>ț</w:t>
            </w:r>
            <w:r w:rsidRPr="002B0E83">
              <w:rPr>
                <w:rFonts w:ascii="Cambria" w:hAnsi="Cambria" w:cs="Times New Roman"/>
                <w:lang w:val="ro-RO"/>
              </w:rPr>
              <w:t>iei Locale – Departamentul de Mediu</w:t>
            </w:r>
          </w:p>
        </w:tc>
      </w:tr>
      <w:tr w:rsidR="00480788" w:rsidRPr="002B0E83" w:rsidTr="00480788">
        <w:trPr>
          <w:jc w:val="center"/>
        </w:trPr>
        <w:tc>
          <w:tcPr>
            <w:tcW w:w="847" w:type="dxa"/>
            <w:tcBorders>
              <w:top w:val="single" w:sz="4" w:space="0" w:color="auto"/>
              <w:left w:val="single" w:sz="4" w:space="0" w:color="auto"/>
              <w:bottom w:val="single" w:sz="4" w:space="0" w:color="auto"/>
              <w:right w:val="single" w:sz="4" w:space="0" w:color="auto"/>
            </w:tcBorders>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lastRenderedPageBreak/>
              <w:t>M.1.5.</w:t>
            </w:r>
          </w:p>
        </w:tc>
        <w:tc>
          <w:tcPr>
            <w:tcW w:w="2464" w:type="dxa"/>
            <w:tcBorders>
              <w:top w:val="single" w:sz="4" w:space="0" w:color="auto"/>
              <w:left w:val="single" w:sz="4" w:space="0" w:color="auto"/>
              <w:bottom w:val="single" w:sz="4" w:space="0" w:color="auto"/>
              <w:right w:val="single" w:sz="4" w:space="0" w:color="auto"/>
            </w:tcBorders>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Stabilirea zonelor de siguran</w:t>
            </w:r>
            <w:r w:rsidR="007844DE">
              <w:rPr>
                <w:rFonts w:ascii="Cambria" w:hAnsi="Cambria" w:cs="Times New Roman"/>
                <w:lang w:val="ro-RO"/>
              </w:rPr>
              <w:t>ț</w:t>
            </w:r>
            <w:r w:rsidRPr="002B0E83">
              <w:rPr>
                <w:rFonts w:ascii="Cambria" w:hAnsi="Cambria" w:cs="Times New Roman"/>
                <w:lang w:val="ro-RO"/>
              </w:rPr>
              <w:t>ă aferente sta</w:t>
            </w:r>
            <w:r w:rsidR="007844DE">
              <w:rPr>
                <w:rFonts w:ascii="Cambria" w:hAnsi="Cambria" w:cs="Times New Roman"/>
                <w:lang w:val="ro-RO"/>
              </w:rPr>
              <w:t>ț</w:t>
            </w:r>
            <w:r w:rsidRPr="002B0E83">
              <w:rPr>
                <w:rFonts w:ascii="Cambria" w:hAnsi="Cambria" w:cs="Times New Roman"/>
                <w:lang w:val="ro-RO"/>
              </w:rPr>
              <w:t>iilor de monitorizare a calită</w:t>
            </w:r>
            <w:r w:rsidR="007844DE">
              <w:rPr>
                <w:rFonts w:ascii="Cambria" w:hAnsi="Cambria" w:cs="Times New Roman"/>
                <w:lang w:val="ro-RO"/>
              </w:rPr>
              <w:t>ț</w:t>
            </w:r>
            <w:r w:rsidRPr="002B0E83">
              <w:rPr>
                <w:rFonts w:ascii="Cambria" w:hAnsi="Cambria" w:cs="Times New Roman"/>
                <w:lang w:val="ro-RO"/>
              </w:rPr>
              <w:t>ii aerului</w:t>
            </w:r>
          </w:p>
        </w:tc>
        <w:tc>
          <w:tcPr>
            <w:tcW w:w="3135" w:type="dxa"/>
          </w:tcPr>
          <w:p w:rsidR="00480788" w:rsidRPr="002B0E83" w:rsidRDefault="00480788" w:rsidP="00480788">
            <w:pPr>
              <w:spacing w:line="276" w:lineRule="auto"/>
              <w:jc w:val="both"/>
              <w:rPr>
                <w:rFonts w:ascii="Cambria" w:hAnsi="Cambria" w:cs="Times New Roman"/>
                <w:lang w:val="ro-RO"/>
              </w:rPr>
            </w:pPr>
            <w:r w:rsidRPr="002B0E83">
              <w:rPr>
                <w:rFonts w:ascii="Cambria" w:hAnsi="Cambria" w:cs="Times New Roman"/>
                <w:lang w:val="ro-RO"/>
              </w:rPr>
              <w:t>Analiza condi</w:t>
            </w:r>
            <w:r w:rsidR="007844DE">
              <w:rPr>
                <w:rFonts w:ascii="Cambria" w:hAnsi="Cambria" w:cs="Times New Roman"/>
                <w:lang w:val="ro-RO"/>
              </w:rPr>
              <w:t>ț</w:t>
            </w:r>
            <w:r w:rsidRPr="002B0E83">
              <w:rPr>
                <w:rFonts w:ascii="Cambria" w:hAnsi="Cambria" w:cs="Times New Roman"/>
                <w:lang w:val="ro-RO"/>
              </w:rPr>
              <w:t>iilor de amplasament a sta</w:t>
            </w:r>
            <w:r w:rsidR="007844DE">
              <w:rPr>
                <w:rFonts w:ascii="Cambria" w:hAnsi="Cambria" w:cs="Times New Roman"/>
                <w:lang w:val="ro-RO"/>
              </w:rPr>
              <w:t>ț</w:t>
            </w:r>
            <w:r w:rsidRPr="002B0E83">
              <w:rPr>
                <w:rFonts w:ascii="Cambria" w:hAnsi="Cambria" w:cs="Times New Roman"/>
                <w:lang w:val="ro-RO"/>
              </w:rPr>
              <w:t>iilor de monitorizare</w:t>
            </w:r>
          </w:p>
        </w:tc>
        <w:tc>
          <w:tcPr>
            <w:tcW w:w="160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ANPM</w:t>
            </w:r>
          </w:p>
        </w:tc>
        <w:tc>
          <w:tcPr>
            <w:tcW w:w="1528" w:type="dxa"/>
            <w:vAlign w:val="center"/>
          </w:tcPr>
          <w:p w:rsidR="00480788" w:rsidRPr="002B0E83" w:rsidRDefault="00480788" w:rsidP="00480788">
            <w:pPr>
              <w:spacing w:line="276"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alocat de ANPM</w:t>
            </w:r>
          </w:p>
          <w:p w:rsidR="00480788" w:rsidRPr="002B0E83" w:rsidRDefault="00480788" w:rsidP="00480788">
            <w:pPr>
              <w:spacing w:line="276" w:lineRule="auto"/>
              <w:jc w:val="center"/>
              <w:rPr>
                <w:rFonts w:ascii="Cambria" w:hAnsi="Cambria" w:cs="Times New Roman"/>
                <w:lang w:val="ro-RO"/>
              </w:rPr>
            </w:pPr>
            <w:r w:rsidRPr="002B0E83">
              <w:rPr>
                <w:rFonts w:ascii="Cambria" w:hAnsi="Cambria" w:cs="Times New Roman"/>
                <w:lang w:val="ro-RO"/>
              </w:rPr>
              <w:t>Buget propriu</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Realizarea zonelor de siguran</w:t>
            </w:r>
            <w:r w:rsidR="007844DE">
              <w:rPr>
                <w:rFonts w:ascii="Cambria" w:hAnsi="Cambria" w:cs="Times New Roman"/>
                <w:lang w:val="ro-RO"/>
              </w:rPr>
              <w:t>ț</w:t>
            </w:r>
            <w:r w:rsidRPr="002B0E83">
              <w:rPr>
                <w:rFonts w:ascii="Cambria" w:hAnsi="Cambria" w:cs="Times New Roman"/>
                <w:lang w:val="ro-RO"/>
              </w:rPr>
              <w:t>ă aferente sta</w:t>
            </w:r>
            <w:r w:rsidR="007844DE">
              <w:rPr>
                <w:rFonts w:ascii="Cambria" w:hAnsi="Cambria" w:cs="Times New Roman"/>
                <w:lang w:val="ro-RO"/>
              </w:rPr>
              <w:t>ț</w:t>
            </w:r>
            <w:r w:rsidRPr="002B0E83">
              <w:rPr>
                <w:rFonts w:ascii="Cambria" w:hAnsi="Cambria" w:cs="Times New Roman"/>
                <w:lang w:val="ro-RO"/>
              </w:rPr>
              <w:t>iilor de monitorizare a calită</w:t>
            </w:r>
            <w:r w:rsidR="007844DE">
              <w:rPr>
                <w:rFonts w:ascii="Cambria" w:hAnsi="Cambria" w:cs="Times New Roman"/>
                <w:lang w:val="ro-RO"/>
              </w:rPr>
              <w:t>ț</w:t>
            </w:r>
            <w:r w:rsidRPr="002B0E83">
              <w:rPr>
                <w:rFonts w:ascii="Cambria" w:hAnsi="Cambria" w:cs="Times New Roman"/>
                <w:lang w:val="ro-RO"/>
              </w:rPr>
              <w:t>ii aerului</w:t>
            </w:r>
          </w:p>
        </w:tc>
        <w:tc>
          <w:tcPr>
            <w:tcW w:w="178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În conformitate cu Legea 104/2011</w:t>
            </w:r>
          </w:p>
        </w:tc>
      </w:tr>
      <w:tr w:rsidR="00480788" w:rsidRPr="002B0E83" w:rsidTr="00480788">
        <w:trPr>
          <w:jc w:val="center"/>
        </w:trPr>
        <w:tc>
          <w:tcPr>
            <w:tcW w:w="14743" w:type="dxa"/>
            <w:gridSpan w:val="8"/>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b/>
                <w:lang w:val="ro-RO"/>
              </w:rPr>
              <w:t>TRANSPORTUL URBAN</w:t>
            </w:r>
          </w:p>
        </w:tc>
      </w:tr>
      <w:tr w:rsidR="00480788" w:rsidRPr="002B0E83" w:rsidTr="00480788">
        <w:trPr>
          <w:jc w:val="center"/>
        </w:trPr>
        <w:tc>
          <w:tcPr>
            <w:tcW w:w="847" w:type="dxa"/>
            <w:vMerge w:val="restart"/>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 xml:space="preserve">M.2.1. </w:t>
            </w:r>
          </w:p>
        </w:tc>
        <w:tc>
          <w:tcPr>
            <w:tcW w:w="2464" w:type="dxa"/>
            <w:vMerge w:val="restart"/>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Modernizare continuă a structurii parcului auto utilizat pentru transportul public</w:t>
            </w:r>
          </w:p>
        </w:tc>
        <w:tc>
          <w:tcPr>
            <w:tcW w:w="3135"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Achizi</w:t>
            </w:r>
            <w:r w:rsidR="007844DE">
              <w:rPr>
                <w:rFonts w:ascii="Cambria" w:hAnsi="Cambria" w:cs="Times New Roman"/>
                <w:lang w:val="ro-RO"/>
              </w:rPr>
              <w:t>ț</w:t>
            </w:r>
            <w:r w:rsidRPr="002B0E83">
              <w:rPr>
                <w:rFonts w:ascii="Cambria" w:hAnsi="Cambria" w:cs="Times New Roman"/>
                <w:lang w:val="ro-RO"/>
              </w:rPr>
              <w:t>ie 14 troleibuze</w:t>
            </w:r>
          </w:p>
        </w:tc>
        <w:tc>
          <w:tcPr>
            <w:tcW w:w="160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Transurb SA</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2016-2017</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9 mil EUR</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Credit EBRD</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Proiect aflat</w:t>
            </w:r>
            <w:r w:rsidR="007844DE">
              <w:rPr>
                <w:rFonts w:ascii="Cambria" w:hAnsi="Cambria" w:cs="Times New Roman"/>
                <w:lang w:val="ro-RO"/>
              </w:rPr>
              <w:t xml:space="preserve"> în </w:t>
            </w:r>
            <w:r w:rsidRPr="002B0E83">
              <w:rPr>
                <w:rFonts w:ascii="Cambria" w:hAnsi="Cambria" w:cs="Times New Roman"/>
                <w:lang w:val="ro-RO"/>
              </w:rPr>
              <w:t>derulare.</w:t>
            </w: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hAnsi="Cambria" w:cs="Times New Roman"/>
                <w:lang w:val="ro-RO"/>
              </w:rPr>
            </w:pPr>
          </w:p>
        </w:tc>
        <w:tc>
          <w:tcPr>
            <w:tcW w:w="3135"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Achizi</w:t>
            </w:r>
            <w:r w:rsidR="007844DE">
              <w:rPr>
                <w:rFonts w:ascii="Cambria" w:hAnsi="Cambria" w:cs="Times New Roman"/>
                <w:lang w:val="ro-RO"/>
              </w:rPr>
              <w:t>ț</w:t>
            </w:r>
            <w:r w:rsidRPr="002B0E83">
              <w:rPr>
                <w:rFonts w:ascii="Cambria" w:hAnsi="Cambria" w:cs="Times New Roman"/>
                <w:lang w:val="ro-RO"/>
              </w:rPr>
              <w:t>ie 40 autobuze euro 6</w:t>
            </w:r>
          </w:p>
        </w:tc>
        <w:tc>
          <w:tcPr>
            <w:tcW w:w="160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Transurb SA</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2016-2018</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10 mil EUR</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Credit bancar</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Proiect aflat</w:t>
            </w:r>
            <w:r w:rsidR="007844DE">
              <w:rPr>
                <w:rFonts w:ascii="Cambria" w:hAnsi="Cambria" w:cs="Times New Roman"/>
                <w:lang w:val="ro-RO"/>
              </w:rPr>
              <w:t xml:space="preserve"> în </w:t>
            </w:r>
            <w:r w:rsidRPr="002B0E83">
              <w:rPr>
                <w:rFonts w:ascii="Cambria" w:hAnsi="Cambria" w:cs="Times New Roman"/>
                <w:lang w:val="ro-RO"/>
              </w:rPr>
              <w:t>derulare.</w:t>
            </w: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hAnsi="Cambria" w:cs="Times New Roman"/>
                <w:lang w:val="ro-RO"/>
              </w:rPr>
            </w:pPr>
          </w:p>
        </w:tc>
        <w:tc>
          <w:tcPr>
            <w:tcW w:w="3135"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Modernizarea a 20 tramvaie</w:t>
            </w:r>
          </w:p>
        </w:tc>
        <w:tc>
          <w:tcPr>
            <w:tcW w:w="160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Transurb SA</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2017-2019</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10 mil EUR Fonduri UE</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local</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jc w:val="both"/>
              <w:rPr>
                <w:rFonts w:ascii="Cambria" w:hAnsi="Cambria" w:cs="Times New Roman"/>
                <w:lang w:val="ro-RO"/>
              </w:rPr>
            </w:pP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hAnsi="Cambria" w:cs="Times New Roman"/>
                <w:lang w:val="ro-RO"/>
              </w:rPr>
            </w:pPr>
          </w:p>
        </w:tc>
        <w:tc>
          <w:tcPr>
            <w:tcW w:w="3135"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Achizi</w:t>
            </w:r>
            <w:r w:rsidR="007844DE">
              <w:rPr>
                <w:rFonts w:ascii="Cambria" w:hAnsi="Cambria" w:cs="Times New Roman"/>
                <w:lang w:val="ro-RO"/>
              </w:rPr>
              <w:t>ț</w:t>
            </w:r>
            <w:r w:rsidRPr="002B0E83">
              <w:rPr>
                <w:rFonts w:ascii="Cambria" w:hAnsi="Cambria" w:cs="Times New Roman"/>
                <w:lang w:val="ro-RO"/>
              </w:rPr>
              <w:t>ionare 20 troleibuze</w:t>
            </w:r>
          </w:p>
        </w:tc>
        <w:tc>
          <w:tcPr>
            <w:tcW w:w="160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 xml:space="preserve">Primăria municipiului </w:t>
            </w:r>
            <w:r w:rsidRPr="002B0E83">
              <w:rPr>
                <w:rFonts w:ascii="Cambria" w:hAnsi="Cambria" w:cs="Times New Roman"/>
                <w:lang w:val="ro-RO"/>
              </w:rPr>
              <w:lastRenderedPageBreak/>
              <w:t>Gala</w:t>
            </w:r>
            <w:r w:rsidR="007844DE">
              <w:rPr>
                <w:rFonts w:ascii="Cambria" w:hAnsi="Cambria" w:cs="Times New Roman"/>
                <w:lang w:val="ro-RO"/>
              </w:rPr>
              <w:t>ț</w:t>
            </w:r>
            <w:r w:rsidRPr="002B0E83">
              <w:rPr>
                <w:rFonts w:ascii="Cambria" w:hAnsi="Cambria" w:cs="Times New Roman"/>
                <w:lang w:val="ro-RO"/>
              </w:rPr>
              <w:t>i, Transurb SA</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lastRenderedPageBreak/>
              <w:t>2018-2021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9 mil EUR Fonduri UE</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lastRenderedPageBreak/>
              <w:t>Buget local</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lastRenderedPageBreak/>
              <w:t xml:space="preserve">Reducerea emisiilor din </w:t>
            </w:r>
            <w:r w:rsidRPr="002B0E83">
              <w:rPr>
                <w:rFonts w:ascii="Cambria" w:hAnsi="Cambria" w:cs="Times New Roman"/>
                <w:lang w:val="ro-RO"/>
              </w:rPr>
              <w:lastRenderedPageBreak/>
              <w:t>transport</w:t>
            </w:r>
          </w:p>
        </w:tc>
        <w:tc>
          <w:tcPr>
            <w:tcW w:w="1784" w:type="dxa"/>
          </w:tcPr>
          <w:p w:rsidR="00480788" w:rsidRPr="002B0E83" w:rsidRDefault="00480788" w:rsidP="00480788">
            <w:pPr>
              <w:spacing w:line="360" w:lineRule="auto"/>
              <w:jc w:val="both"/>
              <w:rPr>
                <w:rFonts w:ascii="Cambria" w:hAnsi="Cambria" w:cs="Times New Roman"/>
                <w:lang w:val="ro-RO"/>
              </w:rPr>
            </w:pP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hAnsi="Cambria" w:cs="Times New Roman"/>
                <w:lang w:val="ro-RO"/>
              </w:rPr>
            </w:pPr>
          </w:p>
        </w:tc>
        <w:tc>
          <w:tcPr>
            <w:tcW w:w="3135"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Achizi</w:t>
            </w:r>
            <w:r w:rsidR="007844DE">
              <w:rPr>
                <w:rFonts w:ascii="Cambria" w:hAnsi="Cambria" w:cs="Times New Roman"/>
                <w:lang w:val="ro-RO"/>
              </w:rPr>
              <w:t>ț</w:t>
            </w:r>
            <w:r w:rsidRPr="002B0E83">
              <w:rPr>
                <w:rFonts w:ascii="Cambria" w:hAnsi="Cambria" w:cs="Times New Roman"/>
                <w:lang w:val="ro-RO"/>
              </w:rPr>
              <w:t>ionare 40 autobuze electrice</w:t>
            </w:r>
            <w:r w:rsidR="007844DE">
              <w:rPr>
                <w:rFonts w:ascii="Cambria" w:hAnsi="Cambria" w:cs="Times New Roman"/>
                <w:lang w:val="ro-RO"/>
              </w:rPr>
              <w:t xml:space="preserve"> și </w:t>
            </w:r>
            <w:r w:rsidRPr="002B0E83">
              <w:rPr>
                <w:rFonts w:ascii="Cambria" w:hAnsi="Cambria" w:cs="Times New Roman"/>
                <w:lang w:val="ro-RO"/>
              </w:rPr>
              <w:t>dotări aferente</w:t>
            </w:r>
          </w:p>
        </w:tc>
        <w:tc>
          <w:tcPr>
            <w:tcW w:w="160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Transurb SA</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2018-2021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 mil EUR Fonduri UE</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local</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jc w:val="both"/>
              <w:rPr>
                <w:rFonts w:ascii="Cambria" w:hAnsi="Cambria" w:cs="Times New Roman"/>
                <w:lang w:val="ro-RO"/>
              </w:rPr>
            </w:pPr>
          </w:p>
        </w:tc>
      </w:tr>
      <w:tr w:rsidR="00480788" w:rsidRPr="002B0E83" w:rsidTr="00480788">
        <w:trPr>
          <w:jc w:val="center"/>
        </w:trPr>
        <w:tc>
          <w:tcPr>
            <w:tcW w:w="847" w:type="dxa"/>
            <w:vMerge w:val="restart"/>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M.2.2.</w:t>
            </w:r>
          </w:p>
        </w:tc>
        <w:tc>
          <w:tcPr>
            <w:tcW w:w="2464" w:type="dxa"/>
            <w:vMerge w:val="restart"/>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 xml:space="preserve">Modernizare parc auto primărie </w:t>
            </w:r>
            <w:r w:rsidR="007844DE">
              <w:rPr>
                <w:rFonts w:ascii="Cambria" w:hAnsi="Cambria" w:cs="Times New Roman"/>
                <w:lang w:val="ro-RO"/>
              </w:rPr>
              <w:t>ș</w:t>
            </w:r>
            <w:r w:rsidRPr="002B0E83">
              <w:rPr>
                <w:rFonts w:ascii="Cambria" w:hAnsi="Cambria" w:cs="Times New Roman"/>
                <w:lang w:val="ro-RO"/>
              </w:rPr>
              <w:t>i institu</w:t>
            </w:r>
            <w:r w:rsidR="007844DE">
              <w:rPr>
                <w:rFonts w:ascii="Cambria" w:hAnsi="Cambria" w:cs="Times New Roman"/>
                <w:lang w:val="ro-RO"/>
              </w:rPr>
              <w:t>ț</w:t>
            </w:r>
            <w:r w:rsidRPr="002B0E83">
              <w:rPr>
                <w:rFonts w:ascii="Cambria" w:hAnsi="Cambria" w:cs="Times New Roman"/>
                <w:lang w:val="ro-RO"/>
              </w:rPr>
              <w:t>ii publice</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Modernizarea parcului auto SP Ecosal</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SP Ecosal</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propriu al serviciului public</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Nu au fost stabilite alocări financiare în Strategia de dezvoltare a municipiului Gala</w:t>
            </w:r>
            <w:r w:rsidR="007844DE">
              <w:rPr>
                <w:rFonts w:ascii="Cambria" w:hAnsi="Cambria" w:cs="Times New Roman"/>
                <w:lang w:val="ro-RO"/>
              </w:rPr>
              <w:t>ț</w:t>
            </w:r>
            <w:r w:rsidRPr="002B0E83">
              <w:rPr>
                <w:rFonts w:ascii="Cambria" w:hAnsi="Cambria" w:cs="Times New Roman"/>
                <w:lang w:val="ro-RO"/>
              </w:rPr>
              <w:t>i 2015-2020</w:t>
            </w: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hAnsi="Cambria" w:cs="Times New Roman"/>
                <w:lang w:val="ro-RO"/>
              </w:rPr>
            </w:pP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Modernizarea parcului auto institu</w:t>
            </w:r>
            <w:r w:rsidR="007844DE">
              <w:rPr>
                <w:rFonts w:ascii="Cambria" w:hAnsi="Cambria" w:cs="Times New Roman"/>
                <w:lang w:val="ro-RO"/>
              </w:rPr>
              <w:t>ț</w:t>
            </w:r>
            <w:r w:rsidRPr="002B0E83">
              <w:rPr>
                <w:rFonts w:ascii="Cambria" w:hAnsi="Cambria" w:cs="Times New Roman"/>
                <w:lang w:val="ro-RO"/>
              </w:rPr>
              <w:t>ii publice</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Institu</w:t>
            </w:r>
            <w:r w:rsidR="007844DE">
              <w:rPr>
                <w:rFonts w:ascii="Cambria" w:hAnsi="Cambria" w:cs="Times New Roman"/>
                <w:lang w:val="ro-RO"/>
              </w:rPr>
              <w:t>ț</w:t>
            </w:r>
            <w:r w:rsidRPr="002B0E83">
              <w:rPr>
                <w:rFonts w:ascii="Cambria" w:hAnsi="Cambria" w:cs="Times New Roman"/>
                <w:lang w:val="ro-RO"/>
              </w:rPr>
              <w:t>ii publice locale</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propriu</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trHeight w:val="1251"/>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M.2.3.</w:t>
            </w:r>
          </w:p>
        </w:tc>
        <w:tc>
          <w:tcPr>
            <w:tcW w:w="246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Stimularea achizi</w:t>
            </w:r>
            <w:r w:rsidR="007844DE">
              <w:rPr>
                <w:rFonts w:ascii="Cambria" w:hAnsi="Cambria" w:cs="Times New Roman"/>
                <w:lang w:val="ro-RO"/>
              </w:rPr>
              <w:t>ț</w:t>
            </w:r>
            <w:r w:rsidRPr="002B0E83">
              <w:rPr>
                <w:rFonts w:ascii="Cambria" w:hAnsi="Cambria" w:cs="Times New Roman"/>
                <w:lang w:val="ro-RO"/>
              </w:rPr>
              <w:t>ionarii de autovehicule noi/ descurajarea men</w:t>
            </w:r>
            <w:r w:rsidR="007844DE">
              <w:rPr>
                <w:rFonts w:ascii="Cambria" w:hAnsi="Cambria" w:cs="Times New Roman"/>
                <w:lang w:val="ro-RO"/>
              </w:rPr>
              <w:t>ț</w:t>
            </w:r>
            <w:r w:rsidRPr="002B0E83">
              <w:rPr>
                <w:rFonts w:ascii="Cambria" w:hAnsi="Cambria" w:cs="Times New Roman"/>
                <w:lang w:val="ro-RO"/>
              </w:rPr>
              <w:t>inerii în circula</w:t>
            </w:r>
            <w:r w:rsidR="007844DE">
              <w:rPr>
                <w:rFonts w:ascii="Cambria" w:hAnsi="Cambria" w:cs="Times New Roman"/>
                <w:lang w:val="ro-RO"/>
              </w:rPr>
              <w:t>ț</w:t>
            </w:r>
            <w:r w:rsidRPr="002B0E83">
              <w:rPr>
                <w:rFonts w:ascii="Cambria" w:hAnsi="Cambria" w:cs="Times New Roman"/>
                <w:lang w:val="ro-RO"/>
              </w:rPr>
              <w:t xml:space="preserve">ie a vehiculelor care respectă norme </w:t>
            </w:r>
            <w:r w:rsidRPr="002B0E83">
              <w:rPr>
                <w:rFonts w:ascii="Cambria" w:hAnsi="Cambria" w:cs="Times New Roman"/>
                <w:lang w:val="ro-RO"/>
              </w:rPr>
              <w:lastRenderedPageBreak/>
              <w:t>inferioare de poluare.</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lastRenderedPageBreak/>
              <w:t>Înlocuirea parcului de autovehicule personale (autoturisme</w:t>
            </w:r>
            <w:r w:rsidR="007844DE">
              <w:rPr>
                <w:rFonts w:ascii="Cambria" w:hAnsi="Cambria" w:cs="Times New Roman"/>
                <w:lang w:val="ro-RO"/>
              </w:rPr>
              <w:t xml:space="preserve"> și </w:t>
            </w:r>
            <w:r w:rsidRPr="002B0E83">
              <w:rPr>
                <w:rFonts w:ascii="Cambria" w:hAnsi="Cambria" w:cs="Times New Roman"/>
                <w:lang w:val="ro-RO"/>
              </w:rPr>
              <w:t xml:space="preserve">autoutilitare), care au emisii ridicate, cu cele care au norma de poluare EURO </w:t>
            </w:r>
            <w:r w:rsidRPr="002B0E83">
              <w:rPr>
                <w:rFonts w:ascii="Cambria" w:hAnsi="Cambria" w:cs="Times New Roman"/>
                <w:lang w:val="ro-RO"/>
              </w:rPr>
              <w:lastRenderedPageBreak/>
              <w:t>6.</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lastRenderedPageBreak/>
              <w:t>Administra</w:t>
            </w:r>
            <w:r w:rsidR="007844DE">
              <w:rPr>
                <w:rFonts w:ascii="Cambria" w:hAnsi="Cambria" w:cs="Times New Roman"/>
                <w:lang w:val="ro-RO"/>
              </w:rPr>
              <w:t>ț</w:t>
            </w:r>
            <w:r w:rsidRPr="002B0E83">
              <w:rPr>
                <w:rFonts w:ascii="Cambria" w:hAnsi="Cambria" w:cs="Times New Roman"/>
                <w:lang w:val="ro-RO"/>
              </w:rPr>
              <w:t>ia Fondului pentru Mediu</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Anual</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neestimat</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propriu</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lastRenderedPageBreak/>
              <w:t>M.2.4.</w:t>
            </w:r>
          </w:p>
        </w:tc>
        <w:tc>
          <w:tcPr>
            <w:tcW w:w="246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Stimularea eliminării autovehiculelor vechi apartinand persoanelor fizice</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Acordarea de facilită</w:t>
            </w:r>
            <w:r w:rsidR="007844DE">
              <w:rPr>
                <w:rFonts w:ascii="Cambria" w:hAnsi="Cambria" w:cs="Times New Roman"/>
                <w:lang w:val="ro-RO"/>
              </w:rPr>
              <w:t>ț</w:t>
            </w:r>
            <w:r w:rsidRPr="002B0E83">
              <w:rPr>
                <w:rFonts w:ascii="Cambria" w:hAnsi="Cambria" w:cs="Times New Roman"/>
                <w:lang w:val="ro-RO"/>
              </w:rPr>
              <w:t>i pentru eliminarea autovehiculelor vechi apar</w:t>
            </w:r>
            <w:r w:rsidR="007844DE">
              <w:rPr>
                <w:rFonts w:ascii="Cambria" w:hAnsi="Cambria" w:cs="Times New Roman"/>
                <w:lang w:val="ro-RO"/>
              </w:rPr>
              <w:t>ț</w:t>
            </w:r>
            <w:r w:rsidRPr="002B0E83">
              <w:rPr>
                <w:rFonts w:ascii="Cambria" w:hAnsi="Cambria" w:cs="Times New Roman"/>
                <w:lang w:val="ro-RO"/>
              </w:rPr>
              <w:t>inând persoanelor fizice (programul RABLA).</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Administra</w:t>
            </w:r>
            <w:r w:rsidR="007844DE">
              <w:rPr>
                <w:rFonts w:ascii="Cambria" w:hAnsi="Cambria" w:cs="Times New Roman"/>
                <w:lang w:val="ro-RO"/>
              </w:rPr>
              <w:t>ț</w:t>
            </w:r>
            <w:r w:rsidRPr="002B0E83">
              <w:rPr>
                <w:rFonts w:ascii="Cambria" w:hAnsi="Cambria" w:cs="Times New Roman"/>
                <w:lang w:val="ro-RO"/>
              </w:rPr>
              <w:t>ia Fondului pentru Mediu</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Anual</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neestimat</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propriu</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M.2.5.</w:t>
            </w:r>
          </w:p>
        </w:tc>
        <w:tc>
          <w:tcPr>
            <w:tcW w:w="2464" w:type="dxa"/>
          </w:tcPr>
          <w:p w:rsidR="00480788" w:rsidRPr="002B0E83" w:rsidRDefault="00480788" w:rsidP="00480788">
            <w:pPr>
              <w:tabs>
                <w:tab w:val="num" w:pos="720"/>
              </w:tabs>
              <w:spacing w:line="360" w:lineRule="auto"/>
              <w:jc w:val="both"/>
              <w:rPr>
                <w:rFonts w:ascii="Cambria" w:hAnsi="Cambria" w:cs="Times New Roman"/>
                <w:lang w:val="ro-RO"/>
              </w:rPr>
            </w:pPr>
            <w:r w:rsidRPr="002B0E83">
              <w:rPr>
                <w:rFonts w:ascii="Cambria" w:hAnsi="Cambria" w:cs="Times New Roman"/>
                <w:lang w:val="ro-RO"/>
              </w:rPr>
              <w:t>Stimularea achizi</w:t>
            </w:r>
            <w:r w:rsidR="007844DE">
              <w:rPr>
                <w:rFonts w:ascii="Cambria" w:hAnsi="Cambria" w:cs="Times New Roman"/>
                <w:lang w:val="ro-RO"/>
              </w:rPr>
              <w:t>ț</w:t>
            </w:r>
            <w:r w:rsidRPr="002B0E83">
              <w:rPr>
                <w:rFonts w:ascii="Cambria" w:hAnsi="Cambria" w:cs="Times New Roman"/>
                <w:lang w:val="ro-RO"/>
              </w:rPr>
              <w:t>ionării de autovehicule cu capacitate cilindrică redusă</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Acordarea de facilită</w:t>
            </w:r>
            <w:r w:rsidR="007844DE">
              <w:rPr>
                <w:rFonts w:ascii="Cambria" w:hAnsi="Cambria" w:cs="Times New Roman"/>
                <w:lang w:val="ro-RO"/>
              </w:rPr>
              <w:t>ț</w:t>
            </w:r>
            <w:r w:rsidRPr="002B0E83">
              <w:rPr>
                <w:rFonts w:ascii="Cambria" w:hAnsi="Cambria" w:cs="Times New Roman"/>
                <w:lang w:val="ro-RO"/>
              </w:rPr>
              <w:t>i pentru achizi</w:t>
            </w:r>
            <w:r w:rsidR="007844DE">
              <w:rPr>
                <w:rFonts w:ascii="Cambria" w:hAnsi="Cambria" w:cs="Times New Roman"/>
                <w:lang w:val="ro-RO"/>
              </w:rPr>
              <w:t>ț</w:t>
            </w:r>
            <w:r w:rsidRPr="002B0E83">
              <w:rPr>
                <w:rFonts w:ascii="Cambria" w:hAnsi="Cambria" w:cs="Times New Roman"/>
                <w:lang w:val="ro-RO"/>
              </w:rPr>
              <w:t>ia de ma</w:t>
            </w:r>
            <w:r w:rsidR="007844DE">
              <w:rPr>
                <w:rFonts w:ascii="Cambria" w:hAnsi="Cambria" w:cs="Times New Roman"/>
                <w:lang w:val="ro-RO"/>
              </w:rPr>
              <w:t>ș</w:t>
            </w:r>
            <w:r w:rsidRPr="002B0E83">
              <w:rPr>
                <w:rFonts w:ascii="Cambria" w:hAnsi="Cambria" w:cs="Times New Roman"/>
                <w:lang w:val="ro-RO"/>
              </w:rPr>
              <w:t>ini cu capacitate cilindrică redusă.</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r w:rsidRPr="002B0E83">
              <w:rPr>
                <w:rFonts w:ascii="Cambria" w:hAnsi="Cambria"/>
                <w:lang w:val="ro-RO"/>
              </w:rPr>
              <w:t xml:space="preserve"> </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2016-2021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local</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Taxe</w:t>
            </w:r>
            <w:r w:rsidR="007844DE">
              <w:rPr>
                <w:rFonts w:ascii="Cambria" w:hAnsi="Cambria" w:cs="Times New Roman"/>
                <w:lang w:val="ro-RO"/>
              </w:rPr>
              <w:t xml:space="preserve"> și </w:t>
            </w:r>
            <w:r w:rsidRPr="002B0E83">
              <w:rPr>
                <w:rFonts w:ascii="Cambria" w:hAnsi="Cambria" w:cs="Times New Roman"/>
                <w:lang w:val="ro-RO"/>
              </w:rPr>
              <w:t>impozite</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 xml:space="preserve">Măsura se aplică actual prin cote mai mici de impozitare pentru autovehiculele cu capacitate cilindrică. </w:t>
            </w: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M.2.6.</w:t>
            </w:r>
          </w:p>
        </w:tc>
        <w:tc>
          <w:tcPr>
            <w:tcW w:w="246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bCs/>
                <w:lang w:val="ro-RO"/>
              </w:rPr>
              <w:t>Stimularea introducerii vehiculelor hibrid sau electrice în activitatea de taximetrie</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Acordarea de facilită</w:t>
            </w:r>
            <w:r w:rsidR="007844DE">
              <w:rPr>
                <w:rFonts w:ascii="Cambria" w:hAnsi="Cambria" w:cs="Times New Roman"/>
                <w:lang w:val="ro-RO"/>
              </w:rPr>
              <w:t>ț</w:t>
            </w:r>
            <w:r w:rsidRPr="002B0E83">
              <w:rPr>
                <w:rFonts w:ascii="Cambria" w:hAnsi="Cambria" w:cs="Times New Roman"/>
                <w:lang w:val="ro-RO"/>
              </w:rPr>
              <w:t>i pentru achizi</w:t>
            </w:r>
            <w:r w:rsidR="007844DE">
              <w:rPr>
                <w:rFonts w:ascii="Cambria" w:hAnsi="Cambria" w:cs="Times New Roman"/>
                <w:lang w:val="ro-RO"/>
              </w:rPr>
              <w:t>ț</w:t>
            </w:r>
            <w:r w:rsidRPr="002B0E83">
              <w:rPr>
                <w:rFonts w:ascii="Cambria" w:hAnsi="Cambria" w:cs="Times New Roman"/>
                <w:lang w:val="ro-RO"/>
              </w:rPr>
              <w:t>ionarea de vehicule electrice</w:t>
            </w:r>
            <w:r w:rsidR="007844DE">
              <w:rPr>
                <w:rFonts w:ascii="Cambria" w:hAnsi="Cambria" w:cs="Times New Roman"/>
                <w:lang w:val="ro-RO"/>
              </w:rPr>
              <w:t xml:space="preserve"> și </w:t>
            </w:r>
            <w:r w:rsidRPr="002B0E83">
              <w:rPr>
                <w:rFonts w:ascii="Cambria" w:hAnsi="Cambria" w:cs="Times New Roman"/>
                <w:lang w:val="ro-RO"/>
              </w:rPr>
              <w:t>hibride.</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Eliberarea de licen</w:t>
            </w:r>
            <w:r w:rsidR="007844DE">
              <w:rPr>
                <w:rFonts w:ascii="Cambria" w:hAnsi="Cambria" w:cs="Times New Roman"/>
                <w:lang w:val="ro-RO"/>
              </w:rPr>
              <w:t>ț</w:t>
            </w:r>
            <w:r w:rsidRPr="002B0E83">
              <w:rPr>
                <w:rFonts w:ascii="Cambria" w:hAnsi="Cambria" w:cs="Times New Roman"/>
                <w:lang w:val="ro-RO"/>
              </w:rPr>
              <w:t>e noi cu punctaj mai mare pentru solicitan</w:t>
            </w:r>
            <w:r w:rsidR="007844DE">
              <w:rPr>
                <w:rFonts w:ascii="Cambria" w:hAnsi="Cambria" w:cs="Times New Roman"/>
                <w:lang w:val="ro-RO"/>
              </w:rPr>
              <w:t>ț</w:t>
            </w:r>
            <w:r w:rsidRPr="002B0E83">
              <w:rPr>
                <w:rFonts w:ascii="Cambria" w:hAnsi="Cambria" w:cs="Times New Roman"/>
                <w:lang w:val="ro-RO"/>
              </w:rPr>
              <w:t>ii cu autovehicule electrice</w:t>
            </w:r>
            <w:r w:rsidR="007844DE">
              <w:rPr>
                <w:rFonts w:ascii="Cambria" w:hAnsi="Cambria" w:cs="Times New Roman"/>
                <w:lang w:val="ro-RO"/>
              </w:rPr>
              <w:t xml:space="preserve"> și </w:t>
            </w:r>
            <w:r w:rsidRPr="002B0E83">
              <w:rPr>
                <w:rFonts w:ascii="Cambria" w:hAnsi="Cambria" w:cs="Times New Roman"/>
                <w:lang w:val="ro-RO"/>
              </w:rPr>
              <w:t>hibrid.</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r w:rsidRPr="002B0E83">
              <w:rPr>
                <w:rFonts w:ascii="Cambria" w:hAnsi="Cambria"/>
                <w:lang w:val="ro-RO"/>
              </w:rPr>
              <w:t xml:space="preserve"> </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2017-2021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neestimat</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propriu</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Acordarea unui punctaj suplimentar pentru de</w:t>
            </w:r>
            <w:r w:rsidR="007844DE">
              <w:rPr>
                <w:rFonts w:ascii="Cambria" w:hAnsi="Cambria" w:cs="Times New Roman"/>
                <w:lang w:val="ro-RO"/>
              </w:rPr>
              <w:t>ț</w:t>
            </w:r>
            <w:r w:rsidRPr="002B0E83">
              <w:rPr>
                <w:rFonts w:ascii="Cambria" w:hAnsi="Cambria" w:cs="Times New Roman"/>
                <w:lang w:val="ro-RO"/>
              </w:rPr>
              <w:t>inătorii de autovehicule hibride</w:t>
            </w:r>
            <w:r w:rsidR="007844DE">
              <w:rPr>
                <w:rFonts w:ascii="Cambria" w:hAnsi="Cambria" w:cs="Times New Roman"/>
                <w:lang w:val="ro-RO"/>
              </w:rPr>
              <w:t xml:space="preserve"> și </w:t>
            </w:r>
            <w:r w:rsidRPr="002B0E83">
              <w:rPr>
                <w:rFonts w:ascii="Cambria" w:hAnsi="Cambria" w:cs="Times New Roman"/>
                <w:lang w:val="ro-RO"/>
              </w:rPr>
              <w:t xml:space="preserve">electrice la </w:t>
            </w:r>
            <w:r w:rsidRPr="002B0E83">
              <w:rPr>
                <w:rFonts w:ascii="Cambria" w:hAnsi="Cambria" w:cs="Times New Roman"/>
                <w:lang w:val="ro-RO"/>
              </w:rPr>
              <w:lastRenderedPageBreak/>
              <w:t>ob</w:t>
            </w:r>
            <w:r w:rsidR="007844DE">
              <w:rPr>
                <w:rFonts w:ascii="Cambria" w:hAnsi="Cambria" w:cs="Times New Roman"/>
                <w:lang w:val="ro-RO"/>
              </w:rPr>
              <w:t>ț</w:t>
            </w:r>
            <w:r w:rsidRPr="002B0E83">
              <w:rPr>
                <w:rFonts w:ascii="Cambria" w:hAnsi="Cambria" w:cs="Times New Roman"/>
                <w:lang w:val="ro-RO"/>
              </w:rPr>
              <w:t>inerea licen</w:t>
            </w:r>
            <w:r w:rsidR="007844DE">
              <w:rPr>
                <w:rFonts w:ascii="Cambria" w:hAnsi="Cambria" w:cs="Times New Roman"/>
                <w:lang w:val="ro-RO"/>
              </w:rPr>
              <w:t>ț</w:t>
            </w:r>
            <w:r w:rsidRPr="002B0E83">
              <w:rPr>
                <w:rFonts w:ascii="Cambria" w:hAnsi="Cambria" w:cs="Times New Roman"/>
                <w:lang w:val="ro-RO"/>
              </w:rPr>
              <w:t>elor de practicare a taximetriei în mun. Gala</w:t>
            </w:r>
            <w:r w:rsidR="007844DE">
              <w:rPr>
                <w:rFonts w:ascii="Cambria" w:hAnsi="Cambria" w:cs="Times New Roman"/>
                <w:lang w:val="ro-RO"/>
              </w:rPr>
              <w:t>ț</w:t>
            </w:r>
            <w:r w:rsidRPr="002B0E83">
              <w:rPr>
                <w:rFonts w:ascii="Cambria" w:hAnsi="Cambria" w:cs="Times New Roman"/>
                <w:lang w:val="ro-RO"/>
              </w:rPr>
              <w:t>i.</w:t>
            </w: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lastRenderedPageBreak/>
              <w:t>M.2.7.</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lang w:val="ro-RO"/>
              </w:rPr>
              <w:t>Dezvoltarea de infrastructură necesară utilizării autovehiculelor hibrid sau electrice</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Amplasarea a unui număr de 10 sta</w:t>
            </w:r>
            <w:r w:rsidR="007844DE">
              <w:rPr>
                <w:rFonts w:ascii="Cambria" w:hAnsi="Cambria" w:cs="Times New Roman"/>
                <w:lang w:val="ro-RO"/>
              </w:rPr>
              <w:t>ț</w:t>
            </w:r>
            <w:r w:rsidRPr="002B0E83">
              <w:rPr>
                <w:rFonts w:ascii="Cambria" w:hAnsi="Cambria" w:cs="Times New Roman"/>
                <w:lang w:val="ro-RO"/>
              </w:rPr>
              <w:t>ii de alimentare pe teritoriul municipiului, destinate atât transportului public cât</w:t>
            </w:r>
            <w:r w:rsidR="007844DE">
              <w:rPr>
                <w:rFonts w:ascii="Cambria" w:hAnsi="Cambria" w:cs="Times New Roman"/>
                <w:lang w:val="ro-RO"/>
              </w:rPr>
              <w:t xml:space="preserve"> și </w:t>
            </w:r>
            <w:r w:rsidRPr="002B0E83">
              <w:rPr>
                <w:rFonts w:ascii="Cambria" w:hAnsi="Cambria" w:cs="Times New Roman"/>
                <w:lang w:val="ro-RO"/>
              </w:rPr>
              <w:t>privat</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200.000 EUR</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Prin finan</w:t>
            </w:r>
            <w:r w:rsidR="007844DE">
              <w:rPr>
                <w:rFonts w:ascii="Cambria" w:hAnsi="Cambria" w:cs="Times New Roman"/>
                <w:lang w:val="ro-RO"/>
              </w:rPr>
              <w:t>ț</w:t>
            </w:r>
            <w:r w:rsidRPr="002B0E83">
              <w:rPr>
                <w:rFonts w:ascii="Cambria" w:hAnsi="Cambria" w:cs="Times New Roman"/>
                <w:lang w:val="ro-RO"/>
              </w:rPr>
              <w:t>area unor investi</w:t>
            </w:r>
            <w:r w:rsidR="007844DE">
              <w:rPr>
                <w:rFonts w:ascii="Cambria" w:hAnsi="Cambria" w:cs="Times New Roman"/>
                <w:lang w:val="ro-RO"/>
              </w:rPr>
              <w:t>ț</w:t>
            </w:r>
            <w:r w:rsidRPr="002B0E83">
              <w:rPr>
                <w:rFonts w:ascii="Cambria" w:hAnsi="Cambria" w:cs="Times New Roman"/>
                <w:lang w:val="ro-RO"/>
              </w:rPr>
              <w:t>ii din fonduri europene, Fondul de Mediu, Bugetul de stat.</w:t>
            </w:r>
          </w:p>
        </w:tc>
      </w:tr>
      <w:tr w:rsidR="00480788" w:rsidRPr="002B0E83" w:rsidTr="00480788">
        <w:trPr>
          <w:jc w:val="center"/>
        </w:trPr>
        <w:tc>
          <w:tcPr>
            <w:tcW w:w="847" w:type="dxa"/>
            <w:vMerge w:val="restart"/>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M.2.8.</w:t>
            </w:r>
          </w:p>
        </w:tc>
        <w:tc>
          <w:tcPr>
            <w:tcW w:w="2464" w:type="dxa"/>
            <w:vMerge w:val="restart"/>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Dezvoltatea sistemului de managemnt al traficului</w:t>
            </w:r>
          </w:p>
        </w:tc>
        <w:tc>
          <w:tcPr>
            <w:tcW w:w="3135" w:type="dxa"/>
          </w:tcPr>
          <w:p w:rsidR="00480788" w:rsidRPr="002B0E83" w:rsidRDefault="00480788" w:rsidP="00480788">
            <w:pPr>
              <w:spacing w:line="360" w:lineRule="auto"/>
              <w:rPr>
                <w:rFonts w:ascii="Cambria" w:hAnsi="Cambria" w:cs="Times New Roman"/>
                <w:highlight w:val="yellow"/>
                <w:lang w:val="ro-RO"/>
              </w:rPr>
            </w:pPr>
            <w:r w:rsidRPr="002B0E83">
              <w:rPr>
                <w:rFonts w:ascii="Cambria" w:hAnsi="Cambria" w:cs="Times New Roman"/>
                <w:lang w:val="ro-RO"/>
              </w:rPr>
              <w:t>Sisteme inteligente pentru managementul traficului în vederea cre</w:t>
            </w:r>
            <w:r w:rsidR="007844DE">
              <w:rPr>
                <w:rFonts w:ascii="Cambria" w:hAnsi="Cambria" w:cs="Times New Roman"/>
                <w:lang w:val="ro-RO"/>
              </w:rPr>
              <w:t>ș</w:t>
            </w:r>
            <w:r w:rsidRPr="002B0E83">
              <w:rPr>
                <w:rFonts w:ascii="Cambria" w:hAnsi="Cambria" w:cs="Times New Roman"/>
                <w:lang w:val="ro-RO"/>
              </w:rPr>
              <w:t>terii fluen</w:t>
            </w:r>
            <w:r w:rsidR="007844DE">
              <w:rPr>
                <w:rFonts w:ascii="Cambria" w:hAnsi="Cambria" w:cs="Times New Roman"/>
                <w:lang w:val="ro-RO"/>
              </w:rPr>
              <w:t>ț</w:t>
            </w:r>
            <w:r w:rsidRPr="002B0E83">
              <w:rPr>
                <w:rFonts w:ascii="Cambria" w:hAnsi="Cambria" w:cs="Times New Roman"/>
                <w:lang w:val="ro-RO"/>
              </w:rPr>
              <w:t xml:space="preserve">ei </w:t>
            </w:r>
            <w:r w:rsidR="007844DE">
              <w:rPr>
                <w:rFonts w:ascii="Cambria" w:hAnsi="Cambria" w:cs="Times New Roman"/>
                <w:lang w:val="ro-RO"/>
              </w:rPr>
              <w:t>ș</w:t>
            </w:r>
            <w:r w:rsidRPr="002B0E83">
              <w:rPr>
                <w:rFonts w:ascii="Cambria" w:hAnsi="Cambria" w:cs="Times New Roman"/>
                <w:lang w:val="ro-RO"/>
              </w:rPr>
              <w:t>i siguran</w:t>
            </w:r>
            <w:r w:rsidR="007844DE">
              <w:rPr>
                <w:rFonts w:ascii="Cambria" w:hAnsi="Cambria" w:cs="Times New Roman"/>
                <w:lang w:val="ro-RO"/>
              </w:rPr>
              <w:t>ț</w:t>
            </w:r>
            <w:r w:rsidRPr="002B0E83">
              <w:rPr>
                <w:rFonts w:ascii="Cambria" w:hAnsi="Cambria" w:cs="Times New Roman"/>
                <w:lang w:val="ro-RO"/>
              </w:rPr>
              <w:t>ei circula</w:t>
            </w:r>
            <w:r w:rsidR="007844DE">
              <w:rPr>
                <w:rFonts w:ascii="Cambria" w:hAnsi="Cambria" w:cs="Times New Roman"/>
                <w:lang w:val="ro-RO"/>
              </w:rPr>
              <w:t>ț</w:t>
            </w:r>
            <w:r w:rsidRPr="002B0E83">
              <w:rPr>
                <w:rFonts w:ascii="Cambria" w:hAnsi="Cambria" w:cs="Times New Roman"/>
                <w:lang w:val="ro-RO"/>
              </w:rPr>
              <w:t>iei în municipiul Gala</w:t>
            </w:r>
            <w:r w:rsidR="007844DE">
              <w:rPr>
                <w:rFonts w:ascii="Cambria" w:hAnsi="Cambria" w:cs="Times New Roman"/>
                <w:lang w:val="ro-RO"/>
              </w:rPr>
              <w:t>ț</w:t>
            </w:r>
            <w:r w:rsidRPr="002B0E83">
              <w:rPr>
                <w:rFonts w:ascii="Cambria" w:hAnsi="Cambria" w:cs="Times New Roman"/>
                <w:lang w:val="ro-RO"/>
              </w:rPr>
              <w:t>i</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IPJ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2016</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4,27 mil EUR Fonduri UE</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local</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Proiect aflat în derulare la nivelul Municipiului Gala</w:t>
            </w:r>
            <w:r w:rsidR="007844DE">
              <w:rPr>
                <w:rFonts w:ascii="Cambria" w:hAnsi="Cambria" w:cs="Times New Roman"/>
                <w:lang w:val="ro-RO"/>
              </w:rPr>
              <w:t>ț</w:t>
            </w:r>
            <w:r w:rsidRPr="002B0E83">
              <w:rPr>
                <w:rFonts w:ascii="Cambria" w:hAnsi="Cambria" w:cs="Times New Roman"/>
                <w:lang w:val="ro-RO"/>
              </w:rPr>
              <w:t>i.</w:t>
            </w: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hAnsi="Cambria" w:cs="Times New Roman"/>
                <w:bCs/>
                <w:lang w:val="ro-RO"/>
              </w:rPr>
            </w:pP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Extindere</w:t>
            </w:r>
            <w:r w:rsidR="007844DE">
              <w:rPr>
                <w:rFonts w:ascii="Cambria" w:hAnsi="Cambria" w:cs="Times New Roman"/>
                <w:lang w:val="ro-RO"/>
              </w:rPr>
              <w:t xml:space="preserve"> și </w:t>
            </w:r>
            <w:r w:rsidRPr="002B0E83">
              <w:rPr>
                <w:rFonts w:ascii="Cambria" w:hAnsi="Cambria" w:cs="Times New Roman"/>
                <w:lang w:val="ro-RO"/>
              </w:rPr>
              <w:t>update sistem de management al traficului, inclusiv</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CCTV</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IPJ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2.000.000 EUR</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Prin finan</w:t>
            </w:r>
            <w:r w:rsidR="007844DE">
              <w:rPr>
                <w:rFonts w:ascii="Cambria" w:hAnsi="Cambria" w:cs="Times New Roman"/>
                <w:lang w:val="ro-RO"/>
              </w:rPr>
              <w:t>ț</w:t>
            </w:r>
            <w:r w:rsidRPr="002B0E83">
              <w:rPr>
                <w:rFonts w:ascii="Cambria" w:hAnsi="Cambria" w:cs="Times New Roman"/>
                <w:lang w:val="ro-RO"/>
              </w:rPr>
              <w:t>area unor investi</w:t>
            </w:r>
            <w:r w:rsidR="007844DE">
              <w:rPr>
                <w:rFonts w:ascii="Cambria" w:hAnsi="Cambria" w:cs="Times New Roman"/>
                <w:lang w:val="ro-RO"/>
              </w:rPr>
              <w:t>ț</w:t>
            </w:r>
            <w:r w:rsidRPr="002B0E83">
              <w:rPr>
                <w:rFonts w:ascii="Cambria" w:hAnsi="Cambria" w:cs="Times New Roman"/>
                <w:lang w:val="ro-RO"/>
              </w:rPr>
              <w:t xml:space="preserve">ii din fonduri europene, </w:t>
            </w:r>
          </w:p>
        </w:tc>
      </w:tr>
      <w:tr w:rsidR="00480788" w:rsidRPr="002B0E83" w:rsidTr="00480788">
        <w:trPr>
          <w:jc w:val="center"/>
        </w:trPr>
        <w:tc>
          <w:tcPr>
            <w:tcW w:w="847" w:type="dxa"/>
            <w:vMerge w:val="restart"/>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M.2.9.</w:t>
            </w:r>
          </w:p>
        </w:tc>
        <w:tc>
          <w:tcPr>
            <w:tcW w:w="2464" w:type="dxa"/>
            <w:vMerge w:val="restart"/>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lang w:val="ro-RO"/>
              </w:rPr>
              <w:t>Dezvoltarea de rute ocolitoare pentru transportul de marfă</w:t>
            </w:r>
          </w:p>
        </w:tc>
        <w:tc>
          <w:tcPr>
            <w:tcW w:w="3135" w:type="dxa"/>
          </w:tcPr>
          <w:p w:rsidR="00480788" w:rsidRPr="002B0E83" w:rsidRDefault="00480788" w:rsidP="00480788">
            <w:pPr>
              <w:spacing w:line="360" w:lineRule="auto"/>
              <w:rPr>
                <w:rFonts w:ascii="Cambria" w:hAnsi="Cambria" w:cs="Times New Roman"/>
                <w:highlight w:val="yellow"/>
                <w:lang w:val="ro-RO"/>
              </w:rPr>
            </w:pPr>
            <w:r w:rsidRPr="002B0E83">
              <w:rPr>
                <w:rFonts w:ascii="Cambria" w:hAnsi="Cambria" w:cs="Times New Roman"/>
                <w:lang w:val="ro-RO"/>
              </w:rPr>
              <w:t>Varianta de ocolire Gala</w:t>
            </w:r>
            <w:r w:rsidR="007844DE">
              <w:rPr>
                <w:rFonts w:ascii="Cambria" w:hAnsi="Cambria" w:cs="Times New Roman"/>
                <w:lang w:val="ro-RO"/>
              </w:rPr>
              <w:t>ț</w:t>
            </w:r>
            <w:r w:rsidRPr="002B0E83">
              <w:rPr>
                <w:rFonts w:ascii="Cambria" w:hAnsi="Cambria" w:cs="Times New Roman"/>
                <w:lang w:val="ro-RO"/>
              </w:rPr>
              <w:t>i, parte drum expres Foc</w:t>
            </w:r>
            <w:r w:rsidR="007844DE">
              <w:rPr>
                <w:rFonts w:ascii="Cambria" w:hAnsi="Cambria" w:cs="Times New Roman"/>
                <w:lang w:val="ro-RO"/>
              </w:rPr>
              <w:t>ș</w:t>
            </w:r>
            <w:r w:rsidRPr="002B0E83">
              <w:rPr>
                <w:rFonts w:ascii="Cambria" w:hAnsi="Cambria" w:cs="Times New Roman"/>
                <w:lang w:val="ro-RO"/>
              </w:rPr>
              <w:t>ani - Gala</w:t>
            </w:r>
            <w:r w:rsidR="007844DE">
              <w:rPr>
                <w:rFonts w:ascii="Cambria" w:hAnsi="Cambria" w:cs="Times New Roman"/>
                <w:lang w:val="ro-RO"/>
              </w:rPr>
              <w:t>ț</w:t>
            </w:r>
            <w:r w:rsidRPr="002B0E83">
              <w:rPr>
                <w:rFonts w:ascii="Cambria" w:hAnsi="Cambria" w:cs="Times New Roman"/>
                <w:lang w:val="ro-RO"/>
              </w:rPr>
              <w:t>i - Giurgiule</w:t>
            </w:r>
            <w:r w:rsidR="007844DE">
              <w:rPr>
                <w:rFonts w:ascii="Cambria" w:hAnsi="Cambria" w:cs="Times New Roman"/>
                <w:lang w:val="ro-RO"/>
              </w:rPr>
              <w:t>ș</w:t>
            </w:r>
            <w:r w:rsidRPr="002B0E83">
              <w:rPr>
                <w:rFonts w:ascii="Cambria" w:hAnsi="Cambria" w:cs="Times New Roman"/>
                <w:lang w:val="ro-RO"/>
              </w:rPr>
              <w:t>ti - faza A2 (propunere din MP Transport) (33,63km)</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CNAIR (CNADNR)</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131.829.600 EUR Credit EBRD</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Fonduri UE*</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Studiu fezabilitate avizat.</w:t>
            </w: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hAnsi="Cambria" w:cs="Times New Roman"/>
                <w:lang w:val="ro-RO"/>
              </w:rPr>
            </w:pP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Modernizarea străzilor cu func</w:t>
            </w:r>
            <w:r w:rsidR="007844DE">
              <w:rPr>
                <w:rFonts w:ascii="Cambria" w:hAnsi="Cambria" w:cs="Times New Roman"/>
                <w:lang w:val="ro-RO"/>
              </w:rPr>
              <w:t>ț</w:t>
            </w:r>
            <w:r w:rsidRPr="002B0E83">
              <w:rPr>
                <w:rFonts w:ascii="Cambria" w:hAnsi="Cambria" w:cs="Times New Roman"/>
                <w:lang w:val="ro-RO"/>
              </w:rPr>
              <w:t>iune de centură, total 10,3 km : Str. Brăilei, Drumul de Centura, Str. Nicolae Mantu, Drumul Viilor, Bd. G Co</w:t>
            </w:r>
            <w:r w:rsidR="007844DE">
              <w:rPr>
                <w:rFonts w:ascii="Cambria" w:hAnsi="Cambria" w:cs="Times New Roman"/>
                <w:lang w:val="ro-RO"/>
              </w:rPr>
              <w:t>ș</w:t>
            </w:r>
            <w:r w:rsidRPr="002B0E83">
              <w:rPr>
                <w:rFonts w:ascii="Cambria" w:hAnsi="Cambria" w:cs="Times New Roman"/>
                <w:lang w:val="ro-RO"/>
              </w:rPr>
              <w:t xml:space="preserve">buc (între str. Drumul Viilor </w:t>
            </w:r>
            <w:r w:rsidR="007844DE">
              <w:rPr>
                <w:rFonts w:ascii="Cambria" w:hAnsi="Cambria" w:cs="Times New Roman"/>
                <w:lang w:val="ro-RO"/>
              </w:rPr>
              <w:t>ș</w:t>
            </w:r>
            <w:r w:rsidRPr="002B0E83">
              <w:rPr>
                <w:rFonts w:ascii="Cambria" w:hAnsi="Cambria" w:cs="Times New Roman"/>
                <w:lang w:val="ro-RO"/>
              </w:rPr>
              <w:t xml:space="preserve">i str. </w:t>
            </w:r>
            <w:r w:rsidR="007844DE">
              <w:rPr>
                <w:rFonts w:ascii="Cambria" w:hAnsi="Cambria" w:cs="Times New Roman"/>
                <w:lang w:val="ro-RO"/>
              </w:rPr>
              <w:t>Ș</w:t>
            </w:r>
            <w:r w:rsidRPr="002B0E83">
              <w:rPr>
                <w:rFonts w:ascii="Cambria" w:hAnsi="Cambria" w:cs="Times New Roman"/>
                <w:lang w:val="ro-RO"/>
              </w:rPr>
              <w:t>tefan cel Mare), str. Alexandru Măcelaru, str. Tunelului, str. Macului, calea Prutului</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r w:rsidRPr="002B0E83">
              <w:rPr>
                <w:rFonts w:ascii="Cambria" w:hAnsi="Cambria"/>
                <w:lang w:val="ro-RO"/>
              </w:rPr>
              <w:t xml:space="preserve"> </w:t>
            </w:r>
            <w:r w:rsidRPr="002B0E83">
              <w:rPr>
                <w:rFonts w:ascii="Cambria" w:hAnsi="Cambria" w:cs="Times New Roman"/>
                <w:lang w:val="ro-RO"/>
              </w:rPr>
              <w:t>CNAIR (CNADNR)</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28,077,497</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hAnsi="Cambria" w:cs="Times New Roman"/>
                <w:lang w:val="ro-RO"/>
              </w:rPr>
            </w:pP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Reabilitarea drumurilor care asigura legătura între porturi</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DOCURI</w:t>
            </w:r>
            <w:r w:rsidR="007844DE">
              <w:rPr>
                <w:rFonts w:ascii="Cambria" w:hAnsi="Cambria" w:cs="Times New Roman"/>
                <w:lang w:val="ro-RO"/>
              </w:rPr>
              <w:t xml:space="preserve"> și </w:t>
            </w:r>
            <w:r w:rsidRPr="002B0E83">
              <w:rPr>
                <w:rFonts w:ascii="Cambria" w:hAnsi="Cambria" w:cs="Times New Roman"/>
                <w:lang w:val="ro-RO"/>
              </w:rPr>
              <w:t>ROMPORTMET cu varianta de ocolire</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CNAIR (CNADNR)</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2.500.000</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hAnsi="Cambria" w:cs="Times New Roman"/>
                <w:lang w:val="ro-RO"/>
              </w:rPr>
            </w:pPr>
          </w:p>
        </w:tc>
        <w:tc>
          <w:tcPr>
            <w:tcW w:w="3135" w:type="dxa"/>
          </w:tcPr>
          <w:p w:rsidR="00480788" w:rsidRPr="002B0E83" w:rsidRDefault="00480788" w:rsidP="00480788">
            <w:pPr>
              <w:spacing w:line="360" w:lineRule="auto"/>
              <w:rPr>
                <w:rFonts w:ascii="Cambria" w:hAnsi="Cambria" w:cs="Times New Roman"/>
                <w:highlight w:val="yellow"/>
                <w:lang w:val="ro-RO"/>
              </w:rPr>
            </w:pPr>
            <w:r w:rsidRPr="002B0E83">
              <w:rPr>
                <w:rFonts w:ascii="Cambria" w:hAnsi="Cambria" w:cs="Times New Roman"/>
                <w:lang w:val="ro-RO"/>
              </w:rPr>
              <w:t>Conectarea accesului la Bac cu varianta de ocolire în zona de Sud</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6,000,000</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M.2.10.</w:t>
            </w:r>
          </w:p>
        </w:tc>
        <w:tc>
          <w:tcPr>
            <w:tcW w:w="246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Restric</w:t>
            </w:r>
            <w:r w:rsidR="007844DE">
              <w:rPr>
                <w:rFonts w:ascii="Cambria" w:hAnsi="Cambria" w:cs="Times New Roman"/>
                <w:lang w:val="ro-RO"/>
              </w:rPr>
              <w:t>ț</w:t>
            </w:r>
            <w:r w:rsidRPr="002B0E83">
              <w:rPr>
                <w:rFonts w:ascii="Cambria" w:hAnsi="Cambria" w:cs="Times New Roman"/>
                <w:lang w:val="ro-RO"/>
              </w:rPr>
              <w:t>ionare trafic  în situa</w:t>
            </w:r>
            <w:r w:rsidR="007844DE">
              <w:rPr>
                <w:rFonts w:ascii="Cambria" w:hAnsi="Cambria" w:cs="Times New Roman"/>
                <w:lang w:val="ro-RO"/>
              </w:rPr>
              <w:t>ț</w:t>
            </w:r>
            <w:r w:rsidRPr="002B0E83">
              <w:rPr>
                <w:rFonts w:ascii="Cambria" w:hAnsi="Cambria" w:cs="Times New Roman"/>
                <w:lang w:val="ro-RO"/>
              </w:rPr>
              <w:t>ia atingerii valorilor de prag de alertă</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Aplicarea planului de ac</w:t>
            </w:r>
            <w:r w:rsidR="007844DE">
              <w:rPr>
                <w:rFonts w:ascii="Cambria" w:hAnsi="Cambria" w:cs="Times New Roman"/>
                <w:lang w:val="ro-RO"/>
              </w:rPr>
              <w:t>ț</w:t>
            </w:r>
            <w:r w:rsidRPr="002B0E83">
              <w:rPr>
                <w:rFonts w:ascii="Cambria" w:hAnsi="Cambria" w:cs="Times New Roman"/>
                <w:lang w:val="ro-RO"/>
              </w:rPr>
              <w:t>iune pe termen scurt în situa</w:t>
            </w:r>
            <w:r w:rsidR="007844DE">
              <w:rPr>
                <w:rFonts w:ascii="Cambria" w:hAnsi="Cambria" w:cs="Times New Roman"/>
                <w:lang w:val="ro-RO"/>
              </w:rPr>
              <w:t>ț</w:t>
            </w:r>
            <w:r w:rsidRPr="002B0E83">
              <w:rPr>
                <w:rFonts w:ascii="Cambria" w:hAnsi="Cambria" w:cs="Times New Roman"/>
                <w:lang w:val="ro-RO"/>
              </w:rPr>
              <w:t>ia depă</w:t>
            </w:r>
            <w:r w:rsidR="007844DE">
              <w:rPr>
                <w:rFonts w:ascii="Cambria" w:hAnsi="Cambria" w:cs="Times New Roman"/>
                <w:lang w:val="ro-RO"/>
              </w:rPr>
              <w:t>ș</w:t>
            </w:r>
            <w:r w:rsidRPr="002B0E83">
              <w:rPr>
                <w:rFonts w:ascii="Cambria" w:hAnsi="Cambria" w:cs="Times New Roman"/>
                <w:lang w:val="ro-RO"/>
              </w:rPr>
              <w:t>irii valorii limită pentru NO</w:t>
            </w:r>
            <w:r w:rsidRPr="002B0E83">
              <w:rPr>
                <w:rFonts w:ascii="Cambria" w:hAnsi="Cambria" w:cs="Times New Roman"/>
                <w:vertAlign w:val="subscript"/>
                <w:lang w:val="ro-RO"/>
              </w:rPr>
              <w:t>2</w:t>
            </w:r>
            <w:r w:rsidRPr="002B0E83">
              <w:rPr>
                <w:rFonts w:ascii="Cambria" w:hAnsi="Cambria" w:cs="Times New Roman"/>
                <w:lang w:val="ro-RO"/>
              </w:rPr>
              <w:t>/NOx.</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APM, IPJ</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Permanent</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neestimat Buget propriu</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14743" w:type="dxa"/>
            <w:gridSpan w:val="8"/>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b/>
                <w:lang w:val="ro-RO"/>
              </w:rPr>
              <w:t>TRANSPORTUL ÎN COMUN</w:t>
            </w:r>
          </w:p>
        </w:tc>
      </w:tr>
      <w:tr w:rsidR="00480788" w:rsidRPr="002B0E83" w:rsidTr="00480788">
        <w:trPr>
          <w:jc w:val="center"/>
        </w:trPr>
        <w:tc>
          <w:tcPr>
            <w:tcW w:w="847" w:type="dxa"/>
            <w:vMerge w:val="restart"/>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M.3.1.</w:t>
            </w:r>
          </w:p>
        </w:tc>
        <w:tc>
          <w:tcPr>
            <w:tcW w:w="2464" w:type="dxa"/>
            <w:vMerge w:val="restart"/>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bCs/>
                <w:lang w:val="ro-RO"/>
              </w:rPr>
              <w:t>Promovarea utilizării transportului public</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 xml:space="preserve">Update </w:t>
            </w:r>
            <w:r w:rsidR="007844DE">
              <w:rPr>
                <w:rFonts w:ascii="Cambria" w:hAnsi="Cambria" w:cs="Times New Roman"/>
                <w:lang w:val="ro-RO"/>
              </w:rPr>
              <w:t>ș</w:t>
            </w:r>
            <w:r w:rsidRPr="002B0E83">
              <w:rPr>
                <w:rFonts w:ascii="Cambria" w:hAnsi="Cambria" w:cs="Times New Roman"/>
                <w:lang w:val="ro-RO"/>
              </w:rPr>
              <w:t>i extindere Sistem Automat de Ticketing</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 xml:space="preserve">Primăria municipiului </w:t>
            </w:r>
            <w:r w:rsidRPr="002B0E83">
              <w:rPr>
                <w:rFonts w:ascii="Cambria" w:hAnsi="Cambria" w:cs="Times New Roman"/>
                <w:lang w:val="ro-RO"/>
              </w:rPr>
              <w:lastRenderedPageBreak/>
              <w:t>Gala</w:t>
            </w:r>
            <w:r w:rsidR="007844DE">
              <w:rPr>
                <w:rFonts w:ascii="Cambria" w:hAnsi="Cambria" w:cs="Times New Roman"/>
                <w:lang w:val="ro-RO"/>
              </w:rPr>
              <w:t>ț</w:t>
            </w:r>
            <w:r w:rsidRPr="002B0E83">
              <w:rPr>
                <w:rFonts w:ascii="Cambria" w:hAnsi="Cambria" w:cs="Times New Roman"/>
                <w:lang w:val="ro-RO"/>
              </w:rPr>
              <w:t>i, Transurb SA</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lastRenderedPageBreak/>
              <w:t>2016-2017</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3,8 mil EUR Fonduri UE</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lastRenderedPageBreak/>
              <w:t>Buget local</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lastRenderedPageBreak/>
              <w:t xml:space="preserve">Promovarea transportului </w:t>
            </w:r>
            <w:r w:rsidRPr="002B0E83">
              <w:rPr>
                <w:rFonts w:ascii="Cambria" w:hAnsi="Cambria" w:cs="Times New Roman"/>
                <w:lang w:val="ro-RO"/>
              </w:rPr>
              <w:lastRenderedPageBreak/>
              <w:t>public, utilizarea mai redusă a autoturismelor proprii</w:t>
            </w:r>
          </w:p>
        </w:tc>
        <w:tc>
          <w:tcPr>
            <w:tcW w:w="178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lastRenderedPageBreak/>
              <w:t>Proiect men</w:t>
            </w:r>
            <w:r w:rsidR="007844DE">
              <w:rPr>
                <w:rFonts w:ascii="Cambria" w:hAnsi="Cambria" w:cs="Times New Roman"/>
                <w:lang w:val="ro-RO"/>
              </w:rPr>
              <w:t>ț</w:t>
            </w:r>
            <w:r w:rsidRPr="002B0E83">
              <w:rPr>
                <w:rFonts w:ascii="Cambria" w:hAnsi="Cambria" w:cs="Times New Roman"/>
                <w:lang w:val="ro-RO"/>
              </w:rPr>
              <w:t xml:space="preserve">ionat în Strategie </w:t>
            </w:r>
            <w:r w:rsidRPr="002B0E83">
              <w:rPr>
                <w:rFonts w:ascii="Cambria" w:hAnsi="Cambria" w:cs="Times New Roman"/>
                <w:lang w:val="ro-RO"/>
              </w:rPr>
              <w:lastRenderedPageBreak/>
              <w:t>privind transportul public</w:t>
            </w:r>
            <w:r w:rsidR="007844DE">
              <w:rPr>
                <w:rFonts w:ascii="Cambria" w:hAnsi="Cambria" w:cs="Times New Roman"/>
                <w:lang w:val="ro-RO"/>
              </w:rPr>
              <w:t xml:space="preserve"> în </w:t>
            </w:r>
            <w:r w:rsidRPr="002B0E83">
              <w:rPr>
                <w:rFonts w:ascii="Cambria" w:hAnsi="Cambria" w:cs="Times New Roman"/>
                <w:lang w:val="ro-RO"/>
              </w:rPr>
              <w:t>Municipiul Gala</w:t>
            </w:r>
            <w:r w:rsidR="007844DE">
              <w:rPr>
                <w:rFonts w:ascii="Cambria" w:hAnsi="Cambria" w:cs="Times New Roman"/>
                <w:lang w:val="ro-RO"/>
              </w:rPr>
              <w:t>ț</w:t>
            </w:r>
            <w:r w:rsidRPr="002B0E83">
              <w:rPr>
                <w:rFonts w:ascii="Cambria" w:hAnsi="Cambria" w:cs="Times New Roman"/>
                <w:lang w:val="ro-RO"/>
              </w:rPr>
              <w:t>i 2016-2020.</w:t>
            </w: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hAnsi="Cambria" w:cs="Times New Roman"/>
                <w:bCs/>
                <w:lang w:val="ro-RO"/>
              </w:rPr>
            </w:pP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Sistem de informare în timp real a călătorilor în sta</w:t>
            </w:r>
            <w:r w:rsidR="007844DE">
              <w:rPr>
                <w:rFonts w:ascii="Cambria" w:hAnsi="Cambria" w:cs="Times New Roman"/>
                <w:lang w:val="ro-RO"/>
              </w:rPr>
              <w:t>ț</w:t>
            </w:r>
            <w:r w:rsidRPr="002B0E83">
              <w:rPr>
                <w:rFonts w:ascii="Cambria" w:hAnsi="Cambria" w:cs="Times New Roman"/>
                <w:lang w:val="ro-RO"/>
              </w:rPr>
              <w:t>iile de transport publice (complementar proiectului Sistem automat de ticketing)</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Transurb SA</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600.000 EUR</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Promovarea transportului public, utilizarea mai redusă a autoturismelor proprii</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M.3.2.</w:t>
            </w:r>
          </w:p>
        </w:tc>
        <w:tc>
          <w:tcPr>
            <w:tcW w:w="246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bCs/>
                <w:lang w:val="ro-RO"/>
              </w:rPr>
              <w:t>Alocarea benzii de circula</w:t>
            </w:r>
            <w:r w:rsidR="007844DE">
              <w:rPr>
                <w:rFonts w:ascii="Cambria" w:hAnsi="Cambria" w:cs="Times New Roman"/>
                <w:bCs/>
                <w:lang w:val="ro-RO"/>
              </w:rPr>
              <w:t>ț</w:t>
            </w:r>
            <w:r w:rsidRPr="002B0E83">
              <w:rPr>
                <w:rFonts w:ascii="Cambria" w:hAnsi="Cambria" w:cs="Times New Roman"/>
                <w:bCs/>
                <w:lang w:val="ro-RO"/>
              </w:rPr>
              <w:t>ie nr. 1 doar pentru transportul în comun</w:t>
            </w:r>
            <w:r w:rsidR="007844DE">
              <w:rPr>
                <w:rFonts w:ascii="Cambria" w:hAnsi="Cambria" w:cs="Times New Roman"/>
                <w:bCs/>
                <w:lang w:val="ro-RO"/>
              </w:rPr>
              <w:t xml:space="preserve"> și </w:t>
            </w:r>
            <w:r w:rsidRPr="002B0E83">
              <w:rPr>
                <w:rFonts w:ascii="Cambria" w:hAnsi="Cambria" w:cs="Times New Roman"/>
                <w:bCs/>
                <w:lang w:val="ro-RO"/>
              </w:rPr>
              <w:t>vehicule de interven</w:t>
            </w:r>
            <w:r w:rsidR="007844DE">
              <w:rPr>
                <w:rFonts w:ascii="Cambria" w:hAnsi="Cambria" w:cs="Times New Roman"/>
                <w:bCs/>
                <w:lang w:val="ro-RO"/>
              </w:rPr>
              <w:t>ț</w:t>
            </w:r>
            <w:r w:rsidRPr="002B0E83">
              <w:rPr>
                <w:rFonts w:ascii="Cambria" w:hAnsi="Cambria" w:cs="Times New Roman"/>
                <w:bCs/>
                <w:lang w:val="ro-RO"/>
              </w:rPr>
              <w:t>ie, pentru arterele pe care există trasee de transport în comun</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Separare benzi dedicate cu separatoare:</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 Str. Brăilei (bd Siderurgi</w:t>
            </w:r>
            <w:r w:rsidR="007844DE">
              <w:rPr>
                <w:rFonts w:ascii="Cambria" w:hAnsi="Cambria" w:cs="Times New Roman"/>
                <w:lang w:val="ro-RO"/>
              </w:rPr>
              <w:t>ș</w:t>
            </w:r>
            <w:r w:rsidRPr="002B0E83">
              <w:rPr>
                <w:rFonts w:ascii="Cambria" w:hAnsi="Cambria" w:cs="Times New Roman"/>
                <w:lang w:val="ro-RO"/>
              </w:rPr>
              <w:t>tilor – str. Domnească)</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-Str. Domnească (str. Brăilei – str. Basarabiei)</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r w:rsidRPr="002B0E83">
              <w:rPr>
                <w:rFonts w:ascii="Cambria" w:hAnsi="Cambria"/>
                <w:lang w:val="ro-RO"/>
              </w:rPr>
              <w:t xml:space="preserve"> </w:t>
            </w:r>
            <w:r w:rsidRPr="002B0E83">
              <w:rPr>
                <w:rFonts w:ascii="Cambria" w:hAnsi="Cambria" w:cs="Times New Roman"/>
                <w:lang w:val="ro-RO"/>
              </w:rPr>
              <w:t>Transurb SA, IPJ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960.000 EUR</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M.3.3.</w:t>
            </w:r>
          </w:p>
        </w:tc>
        <w:tc>
          <w:tcPr>
            <w:tcW w:w="246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bCs/>
                <w:lang w:val="ro-RO"/>
              </w:rPr>
              <w:t>Încurajarea utilizării transportului în comun de către angaja</w:t>
            </w:r>
            <w:r w:rsidR="007844DE">
              <w:rPr>
                <w:rFonts w:ascii="Cambria" w:hAnsi="Cambria" w:cs="Times New Roman"/>
                <w:bCs/>
                <w:lang w:val="ro-RO"/>
              </w:rPr>
              <w:t>ț</w:t>
            </w:r>
            <w:r w:rsidRPr="002B0E83">
              <w:rPr>
                <w:rFonts w:ascii="Cambria" w:hAnsi="Cambria" w:cs="Times New Roman"/>
                <w:bCs/>
                <w:lang w:val="ro-RO"/>
              </w:rPr>
              <w:t>ii institu</w:t>
            </w:r>
            <w:r w:rsidR="007844DE">
              <w:rPr>
                <w:rFonts w:ascii="Cambria" w:hAnsi="Cambria" w:cs="Times New Roman"/>
                <w:bCs/>
                <w:lang w:val="ro-RO"/>
              </w:rPr>
              <w:t>ț</w:t>
            </w:r>
            <w:r w:rsidRPr="002B0E83">
              <w:rPr>
                <w:rFonts w:ascii="Cambria" w:hAnsi="Cambria" w:cs="Times New Roman"/>
                <w:bCs/>
                <w:lang w:val="ro-RO"/>
              </w:rPr>
              <w:t xml:space="preserve">iilor publice în detrimentul </w:t>
            </w:r>
            <w:r w:rsidRPr="002B0E83">
              <w:rPr>
                <w:rFonts w:ascii="Cambria" w:hAnsi="Cambria" w:cs="Times New Roman"/>
                <w:bCs/>
                <w:lang w:val="ro-RO"/>
              </w:rPr>
              <w:lastRenderedPageBreak/>
              <w:t>autoturismelor personale.</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lastRenderedPageBreak/>
              <w:t>Acordarea de reduceri la achizi</w:t>
            </w:r>
            <w:r w:rsidR="007844DE">
              <w:rPr>
                <w:rFonts w:ascii="Cambria" w:hAnsi="Cambria" w:cs="Times New Roman"/>
                <w:lang w:val="ro-RO"/>
              </w:rPr>
              <w:t>ț</w:t>
            </w:r>
            <w:r w:rsidRPr="002B0E83">
              <w:rPr>
                <w:rFonts w:ascii="Cambria" w:hAnsi="Cambria" w:cs="Times New Roman"/>
                <w:lang w:val="ro-RO"/>
              </w:rPr>
              <w:t>ionarea abonamentelor de călătorie</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r w:rsidRPr="002B0E83">
              <w:rPr>
                <w:rFonts w:ascii="Cambria" w:hAnsi="Cambria"/>
                <w:lang w:val="ro-RO"/>
              </w:rPr>
              <w:t xml:space="preserve"> </w:t>
            </w:r>
            <w:r w:rsidRPr="002B0E83">
              <w:rPr>
                <w:rFonts w:ascii="Cambria" w:hAnsi="Cambria" w:cs="Times New Roman"/>
                <w:lang w:val="ro-RO"/>
              </w:rPr>
              <w:t xml:space="preserve">Transurb SA, </w:t>
            </w:r>
          </w:p>
        </w:tc>
        <w:tc>
          <w:tcPr>
            <w:tcW w:w="1528"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Anual</w:t>
            </w:r>
          </w:p>
        </w:tc>
        <w:tc>
          <w:tcPr>
            <w:tcW w:w="1630"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Bugetul local</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 xml:space="preserve">Promovarea transportului public, utilizarea mai redusă a </w:t>
            </w:r>
            <w:r w:rsidRPr="002B0E83">
              <w:rPr>
                <w:rFonts w:ascii="Cambria" w:hAnsi="Cambria" w:cs="Times New Roman"/>
                <w:lang w:val="ro-RO"/>
              </w:rPr>
              <w:lastRenderedPageBreak/>
              <w:t>autoturismelor proprii</w:t>
            </w:r>
          </w:p>
        </w:tc>
        <w:tc>
          <w:tcPr>
            <w:tcW w:w="178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lastRenderedPageBreak/>
              <w:t>În prezent sunt acordate reduceri pentru elevi, studen</w:t>
            </w:r>
            <w:r w:rsidR="007844DE">
              <w:rPr>
                <w:rFonts w:ascii="Cambria" w:hAnsi="Cambria" w:cs="Times New Roman"/>
                <w:lang w:val="ro-RO"/>
              </w:rPr>
              <w:t>ț</w:t>
            </w:r>
            <w:r w:rsidRPr="002B0E83">
              <w:rPr>
                <w:rFonts w:ascii="Cambria" w:hAnsi="Cambria" w:cs="Times New Roman"/>
                <w:lang w:val="ro-RO"/>
              </w:rPr>
              <w:t>i</w:t>
            </w:r>
            <w:r w:rsidR="007844DE">
              <w:rPr>
                <w:rFonts w:ascii="Cambria" w:hAnsi="Cambria" w:cs="Times New Roman"/>
                <w:lang w:val="ro-RO"/>
              </w:rPr>
              <w:t xml:space="preserve"> și </w:t>
            </w:r>
            <w:r w:rsidRPr="002B0E83">
              <w:rPr>
                <w:rFonts w:ascii="Cambria" w:hAnsi="Cambria" w:cs="Times New Roman"/>
                <w:lang w:val="ro-RO"/>
              </w:rPr>
              <w:lastRenderedPageBreak/>
              <w:t>pensionari.</w:t>
            </w: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lastRenderedPageBreak/>
              <w:t>M.3.4.</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Optimizarea serviciului de transport public</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Reorganizarea re</w:t>
            </w:r>
            <w:r w:rsidR="007844DE">
              <w:rPr>
                <w:rFonts w:ascii="Cambria" w:hAnsi="Cambria" w:cs="Times New Roman"/>
                <w:lang w:val="ro-RO"/>
              </w:rPr>
              <w:t>ț</w:t>
            </w:r>
            <w:r w:rsidRPr="002B0E83">
              <w:rPr>
                <w:rFonts w:ascii="Cambria" w:hAnsi="Cambria" w:cs="Times New Roman"/>
                <w:lang w:val="ro-RO"/>
              </w:rPr>
              <w:t>elei de transport public la nivelul ora</w:t>
            </w:r>
            <w:r w:rsidR="007844DE">
              <w:rPr>
                <w:rFonts w:ascii="Cambria" w:hAnsi="Cambria" w:cs="Times New Roman"/>
                <w:lang w:val="ro-RO"/>
              </w:rPr>
              <w:t>ș</w:t>
            </w:r>
            <w:r w:rsidRPr="002B0E83">
              <w:rPr>
                <w:rFonts w:ascii="Cambria" w:hAnsi="Cambria" w:cs="Times New Roman"/>
                <w:lang w:val="ro-RO"/>
              </w:rPr>
              <w:t>ului (re</w:t>
            </w:r>
            <w:r w:rsidR="007844DE">
              <w:rPr>
                <w:rFonts w:ascii="Cambria" w:hAnsi="Cambria" w:cs="Times New Roman"/>
                <w:lang w:val="ro-RO"/>
              </w:rPr>
              <w:t>ț</w:t>
            </w:r>
            <w:r w:rsidRPr="002B0E83">
              <w:rPr>
                <w:rFonts w:ascii="Cambria" w:hAnsi="Cambria" w:cs="Times New Roman"/>
                <w:lang w:val="ro-RO"/>
              </w:rPr>
              <w:t>ea,</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capacita</w:t>
            </w:r>
            <w:r w:rsidR="007844DE">
              <w:rPr>
                <w:rFonts w:ascii="Cambria" w:hAnsi="Cambria" w:cs="Times New Roman"/>
                <w:lang w:val="ro-RO"/>
              </w:rPr>
              <w:t>ț</w:t>
            </w:r>
            <w:r w:rsidRPr="002B0E83">
              <w:rPr>
                <w:rFonts w:ascii="Cambria" w:hAnsi="Cambria" w:cs="Times New Roman"/>
                <w:lang w:val="ro-RO"/>
              </w:rPr>
              <w:t>i în raport cu cererea curentă</w:t>
            </w:r>
            <w:r w:rsidR="007844DE">
              <w:rPr>
                <w:rFonts w:ascii="Cambria" w:hAnsi="Cambria" w:cs="Times New Roman"/>
                <w:lang w:val="ro-RO"/>
              </w:rPr>
              <w:t xml:space="preserve"> și </w:t>
            </w:r>
            <w:r w:rsidRPr="002B0E83">
              <w:rPr>
                <w:rFonts w:ascii="Cambria" w:hAnsi="Cambria" w:cs="Times New Roman"/>
                <w:lang w:val="ro-RO"/>
              </w:rPr>
              <w:t>prognozată, frecven</w:t>
            </w:r>
            <w:r w:rsidR="007844DE">
              <w:rPr>
                <w:rFonts w:ascii="Cambria" w:hAnsi="Cambria" w:cs="Times New Roman"/>
                <w:lang w:val="ro-RO"/>
              </w:rPr>
              <w:t>ț</w:t>
            </w:r>
            <w:r w:rsidRPr="002B0E83">
              <w:rPr>
                <w:rFonts w:ascii="Cambria" w:hAnsi="Cambria" w:cs="Times New Roman"/>
                <w:lang w:val="ro-RO"/>
              </w:rPr>
              <w:t>ă, orar de func</w:t>
            </w:r>
            <w:r w:rsidR="007844DE">
              <w:rPr>
                <w:rFonts w:ascii="Cambria" w:hAnsi="Cambria" w:cs="Times New Roman"/>
                <w:lang w:val="ro-RO"/>
              </w:rPr>
              <w:t>ț</w:t>
            </w:r>
            <w:r w:rsidRPr="002B0E83">
              <w:rPr>
                <w:rFonts w:ascii="Cambria" w:hAnsi="Cambria" w:cs="Times New Roman"/>
                <w:lang w:val="ro-RO"/>
              </w:rPr>
              <w:t>ionare etc)</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Transurb SA,</w:t>
            </w:r>
          </w:p>
        </w:tc>
        <w:tc>
          <w:tcPr>
            <w:tcW w:w="1528"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2021</w:t>
            </w:r>
          </w:p>
        </w:tc>
        <w:tc>
          <w:tcPr>
            <w:tcW w:w="1630"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300.000</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14743" w:type="dxa"/>
            <w:gridSpan w:val="8"/>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b/>
                <w:lang w:val="ro-RO"/>
              </w:rPr>
              <w:t>GESTIONARE TRAFIC</w:t>
            </w: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M.4.1.</w:t>
            </w:r>
          </w:p>
        </w:tc>
        <w:tc>
          <w:tcPr>
            <w:tcW w:w="2464"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bCs/>
                <w:lang w:val="ro-RO"/>
              </w:rPr>
              <w:t xml:space="preserve">Continuarea implementării proiectelor de gestionare a traficului </w:t>
            </w:r>
            <w:r w:rsidR="007844DE">
              <w:rPr>
                <w:rFonts w:ascii="Cambria" w:hAnsi="Cambria" w:cs="Times New Roman"/>
                <w:bCs/>
                <w:lang w:val="ro-RO"/>
              </w:rPr>
              <w:t>ș</w:t>
            </w:r>
            <w:r w:rsidRPr="002B0E83">
              <w:rPr>
                <w:rFonts w:ascii="Cambria" w:hAnsi="Cambria" w:cs="Times New Roman"/>
                <w:bCs/>
                <w:lang w:val="ro-RO"/>
              </w:rPr>
              <w:t>i mobilită</w:t>
            </w:r>
            <w:r w:rsidR="007844DE">
              <w:rPr>
                <w:rFonts w:ascii="Cambria" w:hAnsi="Cambria" w:cs="Times New Roman"/>
                <w:bCs/>
                <w:lang w:val="ro-RO"/>
              </w:rPr>
              <w:t>ț</w:t>
            </w:r>
            <w:r w:rsidRPr="002B0E83">
              <w:rPr>
                <w:rFonts w:ascii="Cambria" w:hAnsi="Cambria" w:cs="Times New Roman"/>
                <w:bCs/>
                <w:lang w:val="ro-RO"/>
              </w:rPr>
              <w:t xml:space="preserve">ii urbane </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Extinderea</w:t>
            </w:r>
            <w:r w:rsidR="007844DE">
              <w:rPr>
                <w:rFonts w:ascii="Cambria" w:hAnsi="Cambria" w:cs="Times New Roman"/>
                <w:lang w:val="ro-RO"/>
              </w:rPr>
              <w:t xml:space="preserve"> și </w:t>
            </w:r>
            <w:r w:rsidRPr="002B0E83">
              <w:rPr>
                <w:rFonts w:ascii="Cambria" w:hAnsi="Cambria" w:cs="Times New Roman"/>
                <w:lang w:val="ro-RO"/>
              </w:rPr>
              <w:t>modernizarea traseelor de troleibuz în municipiul Gala</w:t>
            </w:r>
            <w:r w:rsidR="007844DE">
              <w:rPr>
                <w:rFonts w:ascii="Cambria" w:hAnsi="Cambria" w:cs="Times New Roman"/>
                <w:lang w:val="ro-RO"/>
              </w:rPr>
              <w:t>ț</w:t>
            </w:r>
            <w:r w:rsidRPr="002B0E83">
              <w:rPr>
                <w:rFonts w:ascii="Cambria" w:hAnsi="Cambria" w:cs="Times New Roman"/>
                <w:lang w:val="ro-RO"/>
              </w:rPr>
              <w:t>i, pe străzile: Str. Gării (str. Domnească - Sta</w:t>
            </w:r>
            <w:r w:rsidR="007844DE">
              <w:rPr>
                <w:rFonts w:ascii="Cambria" w:hAnsi="Cambria" w:cs="Times New Roman"/>
                <w:lang w:val="ro-RO"/>
              </w:rPr>
              <w:t>ț</w:t>
            </w:r>
            <w:r w:rsidRPr="002B0E83">
              <w:rPr>
                <w:rFonts w:ascii="Cambria" w:hAnsi="Cambria" w:cs="Times New Roman"/>
                <w:lang w:val="ro-RO"/>
              </w:rPr>
              <w:t>ia CFR calatori), Bd. Dunărea (str. Brăilei – bd. Gala</w:t>
            </w:r>
            <w:r w:rsidR="007844DE">
              <w:rPr>
                <w:rFonts w:ascii="Cambria" w:hAnsi="Cambria" w:cs="Times New Roman"/>
                <w:lang w:val="ro-RO"/>
              </w:rPr>
              <w:t>ț</w:t>
            </w:r>
            <w:r w:rsidRPr="002B0E83">
              <w:rPr>
                <w:rFonts w:ascii="Cambria" w:hAnsi="Cambria" w:cs="Times New Roman"/>
                <w:lang w:val="ro-RO"/>
              </w:rPr>
              <w:t>i), Bd. Gala</w:t>
            </w:r>
            <w:r w:rsidR="007844DE">
              <w:rPr>
                <w:rFonts w:ascii="Cambria" w:hAnsi="Cambria" w:cs="Times New Roman"/>
                <w:lang w:val="ro-RO"/>
              </w:rPr>
              <w:t>ț</w:t>
            </w:r>
            <w:r w:rsidRPr="002B0E83">
              <w:rPr>
                <w:rFonts w:ascii="Cambria" w:hAnsi="Cambria" w:cs="Times New Roman"/>
                <w:lang w:val="ro-RO"/>
              </w:rPr>
              <w:t>i (bd. Dunărea – str. O</w:t>
            </w:r>
            <w:r w:rsidR="007844DE">
              <w:rPr>
                <w:rFonts w:ascii="Cambria" w:hAnsi="Cambria" w:cs="Times New Roman"/>
                <w:lang w:val="ro-RO"/>
              </w:rPr>
              <w:t>ț</w:t>
            </w:r>
            <w:r w:rsidRPr="002B0E83">
              <w:rPr>
                <w:rFonts w:ascii="Cambria" w:hAnsi="Cambria" w:cs="Times New Roman"/>
                <w:lang w:val="ro-RO"/>
              </w:rPr>
              <w:t>elarilor), Str. O</w:t>
            </w:r>
            <w:r w:rsidR="007844DE">
              <w:rPr>
                <w:rFonts w:ascii="Cambria" w:hAnsi="Cambria" w:cs="Times New Roman"/>
                <w:lang w:val="ro-RO"/>
              </w:rPr>
              <w:t>ț</w:t>
            </w:r>
            <w:r w:rsidRPr="002B0E83">
              <w:rPr>
                <w:rFonts w:ascii="Cambria" w:hAnsi="Cambria" w:cs="Times New Roman"/>
                <w:lang w:val="ro-RO"/>
              </w:rPr>
              <w:t>elarilor (bd. Gala</w:t>
            </w:r>
            <w:r w:rsidR="007844DE">
              <w:rPr>
                <w:rFonts w:ascii="Cambria" w:hAnsi="Cambria" w:cs="Times New Roman"/>
                <w:lang w:val="ro-RO"/>
              </w:rPr>
              <w:t>ț</w:t>
            </w:r>
            <w:r w:rsidRPr="002B0E83">
              <w:rPr>
                <w:rFonts w:ascii="Cambria" w:hAnsi="Cambria" w:cs="Times New Roman"/>
                <w:lang w:val="ro-RO"/>
              </w:rPr>
              <w:t>i – str. O</w:t>
            </w:r>
            <w:r w:rsidR="007844DE">
              <w:rPr>
                <w:rFonts w:ascii="Cambria" w:hAnsi="Cambria" w:cs="Times New Roman"/>
                <w:lang w:val="ro-RO"/>
              </w:rPr>
              <w:t>ț</w:t>
            </w:r>
            <w:r w:rsidRPr="002B0E83">
              <w:rPr>
                <w:rFonts w:ascii="Cambria" w:hAnsi="Cambria" w:cs="Times New Roman"/>
                <w:lang w:val="ro-RO"/>
              </w:rPr>
              <w:t>elarilor cap traseu), Str. Prelungirea Traian (Bb Marea Unire - str. Brăilei), Str. Traian (str. Brăilei - limita intravilan)</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6.880.000 EUR</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transport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14743" w:type="dxa"/>
            <w:gridSpan w:val="8"/>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b/>
                <w:lang w:val="ro-RO"/>
              </w:rPr>
              <w:t>INFRASTRUCTURA DE TRANSPORT</w:t>
            </w:r>
          </w:p>
        </w:tc>
      </w:tr>
      <w:tr w:rsidR="00480788" w:rsidRPr="002B0E83" w:rsidTr="00480788">
        <w:trPr>
          <w:jc w:val="center"/>
        </w:trPr>
        <w:tc>
          <w:tcPr>
            <w:tcW w:w="847" w:type="dxa"/>
            <w:vMerge w:val="restart"/>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lastRenderedPageBreak/>
              <w:t xml:space="preserve">M.5.1. </w:t>
            </w:r>
          </w:p>
        </w:tc>
        <w:tc>
          <w:tcPr>
            <w:tcW w:w="2464" w:type="dxa"/>
            <w:vMerge w:val="restart"/>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Extinderea/ modernizarea arterelor de circula</w:t>
            </w:r>
            <w:r w:rsidR="007844DE">
              <w:rPr>
                <w:rFonts w:ascii="Cambria" w:hAnsi="Cambria" w:cs="Times New Roman"/>
                <w:bCs/>
                <w:lang w:val="ro-RO"/>
              </w:rPr>
              <w:t>ț</w:t>
            </w:r>
            <w:r w:rsidRPr="002B0E83">
              <w:rPr>
                <w:rFonts w:ascii="Cambria" w:hAnsi="Cambria" w:cs="Times New Roman"/>
                <w:bCs/>
                <w:lang w:val="ro-RO"/>
              </w:rPr>
              <w:t>ie</w:t>
            </w:r>
          </w:p>
        </w:tc>
        <w:tc>
          <w:tcPr>
            <w:tcW w:w="3135" w:type="dxa"/>
          </w:tcPr>
          <w:p w:rsidR="00480788" w:rsidRPr="002B0E83" w:rsidRDefault="00480788" w:rsidP="00480788">
            <w:pPr>
              <w:spacing w:line="360" w:lineRule="auto"/>
              <w:rPr>
                <w:rFonts w:ascii="Cambria" w:hAnsi="Cambria" w:cs="Times New Roman"/>
                <w:highlight w:val="yellow"/>
                <w:lang w:val="ro-RO"/>
              </w:rPr>
            </w:pPr>
            <w:r w:rsidRPr="002B0E83">
              <w:rPr>
                <w:rFonts w:ascii="Cambria" w:hAnsi="Cambria" w:cs="Times New Roman"/>
                <w:lang w:val="ro-RO"/>
              </w:rPr>
              <w:t>Reabilitare Bd. George Co</w:t>
            </w:r>
            <w:r w:rsidR="007844DE">
              <w:rPr>
                <w:rFonts w:ascii="Cambria" w:hAnsi="Cambria" w:cs="Times New Roman"/>
                <w:lang w:val="ro-RO"/>
              </w:rPr>
              <w:t>ș</w:t>
            </w:r>
            <w:r w:rsidRPr="002B0E83">
              <w:rPr>
                <w:rFonts w:ascii="Cambria" w:hAnsi="Cambria" w:cs="Times New Roman"/>
                <w:lang w:val="ro-RO"/>
              </w:rPr>
              <w:t>buc</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2016</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12 mil EUR</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Credit EBRD</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local</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Îmbunătă</w:t>
            </w:r>
            <w:r w:rsidR="007844DE">
              <w:rPr>
                <w:rFonts w:ascii="Cambria" w:hAnsi="Cambria" w:cs="Times New Roman"/>
                <w:lang w:val="ro-RO"/>
              </w:rPr>
              <w:t>ț</w:t>
            </w:r>
            <w:r w:rsidRPr="002B0E83">
              <w:rPr>
                <w:rFonts w:ascii="Cambria" w:hAnsi="Cambria" w:cs="Times New Roman"/>
                <w:lang w:val="ro-RO"/>
              </w:rPr>
              <w:t>irea calită</w:t>
            </w:r>
            <w:r w:rsidR="007844DE">
              <w:rPr>
                <w:rFonts w:ascii="Cambria" w:hAnsi="Cambria" w:cs="Times New Roman"/>
                <w:lang w:val="ro-RO"/>
              </w:rPr>
              <w:t>ț</w:t>
            </w:r>
            <w:r w:rsidRPr="002B0E83">
              <w:rPr>
                <w:rFonts w:ascii="Cambria" w:hAnsi="Cambria" w:cs="Times New Roman"/>
                <w:lang w:val="ro-RO"/>
              </w:rPr>
              <w:t xml:space="preserve">ii infrastructurii </w:t>
            </w:r>
            <w:r w:rsidR="007844DE">
              <w:rPr>
                <w:rFonts w:ascii="Cambria" w:hAnsi="Cambria" w:cs="Times New Roman"/>
                <w:lang w:val="ro-RO"/>
              </w:rPr>
              <w:t>ș</w:t>
            </w:r>
            <w:r w:rsidRPr="002B0E83">
              <w:rPr>
                <w:rFonts w:ascii="Cambria" w:hAnsi="Cambria" w:cs="Times New Roman"/>
                <w:lang w:val="ro-RO"/>
              </w:rPr>
              <w:t>i reducerea emisiilor de oxizi de azot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hAnsi="Cambria" w:cs="Times New Roman"/>
                <w:bCs/>
                <w:lang w:val="ro-RO"/>
              </w:rPr>
            </w:pPr>
          </w:p>
        </w:tc>
        <w:tc>
          <w:tcPr>
            <w:tcW w:w="3135" w:type="dxa"/>
          </w:tcPr>
          <w:p w:rsidR="00480788" w:rsidRPr="002B0E83" w:rsidRDefault="00480788" w:rsidP="00480788">
            <w:pPr>
              <w:spacing w:line="360" w:lineRule="auto"/>
              <w:rPr>
                <w:rFonts w:ascii="Cambria" w:hAnsi="Cambria" w:cs="Times New Roman"/>
                <w:highlight w:val="yellow"/>
                <w:lang w:val="ro-RO"/>
              </w:rPr>
            </w:pPr>
            <w:r w:rsidRPr="002B0E83">
              <w:rPr>
                <w:rFonts w:ascii="Cambria" w:hAnsi="Cambria" w:cs="Times New Roman"/>
                <w:lang w:val="ro-RO"/>
              </w:rPr>
              <w:t>Reabilitare magistrala tramvai Viaduct- str. Combinatului</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2017</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8 mil EUR</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Fonduri UE* +</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local</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Îmbunătă</w:t>
            </w:r>
            <w:r w:rsidR="007844DE">
              <w:rPr>
                <w:rFonts w:ascii="Cambria" w:hAnsi="Cambria" w:cs="Times New Roman"/>
                <w:lang w:val="ro-RO"/>
              </w:rPr>
              <w:t>ț</w:t>
            </w:r>
            <w:r w:rsidRPr="002B0E83">
              <w:rPr>
                <w:rFonts w:ascii="Cambria" w:hAnsi="Cambria" w:cs="Times New Roman"/>
                <w:lang w:val="ro-RO"/>
              </w:rPr>
              <w:t>irea calită</w:t>
            </w:r>
            <w:r w:rsidR="007844DE">
              <w:rPr>
                <w:rFonts w:ascii="Cambria" w:hAnsi="Cambria" w:cs="Times New Roman"/>
                <w:lang w:val="ro-RO"/>
              </w:rPr>
              <w:t>ț</w:t>
            </w:r>
            <w:r w:rsidRPr="002B0E83">
              <w:rPr>
                <w:rFonts w:ascii="Cambria" w:hAnsi="Cambria" w:cs="Times New Roman"/>
                <w:lang w:val="ro-RO"/>
              </w:rPr>
              <w:t xml:space="preserve">ii infrastructurii </w:t>
            </w:r>
            <w:r w:rsidR="007844DE">
              <w:rPr>
                <w:rFonts w:ascii="Cambria" w:hAnsi="Cambria" w:cs="Times New Roman"/>
                <w:lang w:val="ro-RO"/>
              </w:rPr>
              <w:t>ș</w:t>
            </w:r>
            <w:r w:rsidRPr="002B0E83">
              <w:rPr>
                <w:rFonts w:ascii="Cambria" w:hAnsi="Cambria" w:cs="Times New Roman"/>
                <w:lang w:val="ro-RO"/>
              </w:rPr>
              <w:t>i reducerea emisiilor de oxizi de azot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hAnsi="Cambria" w:cs="Times New Roman"/>
                <w:bCs/>
                <w:lang w:val="ro-RO"/>
              </w:rPr>
            </w:pPr>
          </w:p>
        </w:tc>
        <w:tc>
          <w:tcPr>
            <w:tcW w:w="3135" w:type="dxa"/>
          </w:tcPr>
          <w:p w:rsidR="00480788" w:rsidRPr="002B0E83" w:rsidRDefault="00480788" w:rsidP="00480788">
            <w:pPr>
              <w:spacing w:line="360" w:lineRule="auto"/>
              <w:rPr>
                <w:rFonts w:ascii="Cambria" w:hAnsi="Cambria" w:cs="Times New Roman"/>
                <w:highlight w:val="yellow"/>
                <w:lang w:val="ro-RO"/>
              </w:rPr>
            </w:pPr>
            <w:r w:rsidRPr="002B0E83">
              <w:rPr>
                <w:rFonts w:ascii="Cambria" w:hAnsi="Cambria" w:cs="Times New Roman"/>
                <w:lang w:val="ro-RO"/>
              </w:rPr>
              <w:t>Reabilitare magistrala tramvai Calea Prutului- Viaduct</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2017</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8 mil EUR</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Fonduri UE* +</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local</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Îmbunătă</w:t>
            </w:r>
            <w:r w:rsidR="007844DE">
              <w:rPr>
                <w:rFonts w:ascii="Cambria" w:hAnsi="Cambria" w:cs="Times New Roman"/>
                <w:lang w:val="ro-RO"/>
              </w:rPr>
              <w:t>ț</w:t>
            </w:r>
            <w:r w:rsidRPr="002B0E83">
              <w:rPr>
                <w:rFonts w:ascii="Cambria" w:hAnsi="Cambria" w:cs="Times New Roman"/>
                <w:lang w:val="ro-RO"/>
              </w:rPr>
              <w:t>irea calită</w:t>
            </w:r>
            <w:r w:rsidR="007844DE">
              <w:rPr>
                <w:rFonts w:ascii="Cambria" w:hAnsi="Cambria" w:cs="Times New Roman"/>
                <w:lang w:val="ro-RO"/>
              </w:rPr>
              <w:t>ț</w:t>
            </w:r>
            <w:r w:rsidRPr="002B0E83">
              <w:rPr>
                <w:rFonts w:ascii="Cambria" w:hAnsi="Cambria" w:cs="Times New Roman"/>
                <w:lang w:val="ro-RO"/>
              </w:rPr>
              <w:t xml:space="preserve">ii infrastructurii </w:t>
            </w:r>
            <w:r w:rsidR="007844DE">
              <w:rPr>
                <w:rFonts w:ascii="Cambria" w:hAnsi="Cambria" w:cs="Times New Roman"/>
                <w:lang w:val="ro-RO"/>
              </w:rPr>
              <w:t>ș</w:t>
            </w:r>
            <w:r w:rsidRPr="002B0E83">
              <w:rPr>
                <w:rFonts w:ascii="Cambria" w:hAnsi="Cambria" w:cs="Times New Roman"/>
                <w:lang w:val="ro-RO"/>
              </w:rPr>
              <w:t>i reducerea emisiilor de oxizi de azot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hAnsi="Cambria" w:cs="Times New Roman"/>
                <w:bCs/>
                <w:lang w:val="ro-RO"/>
              </w:rPr>
            </w:pP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Reabilitare magistrale de tramvai str. Siderurgi</w:t>
            </w:r>
            <w:r w:rsidR="007844DE">
              <w:rPr>
                <w:rFonts w:ascii="Cambria" w:hAnsi="Cambria" w:cs="Times New Roman"/>
                <w:lang w:val="ro-RO"/>
              </w:rPr>
              <w:t>ș</w:t>
            </w:r>
            <w:r w:rsidRPr="002B0E83">
              <w:rPr>
                <w:rFonts w:ascii="Cambria" w:hAnsi="Cambria" w:cs="Times New Roman"/>
                <w:lang w:val="ro-RO"/>
              </w:rPr>
              <w:t>tilor, str. 1 Decembrie 1918, str. Henri Coandă, Bd. George Co</w:t>
            </w:r>
            <w:r w:rsidR="007844DE">
              <w:rPr>
                <w:rFonts w:ascii="Cambria" w:hAnsi="Cambria" w:cs="Times New Roman"/>
                <w:lang w:val="ro-RO"/>
              </w:rPr>
              <w:t>ș</w:t>
            </w:r>
            <w:r w:rsidRPr="002B0E83">
              <w:rPr>
                <w:rFonts w:ascii="Cambria" w:hAnsi="Cambria" w:cs="Times New Roman"/>
                <w:lang w:val="ro-RO"/>
              </w:rPr>
              <w:t>buc,</w:t>
            </w:r>
          </w:p>
          <w:p w:rsidR="00480788" w:rsidRPr="002B0E83" w:rsidRDefault="00480788" w:rsidP="00480788">
            <w:pPr>
              <w:spacing w:line="360" w:lineRule="auto"/>
              <w:rPr>
                <w:rFonts w:ascii="Cambria" w:hAnsi="Cambria" w:cs="Times New Roman"/>
                <w:highlight w:val="yellow"/>
                <w:lang w:val="ro-RO"/>
              </w:rPr>
            </w:pPr>
            <w:r w:rsidRPr="002B0E83">
              <w:rPr>
                <w:rFonts w:ascii="Cambria" w:hAnsi="Cambria" w:cs="Times New Roman"/>
                <w:lang w:val="ro-RO"/>
              </w:rPr>
              <w:lastRenderedPageBreak/>
              <w:t>bariera Traian</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lastRenderedPageBreak/>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2017</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8 mil EUR</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Fonduri UE* +</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local</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Îmbunătă</w:t>
            </w:r>
            <w:r w:rsidR="007844DE">
              <w:rPr>
                <w:rFonts w:ascii="Cambria" w:hAnsi="Cambria" w:cs="Times New Roman"/>
                <w:lang w:val="ro-RO"/>
              </w:rPr>
              <w:t>ț</w:t>
            </w:r>
            <w:r w:rsidRPr="002B0E83">
              <w:rPr>
                <w:rFonts w:ascii="Cambria" w:hAnsi="Cambria" w:cs="Times New Roman"/>
                <w:lang w:val="ro-RO"/>
              </w:rPr>
              <w:t>irea calită</w:t>
            </w:r>
            <w:r w:rsidR="007844DE">
              <w:rPr>
                <w:rFonts w:ascii="Cambria" w:hAnsi="Cambria" w:cs="Times New Roman"/>
                <w:lang w:val="ro-RO"/>
              </w:rPr>
              <w:t>ț</w:t>
            </w:r>
            <w:r w:rsidRPr="002B0E83">
              <w:rPr>
                <w:rFonts w:ascii="Cambria" w:hAnsi="Cambria" w:cs="Times New Roman"/>
                <w:lang w:val="ro-RO"/>
              </w:rPr>
              <w:t xml:space="preserve">ii infrastructurii </w:t>
            </w:r>
            <w:r w:rsidR="007844DE">
              <w:rPr>
                <w:rFonts w:ascii="Cambria" w:hAnsi="Cambria" w:cs="Times New Roman"/>
                <w:lang w:val="ro-RO"/>
              </w:rPr>
              <w:t>ș</w:t>
            </w:r>
            <w:r w:rsidRPr="002B0E83">
              <w:rPr>
                <w:rFonts w:ascii="Cambria" w:hAnsi="Cambria" w:cs="Times New Roman"/>
                <w:lang w:val="ro-RO"/>
              </w:rPr>
              <w:t xml:space="preserve">i reducerea </w:t>
            </w:r>
            <w:r w:rsidRPr="002B0E83">
              <w:rPr>
                <w:rFonts w:ascii="Cambria" w:hAnsi="Cambria" w:cs="Times New Roman"/>
                <w:lang w:val="ro-RO"/>
              </w:rPr>
              <w:lastRenderedPageBreak/>
              <w:t>emisiilor de oxizi de azot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hAnsi="Cambria" w:cs="Times New Roman"/>
                <w:bCs/>
                <w:lang w:val="ro-RO"/>
              </w:rPr>
            </w:pPr>
          </w:p>
        </w:tc>
        <w:tc>
          <w:tcPr>
            <w:tcW w:w="3135" w:type="dxa"/>
          </w:tcPr>
          <w:p w:rsidR="00480788" w:rsidRPr="002B0E83" w:rsidRDefault="00480788" w:rsidP="00480788">
            <w:pPr>
              <w:spacing w:line="360" w:lineRule="auto"/>
              <w:rPr>
                <w:rFonts w:ascii="Cambria" w:hAnsi="Cambria" w:cs="Times New Roman"/>
                <w:highlight w:val="yellow"/>
                <w:lang w:val="ro-RO"/>
              </w:rPr>
            </w:pPr>
            <w:r w:rsidRPr="002B0E83">
              <w:rPr>
                <w:rFonts w:ascii="Cambria" w:hAnsi="Cambria" w:cs="Times New Roman"/>
                <w:lang w:val="ro-RO"/>
              </w:rPr>
              <w:t>Modernizarea infrastructurii de troleibuz</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2017</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6.660.000EUR</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Îmbunătă</w:t>
            </w:r>
            <w:r w:rsidR="007844DE">
              <w:rPr>
                <w:rFonts w:ascii="Cambria" w:hAnsi="Cambria" w:cs="Times New Roman"/>
                <w:lang w:val="ro-RO"/>
              </w:rPr>
              <w:t>ț</w:t>
            </w:r>
            <w:r w:rsidRPr="002B0E83">
              <w:rPr>
                <w:rFonts w:ascii="Cambria" w:hAnsi="Cambria" w:cs="Times New Roman"/>
                <w:lang w:val="ro-RO"/>
              </w:rPr>
              <w:t>irea calită</w:t>
            </w:r>
            <w:r w:rsidR="007844DE">
              <w:rPr>
                <w:rFonts w:ascii="Cambria" w:hAnsi="Cambria" w:cs="Times New Roman"/>
                <w:lang w:val="ro-RO"/>
              </w:rPr>
              <w:t>ț</w:t>
            </w:r>
            <w:r w:rsidRPr="002B0E83">
              <w:rPr>
                <w:rFonts w:ascii="Cambria" w:hAnsi="Cambria" w:cs="Times New Roman"/>
                <w:lang w:val="ro-RO"/>
              </w:rPr>
              <w:t xml:space="preserve">ii infrastructurii </w:t>
            </w:r>
            <w:r w:rsidR="007844DE">
              <w:rPr>
                <w:rFonts w:ascii="Cambria" w:hAnsi="Cambria" w:cs="Times New Roman"/>
                <w:lang w:val="ro-RO"/>
              </w:rPr>
              <w:t>ș</w:t>
            </w:r>
            <w:r w:rsidRPr="002B0E83">
              <w:rPr>
                <w:rFonts w:ascii="Cambria" w:hAnsi="Cambria" w:cs="Times New Roman"/>
                <w:lang w:val="ro-RO"/>
              </w:rPr>
              <w:t>i reducerea emisiilor de oxizi de azot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M.5.2.</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Dezvoltarea zonelor de acces pentru pietoni prin amenajarea de trotuare</w:t>
            </w:r>
            <w:r w:rsidR="007844DE">
              <w:rPr>
                <w:rFonts w:ascii="Cambria" w:hAnsi="Cambria" w:cs="Times New Roman"/>
                <w:bCs/>
                <w:lang w:val="ro-RO"/>
              </w:rPr>
              <w:t xml:space="preserve"> și </w:t>
            </w:r>
            <w:r w:rsidRPr="002B0E83">
              <w:rPr>
                <w:rFonts w:ascii="Cambria" w:hAnsi="Cambria" w:cs="Times New Roman"/>
                <w:bCs/>
                <w:lang w:val="ro-RO"/>
              </w:rPr>
              <w:t>alei pietonale</w:t>
            </w:r>
          </w:p>
        </w:tc>
        <w:tc>
          <w:tcPr>
            <w:tcW w:w="3135" w:type="dxa"/>
          </w:tcPr>
          <w:p w:rsidR="00480788" w:rsidRPr="002B0E83" w:rsidRDefault="00480788" w:rsidP="00480788">
            <w:pPr>
              <w:spacing w:line="360" w:lineRule="auto"/>
              <w:rPr>
                <w:rFonts w:ascii="Cambria" w:hAnsi="Cambria" w:cs="Times New Roman"/>
                <w:highlight w:val="yellow"/>
                <w:lang w:val="ro-RO"/>
              </w:rPr>
            </w:pPr>
            <w:r w:rsidRPr="002B0E83">
              <w:rPr>
                <w:rFonts w:ascii="Cambria" w:hAnsi="Cambria" w:cs="Times New Roman"/>
                <w:lang w:val="ro-RO"/>
              </w:rPr>
              <w:t>Reabilitare Aleea Domnească. Transformare în zonă pietonală a Străzii Navelor până la strada Egalită</w:t>
            </w:r>
            <w:r w:rsidR="007844DE">
              <w:rPr>
                <w:rFonts w:ascii="Cambria" w:hAnsi="Cambria" w:cs="Times New Roman"/>
                <w:lang w:val="ro-RO"/>
              </w:rPr>
              <w:t>ț</w:t>
            </w:r>
            <w:r w:rsidRPr="002B0E83">
              <w:rPr>
                <w:rFonts w:ascii="Cambria" w:hAnsi="Cambria" w:cs="Times New Roman"/>
                <w:lang w:val="ro-RO"/>
              </w:rPr>
              <w:t xml:space="preserve">ii </w:t>
            </w:r>
            <w:r w:rsidR="007844DE">
              <w:rPr>
                <w:rFonts w:ascii="Cambria" w:hAnsi="Cambria" w:cs="Times New Roman"/>
                <w:lang w:val="ro-RO"/>
              </w:rPr>
              <w:t>ș</w:t>
            </w:r>
            <w:r w:rsidRPr="002B0E83">
              <w:rPr>
                <w:rFonts w:ascii="Cambria" w:hAnsi="Cambria" w:cs="Times New Roman"/>
                <w:lang w:val="ro-RO"/>
              </w:rPr>
              <w:t xml:space="preserve">i Strada Domnească între strada Navelor </w:t>
            </w:r>
            <w:r w:rsidR="007844DE">
              <w:rPr>
                <w:rFonts w:ascii="Cambria" w:hAnsi="Cambria" w:cs="Times New Roman"/>
                <w:lang w:val="ro-RO"/>
              </w:rPr>
              <w:t>ș</w:t>
            </w:r>
            <w:r w:rsidRPr="002B0E83">
              <w:rPr>
                <w:rFonts w:ascii="Cambria" w:hAnsi="Cambria" w:cs="Times New Roman"/>
                <w:lang w:val="ro-RO"/>
              </w:rPr>
              <w:t>i Strada Brăilei</w:t>
            </w:r>
            <w:r w:rsidRPr="002B0E83">
              <w:rPr>
                <w:rFonts w:ascii="Cambria" w:hAnsi="Cambria"/>
                <w:lang w:val="ro-RO"/>
              </w:rPr>
              <w:t xml:space="preserve"> </w:t>
            </w:r>
            <w:r w:rsidRPr="002B0E83">
              <w:rPr>
                <w:rFonts w:ascii="Cambria" w:hAnsi="Cambria" w:cs="Times New Roman"/>
                <w:lang w:val="ro-RO"/>
              </w:rPr>
              <w:t>(în prelungirea Aleii Domnească)</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1.482.000 EUR</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Încurajarea mijloacelor alternative de mobilitate</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vMerge w:val="restart"/>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M.5.3.</w:t>
            </w:r>
          </w:p>
          <w:p w:rsidR="00480788" w:rsidRPr="002B0E83" w:rsidRDefault="00480788" w:rsidP="00480788">
            <w:pPr>
              <w:spacing w:line="360" w:lineRule="auto"/>
              <w:jc w:val="both"/>
              <w:rPr>
                <w:rFonts w:ascii="Cambria" w:hAnsi="Cambria" w:cs="Times New Roman"/>
                <w:lang w:val="ro-RO"/>
              </w:rPr>
            </w:pPr>
          </w:p>
        </w:tc>
        <w:tc>
          <w:tcPr>
            <w:tcW w:w="2464" w:type="dxa"/>
            <w:vMerge w:val="restart"/>
          </w:tcPr>
          <w:p w:rsidR="00480788" w:rsidRPr="002B0E83" w:rsidRDefault="00480788" w:rsidP="00480788">
            <w:pPr>
              <w:spacing w:line="360" w:lineRule="auto"/>
              <w:jc w:val="both"/>
              <w:rPr>
                <w:rFonts w:ascii="Cambria" w:hAnsi="Cambria" w:cs="Times New Roman"/>
                <w:bCs/>
                <w:lang w:val="ro-RO"/>
              </w:rPr>
            </w:pPr>
            <w:r w:rsidRPr="002B0E83">
              <w:rPr>
                <w:rFonts w:ascii="Cambria" w:eastAsia="Arial" w:hAnsi="Cambria" w:cs="Times New Roman"/>
                <w:bCs/>
                <w:color w:val="000000"/>
                <w:shd w:val="clear" w:color="auto" w:fill="FFFFFF"/>
                <w:lang w:val="ro-RO" w:eastAsia="ro-RO" w:bidi="ro-RO"/>
              </w:rPr>
              <w:t>Încurajarea mijloacelor alternative de mobilitate.</w:t>
            </w:r>
          </w:p>
          <w:p w:rsidR="00480788" w:rsidRPr="002B0E83" w:rsidRDefault="00480788" w:rsidP="00480788">
            <w:pPr>
              <w:spacing w:line="360" w:lineRule="auto"/>
              <w:jc w:val="both"/>
              <w:rPr>
                <w:rFonts w:ascii="Cambria" w:hAnsi="Cambria" w:cs="Times New Roman"/>
                <w:bCs/>
                <w:lang w:val="ro-RO"/>
              </w:rPr>
            </w:pP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Amenajare re</w:t>
            </w:r>
            <w:r w:rsidR="007844DE">
              <w:rPr>
                <w:rFonts w:ascii="Cambria" w:hAnsi="Cambria" w:cs="Times New Roman"/>
                <w:lang w:val="ro-RO"/>
              </w:rPr>
              <w:t>ț</w:t>
            </w:r>
            <w:r w:rsidRPr="002B0E83">
              <w:rPr>
                <w:rFonts w:ascii="Cambria" w:hAnsi="Cambria" w:cs="Times New Roman"/>
                <w:lang w:val="ro-RO"/>
              </w:rPr>
              <w:t>ea piste biciclete - Inelul principal, magistralele transversale</w:t>
            </w:r>
            <w:r w:rsidR="007844DE">
              <w:rPr>
                <w:rFonts w:ascii="Cambria" w:hAnsi="Cambria" w:cs="Times New Roman"/>
                <w:lang w:val="ro-RO"/>
              </w:rPr>
              <w:t xml:space="preserve"> și </w:t>
            </w:r>
            <w:r w:rsidRPr="002B0E83">
              <w:rPr>
                <w:rFonts w:ascii="Cambria" w:hAnsi="Cambria" w:cs="Times New Roman"/>
                <w:lang w:val="ro-RO"/>
              </w:rPr>
              <w:t>re</w:t>
            </w:r>
            <w:r w:rsidR="007844DE">
              <w:rPr>
                <w:rFonts w:ascii="Cambria" w:hAnsi="Cambria" w:cs="Times New Roman"/>
                <w:lang w:val="ro-RO"/>
              </w:rPr>
              <w:t>ț</w:t>
            </w:r>
            <w:r w:rsidRPr="002B0E83">
              <w:rPr>
                <w:rFonts w:ascii="Cambria" w:hAnsi="Cambria" w:cs="Times New Roman"/>
                <w:lang w:val="ro-RO"/>
              </w:rPr>
              <w:t>ele de cartier, inclusiv facilita</w:t>
            </w:r>
            <w:r w:rsidR="007844DE">
              <w:rPr>
                <w:rFonts w:ascii="Cambria" w:hAnsi="Cambria" w:cs="Times New Roman"/>
                <w:lang w:val="ro-RO"/>
              </w:rPr>
              <w:t>ț</w:t>
            </w:r>
            <w:r w:rsidRPr="002B0E83">
              <w:rPr>
                <w:rFonts w:ascii="Cambria" w:hAnsi="Cambria" w:cs="Times New Roman"/>
                <w:lang w:val="ro-RO"/>
              </w:rPr>
              <w:t>i de parcare</w:t>
            </w:r>
            <w:r w:rsidR="007844DE">
              <w:rPr>
                <w:rFonts w:ascii="Cambria" w:hAnsi="Cambria" w:cs="Times New Roman"/>
                <w:lang w:val="ro-RO"/>
              </w:rPr>
              <w:t xml:space="preserve"> și </w:t>
            </w:r>
            <w:r w:rsidRPr="002B0E83">
              <w:rPr>
                <w:rFonts w:ascii="Cambria" w:hAnsi="Cambria" w:cs="Times New Roman"/>
                <w:lang w:val="ro-RO"/>
              </w:rPr>
              <w:t>componentă de informare.</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IPJ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4,100,000 EUR</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din trafic prin încurajarea mijloacelor alternative de mobilitate</w:t>
            </w:r>
          </w:p>
        </w:tc>
        <w:tc>
          <w:tcPr>
            <w:tcW w:w="178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Proiect aflat în fază de derulare – s-au realizat piste de biciclete pe 2 sensuri în cartierele Micro 18, 19, 20.</w:t>
            </w: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eastAsia="Arial" w:hAnsi="Cambria" w:cs="Times New Roman"/>
                <w:bCs/>
                <w:color w:val="000000"/>
                <w:shd w:val="clear" w:color="auto" w:fill="FFFFFF"/>
                <w:lang w:val="ro-RO" w:eastAsia="ro-RO" w:bidi="ro-RO"/>
              </w:rPr>
            </w:pP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Amenajare Trasee cicliste de promenadă:</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Bd. George Co</w:t>
            </w:r>
            <w:r w:rsidR="007844DE">
              <w:rPr>
                <w:rFonts w:ascii="Cambria" w:hAnsi="Cambria" w:cs="Times New Roman"/>
                <w:lang w:val="ro-RO"/>
              </w:rPr>
              <w:t>ș</w:t>
            </w:r>
            <w:r w:rsidRPr="002B0E83">
              <w:rPr>
                <w:rFonts w:ascii="Cambria" w:hAnsi="Cambria" w:cs="Times New Roman"/>
                <w:lang w:val="ro-RO"/>
              </w:rPr>
              <w:t>buc, Bariera Traian - DN26 - Spre Pădurea Gârboavele,</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Bd George Co</w:t>
            </w:r>
            <w:r w:rsidR="007844DE">
              <w:rPr>
                <w:rFonts w:ascii="Cambria" w:hAnsi="Cambria" w:cs="Times New Roman"/>
                <w:lang w:val="ro-RO"/>
              </w:rPr>
              <w:t>ș</w:t>
            </w:r>
            <w:r w:rsidRPr="002B0E83">
              <w:rPr>
                <w:rFonts w:ascii="Cambria" w:hAnsi="Cambria" w:cs="Times New Roman"/>
                <w:lang w:val="ro-RO"/>
              </w:rPr>
              <w:t>buc, Bariera Traian - Strada Tunelului – Spre Lacul Brate</w:t>
            </w:r>
            <w:r w:rsidR="007844DE">
              <w:rPr>
                <w:rFonts w:ascii="Cambria" w:hAnsi="Cambria" w:cs="Times New Roman"/>
                <w:lang w:val="ro-RO"/>
              </w:rPr>
              <w:t>ș</w:t>
            </w:r>
            <w:r w:rsidRPr="002B0E83">
              <w:rPr>
                <w:rFonts w:ascii="Cambria" w:hAnsi="Cambria" w:cs="Times New Roman"/>
                <w:lang w:val="ro-RO"/>
              </w:rPr>
              <w:t>,</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Bd. George Co</w:t>
            </w:r>
            <w:r w:rsidR="007844DE">
              <w:rPr>
                <w:rFonts w:ascii="Cambria" w:hAnsi="Cambria" w:cs="Times New Roman"/>
                <w:lang w:val="ro-RO"/>
              </w:rPr>
              <w:t>ș</w:t>
            </w:r>
            <w:r w:rsidRPr="002B0E83">
              <w:rPr>
                <w:rFonts w:ascii="Cambria" w:hAnsi="Cambria" w:cs="Times New Roman"/>
                <w:lang w:val="ro-RO"/>
              </w:rPr>
              <w:t>buc - Str. Stefan cel Mare - Spre Lacul Vânători,</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Bd. Gala</w:t>
            </w:r>
            <w:r w:rsidR="007844DE">
              <w:rPr>
                <w:rFonts w:ascii="Cambria" w:hAnsi="Cambria" w:cs="Times New Roman"/>
                <w:lang w:val="ro-RO"/>
              </w:rPr>
              <w:t>ț</w:t>
            </w:r>
            <w:r w:rsidRPr="002B0E83">
              <w:rPr>
                <w:rFonts w:ascii="Cambria" w:hAnsi="Cambria" w:cs="Times New Roman"/>
                <w:lang w:val="ro-RO"/>
              </w:rPr>
              <w:t>i - Str. Lunca Siretului - Spre Castrul Roman Tirighina - Barbo</w:t>
            </w:r>
            <w:r w:rsidR="007844DE">
              <w:rPr>
                <w:rFonts w:ascii="Cambria" w:hAnsi="Cambria" w:cs="Times New Roman"/>
                <w:lang w:val="ro-RO"/>
              </w:rPr>
              <w:t>ș</w:t>
            </w:r>
            <w:r w:rsidRPr="002B0E83">
              <w:rPr>
                <w:rFonts w:ascii="Cambria" w:hAnsi="Cambria" w:cs="Times New Roman"/>
                <w:lang w:val="ro-RO"/>
              </w:rPr>
              <w:t>i</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Bd. Gala</w:t>
            </w:r>
            <w:r w:rsidR="007844DE">
              <w:rPr>
                <w:rFonts w:ascii="Cambria" w:hAnsi="Cambria" w:cs="Times New Roman"/>
                <w:lang w:val="ro-RO"/>
              </w:rPr>
              <w:t>ț</w:t>
            </w:r>
            <w:r w:rsidRPr="002B0E83">
              <w:rPr>
                <w:rFonts w:ascii="Cambria" w:hAnsi="Cambria" w:cs="Times New Roman"/>
                <w:lang w:val="ro-RO"/>
              </w:rPr>
              <w:t xml:space="preserve">i - DN 22B - Spre Cartierul Dimitrie Cantemir </w:t>
            </w:r>
            <w:r w:rsidR="007844DE">
              <w:rPr>
                <w:rFonts w:ascii="Cambria" w:hAnsi="Cambria" w:cs="Times New Roman"/>
                <w:lang w:val="ro-RO"/>
              </w:rPr>
              <w:t>ș</w:t>
            </w:r>
            <w:r w:rsidRPr="002B0E83">
              <w:rPr>
                <w:rFonts w:ascii="Cambria" w:hAnsi="Cambria" w:cs="Times New Roman"/>
                <w:lang w:val="ro-RO"/>
              </w:rPr>
              <w:t>i Priza Dunării,</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Str. Mihai Bravu, Stânga pe Str. Basarabiei - DN 2B -Spre lacul Zătun</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IPJ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2.040.000 EUR</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Încurajarea mijloacelor alternative de mobilitate</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hAnsi="Cambria" w:cs="Times New Roman"/>
                <w:bCs/>
                <w:lang w:val="ro-RO"/>
              </w:rPr>
            </w:pP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Introducerea unei scheme de partajare a bicicletelor care va pune la dispozi</w:t>
            </w:r>
            <w:r w:rsidR="007844DE">
              <w:rPr>
                <w:rFonts w:ascii="Cambria" w:hAnsi="Cambria" w:cs="Times New Roman"/>
                <w:lang w:val="ro-RO"/>
              </w:rPr>
              <w:t>ț</w:t>
            </w:r>
            <w:r w:rsidRPr="002B0E83">
              <w:rPr>
                <w:rFonts w:ascii="Cambria" w:hAnsi="Cambria" w:cs="Times New Roman"/>
                <w:lang w:val="ro-RO"/>
              </w:rPr>
              <w:t>ia cetă</w:t>
            </w:r>
            <w:r w:rsidR="007844DE">
              <w:rPr>
                <w:rFonts w:ascii="Cambria" w:hAnsi="Cambria" w:cs="Times New Roman"/>
                <w:lang w:val="ro-RO"/>
              </w:rPr>
              <w:t>ț</w:t>
            </w:r>
            <w:r w:rsidRPr="002B0E83">
              <w:rPr>
                <w:rFonts w:ascii="Cambria" w:hAnsi="Cambria" w:cs="Times New Roman"/>
                <w:lang w:val="ro-RO"/>
              </w:rPr>
              <w:t xml:space="preserve">enilor, în </w:t>
            </w:r>
            <w:r w:rsidRPr="002B0E83">
              <w:rPr>
                <w:rFonts w:ascii="Cambria" w:hAnsi="Cambria" w:cs="Times New Roman"/>
                <w:lang w:val="ro-RO"/>
              </w:rPr>
              <w:lastRenderedPageBreak/>
              <w:t>diferite puncte din ora</w:t>
            </w:r>
            <w:r w:rsidR="007844DE">
              <w:rPr>
                <w:rFonts w:ascii="Cambria" w:hAnsi="Cambria" w:cs="Times New Roman"/>
                <w:lang w:val="ro-RO"/>
              </w:rPr>
              <w:t>ș</w:t>
            </w:r>
            <w:r w:rsidRPr="002B0E83">
              <w:rPr>
                <w:rFonts w:ascii="Cambria" w:hAnsi="Cambria" w:cs="Times New Roman"/>
                <w:lang w:val="ro-RO"/>
              </w:rPr>
              <w:t>, biciclete publice, acestea putând fi închiriate (de obicei pe perioade scurte) de către utilizatori înregistra</w:t>
            </w:r>
            <w:r w:rsidR="007844DE">
              <w:rPr>
                <w:rFonts w:ascii="Cambria" w:hAnsi="Cambria" w:cs="Times New Roman"/>
                <w:lang w:val="ro-RO"/>
              </w:rPr>
              <w:t>ț</w:t>
            </w:r>
            <w:r w:rsidRPr="002B0E83">
              <w:rPr>
                <w:rFonts w:ascii="Cambria" w:hAnsi="Cambria" w:cs="Times New Roman"/>
                <w:lang w:val="ro-RO"/>
              </w:rPr>
              <w:t>i.</w:t>
            </w:r>
            <w:r w:rsidRPr="002B0E83">
              <w:rPr>
                <w:rFonts w:ascii="Cambria" w:hAnsi="Cambria"/>
                <w:lang w:val="ro-RO"/>
              </w:rPr>
              <w:t xml:space="preserve"> Sistem </w:t>
            </w:r>
            <w:r w:rsidRPr="002B0E83">
              <w:rPr>
                <w:rFonts w:ascii="Cambria" w:hAnsi="Cambria" w:cs="Times New Roman"/>
                <w:lang w:val="ro-RO"/>
              </w:rPr>
              <w:t>municipal de închiriere biciclete (100 de puncte de închiriere * 20 biciclete / centru)</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lastRenderedPageBreak/>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2.000.000 EUR</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 xml:space="preserve">Reducerea emisiilor din trafic prin </w:t>
            </w:r>
            <w:r w:rsidRPr="002B0E83">
              <w:rPr>
                <w:rFonts w:ascii="Cambria" w:hAnsi="Cambria" w:cs="Times New Roman"/>
                <w:lang w:val="ro-RO"/>
              </w:rPr>
              <w:lastRenderedPageBreak/>
              <w:t>încurajarea mijloacelor alternative de mobilitate</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vMerge/>
          </w:tcPr>
          <w:p w:rsidR="00480788" w:rsidRPr="002B0E83" w:rsidRDefault="00480788" w:rsidP="00480788">
            <w:pPr>
              <w:spacing w:line="360" w:lineRule="auto"/>
              <w:jc w:val="both"/>
              <w:rPr>
                <w:rFonts w:ascii="Cambria" w:hAnsi="Cambria" w:cs="Times New Roman"/>
                <w:lang w:val="ro-RO"/>
              </w:rPr>
            </w:pPr>
          </w:p>
        </w:tc>
        <w:tc>
          <w:tcPr>
            <w:tcW w:w="2464" w:type="dxa"/>
            <w:vMerge/>
          </w:tcPr>
          <w:p w:rsidR="00480788" w:rsidRPr="002B0E83" w:rsidRDefault="00480788" w:rsidP="00480788">
            <w:pPr>
              <w:spacing w:line="360" w:lineRule="auto"/>
              <w:jc w:val="both"/>
              <w:rPr>
                <w:rFonts w:ascii="Cambria" w:hAnsi="Cambria" w:cs="Times New Roman"/>
                <w:bCs/>
                <w:lang w:val="ro-RO"/>
              </w:rPr>
            </w:pP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Amenajare falezele Dunării, inclusiv conectivitate la punctele de interes adiacente</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3.500.000 EUR</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Încurajarea mijloacelor alternative de mobilitate</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trHeight w:val="211"/>
          <w:jc w:val="center"/>
        </w:trPr>
        <w:tc>
          <w:tcPr>
            <w:tcW w:w="14743" w:type="dxa"/>
            <w:gridSpan w:val="8"/>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b/>
                <w:lang w:val="ro-RO"/>
              </w:rPr>
              <w:t>PARCĂRI</w:t>
            </w: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 xml:space="preserve">M.6.1. </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Folosirea eficientă a spa</w:t>
            </w:r>
            <w:r w:rsidR="007844DE">
              <w:rPr>
                <w:rFonts w:ascii="Cambria" w:hAnsi="Cambria" w:cs="Times New Roman"/>
                <w:bCs/>
                <w:lang w:val="ro-RO"/>
              </w:rPr>
              <w:t>ț</w:t>
            </w:r>
            <w:r w:rsidRPr="002B0E83">
              <w:rPr>
                <w:rFonts w:ascii="Cambria" w:hAnsi="Cambria" w:cs="Times New Roman"/>
                <w:bCs/>
                <w:lang w:val="ro-RO"/>
              </w:rPr>
              <w:t>iilor în vederea măririi numărului de parcări prin realizarea parcărilor pe mai multe niveluri</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 xml:space="preserve">Modernizare </w:t>
            </w:r>
            <w:r w:rsidR="007844DE">
              <w:rPr>
                <w:rFonts w:ascii="Cambria" w:hAnsi="Cambria" w:cs="Times New Roman"/>
                <w:lang w:val="ro-RO"/>
              </w:rPr>
              <w:t>ș</w:t>
            </w:r>
            <w:r w:rsidRPr="002B0E83">
              <w:rPr>
                <w:rFonts w:ascii="Cambria" w:hAnsi="Cambria" w:cs="Times New Roman"/>
                <w:lang w:val="ro-RO"/>
              </w:rPr>
              <w:t>i repara</w:t>
            </w:r>
            <w:r w:rsidR="007844DE">
              <w:rPr>
                <w:rFonts w:ascii="Cambria" w:hAnsi="Cambria" w:cs="Times New Roman"/>
                <w:lang w:val="ro-RO"/>
              </w:rPr>
              <w:t>ț</w:t>
            </w:r>
            <w:r w:rsidRPr="002B0E83">
              <w:rPr>
                <w:rFonts w:ascii="Cambria" w:hAnsi="Cambria" w:cs="Times New Roman"/>
                <w:lang w:val="ro-RO"/>
              </w:rPr>
              <w:t xml:space="preserve">ii capitale străzi, parcări </w:t>
            </w:r>
            <w:r w:rsidR="007844DE">
              <w:rPr>
                <w:rFonts w:ascii="Cambria" w:hAnsi="Cambria" w:cs="Times New Roman"/>
                <w:lang w:val="ro-RO"/>
              </w:rPr>
              <w:t>ș</w:t>
            </w:r>
            <w:r w:rsidRPr="002B0E83">
              <w:rPr>
                <w:rFonts w:ascii="Cambria" w:hAnsi="Cambria" w:cs="Times New Roman"/>
                <w:lang w:val="ro-RO"/>
              </w:rPr>
              <w:t>i alte zone ce apar</w:t>
            </w:r>
            <w:r w:rsidR="007844DE">
              <w:rPr>
                <w:rFonts w:ascii="Cambria" w:hAnsi="Cambria" w:cs="Times New Roman"/>
                <w:lang w:val="ro-RO"/>
              </w:rPr>
              <w:t>ț</w:t>
            </w:r>
            <w:r w:rsidRPr="002B0E83">
              <w:rPr>
                <w:rFonts w:ascii="Cambria" w:hAnsi="Cambria" w:cs="Times New Roman"/>
                <w:lang w:val="ro-RO"/>
              </w:rPr>
              <w:t>in domeniului public al municipiului Gala</w:t>
            </w:r>
            <w:r w:rsidR="007844DE">
              <w:rPr>
                <w:rFonts w:ascii="Cambria" w:hAnsi="Cambria" w:cs="Times New Roman"/>
                <w:lang w:val="ro-RO"/>
              </w:rPr>
              <w:t>ț</w:t>
            </w:r>
            <w:r w:rsidRPr="002B0E83">
              <w:rPr>
                <w:rFonts w:ascii="Cambria" w:hAnsi="Cambria" w:cs="Times New Roman"/>
                <w:lang w:val="ro-RO"/>
              </w:rPr>
              <w:t>i</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2016</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240.000Lei</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Bugetul local</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Decongestionarea traficului, reducerea emisiilor de poluan</w:t>
            </w:r>
            <w:r w:rsidR="007844DE">
              <w:rPr>
                <w:rFonts w:ascii="Cambria" w:hAnsi="Cambria" w:cs="Times New Roman"/>
                <w:lang w:val="ro-RO"/>
              </w:rPr>
              <w:t>ț</w:t>
            </w:r>
            <w:r w:rsidRPr="002B0E83">
              <w:rPr>
                <w:rFonts w:ascii="Cambria" w:hAnsi="Cambria" w:cs="Times New Roman"/>
                <w:lang w:val="ro-RO"/>
              </w:rPr>
              <w:t>i</w:t>
            </w:r>
          </w:p>
        </w:tc>
        <w:tc>
          <w:tcPr>
            <w:tcW w:w="178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Proiect aflat în derulare în zonele cartierelor: Micro 18, 19, 20.</w:t>
            </w: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M.6.2.</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 xml:space="preserve">Stimularea utilizării mijloacelor de transport în comun pentru </w:t>
            </w:r>
            <w:r w:rsidRPr="002B0E83">
              <w:rPr>
                <w:rFonts w:ascii="Cambria" w:hAnsi="Cambria" w:cs="Times New Roman"/>
                <w:bCs/>
                <w:lang w:val="ro-RO"/>
              </w:rPr>
              <w:lastRenderedPageBreak/>
              <w:t>persoanele rezidente în afara ora</w:t>
            </w:r>
            <w:r w:rsidR="007844DE">
              <w:rPr>
                <w:rFonts w:ascii="Cambria" w:hAnsi="Cambria" w:cs="Times New Roman"/>
                <w:bCs/>
                <w:lang w:val="ro-RO"/>
              </w:rPr>
              <w:t>ș</w:t>
            </w:r>
            <w:r w:rsidRPr="002B0E83">
              <w:rPr>
                <w:rFonts w:ascii="Cambria" w:hAnsi="Cambria" w:cs="Times New Roman"/>
                <w:bCs/>
                <w:lang w:val="ro-RO"/>
              </w:rPr>
              <w:t>ului cu locuri de munca în municipiul Gala</w:t>
            </w:r>
            <w:r w:rsidR="007844DE">
              <w:rPr>
                <w:rFonts w:ascii="Cambria" w:hAnsi="Cambria" w:cs="Times New Roman"/>
                <w:bCs/>
                <w:lang w:val="ro-RO"/>
              </w:rPr>
              <w:t>ț</w:t>
            </w:r>
            <w:r w:rsidRPr="002B0E83">
              <w:rPr>
                <w:rFonts w:ascii="Cambria" w:hAnsi="Cambria" w:cs="Times New Roman"/>
                <w:bCs/>
                <w:lang w:val="ro-RO"/>
              </w:rPr>
              <w:t>i</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lastRenderedPageBreak/>
              <w:t>Realizarea unui sistem parcări park&amp;ride,</w:t>
            </w:r>
            <w:r w:rsidR="007844DE">
              <w:rPr>
                <w:rFonts w:ascii="Cambria" w:hAnsi="Cambria" w:cs="Times New Roman"/>
                <w:lang w:val="ro-RO"/>
              </w:rPr>
              <w:t xml:space="preserve"> și </w:t>
            </w:r>
            <w:r w:rsidRPr="002B0E83">
              <w:rPr>
                <w:rFonts w:ascii="Cambria" w:hAnsi="Cambria" w:cs="Times New Roman"/>
                <w:lang w:val="ro-RO"/>
              </w:rPr>
              <w:t>bike&amp;ride.</w:t>
            </w:r>
            <w:r w:rsidRPr="002B0E83">
              <w:rPr>
                <w:rFonts w:ascii="Cambria" w:hAnsi="Cambria"/>
                <w:lang w:val="ro-RO"/>
              </w:rPr>
              <w:t xml:space="preserve"> </w:t>
            </w:r>
            <w:r w:rsidRPr="002B0E83">
              <w:rPr>
                <w:rFonts w:ascii="Cambria" w:hAnsi="Cambria" w:cs="Times New Roman"/>
                <w:lang w:val="ro-RO"/>
              </w:rPr>
              <w:t xml:space="preserve">Localizarea lor va fi în legătură cu </w:t>
            </w:r>
            <w:r w:rsidRPr="002B0E83">
              <w:rPr>
                <w:rFonts w:ascii="Cambria" w:hAnsi="Cambria" w:cs="Times New Roman"/>
                <w:lang w:val="ro-RO"/>
              </w:rPr>
              <w:lastRenderedPageBreak/>
              <w:t>nodurile de transport în comun Zona Sud-Vest: strada Brăilei (intrare pe E87), Zona Sud: bd. Gala</w:t>
            </w:r>
            <w:r w:rsidR="007844DE">
              <w:rPr>
                <w:rFonts w:ascii="Cambria" w:hAnsi="Cambria" w:cs="Times New Roman"/>
                <w:lang w:val="ro-RO"/>
              </w:rPr>
              <w:t>ț</w:t>
            </w:r>
            <w:r w:rsidRPr="002B0E83">
              <w:rPr>
                <w:rFonts w:ascii="Cambria" w:hAnsi="Cambria" w:cs="Times New Roman"/>
                <w:lang w:val="ro-RO"/>
              </w:rPr>
              <w:t>i (intrare pe DN22B),</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Zona Nord: str. Traian (intrare pe DN26), Zona Vest: intrare de pe DJ 251</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(total 1000 locuri parcare)</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lastRenderedPageBreak/>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4.000.000 EUR</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 xml:space="preserve">Decongestionarea traficului, reducerea </w:t>
            </w:r>
            <w:r w:rsidRPr="002B0E83">
              <w:rPr>
                <w:rFonts w:ascii="Cambria" w:hAnsi="Cambria" w:cs="Times New Roman"/>
                <w:lang w:val="ro-RO"/>
              </w:rPr>
              <w:lastRenderedPageBreak/>
              <w:t>emisiilor de poluan</w:t>
            </w:r>
            <w:r w:rsidR="007844DE">
              <w:rPr>
                <w:rFonts w:ascii="Cambria" w:hAnsi="Cambria" w:cs="Times New Roman"/>
                <w:lang w:val="ro-RO"/>
              </w:rPr>
              <w:t>ț</w:t>
            </w:r>
            <w:r w:rsidRPr="002B0E83">
              <w:rPr>
                <w:rFonts w:ascii="Cambria" w:hAnsi="Cambria" w:cs="Times New Roman"/>
                <w:lang w:val="ro-RO"/>
              </w:rPr>
              <w:t>i</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lastRenderedPageBreak/>
              <w:t>M.6.3.</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Diminuarea emisiilor de NO</w:t>
            </w:r>
            <w:r w:rsidRPr="002B0E83">
              <w:rPr>
                <w:rFonts w:ascii="Cambria" w:hAnsi="Cambria" w:cs="Times New Roman"/>
                <w:bCs/>
                <w:vertAlign w:val="subscript"/>
                <w:lang w:val="ro-RO"/>
              </w:rPr>
              <w:t>2</w:t>
            </w:r>
            <w:r w:rsidRPr="002B0E83">
              <w:rPr>
                <w:rFonts w:ascii="Cambria" w:hAnsi="Cambria" w:cs="Times New Roman"/>
                <w:bCs/>
                <w:lang w:val="ro-RO"/>
              </w:rPr>
              <w:t>/NOx datorate traficului realizat pentru căutarea unui loc de parcare</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Introducerea obligativită</w:t>
            </w:r>
            <w:r w:rsidR="007844DE">
              <w:rPr>
                <w:rFonts w:ascii="Cambria" w:hAnsi="Cambria" w:cs="Times New Roman"/>
                <w:lang w:val="ro-RO"/>
              </w:rPr>
              <w:t>ț</w:t>
            </w:r>
            <w:r w:rsidRPr="002B0E83">
              <w:rPr>
                <w:rFonts w:ascii="Cambria" w:hAnsi="Cambria" w:cs="Times New Roman"/>
                <w:lang w:val="ro-RO"/>
              </w:rPr>
              <w:t>ii realizării de parcări subterane cu număr suficient de locuri pentru noile clădiri reziden</w:t>
            </w:r>
            <w:r w:rsidR="007844DE">
              <w:rPr>
                <w:rFonts w:ascii="Cambria" w:hAnsi="Cambria" w:cs="Times New Roman"/>
                <w:lang w:val="ro-RO"/>
              </w:rPr>
              <w:t>ț</w:t>
            </w:r>
            <w:r w:rsidRPr="002B0E83">
              <w:rPr>
                <w:rFonts w:ascii="Cambria" w:hAnsi="Cambria" w:cs="Times New Roman"/>
                <w:lang w:val="ro-RO"/>
              </w:rPr>
              <w:t>iale sau de birouri.</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Permanent</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neestimat</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propriu</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Decongestionarea traficului, reducerea emisiilor de poluan</w:t>
            </w:r>
            <w:r w:rsidR="007844DE">
              <w:rPr>
                <w:rFonts w:ascii="Cambria" w:hAnsi="Cambria" w:cs="Times New Roman"/>
                <w:lang w:val="ro-RO"/>
              </w:rPr>
              <w:t>ț</w:t>
            </w:r>
            <w:r w:rsidRPr="002B0E83">
              <w:rPr>
                <w:rFonts w:ascii="Cambria" w:hAnsi="Cambria" w:cs="Times New Roman"/>
                <w:lang w:val="ro-RO"/>
              </w:rPr>
              <w:t>i</w:t>
            </w:r>
          </w:p>
        </w:tc>
        <w:tc>
          <w:tcPr>
            <w:tcW w:w="178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 xml:space="preserve">Se impun prin reglementările urbanistice actuale (PUG </w:t>
            </w:r>
            <w:r w:rsidR="007844DE">
              <w:rPr>
                <w:rFonts w:ascii="Cambria" w:hAnsi="Cambria" w:cs="Times New Roman"/>
                <w:lang w:val="ro-RO"/>
              </w:rPr>
              <w:t>ș</w:t>
            </w:r>
            <w:r w:rsidRPr="002B0E83">
              <w:rPr>
                <w:rFonts w:ascii="Cambria" w:hAnsi="Cambria" w:cs="Times New Roman"/>
                <w:lang w:val="ro-RO"/>
              </w:rPr>
              <w:t>i PUZ)</w:t>
            </w:r>
          </w:p>
        </w:tc>
      </w:tr>
      <w:tr w:rsidR="00480788" w:rsidRPr="002B0E83" w:rsidTr="00480788">
        <w:trPr>
          <w:jc w:val="center"/>
        </w:trPr>
        <w:tc>
          <w:tcPr>
            <w:tcW w:w="14743" w:type="dxa"/>
            <w:gridSpan w:val="8"/>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b/>
                <w:bCs/>
                <w:lang w:val="ro-RO"/>
              </w:rPr>
              <w:t>SPA</w:t>
            </w:r>
            <w:r w:rsidR="007844DE">
              <w:rPr>
                <w:rFonts w:ascii="Cambria" w:hAnsi="Cambria" w:cs="Times New Roman"/>
                <w:b/>
                <w:bCs/>
                <w:lang w:val="ro-RO"/>
              </w:rPr>
              <w:t>Ț</w:t>
            </w:r>
            <w:r w:rsidRPr="002B0E83">
              <w:rPr>
                <w:rFonts w:ascii="Cambria" w:hAnsi="Cambria" w:cs="Times New Roman"/>
                <w:b/>
                <w:bCs/>
                <w:lang w:val="ro-RO"/>
              </w:rPr>
              <w:t>II VERZI</w:t>
            </w: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 xml:space="preserve">M.7.1. </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Între</w:t>
            </w:r>
            <w:r w:rsidR="007844DE">
              <w:rPr>
                <w:rFonts w:ascii="Cambria" w:hAnsi="Cambria" w:cs="Times New Roman"/>
                <w:bCs/>
                <w:lang w:val="ro-RO"/>
              </w:rPr>
              <w:t>ț</w:t>
            </w:r>
            <w:r w:rsidRPr="002B0E83">
              <w:rPr>
                <w:rFonts w:ascii="Cambria" w:hAnsi="Cambria" w:cs="Times New Roman"/>
                <w:bCs/>
                <w:lang w:val="ro-RO"/>
              </w:rPr>
              <w:t>inerea</w:t>
            </w:r>
            <w:r w:rsidR="007844DE">
              <w:rPr>
                <w:rFonts w:ascii="Cambria" w:hAnsi="Cambria" w:cs="Times New Roman"/>
                <w:bCs/>
                <w:lang w:val="ro-RO"/>
              </w:rPr>
              <w:t xml:space="preserve"> și </w:t>
            </w:r>
            <w:r w:rsidRPr="002B0E83">
              <w:rPr>
                <w:rFonts w:ascii="Cambria" w:hAnsi="Cambria" w:cs="Times New Roman"/>
                <w:bCs/>
                <w:lang w:val="ro-RO"/>
              </w:rPr>
              <w:t>extinderea spa</w:t>
            </w:r>
            <w:r w:rsidR="007844DE">
              <w:rPr>
                <w:rFonts w:ascii="Cambria" w:hAnsi="Cambria" w:cs="Times New Roman"/>
                <w:bCs/>
                <w:lang w:val="ro-RO"/>
              </w:rPr>
              <w:t>ț</w:t>
            </w:r>
            <w:r w:rsidRPr="002B0E83">
              <w:rPr>
                <w:rFonts w:ascii="Cambria" w:hAnsi="Cambria" w:cs="Times New Roman"/>
                <w:bCs/>
                <w:lang w:val="ro-RO"/>
              </w:rPr>
              <w:t>iului verde</w:t>
            </w:r>
          </w:p>
        </w:tc>
        <w:tc>
          <w:tcPr>
            <w:tcW w:w="3135" w:type="dxa"/>
          </w:tcPr>
          <w:p w:rsidR="00480788" w:rsidRPr="002B0E83" w:rsidRDefault="00480788" w:rsidP="00480788">
            <w:pPr>
              <w:spacing w:line="360" w:lineRule="auto"/>
              <w:rPr>
                <w:rFonts w:ascii="Cambria" w:hAnsi="Cambria" w:cs="Times New Roman"/>
                <w:highlight w:val="yellow"/>
                <w:lang w:val="ro-RO"/>
              </w:rPr>
            </w:pPr>
            <w:r w:rsidRPr="002B0E83">
              <w:rPr>
                <w:rFonts w:ascii="Cambria" w:hAnsi="Cambria" w:cs="Times New Roman"/>
                <w:lang w:val="ro-RO"/>
              </w:rPr>
              <w:t>Finalizarea registrului spa</w:t>
            </w:r>
            <w:r w:rsidR="007844DE">
              <w:rPr>
                <w:rFonts w:ascii="Cambria" w:hAnsi="Cambria" w:cs="Times New Roman"/>
                <w:lang w:val="ro-RO"/>
              </w:rPr>
              <w:t>ț</w:t>
            </w:r>
            <w:r w:rsidRPr="002B0E83">
              <w:rPr>
                <w:rFonts w:ascii="Cambria" w:hAnsi="Cambria" w:cs="Times New Roman"/>
                <w:lang w:val="ro-RO"/>
              </w:rPr>
              <w:t>iilor verzi al municipiului Gala</w:t>
            </w:r>
            <w:r w:rsidR="007844DE">
              <w:rPr>
                <w:rFonts w:ascii="Cambria" w:hAnsi="Cambria" w:cs="Times New Roman"/>
                <w:lang w:val="ro-RO"/>
              </w:rPr>
              <w:t>ț</w:t>
            </w:r>
            <w:r w:rsidRPr="002B0E83">
              <w:rPr>
                <w:rFonts w:ascii="Cambria" w:hAnsi="Cambria" w:cs="Times New Roman"/>
                <w:lang w:val="ro-RO"/>
              </w:rPr>
              <w:t>i cu identificarea zonelor propuse pentru reamenajare</w:t>
            </w:r>
            <w:r w:rsidR="007844DE">
              <w:rPr>
                <w:rFonts w:ascii="Cambria" w:hAnsi="Cambria" w:cs="Times New Roman"/>
                <w:lang w:val="ro-RO"/>
              </w:rPr>
              <w:t xml:space="preserve"> și </w:t>
            </w:r>
            <w:r w:rsidRPr="002B0E83">
              <w:rPr>
                <w:rFonts w:ascii="Cambria" w:hAnsi="Cambria" w:cs="Times New Roman"/>
                <w:lang w:val="ro-RO"/>
              </w:rPr>
              <w:t>extindere.</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p>
        </w:tc>
        <w:tc>
          <w:tcPr>
            <w:tcW w:w="1630" w:type="dxa"/>
            <w:vAlign w:val="center"/>
          </w:tcPr>
          <w:p w:rsidR="00480788" w:rsidRPr="002B0E83" w:rsidRDefault="00480788" w:rsidP="00480788">
            <w:pPr>
              <w:spacing w:line="360" w:lineRule="auto"/>
              <w:jc w:val="center"/>
              <w:rPr>
                <w:rFonts w:ascii="Cambria" w:hAnsi="Cambria" w:cs="Times New Roman"/>
                <w:lang w:val="ro-RO"/>
              </w:rPr>
            </w:pP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Extindere spa</w:t>
            </w:r>
            <w:r w:rsidR="007844DE">
              <w:rPr>
                <w:rFonts w:ascii="Cambria" w:hAnsi="Cambria" w:cs="Times New Roman"/>
                <w:lang w:val="ro-RO"/>
              </w:rPr>
              <w:t>ț</w:t>
            </w:r>
            <w:r w:rsidRPr="002B0E83">
              <w:rPr>
                <w:rFonts w:ascii="Cambria" w:hAnsi="Cambria" w:cs="Times New Roman"/>
                <w:lang w:val="ro-RO"/>
              </w:rPr>
              <w:t>ii verzi, reducere concentra</w:t>
            </w:r>
            <w:r w:rsidR="007844DE">
              <w:rPr>
                <w:rFonts w:ascii="Cambria" w:hAnsi="Cambria" w:cs="Times New Roman"/>
                <w:lang w:val="ro-RO"/>
              </w:rPr>
              <w:t>ț</w:t>
            </w:r>
            <w:r w:rsidRPr="002B0E83">
              <w:rPr>
                <w:rFonts w:ascii="Cambria" w:hAnsi="Cambria" w:cs="Times New Roman"/>
                <w:lang w:val="ro-RO"/>
              </w:rPr>
              <w:t>ie poluan</w:t>
            </w:r>
            <w:r w:rsidR="007844DE">
              <w:rPr>
                <w:rFonts w:ascii="Cambria" w:hAnsi="Cambria" w:cs="Times New Roman"/>
                <w:lang w:val="ro-RO"/>
              </w:rPr>
              <w:t>ț</w:t>
            </w:r>
            <w:r w:rsidRPr="002B0E83">
              <w:rPr>
                <w:rFonts w:ascii="Cambria" w:hAnsi="Cambria" w:cs="Times New Roman"/>
                <w:lang w:val="ro-RO"/>
              </w:rPr>
              <w:t>i</w:t>
            </w:r>
          </w:p>
        </w:tc>
        <w:tc>
          <w:tcPr>
            <w:tcW w:w="178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 xml:space="preserve">Proiect „Registrul </w:t>
            </w:r>
            <w:r w:rsidR="00120A1F" w:rsidRPr="002B0E83">
              <w:rPr>
                <w:rFonts w:ascii="Cambria" w:hAnsi="Cambria" w:cs="Times New Roman"/>
                <w:lang w:val="ro-RO"/>
              </w:rPr>
              <w:t>spa</w:t>
            </w:r>
            <w:r w:rsidR="007844DE">
              <w:rPr>
                <w:rFonts w:ascii="Cambria" w:hAnsi="Cambria" w:cs="Times New Roman"/>
                <w:lang w:val="ro-RO"/>
              </w:rPr>
              <w:t>ț</w:t>
            </w:r>
            <w:r w:rsidR="00120A1F" w:rsidRPr="002B0E83">
              <w:rPr>
                <w:rFonts w:ascii="Cambria" w:hAnsi="Cambria" w:cs="Times New Roman"/>
                <w:lang w:val="ro-RO"/>
              </w:rPr>
              <w:t>iilor</w:t>
            </w:r>
            <w:r w:rsidRPr="002B0E83">
              <w:rPr>
                <w:rFonts w:ascii="Cambria" w:hAnsi="Cambria" w:cs="Times New Roman"/>
                <w:lang w:val="ro-RO"/>
              </w:rPr>
              <w:t xml:space="preserve"> verzi” aflat în curs de actualizare.</w:t>
            </w: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M.7.2.</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Crearea de perdele verzi care să minimizeze impactul negativ al transportului</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Crearea de perdele verzi care să minimizeze impactul negativ al transportului</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40.000 EUR</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Extindere spa</w:t>
            </w:r>
            <w:r w:rsidR="007844DE">
              <w:rPr>
                <w:rFonts w:ascii="Cambria" w:hAnsi="Cambria" w:cs="Times New Roman"/>
                <w:lang w:val="ro-RO"/>
              </w:rPr>
              <w:t>ț</w:t>
            </w:r>
            <w:r w:rsidRPr="002B0E83">
              <w:rPr>
                <w:rFonts w:ascii="Cambria" w:hAnsi="Cambria" w:cs="Times New Roman"/>
                <w:lang w:val="ro-RO"/>
              </w:rPr>
              <w:t>ii verzi, reducere concentra</w:t>
            </w:r>
            <w:r w:rsidR="007844DE">
              <w:rPr>
                <w:rFonts w:ascii="Cambria" w:hAnsi="Cambria" w:cs="Times New Roman"/>
                <w:lang w:val="ro-RO"/>
              </w:rPr>
              <w:t>ț</w:t>
            </w:r>
            <w:r w:rsidRPr="002B0E83">
              <w:rPr>
                <w:rFonts w:ascii="Cambria" w:hAnsi="Cambria" w:cs="Times New Roman"/>
                <w:lang w:val="ro-RO"/>
              </w:rPr>
              <w:t>ie oxizi de azot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14743" w:type="dxa"/>
            <w:gridSpan w:val="8"/>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b/>
                <w:lang w:val="ro-RO"/>
              </w:rPr>
              <w:lastRenderedPageBreak/>
              <w:t>EFICIEN</w:t>
            </w:r>
            <w:r w:rsidR="007844DE">
              <w:rPr>
                <w:rFonts w:ascii="Cambria" w:hAnsi="Cambria" w:cs="Times New Roman"/>
                <w:b/>
                <w:lang w:val="ro-RO"/>
              </w:rPr>
              <w:t>Ț</w:t>
            </w:r>
            <w:r w:rsidRPr="002B0E83">
              <w:rPr>
                <w:rFonts w:ascii="Cambria" w:hAnsi="Cambria" w:cs="Times New Roman"/>
                <w:b/>
                <w:lang w:val="ro-RO"/>
              </w:rPr>
              <w:t>Ă ENERGETICĂ</w:t>
            </w: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 xml:space="preserve">M.8.1. </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Continuarea programului de reabilitare termică a clădirilor</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Reabilitarea termică a clădirilor institu</w:t>
            </w:r>
            <w:r w:rsidR="007844DE">
              <w:rPr>
                <w:rFonts w:ascii="Cambria" w:hAnsi="Cambria" w:cs="Times New Roman"/>
                <w:lang w:val="ro-RO"/>
              </w:rPr>
              <w:t>ț</w:t>
            </w:r>
            <w:r w:rsidRPr="002B0E83">
              <w:rPr>
                <w:rFonts w:ascii="Cambria" w:hAnsi="Cambria" w:cs="Times New Roman"/>
                <w:lang w:val="ro-RO"/>
              </w:rPr>
              <w:t>iilor de stat.</w:t>
            </w:r>
            <w:r w:rsidRPr="002B0E83">
              <w:rPr>
                <w:rFonts w:ascii="Cambria" w:hAnsi="Cambria"/>
                <w:lang w:val="ro-RO"/>
              </w:rPr>
              <w:t xml:space="preserve"> </w:t>
            </w:r>
            <w:r w:rsidRPr="002B0E83">
              <w:rPr>
                <w:rFonts w:ascii="Cambria" w:hAnsi="Cambria" w:cs="Times New Roman"/>
                <w:lang w:val="ro-RO"/>
              </w:rPr>
              <w:t>Reabilitare termică clădiri publice</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Colegiul Na</w:t>
            </w:r>
            <w:r w:rsidR="007844DE">
              <w:rPr>
                <w:rFonts w:ascii="Cambria" w:hAnsi="Cambria" w:cs="Times New Roman"/>
                <w:lang w:val="ro-RO"/>
              </w:rPr>
              <w:t>ț</w:t>
            </w:r>
            <w:r w:rsidRPr="002B0E83">
              <w:rPr>
                <w:rFonts w:ascii="Cambria" w:hAnsi="Cambria" w:cs="Times New Roman"/>
                <w:lang w:val="ro-RO"/>
              </w:rPr>
              <w:t>ional Costache Negri</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Colegiul Vasile Alecsandri</w:t>
            </w:r>
          </w:p>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Colegiul Mihail Kogălniceanu</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2020</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neestimat</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consumului de combustibil</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M.8.2.</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Investi</w:t>
            </w:r>
            <w:r w:rsidR="007844DE">
              <w:rPr>
                <w:rFonts w:ascii="Cambria" w:hAnsi="Cambria" w:cs="Times New Roman"/>
                <w:bCs/>
                <w:lang w:val="ro-RO"/>
              </w:rPr>
              <w:t>ț</w:t>
            </w:r>
            <w:r w:rsidRPr="002B0E83">
              <w:rPr>
                <w:rFonts w:ascii="Cambria" w:hAnsi="Cambria" w:cs="Times New Roman"/>
                <w:bCs/>
                <w:lang w:val="ro-RO"/>
              </w:rPr>
              <w:t>ii în surse de energie regenerabilă</w:t>
            </w:r>
          </w:p>
        </w:tc>
        <w:tc>
          <w:tcPr>
            <w:tcW w:w="3135"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Promovarea</w:t>
            </w:r>
            <w:r w:rsidR="007844DE">
              <w:rPr>
                <w:rFonts w:ascii="Cambria" w:hAnsi="Cambria" w:cs="Times New Roman"/>
                <w:bCs/>
                <w:lang w:val="ro-RO"/>
              </w:rPr>
              <w:t xml:space="preserve"> și </w:t>
            </w:r>
            <w:r w:rsidRPr="002B0E83">
              <w:rPr>
                <w:rFonts w:ascii="Cambria" w:hAnsi="Cambria" w:cs="Times New Roman"/>
                <w:bCs/>
                <w:lang w:val="ro-RO"/>
              </w:rPr>
              <w:t>utilizarea de surse regenerabile/verzi de energie – Casa Verde unor instala</w:t>
            </w:r>
            <w:r w:rsidR="007844DE">
              <w:rPr>
                <w:rFonts w:ascii="Cambria" w:hAnsi="Cambria" w:cs="Times New Roman"/>
                <w:bCs/>
                <w:lang w:val="ro-RO"/>
              </w:rPr>
              <w:t>ț</w:t>
            </w:r>
            <w:r w:rsidRPr="002B0E83">
              <w:rPr>
                <w:rFonts w:ascii="Cambria" w:hAnsi="Cambria" w:cs="Times New Roman"/>
                <w:bCs/>
                <w:lang w:val="ro-RO"/>
              </w:rPr>
              <w:t>ii care utilizează surse regenerabile de energie</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MMAP, Popula</w:t>
            </w:r>
            <w:r w:rsidR="007844DE">
              <w:rPr>
                <w:rFonts w:ascii="Cambria" w:hAnsi="Cambria" w:cs="Times New Roman"/>
                <w:lang w:val="ro-RO"/>
              </w:rPr>
              <w:t>ț</w:t>
            </w:r>
            <w:r w:rsidRPr="002B0E83">
              <w:rPr>
                <w:rFonts w:ascii="Cambria" w:hAnsi="Cambria" w:cs="Times New Roman"/>
                <w:lang w:val="ro-RO"/>
              </w:rPr>
              <w:t>ia</w:t>
            </w:r>
          </w:p>
        </w:tc>
        <w:tc>
          <w:tcPr>
            <w:tcW w:w="1528" w:type="dxa"/>
            <w:vAlign w:val="center"/>
          </w:tcPr>
          <w:p w:rsidR="00480788" w:rsidRPr="002B0E83" w:rsidRDefault="00480788" w:rsidP="00480788">
            <w:pPr>
              <w:spacing w:line="360" w:lineRule="auto"/>
              <w:jc w:val="center"/>
              <w:rPr>
                <w:rFonts w:ascii="Cambria" w:hAnsi="Cambria" w:cs="Times New Roman"/>
                <w:bCs/>
                <w:lang w:val="ro-RO"/>
              </w:rPr>
            </w:pPr>
            <w:r w:rsidRPr="002B0E83">
              <w:rPr>
                <w:rFonts w:ascii="Cambria" w:hAnsi="Cambria" w:cs="Times New Roman"/>
                <w:bCs/>
                <w:lang w:val="ro-RO"/>
              </w:rPr>
              <w:t>Anual</w:t>
            </w:r>
          </w:p>
        </w:tc>
        <w:tc>
          <w:tcPr>
            <w:tcW w:w="1630" w:type="dxa"/>
            <w:vAlign w:val="center"/>
          </w:tcPr>
          <w:p w:rsidR="00480788" w:rsidRPr="002B0E83" w:rsidRDefault="00480788" w:rsidP="00480788">
            <w:pPr>
              <w:spacing w:line="360" w:lineRule="auto"/>
              <w:jc w:val="center"/>
              <w:rPr>
                <w:rFonts w:ascii="Cambria" w:hAnsi="Cambria" w:cs="Times New Roman"/>
                <w:bCs/>
                <w:lang w:val="ro-RO"/>
              </w:rPr>
            </w:pPr>
            <w:r w:rsidRPr="002B0E83">
              <w:rPr>
                <w:rFonts w:ascii="Cambria" w:hAnsi="Cambria" w:cs="Times New Roman"/>
                <w:bCs/>
                <w:lang w:val="ro-RO"/>
              </w:rPr>
              <w:t>Administra</w:t>
            </w:r>
            <w:r w:rsidR="007844DE">
              <w:rPr>
                <w:rFonts w:ascii="Cambria" w:hAnsi="Cambria" w:cs="Times New Roman"/>
                <w:bCs/>
                <w:lang w:val="ro-RO"/>
              </w:rPr>
              <w:t>ț</w:t>
            </w:r>
            <w:r w:rsidRPr="002B0E83">
              <w:rPr>
                <w:rFonts w:ascii="Cambria" w:hAnsi="Cambria" w:cs="Times New Roman"/>
                <w:bCs/>
                <w:lang w:val="ro-RO"/>
              </w:rPr>
              <w:t>ia fondului de Mediu, APM</w:t>
            </w:r>
          </w:p>
        </w:tc>
        <w:tc>
          <w:tcPr>
            <w:tcW w:w="1751" w:type="dxa"/>
            <w:vAlign w:val="center"/>
          </w:tcPr>
          <w:p w:rsidR="00480788" w:rsidRPr="002B0E83" w:rsidRDefault="00480788" w:rsidP="00480788">
            <w:pPr>
              <w:spacing w:line="360" w:lineRule="auto"/>
              <w:jc w:val="center"/>
              <w:rPr>
                <w:rFonts w:ascii="Cambria" w:hAnsi="Cambria" w:cs="Times New Roman"/>
                <w:bCs/>
                <w:lang w:val="ro-RO"/>
              </w:rPr>
            </w:pPr>
            <w:r w:rsidRPr="002B0E83">
              <w:rPr>
                <w:rFonts w:ascii="Cambria" w:hAnsi="Cambria" w:cs="Times New Roman"/>
                <w:bCs/>
                <w:lang w:val="ro-RO"/>
              </w:rPr>
              <w:t xml:space="preserve">Reducerea consumului de combustibil </w:t>
            </w:r>
            <w:r w:rsidR="007844DE">
              <w:rPr>
                <w:rFonts w:ascii="Cambria" w:hAnsi="Cambria" w:cs="Times New Roman"/>
                <w:bCs/>
                <w:lang w:val="ro-RO"/>
              </w:rPr>
              <w:t>ș</w:t>
            </w:r>
            <w:r w:rsidRPr="002B0E83">
              <w:rPr>
                <w:rFonts w:ascii="Cambria" w:hAnsi="Cambria" w:cs="Times New Roman"/>
                <w:bCs/>
                <w:lang w:val="ro-RO"/>
              </w:rPr>
              <w:t>i deci a emisiilor de oxizi de azot rezultate din arderile reziden</w:t>
            </w:r>
            <w:r w:rsidR="007844DE">
              <w:rPr>
                <w:rFonts w:ascii="Cambria" w:hAnsi="Cambria" w:cs="Times New Roman"/>
                <w:bCs/>
                <w:lang w:val="ro-RO"/>
              </w:rPr>
              <w:t>ț</w:t>
            </w:r>
            <w:r w:rsidRPr="002B0E83">
              <w:rPr>
                <w:rFonts w:ascii="Cambria" w:hAnsi="Cambria" w:cs="Times New Roman"/>
                <w:bCs/>
                <w:lang w:val="ro-RO"/>
              </w:rPr>
              <w:t>iale</w:t>
            </w:r>
          </w:p>
        </w:tc>
        <w:tc>
          <w:tcPr>
            <w:tcW w:w="178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Proiecte aflate în derulare prin Programul "Casa Verde" 2016.</w:t>
            </w: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M.8.3.</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 xml:space="preserve">Reducerea consumului de combustibili solizi </w:t>
            </w:r>
            <w:r w:rsidR="007844DE">
              <w:rPr>
                <w:rFonts w:ascii="Cambria" w:hAnsi="Cambria" w:cs="Times New Roman"/>
                <w:bCs/>
                <w:lang w:val="ro-RO"/>
              </w:rPr>
              <w:t>ș</w:t>
            </w:r>
            <w:r w:rsidRPr="002B0E83">
              <w:rPr>
                <w:rFonts w:ascii="Cambria" w:hAnsi="Cambria" w:cs="Times New Roman"/>
                <w:bCs/>
                <w:lang w:val="ro-RO"/>
              </w:rPr>
              <w:t>i lichizi</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Reducerea emisiilor de NOx datorate consumului de energie provenite din surse de combustibili solizi</w:t>
            </w:r>
            <w:r w:rsidR="007844DE">
              <w:rPr>
                <w:rFonts w:ascii="Cambria" w:hAnsi="Cambria" w:cs="Times New Roman"/>
                <w:lang w:val="ro-RO"/>
              </w:rPr>
              <w:t xml:space="preserve"> și </w:t>
            </w:r>
            <w:r w:rsidRPr="002B0E83">
              <w:rPr>
                <w:rFonts w:ascii="Cambria" w:hAnsi="Cambria" w:cs="Times New Roman"/>
                <w:lang w:val="ro-RO"/>
              </w:rPr>
              <w:t>lichizi.</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neestimat</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propriu</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 xml:space="preserve">Reducerea consumului de combustibil </w:t>
            </w:r>
            <w:r w:rsidR="007844DE">
              <w:rPr>
                <w:rFonts w:ascii="Cambria" w:hAnsi="Cambria" w:cs="Times New Roman"/>
                <w:lang w:val="ro-RO"/>
              </w:rPr>
              <w:t>ș</w:t>
            </w:r>
            <w:r w:rsidRPr="002B0E83">
              <w:rPr>
                <w:rFonts w:ascii="Cambria" w:hAnsi="Cambria" w:cs="Times New Roman"/>
                <w:lang w:val="ro-RO"/>
              </w:rPr>
              <w:t xml:space="preserve">i deci a emisiilor de oxizi de azot rezultate din arderile </w:t>
            </w:r>
            <w:r w:rsidRPr="002B0E83">
              <w:rPr>
                <w:rFonts w:ascii="Cambria" w:hAnsi="Cambria" w:cs="Times New Roman"/>
                <w:lang w:val="ro-RO"/>
              </w:rPr>
              <w:lastRenderedPageBreak/>
              <w:t>reziden</w:t>
            </w:r>
            <w:r w:rsidR="007844DE">
              <w:rPr>
                <w:rFonts w:ascii="Cambria" w:hAnsi="Cambria" w:cs="Times New Roman"/>
                <w:lang w:val="ro-RO"/>
              </w:rPr>
              <w:t>ț</w:t>
            </w:r>
            <w:r w:rsidRPr="002B0E83">
              <w:rPr>
                <w:rFonts w:ascii="Cambria" w:hAnsi="Cambria" w:cs="Times New Roman"/>
                <w:lang w:val="ro-RO"/>
              </w:rPr>
              <w:t>iale</w:t>
            </w:r>
          </w:p>
        </w:tc>
        <w:tc>
          <w:tcPr>
            <w:tcW w:w="178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lastRenderedPageBreak/>
              <w:t>Finalizare PUZ Barbo</w:t>
            </w:r>
            <w:r w:rsidR="007844DE">
              <w:rPr>
                <w:rFonts w:ascii="Cambria" w:hAnsi="Cambria" w:cs="Times New Roman"/>
                <w:lang w:val="ro-RO"/>
              </w:rPr>
              <w:t>ș</w:t>
            </w:r>
            <w:r w:rsidRPr="002B0E83">
              <w:rPr>
                <w:rFonts w:ascii="Cambria" w:hAnsi="Cambria" w:cs="Times New Roman"/>
                <w:lang w:val="ro-RO"/>
              </w:rPr>
              <w:t>i</w:t>
            </w:r>
            <w:r w:rsidR="007844DE">
              <w:rPr>
                <w:rFonts w:ascii="Cambria" w:hAnsi="Cambria" w:cs="Times New Roman"/>
                <w:lang w:val="ro-RO"/>
              </w:rPr>
              <w:t xml:space="preserve"> și </w:t>
            </w:r>
            <w:r w:rsidRPr="002B0E83">
              <w:rPr>
                <w:rFonts w:ascii="Cambria" w:hAnsi="Cambria" w:cs="Times New Roman"/>
                <w:lang w:val="ro-RO"/>
              </w:rPr>
              <w:t>File</w:t>
            </w:r>
            <w:r w:rsidR="007844DE">
              <w:rPr>
                <w:rFonts w:ascii="Cambria" w:hAnsi="Cambria" w:cs="Times New Roman"/>
                <w:lang w:val="ro-RO"/>
              </w:rPr>
              <w:t>ș</w:t>
            </w:r>
            <w:r w:rsidRPr="002B0E83">
              <w:rPr>
                <w:rFonts w:ascii="Cambria" w:hAnsi="Cambria" w:cs="Times New Roman"/>
                <w:lang w:val="ro-RO"/>
              </w:rPr>
              <w:t>ti.</w:t>
            </w: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lastRenderedPageBreak/>
              <w:t>M.8.4.</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Eficientizarea consumului de energie termică</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Reabilitarea re</w:t>
            </w:r>
            <w:r w:rsidR="007844DE">
              <w:rPr>
                <w:rFonts w:ascii="Cambria" w:hAnsi="Cambria" w:cs="Times New Roman"/>
                <w:lang w:val="ro-RO"/>
              </w:rPr>
              <w:t>ț</w:t>
            </w:r>
            <w:r w:rsidRPr="002B0E83">
              <w:rPr>
                <w:rFonts w:ascii="Cambria" w:hAnsi="Cambria" w:cs="Times New Roman"/>
                <w:lang w:val="ro-RO"/>
              </w:rPr>
              <w:t>elelor de distribu</w:t>
            </w:r>
            <w:r w:rsidR="007844DE">
              <w:rPr>
                <w:rFonts w:ascii="Cambria" w:hAnsi="Cambria" w:cs="Times New Roman"/>
                <w:lang w:val="ro-RO"/>
              </w:rPr>
              <w:t>ț</w:t>
            </w:r>
            <w:r w:rsidRPr="002B0E83">
              <w:rPr>
                <w:rFonts w:ascii="Cambria" w:hAnsi="Cambria" w:cs="Times New Roman"/>
                <w:lang w:val="ro-RO"/>
              </w:rPr>
              <w:t xml:space="preserve">ie primară </w:t>
            </w:r>
            <w:r w:rsidR="007844DE">
              <w:rPr>
                <w:rFonts w:ascii="Cambria" w:hAnsi="Cambria" w:cs="Times New Roman"/>
                <w:lang w:val="ro-RO"/>
              </w:rPr>
              <w:t>ș</w:t>
            </w:r>
            <w:r w:rsidRPr="002B0E83">
              <w:rPr>
                <w:rFonts w:ascii="Cambria" w:hAnsi="Cambria" w:cs="Times New Roman"/>
                <w:lang w:val="ro-RO"/>
              </w:rPr>
              <w:t>i secundară a energiei termice pentru eliminarea pierderilor</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2021</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neestimat</w:t>
            </w:r>
          </w:p>
          <w:p w:rsidR="00480788" w:rsidRPr="002B0E83" w:rsidRDefault="00480788" w:rsidP="00480788">
            <w:pPr>
              <w:spacing w:line="360" w:lineRule="auto"/>
              <w:jc w:val="center"/>
              <w:rPr>
                <w:rFonts w:ascii="Cambria" w:hAnsi="Cambria" w:cs="Times New Roman"/>
                <w:lang w:val="ro-RO"/>
              </w:rPr>
            </w:pPr>
          </w:p>
        </w:tc>
        <w:tc>
          <w:tcPr>
            <w:tcW w:w="1751" w:type="dxa"/>
            <w:vAlign w:val="center"/>
          </w:tcPr>
          <w:p w:rsidR="00480788" w:rsidRPr="002B0E83" w:rsidRDefault="00480788" w:rsidP="00480788">
            <w:pPr>
              <w:spacing w:line="360" w:lineRule="auto"/>
              <w:jc w:val="center"/>
              <w:rPr>
                <w:rFonts w:ascii="Cambria" w:hAnsi="Cambria" w:cs="Times New Roman"/>
                <w:bCs/>
                <w:lang w:val="ro-RO"/>
              </w:rPr>
            </w:pPr>
            <w:r w:rsidRPr="002B0E83">
              <w:rPr>
                <w:rFonts w:ascii="Cambria" w:hAnsi="Cambria" w:cs="Times New Roman"/>
                <w:bCs/>
                <w:lang w:val="ro-RO"/>
              </w:rPr>
              <w:t xml:space="preserve">Reducerea consumului de combustibil </w:t>
            </w:r>
            <w:r w:rsidR="007844DE">
              <w:rPr>
                <w:rFonts w:ascii="Cambria" w:hAnsi="Cambria" w:cs="Times New Roman"/>
                <w:bCs/>
                <w:lang w:val="ro-RO"/>
              </w:rPr>
              <w:t>ș</w:t>
            </w:r>
            <w:r w:rsidRPr="002B0E83">
              <w:rPr>
                <w:rFonts w:ascii="Cambria" w:hAnsi="Cambria" w:cs="Times New Roman"/>
                <w:bCs/>
                <w:lang w:val="ro-RO"/>
              </w:rPr>
              <w:t>i deci a emisiilor de oxizi de azot rezultate din arderile reziden</w:t>
            </w:r>
            <w:r w:rsidR="007844DE">
              <w:rPr>
                <w:rFonts w:ascii="Cambria" w:hAnsi="Cambria" w:cs="Times New Roman"/>
                <w:bCs/>
                <w:lang w:val="ro-RO"/>
              </w:rPr>
              <w:t>ț</w:t>
            </w:r>
            <w:r w:rsidRPr="002B0E83">
              <w:rPr>
                <w:rFonts w:ascii="Cambria" w:hAnsi="Cambria" w:cs="Times New Roman"/>
                <w:bCs/>
                <w:lang w:val="ro-RO"/>
              </w:rPr>
              <w:t>iale</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M.8.5.</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Stimularea conectării popula</w:t>
            </w:r>
            <w:r w:rsidR="007844DE">
              <w:rPr>
                <w:rFonts w:ascii="Cambria" w:hAnsi="Cambria" w:cs="Times New Roman"/>
                <w:bCs/>
                <w:lang w:val="ro-RO"/>
              </w:rPr>
              <w:t>ț</w:t>
            </w:r>
            <w:r w:rsidRPr="002B0E83">
              <w:rPr>
                <w:rFonts w:ascii="Cambria" w:hAnsi="Cambria" w:cs="Times New Roman"/>
                <w:bCs/>
                <w:lang w:val="ro-RO"/>
              </w:rPr>
              <w:t>iei la sisteme centralizate de distribu</w:t>
            </w:r>
            <w:r w:rsidR="007844DE">
              <w:rPr>
                <w:rFonts w:ascii="Cambria" w:hAnsi="Cambria" w:cs="Times New Roman"/>
                <w:bCs/>
                <w:lang w:val="ro-RO"/>
              </w:rPr>
              <w:t>ț</w:t>
            </w:r>
            <w:r w:rsidRPr="002B0E83">
              <w:rPr>
                <w:rFonts w:ascii="Cambria" w:hAnsi="Cambria" w:cs="Times New Roman"/>
                <w:bCs/>
                <w:lang w:val="ro-RO"/>
              </w:rPr>
              <w:t>ie a energiei termice</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Conectarea la sistemul de termoficare a locuin</w:t>
            </w:r>
            <w:r w:rsidR="007844DE">
              <w:rPr>
                <w:rFonts w:ascii="Cambria" w:hAnsi="Cambria" w:cs="Times New Roman"/>
                <w:lang w:val="ro-RO"/>
              </w:rPr>
              <w:t>ț</w:t>
            </w:r>
            <w:r w:rsidRPr="002B0E83">
              <w:rPr>
                <w:rFonts w:ascii="Cambria" w:hAnsi="Cambria" w:cs="Times New Roman"/>
                <w:lang w:val="ro-RO"/>
              </w:rPr>
              <w:t>elor netermoficate existente.</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Anual</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 xml:space="preserve">Buget </w:t>
            </w:r>
          </w:p>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CalorGAL</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 xml:space="preserve">Reducerea consumului de combustibil </w:t>
            </w:r>
            <w:r w:rsidR="007844DE">
              <w:rPr>
                <w:rFonts w:ascii="Cambria" w:hAnsi="Cambria" w:cs="Times New Roman"/>
                <w:lang w:val="ro-RO"/>
              </w:rPr>
              <w:t>ș</w:t>
            </w:r>
            <w:r w:rsidRPr="002B0E83">
              <w:rPr>
                <w:rFonts w:ascii="Cambria" w:hAnsi="Cambria" w:cs="Times New Roman"/>
                <w:lang w:val="ro-RO"/>
              </w:rPr>
              <w:t>i deci a emisiilor de oxizi de azot rezultate din arderile reziden</w:t>
            </w:r>
            <w:r w:rsidR="007844DE">
              <w:rPr>
                <w:rFonts w:ascii="Cambria" w:hAnsi="Cambria" w:cs="Times New Roman"/>
                <w:lang w:val="ro-RO"/>
              </w:rPr>
              <w:t>ț</w:t>
            </w:r>
            <w:r w:rsidRPr="002B0E83">
              <w:rPr>
                <w:rFonts w:ascii="Cambria" w:hAnsi="Cambria" w:cs="Times New Roman"/>
                <w:lang w:val="ro-RO"/>
              </w:rPr>
              <w:t>iale</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14743" w:type="dxa"/>
            <w:gridSpan w:val="8"/>
          </w:tcPr>
          <w:p w:rsidR="00480788" w:rsidRPr="002B0E83" w:rsidRDefault="00480788" w:rsidP="00480788">
            <w:pPr>
              <w:spacing w:line="360" w:lineRule="auto"/>
              <w:rPr>
                <w:rFonts w:ascii="Cambria" w:hAnsi="Cambria" w:cs="Times New Roman"/>
                <w:b/>
                <w:lang w:val="ro-RO"/>
              </w:rPr>
            </w:pPr>
            <w:r w:rsidRPr="002B0E83">
              <w:rPr>
                <w:rFonts w:ascii="Cambria" w:hAnsi="Cambria" w:cs="Times New Roman"/>
                <w:b/>
                <w:lang w:val="ro-RO"/>
              </w:rPr>
              <w:t>SALUBRIZARE</w:t>
            </w: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 xml:space="preserve">M.9.1. </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Eficientizarea privind salubrizarea urbană în ceea ce prive</w:t>
            </w:r>
            <w:r w:rsidR="007844DE">
              <w:rPr>
                <w:rFonts w:ascii="Cambria" w:hAnsi="Cambria" w:cs="Times New Roman"/>
                <w:bCs/>
                <w:lang w:val="ro-RO"/>
              </w:rPr>
              <w:t>ș</w:t>
            </w:r>
            <w:r w:rsidRPr="002B0E83">
              <w:rPr>
                <w:rFonts w:ascii="Cambria" w:hAnsi="Cambria" w:cs="Times New Roman"/>
                <w:bCs/>
                <w:lang w:val="ro-RO"/>
              </w:rPr>
              <w:t>te accesul pe unele trasee</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Elaborarea strategiilor specifice de salubrizare/gestionare a de</w:t>
            </w:r>
            <w:r w:rsidR="007844DE">
              <w:rPr>
                <w:rFonts w:ascii="Cambria" w:hAnsi="Cambria" w:cs="Times New Roman"/>
                <w:lang w:val="ro-RO"/>
              </w:rPr>
              <w:t>ș</w:t>
            </w:r>
            <w:r w:rsidRPr="002B0E83">
              <w:rPr>
                <w:rFonts w:ascii="Cambria" w:hAnsi="Cambria" w:cs="Times New Roman"/>
                <w:lang w:val="ro-RO"/>
              </w:rPr>
              <w:t>eurilor/reziduurilor municipale</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SP ECOSAL</w:t>
            </w:r>
          </w:p>
        </w:tc>
        <w:tc>
          <w:tcPr>
            <w:tcW w:w="1528"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Anual</w:t>
            </w:r>
          </w:p>
        </w:tc>
        <w:tc>
          <w:tcPr>
            <w:tcW w:w="1630"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Buget propriu ECOSAL SP</w:t>
            </w:r>
          </w:p>
        </w:tc>
        <w:tc>
          <w:tcPr>
            <w:tcW w:w="1751" w:type="dxa"/>
            <w:vAlign w:val="center"/>
          </w:tcPr>
          <w:p w:rsidR="00480788" w:rsidRPr="002B0E83" w:rsidRDefault="00480788" w:rsidP="00480788">
            <w:pPr>
              <w:spacing w:line="360" w:lineRule="auto"/>
              <w:jc w:val="center"/>
              <w:rPr>
                <w:rFonts w:ascii="Cambria" w:hAnsi="Cambria" w:cs="Times New Roman"/>
                <w:lang w:val="ro-RO"/>
              </w:rPr>
            </w:pPr>
            <w:r w:rsidRPr="002B0E83">
              <w:rPr>
                <w:rFonts w:ascii="Cambria" w:hAnsi="Cambria" w:cs="Times New Roman"/>
                <w:lang w:val="ro-RO"/>
              </w:rPr>
              <w:t>Reducerea emisiilor de oxizi de azot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lastRenderedPageBreak/>
              <w:t>M.9.2.</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Interzicerea arderii de</w:t>
            </w:r>
            <w:r w:rsidR="007844DE">
              <w:rPr>
                <w:rFonts w:ascii="Cambria" w:hAnsi="Cambria" w:cs="Times New Roman"/>
                <w:bCs/>
                <w:lang w:val="ro-RO"/>
              </w:rPr>
              <w:t>ș</w:t>
            </w:r>
            <w:r w:rsidRPr="002B0E83">
              <w:rPr>
                <w:rFonts w:ascii="Cambria" w:hAnsi="Cambria" w:cs="Times New Roman"/>
                <w:bCs/>
                <w:lang w:val="ro-RO"/>
              </w:rPr>
              <w:t xml:space="preserve">eurilor vegetale </w:t>
            </w:r>
            <w:r w:rsidR="007844DE">
              <w:rPr>
                <w:rFonts w:ascii="Cambria" w:hAnsi="Cambria" w:cs="Times New Roman"/>
                <w:bCs/>
                <w:lang w:val="ro-RO"/>
              </w:rPr>
              <w:t>ș</w:t>
            </w:r>
            <w:r w:rsidRPr="002B0E83">
              <w:rPr>
                <w:rFonts w:ascii="Cambria" w:hAnsi="Cambria" w:cs="Times New Roman"/>
                <w:bCs/>
                <w:lang w:val="ro-RO"/>
              </w:rPr>
              <w:t>i a celor menajere în cur</w:t>
            </w:r>
            <w:r w:rsidR="007844DE">
              <w:rPr>
                <w:rFonts w:ascii="Cambria" w:hAnsi="Cambria" w:cs="Times New Roman"/>
                <w:bCs/>
                <w:lang w:val="ro-RO"/>
              </w:rPr>
              <w:t>ț</w:t>
            </w:r>
            <w:r w:rsidRPr="002B0E83">
              <w:rPr>
                <w:rFonts w:ascii="Cambria" w:hAnsi="Cambria" w:cs="Times New Roman"/>
                <w:bCs/>
                <w:lang w:val="ro-RO"/>
              </w:rPr>
              <w:t>ile proprii</w:t>
            </w:r>
          </w:p>
        </w:tc>
        <w:tc>
          <w:tcPr>
            <w:tcW w:w="3135"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Reglementarea preluării de</w:t>
            </w:r>
            <w:r w:rsidR="007844DE">
              <w:rPr>
                <w:rFonts w:ascii="Cambria" w:hAnsi="Cambria" w:cs="Times New Roman"/>
                <w:lang w:val="ro-RO"/>
              </w:rPr>
              <w:t>ș</w:t>
            </w:r>
            <w:r w:rsidRPr="002B0E83">
              <w:rPr>
                <w:rFonts w:ascii="Cambria" w:hAnsi="Cambria" w:cs="Times New Roman"/>
                <w:lang w:val="ro-RO"/>
              </w:rPr>
              <w:t>eurilor vegetale de la popula</w:t>
            </w:r>
            <w:r w:rsidR="007844DE">
              <w:rPr>
                <w:rFonts w:ascii="Cambria" w:hAnsi="Cambria" w:cs="Times New Roman"/>
                <w:lang w:val="ro-RO"/>
              </w:rPr>
              <w:t>ț</w:t>
            </w:r>
            <w:r w:rsidRPr="002B0E83">
              <w:rPr>
                <w:rFonts w:ascii="Cambria" w:hAnsi="Cambria" w:cs="Times New Roman"/>
                <w:lang w:val="ro-RO"/>
              </w:rPr>
              <w:t>ie</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Poli</w:t>
            </w:r>
            <w:r w:rsidR="007844DE">
              <w:rPr>
                <w:rFonts w:ascii="Cambria" w:hAnsi="Cambria" w:cs="Times New Roman"/>
                <w:lang w:val="ro-RO"/>
              </w:rPr>
              <w:t>ț</w:t>
            </w:r>
            <w:r w:rsidRPr="002B0E83">
              <w:rPr>
                <w:rFonts w:ascii="Cambria" w:hAnsi="Cambria" w:cs="Times New Roman"/>
                <w:lang w:val="ro-RO"/>
              </w:rPr>
              <w:t>ia Locală, GNM CGL</w:t>
            </w:r>
          </w:p>
        </w:tc>
        <w:tc>
          <w:tcPr>
            <w:tcW w:w="1528"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Anual</w:t>
            </w:r>
          </w:p>
        </w:tc>
        <w:tc>
          <w:tcPr>
            <w:tcW w:w="1630"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lang w:val="ro-RO"/>
              </w:rPr>
              <w:t>Buget propriu ECOSAL SP</w:t>
            </w:r>
          </w:p>
        </w:tc>
        <w:tc>
          <w:tcPr>
            <w:tcW w:w="1751"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Eliminarea surselor de ardere</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14743" w:type="dxa"/>
            <w:gridSpan w:val="8"/>
          </w:tcPr>
          <w:p w:rsidR="00480788" w:rsidRPr="002B0E83" w:rsidRDefault="007844DE" w:rsidP="00480788">
            <w:pPr>
              <w:spacing w:line="360" w:lineRule="auto"/>
              <w:rPr>
                <w:rFonts w:ascii="Cambria" w:hAnsi="Cambria" w:cs="Times New Roman"/>
                <w:lang w:val="ro-RO"/>
              </w:rPr>
            </w:pPr>
            <w:r>
              <w:rPr>
                <w:rFonts w:ascii="Cambria" w:hAnsi="Cambria" w:cs="Times New Roman"/>
                <w:b/>
                <w:bCs/>
                <w:lang w:val="ro-RO"/>
              </w:rPr>
              <w:t>Ș</w:t>
            </w:r>
            <w:r w:rsidR="00480788" w:rsidRPr="002B0E83">
              <w:rPr>
                <w:rFonts w:ascii="Cambria" w:hAnsi="Cambria" w:cs="Times New Roman"/>
                <w:b/>
                <w:bCs/>
                <w:lang w:val="ro-RO"/>
              </w:rPr>
              <w:t>ANTIER</w:t>
            </w: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M.10.1</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Obligativitatea respectării managementului calită</w:t>
            </w:r>
            <w:r w:rsidR="007844DE">
              <w:rPr>
                <w:rFonts w:ascii="Cambria" w:hAnsi="Cambria" w:cs="Times New Roman"/>
                <w:bCs/>
                <w:lang w:val="ro-RO"/>
              </w:rPr>
              <w:t>ț</w:t>
            </w:r>
            <w:r w:rsidRPr="002B0E83">
              <w:rPr>
                <w:rFonts w:ascii="Cambria" w:hAnsi="Cambria" w:cs="Times New Roman"/>
                <w:bCs/>
                <w:lang w:val="ro-RO"/>
              </w:rPr>
              <w:t xml:space="preserve">ii aerului în perimetrele </w:t>
            </w:r>
            <w:r w:rsidR="007844DE">
              <w:rPr>
                <w:rFonts w:ascii="Cambria" w:hAnsi="Cambria" w:cs="Times New Roman"/>
                <w:bCs/>
                <w:lang w:val="ro-RO"/>
              </w:rPr>
              <w:t>ș</w:t>
            </w:r>
            <w:r w:rsidRPr="002B0E83">
              <w:rPr>
                <w:rFonts w:ascii="Cambria" w:hAnsi="Cambria" w:cs="Times New Roman"/>
                <w:bCs/>
                <w:lang w:val="ro-RO"/>
              </w:rPr>
              <w:t>antierelor de construc</w:t>
            </w:r>
            <w:r w:rsidR="007844DE">
              <w:rPr>
                <w:rFonts w:ascii="Cambria" w:hAnsi="Cambria" w:cs="Times New Roman"/>
                <w:bCs/>
                <w:lang w:val="ro-RO"/>
              </w:rPr>
              <w:t>ț</w:t>
            </w:r>
            <w:r w:rsidRPr="002B0E83">
              <w:rPr>
                <w:rFonts w:ascii="Cambria" w:hAnsi="Cambria" w:cs="Times New Roman"/>
                <w:bCs/>
                <w:lang w:val="ro-RO"/>
              </w:rPr>
              <w:t>ii</w:t>
            </w:r>
          </w:p>
        </w:tc>
        <w:tc>
          <w:tcPr>
            <w:tcW w:w="3135"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Aplicarea unor măsuri reglementare pentru autovehiculele/utilajele implicate în activită</w:t>
            </w:r>
            <w:r w:rsidR="007844DE">
              <w:rPr>
                <w:rFonts w:ascii="Cambria" w:hAnsi="Cambria" w:cs="Times New Roman"/>
                <w:bCs/>
                <w:lang w:val="ro-RO"/>
              </w:rPr>
              <w:t>ț</w:t>
            </w:r>
            <w:r w:rsidRPr="002B0E83">
              <w:rPr>
                <w:rFonts w:ascii="Cambria" w:hAnsi="Cambria" w:cs="Times New Roman"/>
                <w:bCs/>
                <w:lang w:val="ro-RO"/>
              </w:rPr>
              <w:t>ile de construc</w:t>
            </w:r>
            <w:r w:rsidR="007844DE">
              <w:rPr>
                <w:rFonts w:ascii="Cambria" w:hAnsi="Cambria" w:cs="Times New Roman"/>
                <w:bCs/>
                <w:lang w:val="ro-RO"/>
              </w:rPr>
              <w:t>ț</w:t>
            </w:r>
            <w:r w:rsidRPr="002B0E83">
              <w:rPr>
                <w:rFonts w:ascii="Cambria" w:hAnsi="Cambria" w:cs="Times New Roman"/>
                <w:bCs/>
                <w:lang w:val="ro-RO"/>
              </w:rPr>
              <w:t>ii/ demolări/ reabilitări.</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ISC Gala</w:t>
            </w:r>
            <w:r w:rsidR="007844DE">
              <w:rPr>
                <w:rFonts w:ascii="Cambria" w:hAnsi="Cambria" w:cs="Times New Roman"/>
                <w:lang w:val="ro-RO"/>
              </w:rPr>
              <w:t>ț</w:t>
            </w:r>
            <w:r w:rsidRPr="002B0E83">
              <w:rPr>
                <w:rFonts w:ascii="Cambria" w:hAnsi="Cambria" w:cs="Times New Roman"/>
                <w:lang w:val="ro-RO"/>
              </w:rPr>
              <w:t>i, GNM CGL</w:t>
            </w:r>
          </w:p>
        </w:tc>
        <w:tc>
          <w:tcPr>
            <w:tcW w:w="1528"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Anual</w:t>
            </w:r>
          </w:p>
        </w:tc>
        <w:tc>
          <w:tcPr>
            <w:tcW w:w="1630"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w:t>
            </w:r>
          </w:p>
        </w:tc>
        <w:tc>
          <w:tcPr>
            <w:tcW w:w="1751"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Reducerea emisiilor de oxizi de azot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M.10.2</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 xml:space="preserve">Ghid de bună practică în  organizarea de </w:t>
            </w:r>
            <w:r w:rsidR="007844DE">
              <w:rPr>
                <w:rFonts w:ascii="Cambria" w:hAnsi="Cambria" w:cs="Times New Roman"/>
                <w:bCs/>
                <w:lang w:val="ro-RO"/>
              </w:rPr>
              <w:t>ș</w:t>
            </w:r>
            <w:r w:rsidRPr="002B0E83">
              <w:rPr>
                <w:rFonts w:ascii="Cambria" w:hAnsi="Cambria" w:cs="Times New Roman"/>
                <w:bCs/>
                <w:lang w:val="ro-RO"/>
              </w:rPr>
              <w:t>antier</w:t>
            </w:r>
          </w:p>
        </w:tc>
        <w:tc>
          <w:tcPr>
            <w:tcW w:w="3135"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 xml:space="preserve">Elaborarea unui ghid de bune practice aplicabil organizărilor de </w:t>
            </w:r>
            <w:r w:rsidR="007844DE">
              <w:rPr>
                <w:rFonts w:ascii="Cambria" w:hAnsi="Cambria" w:cs="Times New Roman"/>
                <w:bCs/>
                <w:lang w:val="ro-RO"/>
              </w:rPr>
              <w:t>ș</w:t>
            </w:r>
            <w:r w:rsidRPr="002B0E83">
              <w:rPr>
                <w:rFonts w:ascii="Cambria" w:hAnsi="Cambria" w:cs="Times New Roman"/>
                <w:bCs/>
                <w:lang w:val="ro-RO"/>
              </w:rPr>
              <w:t>antier</w:t>
            </w:r>
            <w:r w:rsidR="007844DE">
              <w:rPr>
                <w:rFonts w:ascii="Cambria" w:hAnsi="Cambria" w:cs="Times New Roman"/>
                <w:bCs/>
                <w:lang w:val="ro-RO"/>
              </w:rPr>
              <w:t xml:space="preserve"> și </w:t>
            </w:r>
            <w:r w:rsidRPr="002B0E83">
              <w:rPr>
                <w:rFonts w:ascii="Cambria" w:hAnsi="Cambria" w:cs="Times New Roman"/>
                <w:bCs/>
                <w:lang w:val="ro-RO"/>
              </w:rPr>
              <w:t>activită</w:t>
            </w:r>
            <w:r w:rsidR="007844DE">
              <w:rPr>
                <w:rFonts w:ascii="Cambria" w:hAnsi="Cambria" w:cs="Times New Roman"/>
                <w:bCs/>
                <w:lang w:val="ro-RO"/>
              </w:rPr>
              <w:t>ț</w:t>
            </w:r>
            <w:r w:rsidRPr="002B0E83">
              <w:rPr>
                <w:rFonts w:ascii="Cambria" w:hAnsi="Cambria" w:cs="Times New Roman"/>
                <w:bCs/>
                <w:lang w:val="ro-RO"/>
              </w:rPr>
              <w:t>ilor de construc</w:t>
            </w:r>
            <w:r w:rsidR="007844DE">
              <w:rPr>
                <w:rFonts w:ascii="Cambria" w:hAnsi="Cambria" w:cs="Times New Roman"/>
                <w:bCs/>
                <w:lang w:val="ro-RO"/>
              </w:rPr>
              <w:t>ț</w:t>
            </w:r>
            <w:r w:rsidRPr="002B0E83">
              <w:rPr>
                <w:rFonts w:ascii="Cambria" w:hAnsi="Cambria" w:cs="Times New Roman"/>
                <w:bCs/>
                <w:lang w:val="ro-RO"/>
              </w:rPr>
              <w:t xml:space="preserve">ii </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ISC Gala</w:t>
            </w:r>
            <w:r w:rsidR="007844DE">
              <w:rPr>
                <w:rFonts w:ascii="Cambria" w:hAnsi="Cambria" w:cs="Times New Roman"/>
                <w:lang w:val="ro-RO"/>
              </w:rPr>
              <w:t>ț</w:t>
            </w:r>
            <w:r w:rsidRPr="002B0E83">
              <w:rPr>
                <w:rFonts w:ascii="Cambria" w:hAnsi="Cambria" w:cs="Times New Roman"/>
                <w:lang w:val="ro-RO"/>
              </w:rPr>
              <w:t>i, GNM CGL</w:t>
            </w:r>
          </w:p>
        </w:tc>
        <w:tc>
          <w:tcPr>
            <w:tcW w:w="1528"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Anual</w:t>
            </w:r>
          </w:p>
        </w:tc>
        <w:tc>
          <w:tcPr>
            <w:tcW w:w="1630"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w:t>
            </w:r>
          </w:p>
        </w:tc>
        <w:tc>
          <w:tcPr>
            <w:tcW w:w="1751"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Reducerea emisiilor de oxizi de azot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M.10.3</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 xml:space="preserve">Elaborarea planurilor pentru activitatea de control a </w:t>
            </w:r>
            <w:r w:rsidR="007844DE">
              <w:rPr>
                <w:rFonts w:ascii="Cambria" w:hAnsi="Cambria" w:cs="Times New Roman"/>
                <w:bCs/>
                <w:lang w:val="ro-RO"/>
              </w:rPr>
              <w:t>ș</w:t>
            </w:r>
            <w:r w:rsidRPr="002B0E83">
              <w:rPr>
                <w:rFonts w:ascii="Cambria" w:hAnsi="Cambria" w:cs="Times New Roman"/>
                <w:bCs/>
                <w:lang w:val="ro-RO"/>
              </w:rPr>
              <w:t>antierelor de construc</w:t>
            </w:r>
            <w:r w:rsidR="007844DE">
              <w:rPr>
                <w:rFonts w:ascii="Cambria" w:hAnsi="Cambria" w:cs="Times New Roman"/>
                <w:bCs/>
                <w:lang w:val="ro-RO"/>
              </w:rPr>
              <w:t>ț</w:t>
            </w:r>
            <w:r w:rsidRPr="002B0E83">
              <w:rPr>
                <w:rFonts w:ascii="Cambria" w:hAnsi="Cambria" w:cs="Times New Roman"/>
                <w:bCs/>
                <w:lang w:val="ro-RO"/>
              </w:rPr>
              <w:t>ii</w:t>
            </w:r>
          </w:p>
        </w:tc>
        <w:tc>
          <w:tcPr>
            <w:tcW w:w="3135"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 xml:space="preserve">Pentru fiecare </w:t>
            </w:r>
            <w:r w:rsidR="007844DE">
              <w:rPr>
                <w:rFonts w:ascii="Cambria" w:hAnsi="Cambria" w:cs="Times New Roman"/>
                <w:bCs/>
                <w:lang w:val="ro-RO"/>
              </w:rPr>
              <w:t>ș</w:t>
            </w:r>
            <w:r w:rsidRPr="002B0E83">
              <w:rPr>
                <w:rFonts w:ascii="Cambria" w:hAnsi="Cambria" w:cs="Times New Roman"/>
                <w:bCs/>
                <w:lang w:val="ro-RO"/>
              </w:rPr>
              <w:t>antier primăria va întocmi un plan de control în func</w:t>
            </w:r>
            <w:r w:rsidR="007844DE">
              <w:rPr>
                <w:rFonts w:ascii="Cambria" w:hAnsi="Cambria" w:cs="Times New Roman"/>
                <w:bCs/>
                <w:lang w:val="ro-RO"/>
              </w:rPr>
              <w:t>ț</w:t>
            </w:r>
            <w:r w:rsidRPr="002B0E83">
              <w:rPr>
                <w:rFonts w:ascii="Cambria" w:hAnsi="Cambria" w:cs="Times New Roman"/>
                <w:bCs/>
                <w:lang w:val="ro-RO"/>
              </w:rPr>
              <w:t xml:space="preserve">ie de graficul de lucrări de pe </w:t>
            </w:r>
            <w:r w:rsidR="007844DE">
              <w:rPr>
                <w:rFonts w:ascii="Cambria" w:hAnsi="Cambria" w:cs="Times New Roman"/>
                <w:bCs/>
                <w:lang w:val="ro-RO"/>
              </w:rPr>
              <w:t>ș</w:t>
            </w:r>
            <w:r w:rsidRPr="002B0E83">
              <w:rPr>
                <w:rFonts w:ascii="Cambria" w:hAnsi="Cambria" w:cs="Times New Roman"/>
                <w:bCs/>
                <w:lang w:val="ro-RO"/>
              </w:rPr>
              <w:t>antierul respectiv.</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 ISC Gala</w:t>
            </w:r>
            <w:r w:rsidR="007844DE">
              <w:rPr>
                <w:rFonts w:ascii="Cambria" w:hAnsi="Cambria" w:cs="Times New Roman"/>
                <w:lang w:val="ro-RO"/>
              </w:rPr>
              <w:t>ț</w:t>
            </w:r>
            <w:r w:rsidRPr="002B0E83">
              <w:rPr>
                <w:rFonts w:ascii="Cambria" w:hAnsi="Cambria" w:cs="Times New Roman"/>
                <w:lang w:val="ro-RO"/>
              </w:rPr>
              <w:t>i, GNM CGL</w:t>
            </w:r>
          </w:p>
        </w:tc>
        <w:tc>
          <w:tcPr>
            <w:tcW w:w="1528"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Anual</w:t>
            </w:r>
          </w:p>
        </w:tc>
        <w:tc>
          <w:tcPr>
            <w:tcW w:w="1630"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w:t>
            </w:r>
          </w:p>
        </w:tc>
        <w:tc>
          <w:tcPr>
            <w:tcW w:w="1751"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Reducerea emisiilor de oxizi de azot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14743" w:type="dxa"/>
            <w:gridSpan w:val="8"/>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b/>
                <w:lang w:val="ro-RO"/>
              </w:rPr>
              <w:t>ALTE MĂSURI</w:t>
            </w: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t>M.11.1.</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 xml:space="preserve">Elaborarea unui Ghid pentru monitorizarea </w:t>
            </w:r>
            <w:r w:rsidRPr="002B0E83">
              <w:rPr>
                <w:rFonts w:ascii="Cambria" w:hAnsi="Cambria" w:cs="Times New Roman"/>
                <w:bCs/>
                <w:lang w:val="ro-RO"/>
              </w:rPr>
              <w:lastRenderedPageBreak/>
              <w:t>Planului de calitate a aerului din municipiul Gala</w:t>
            </w:r>
            <w:r w:rsidR="007844DE">
              <w:rPr>
                <w:rFonts w:ascii="Cambria" w:hAnsi="Cambria" w:cs="Times New Roman"/>
                <w:bCs/>
                <w:lang w:val="ro-RO"/>
              </w:rPr>
              <w:t>ț</w:t>
            </w:r>
            <w:r w:rsidRPr="002B0E83">
              <w:rPr>
                <w:rFonts w:ascii="Cambria" w:hAnsi="Cambria" w:cs="Times New Roman"/>
                <w:bCs/>
                <w:lang w:val="ro-RO"/>
              </w:rPr>
              <w:t>i</w:t>
            </w:r>
          </w:p>
        </w:tc>
        <w:tc>
          <w:tcPr>
            <w:tcW w:w="3135"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lastRenderedPageBreak/>
              <w:t xml:space="preserve">Elaborarea unui Ghid pentru monitorizarea Planului de calitate </w:t>
            </w:r>
            <w:r w:rsidRPr="002B0E83">
              <w:rPr>
                <w:rFonts w:ascii="Cambria" w:hAnsi="Cambria" w:cs="Times New Roman"/>
                <w:bCs/>
                <w:lang w:val="ro-RO"/>
              </w:rPr>
              <w:lastRenderedPageBreak/>
              <w:t>a aerului din municipiul Gala</w:t>
            </w:r>
            <w:r w:rsidR="007844DE">
              <w:rPr>
                <w:rFonts w:ascii="Cambria" w:hAnsi="Cambria" w:cs="Times New Roman"/>
                <w:bCs/>
                <w:lang w:val="ro-RO"/>
              </w:rPr>
              <w:t>ț</w:t>
            </w:r>
            <w:r w:rsidRPr="002B0E83">
              <w:rPr>
                <w:rFonts w:ascii="Cambria" w:hAnsi="Cambria" w:cs="Times New Roman"/>
                <w:bCs/>
                <w:lang w:val="ro-RO"/>
              </w:rPr>
              <w:t>i</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lastRenderedPageBreak/>
              <w:t xml:space="preserve">Primăria municipiului </w:t>
            </w:r>
            <w:r w:rsidRPr="002B0E83">
              <w:rPr>
                <w:rFonts w:ascii="Cambria" w:hAnsi="Cambria" w:cs="Times New Roman"/>
                <w:lang w:val="ro-RO"/>
              </w:rPr>
              <w:lastRenderedPageBreak/>
              <w:t>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lastRenderedPageBreak/>
              <w:t>2017</w:t>
            </w:r>
          </w:p>
        </w:tc>
        <w:tc>
          <w:tcPr>
            <w:tcW w:w="1630"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w:t>
            </w:r>
          </w:p>
        </w:tc>
        <w:tc>
          <w:tcPr>
            <w:tcW w:w="1751"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Diminuarea emisiilor de oxizi de azot</w:t>
            </w:r>
          </w:p>
        </w:tc>
        <w:tc>
          <w:tcPr>
            <w:tcW w:w="1784" w:type="dxa"/>
          </w:tcPr>
          <w:p w:rsidR="00480788" w:rsidRPr="002B0E83" w:rsidRDefault="00480788" w:rsidP="00480788">
            <w:pPr>
              <w:spacing w:line="360" w:lineRule="auto"/>
              <w:rPr>
                <w:rFonts w:ascii="Cambria" w:hAnsi="Cambria" w:cs="Times New Roman"/>
                <w:lang w:val="ro-RO"/>
              </w:rPr>
            </w:pPr>
          </w:p>
        </w:tc>
      </w:tr>
      <w:tr w:rsidR="00480788" w:rsidRPr="002B0E83" w:rsidTr="00480788">
        <w:trPr>
          <w:jc w:val="center"/>
        </w:trPr>
        <w:tc>
          <w:tcPr>
            <w:tcW w:w="847" w:type="dxa"/>
          </w:tcPr>
          <w:p w:rsidR="00480788" w:rsidRPr="002B0E83" w:rsidRDefault="00480788" w:rsidP="00480788">
            <w:pPr>
              <w:spacing w:line="360" w:lineRule="auto"/>
              <w:jc w:val="both"/>
              <w:rPr>
                <w:rFonts w:ascii="Cambria" w:hAnsi="Cambria" w:cs="Times New Roman"/>
                <w:lang w:val="ro-RO"/>
              </w:rPr>
            </w:pPr>
            <w:r w:rsidRPr="002B0E83">
              <w:rPr>
                <w:rFonts w:ascii="Cambria" w:hAnsi="Cambria" w:cs="Times New Roman"/>
                <w:lang w:val="ro-RO"/>
              </w:rPr>
              <w:lastRenderedPageBreak/>
              <w:t>M.11.2.</w:t>
            </w:r>
          </w:p>
        </w:tc>
        <w:tc>
          <w:tcPr>
            <w:tcW w:w="2464"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Implementarea Ghidului pentru monitorizarea Planului de calitate a aerului din municipiul Gala</w:t>
            </w:r>
            <w:r w:rsidR="007844DE">
              <w:rPr>
                <w:rFonts w:ascii="Cambria" w:hAnsi="Cambria" w:cs="Times New Roman"/>
                <w:bCs/>
                <w:lang w:val="ro-RO"/>
              </w:rPr>
              <w:t>ț</w:t>
            </w:r>
            <w:r w:rsidRPr="002B0E83">
              <w:rPr>
                <w:rFonts w:ascii="Cambria" w:hAnsi="Cambria" w:cs="Times New Roman"/>
                <w:bCs/>
                <w:lang w:val="ro-RO"/>
              </w:rPr>
              <w:t>i</w:t>
            </w:r>
          </w:p>
        </w:tc>
        <w:tc>
          <w:tcPr>
            <w:tcW w:w="3135" w:type="dxa"/>
          </w:tcPr>
          <w:p w:rsidR="00480788" w:rsidRPr="002B0E83" w:rsidRDefault="00480788" w:rsidP="00480788">
            <w:pPr>
              <w:spacing w:line="360" w:lineRule="auto"/>
              <w:jc w:val="both"/>
              <w:rPr>
                <w:rFonts w:ascii="Cambria" w:hAnsi="Cambria" w:cs="Times New Roman"/>
                <w:bCs/>
                <w:lang w:val="ro-RO"/>
              </w:rPr>
            </w:pPr>
            <w:r w:rsidRPr="002B0E83">
              <w:rPr>
                <w:rFonts w:ascii="Cambria" w:hAnsi="Cambria" w:cs="Times New Roman"/>
                <w:bCs/>
                <w:lang w:val="ro-RO"/>
              </w:rPr>
              <w:t>Monitorizarea periodică a calită</w:t>
            </w:r>
            <w:r w:rsidR="007844DE">
              <w:rPr>
                <w:rFonts w:ascii="Cambria" w:hAnsi="Cambria" w:cs="Times New Roman"/>
                <w:bCs/>
                <w:lang w:val="ro-RO"/>
              </w:rPr>
              <w:t>ț</w:t>
            </w:r>
            <w:r w:rsidRPr="002B0E83">
              <w:rPr>
                <w:rFonts w:ascii="Cambria" w:hAnsi="Cambria" w:cs="Times New Roman"/>
                <w:bCs/>
                <w:lang w:val="ro-RO"/>
              </w:rPr>
              <w:t>ii aerului la nivelul municipiului Gala</w:t>
            </w:r>
            <w:r w:rsidR="007844DE">
              <w:rPr>
                <w:rFonts w:ascii="Cambria" w:hAnsi="Cambria" w:cs="Times New Roman"/>
                <w:bCs/>
                <w:lang w:val="ro-RO"/>
              </w:rPr>
              <w:t>ț</w:t>
            </w:r>
            <w:r w:rsidRPr="002B0E83">
              <w:rPr>
                <w:rFonts w:ascii="Cambria" w:hAnsi="Cambria" w:cs="Times New Roman"/>
                <w:bCs/>
                <w:lang w:val="ro-RO"/>
              </w:rPr>
              <w:t>i prin colaborări cu centrele de cercetare</w:t>
            </w:r>
          </w:p>
        </w:tc>
        <w:tc>
          <w:tcPr>
            <w:tcW w:w="1604" w:type="dxa"/>
          </w:tcPr>
          <w:p w:rsidR="00480788" w:rsidRPr="002B0E83" w:rsidRDefault="00480788" w:rsidP="00480788">
            <w:pPr>
              <w:spacing w:line="360" w:lineRule="auto"/>
              <w:rPr>
                <w:rFonts w:ascii="Cambria" w:hAnsi="Cambria" w:cs="Times New Roman"/>
                <w:lang w:val="ro-RO"/>
              </w:rPr>
            </w:pPr>
            <w:r w:rsidRPr="002B0E83">
              <w:rPr>
                <w:rFonts w:ascii="Cambria" w:hAnsi="Cambria" w:cs="Times New Roman"/>
                <w:lang w:val="ro-RO"/>
              </w:rPr>
              <w:t>Primăria municipiului Gala</w:t>
            </w:r>
            <w:r w:rsidR="007844DE">
              <w:rPr>
                <w:rFonts w:ascii="Cambria" w:hAnsi="Cambria" w:cs="Times New Roman"/>
                <w:lang w:val="ro-RO"/>
              </w:rPr>
              <w:t>ț</w:t>
            </w:r>
            <w:r w:rsidRPr="002B0E83">
              <w:rPr>
                <w:rFonts w:ascii="Cambria" w:hAnsi="Cambria" w:cs="Times New Roman"/>
                <w:lang w:val="ro-RO"/>
              </w:rPr>
              <w:t>i,</w:t>
            </w:r>
          </w:p>
        </w:tc>
        <w:tc>
          <w:tcPr>
            <w:tcW w:w="1528"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2017</w:t>
            </w:r>
          </w:p>
        </w:tc>
        <w:tc>
          <w:tcPr>
            <w:tcW w:w="1630"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w:t>
            </w:r>
          </w:p>
        </w:tc>
        <w:tc>
          <w:tcPr>
            <w:tcW w:w="1751" w:type="dxa"/>
            <w:vAlign w:val="center"/>
          </w:tcPr>
          <w:p w:rsidR="00480788" w:rsidRPr="002B0E83" w:rsidRDefault="00480788" w:rsidP="00480788">
            <w:pPr>
              <w:spacing w:line="276" w:lineRule="auto"/>
              <w:jc w:val="center"/>
              <w:rPr>
                <w:rFonts w:ascii="Cambria" w:hAnsi="Cambria" w:cs="Times New Roman"/>
                <w:bCs/>
                <w:lang w:val="ro-RO"/>
              </w:rPr>
            </w:pPr>
            <w:r w:rsidRPr="002B0E83">
              <w:rPr>
                <w:rFonts w:ascii="Cambria" w:hAnsi="Cambria" w:cs="Times New Roman"/>
                <w:bCs/>
                <w:lang w:val="ro-RO"/>
              </w:rPr>
              <w:t>Diminuarea emisiilor de oxizi de azot</w:t>
            </w:r>
          </w:p>
        </w:tc>
        <w:tc>
          <w:tcPr>
            <w:tcW w:w="1784" w:type="dxa"/>
          </w:tcPr>
          <w:p w:rsidR="00480788" w:rsidRPr="002B0E83" w:rsidRDefault="00480788" w:rsidP="00480788">
            <w:pPr>
              <w:spacing w:line="360" w:lineRule="auto"/>
              <w:rPr>
                <w:rFonts w:ascii="Cambria" w:hAnsi="Cambria" w:cs="Times New Roman"/>
                <w:lang w:val="ro-RO"/>
              </w:rPr>
            </w:pPr>
          </w:p>
        </w:tc>
      </w:tr>
    </w:tbl>
    <w:p w:rsidR="008B4E2B" w:rsidRPr="002B0E83" w:rsidRDefault="00A50C22" w:rsidP="00A50C22">
      <w:pPr>
        <w:pStyle w:val="ListParagraph"/>
        <w:autoSpaceDE w:val="0"/>
        <w:autoSpaceDN w:val="0"/>
        <w:adjustRightInd w:val="0"/>
        <w:spacing w:line="197" w:lineRule="atLeast"/>
        <w:rPr>
          <w:rFonts w:ascii="Cambria" w:eastAsia="Calibri" w:hAnsi="Cambria" w:cs="Times New Roman"/>
          <w:sz w:val="24"/>
          <w:szCs w:val="24"/>
        </w:rPr>
      </w:pPr>
      <w:r w:rsidRPr="002B0E83">
        <w:rPr>
          <w:rFonts w:ascii="Cambria" w:eastAsia="Calibri" w:hAnsi="Cambria" w:cs="Times New Roman"/>
          <w:sz w:val="24"/>
          <w:szCs w:val="24"/>
        </w:rPr>
        <w:t>*</w:t>
      </w:r>
      <w:r w:rsidR="00345E3D" w:rsidRPr="002B0E83">
        <w:rPr>
          <w:rFonts w:ascii="Cambria" w:hAnsi="Cambria"/>
        </w:rPr>
        <w:t xml:space="preserve"> </w:t>
      </w:r>
      <w:r w:rsidR="00345E3D" w:rsidRPr="002B0E83">
        <w:rPr>
          <w:rFonts w:ascii="Cambria" w:eastAsia="Calibri" w:hAnsi="Cambria" w:cs="Times New Roman"/>
          <w:sz w:val="20"/>
          <w:szCs w:val="24"/>
        </w:rPr>
        <w:t>Realizarea proiectului va depinde de posibilitatea finan</w:t>
      </w:r>
      <w:r w:rsidR="007844DE">
        <w:rPr>
          <w:rFonts w:ascii="Cambria" w:eastAsia="Calibri" w:hAnsi="Cambria" w:cs="Times New Roman"/>
          <w:sz w:val="20"/>
          <w:szCs w:val="24"/>
        </w:rPr>
        <w:t>ț</w:t>
      </w:r>
      <w:r w:rsidR="00345E3D" w:rsidRPr="002B0E83">
        <w:rPr>
          <w:rFonts w:ascii="Cambria" w:eastAsia="Calibri" w:hAnsi="Cambria" w:cs="Times New Roman"/>
          <w:sz w:val="20"/>
          <w:szCs w:val="24"/>
        </w:rPr>
        <w:t>ării</w:t>
      </w:r>
    </w:p>
    <w:p w:rsidR="00A50C22" w:rsidRPr="002B0E83" w:rsidRDefault="00A50C22">
      <w:pPr>
        <w:rPr>
          <w:rFonts w:ascii="Cambria" w:eastAsia="Times New Roman" w:hAnsi="Cambria" w:cs="Times New Roman"/>
          <w:sz w:val="24"/>
          <w:szCs w:val="24"/>
        </w:rPr>
      </w:pPr>
      <w:r w:rsidRPr="002B0E83">
        <w:rPr>
          <w:rFonts w:ascii="Cambria" w:eastAsia="Times New Roman" w:hAnsi="Cambria" w:cs="Times New Roman"/>
          <w:sz w:val="24"/>
          <w:szCs w:val="24"/>
        </w:rPr>
        <w:br w:type="page"/>
      </w:r>
    </w:p>
    <w:p w:rsidR="008B4E2B" w:rsidRPr="002B0E83" w:rsidRDefault="008B4E2B">
      <w:pPr>
        <w:rPr>
          <w:rFonts w:ascii="Cambria" w:hAnsi="Cambria" w:cs="Times New Roman"/>
          <w:sz w:val="24"/>
          <w:szCs w:val="24"/>
        </w:rPr>
        <w:sectPr w:rsidR="008B4E2B" w:rsidRPr="002B0E83" w:rsidSect="001F0452">
          <w:pgSz w:w="16838" w:h="11906" w:orient="landscape" w:code="9"/>
          <w:pgMar w:top="1440" w:right="1134" w:bottom="1440" w:left="1134" w:header="709" w:footer="709" w:gutter="0"/>
          <w:cols w:space="708"/>
          <w:docGrid w:linePitch="360"/>
        </w:sectPr>
      </w:pPr>
    </w:p>
    <w:p w:rsidR="008B4E2B" w:rsidRPr="002B0E83" w:rsidRDefault="00502B60" w:rsidP="00A50C22">
      <w:pPr>
        <w:pStyle w:val="Heading1"/>
        <w:spacing w:before="0"/>
        <w:ind w:left="714" w:hanging="5"/>
        <w:rPr>
          <w:rFonts w:ascii="Cambria" w:eastAsia="Times New Roman" w:hAnsi="Cambria" w:cs="Times New Roman"/>
          <w:b/>
          <w:bCs/>
          <w:color w:val="00642D"/>
          <w:sz w:val="28"/>
          <w:szCs w:val="28"/>
        </w:rPr>
      </w:pPr>
      <w:bookmarkStart w:id="347" w:name="_Toc473808175"/>
      <w:r w:rsidRPr="002B0E83">
        <w:rPr>
          <w:rFonts w:ascii="Cambria" w:hAnsi="Cambria"/>
          <w:b/>
          <w:color w:val="00642D"/>
          <w:sz w:val="28"/>
          <w:szCs w:val="24"/>
        </w:rPr>
        <w:lastRenderedPageBreak/>
        <w:t>BIBLIOGRAFIE</w:t>
      </w:r>
      <w:bookmarkEnd w:id="347"/>
      <w:r w:rsidR="008B4E2B" w:rsidRPr="002B0E83">
        <w:rPr>
          <w:rFonts w:ascii="Cambria" w:eastAsia="Times New Roman" w:hAnsi="Cambria" w:cs="Times New Roman"/>
          <w:b/>
          <w:bCs/>
          <w:color w:val="00642D"/>
          <w:sz w:val="28"/>
          <w:szCs w:val="28"/>
        </w:rPr>
        <w:t xml:space="preserve"> </w:t>
      </w:r>
    </w:p>
    <w:p w:rsidR="003036AA" w:rsidRPr="002B0E83" w:rsidRDefault="003036AA" w:rsidP="003036AA">
      <w:pPr>
        <w:pStyle w:val="ListParagraph"/>
        <w:numPr>
          <w:ilvl w:val="0"/>
          <w:numId w:val="3"/>
        </w:numPr>
        <w:spacing w:line="360" w:lineRule="auto"/>
        <w:rPr>
          <w:rFonts w:ascii="Cambria" w:eastAsia="Calibri" w:hAnsi="Cambria" w:cs="Times New Roman"/>
          <w:sz w:val="24"/>
        </w:rPr>
      </w:pPr>
      <w:r w:rsidRPr="002B0E83">
        <w:rPr>
          <w:rFonts w:ascii="Cambria" w:eastAsia="Calibri" w:hAnsi="Cambria" w:cs="Times New Roman"/>
          <w:sz w:val="24"/>
        </w:rPr>
        <w:t>ANPM , APM Gala</w:t>
      </w:r>
      <w:r w:rsidR="007844DE">
        <w:rPr>
          <w:rFonts w:ascii="Cambria" w:eastAsia="Calibri" w:hAnsi="Cambria" w:cs="Times New Roman"/>
          <w:sz w:val="24"/>
        </w:rPr>
        <w:t>ț</w:t>
      </w:r>
      <w:r w:rsidRPr="002B0E83">
        <w:rPr>
          <w:rFonts w:ascii="Cambria" w:eastAsia="Calibri" w:hAnsi="Cambria" w:cs="Times New Roman"/>
          <w:sz w:val="24"/>
        </w:rPr>
        <w:t>i – Inventare locale de emisie (2013, 2014, 2015);</w:t>
      </w:r>
    </w:p>
    <w:p w:rsidR="00FE0358" w:rsidRPr="002B0E83" w:rsidRDefault="00FE0358" w:rsidP="003036AA">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APM Gala</w:t>
      </w:r>
      <w:r w:rsidR="007844DE">
        <w:rPr>
          <w:rFonts w:ascii="Cambria" w:eastAsia="Calibri" w:hAnsi="Cambria" w:cs="Times New Roman"/>
          <w:sz w:val="24"/>
        </w:rPr>
        <w:t>ț</w:t>
      </w:r>
      <w:r w:rsidRPr="002B0E83">
        <w:rPr>
          <w:rFonts w:ascii="Cambria" w:eastAsia="Calibri" w:hAnsi="Cambria" w:cs="Times New Roman"/>
          <w:sz w:val="24"/>
        </w:rPr>
        <w:t>i – Raport anual privind starea mediului în jude</w:t>
      </w:r>
      <w:r w:rsidR="007844DE">
        <w:rPr>
          <w:rFonts w:ascii="Cambria" w:eastAsia="Calibri" w:hAnsi="Cambria" w:cs="Times New Roman"/>
          <w:sz w:val="24"/>
        </w:rPr>
        <w:t>ț</w:t>
      </w:r>
      <w:r w:rsidRPr="002B0E83">
        <w:rPr>
          <w:rFonts w:ascii="Cambria" w:eastAsia="Calibri" w:hAnsi="Cambria" w:cs="Times New Roman"/>
          <w:sz w:val="24"/>
        </w:rPr>
        <w:t>ul Gala</w:t>
      </w:r>
      <w:r w:rsidR="007844DE">
        <w:rPr>
          <w:rFonts w:ascii="Cambria" w:eastAsia="Calibri" w:hAnsi="Cambria" w:cs="Times New Roman"/>
          <w:sz w:val="24"/>
        </w:rPr>
        <w:t>ț</w:t>
      </w:r>
      <w:r w:rsidRPr="002B0E83">
        <w:rPr>
          <w:rFonts w:ascii="Cambria" w:eastAsia="Calibri" w:hAnsi="Cambria" w:cs="Times New Roman"/>
          <w:sz w:val="24"/>
        </w:rPr>
        <w:t>i - 2013;</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APM Gala</w:t>
      </w:r>
      <w:r w:rsidR="007844DE">
        <w:rPr>
          <w:rFonts w:ascii="Cambria" w:eastAsia="Calibri" w:hAnsi="Cambria" w:cs="Times New Roman"/>
          <w:sz w:val="24"/>
        </w:rPr>
        <w:t>ț</w:t>
      </w:r>
      <w:r w:rsidRPr="002B0E83">
        <w:rPr>
          <w:rFonts w:ascii="Cambria" w:eastAsia="Calibri" w:hAnsi="Cambria" w:cs="Times New Roman"/>
          <w:sz w:val="24"/>
        </w:rPr>
        <w:t>i - Raport preliminar privind starea mediului în jude</w:t>
      </w:r>
      <w:r w:rsidR="007844DE">
        <w:rPr>
          <w:rFonts w:ascii="Cambria" w:eastAsia="Calibri" w:hAnsi="Cambria" w:cs="Times New Roman"/>
          <w:sz w:val="24"/>
        </w:rPr>
        <w:t>ț</w:t>
      </w:r>
      <w:r w:rsidRPr="002B0E83">
        <w:rPr>
          <w:rFonts w:ascii="Cambria" w:eastAsia="Calibri" w:hAnsi="Cambria" w:cs="Times New Roman"/>
          <w:sz w:val="24"/>
        </w:rPr>
        <w:t>ul Gala</w:t>
      </w:r>
      <w:r w:rsidR="007844DE">
        <w:rPr>
          <w:rFonts w:ascii="Cambria" w:eastAsia="Calibri" w:hAnsi="Cambria" w:cs="Times New Roman"/>
          <w:sz w:val="24"/>
        </w:rPr>
        <w:t>ț</w:t>
      </w:r>
      <w:r w:rsidRPr="002B0E83">
        <w:rPr>
          <w:rFonts w:ascii="Cambria" w:eastAsia="Calibri" w:hAnsi="Cambria" w:cs="Times New Roman"/>
          <w:sz w:val="24"/>
        </w:rPr>
        <w:t>i pentru anul 2013;</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APM Gala</w:t>
      </w:r>
      <w:r w:rsidR="007844DE">
        <w:rPr>
          <w:rFonts w:ascii="Cambria" w:eastAsia="Calibri" w:hAnsi="Cambria" w:cs="Times New Roman"/>
          <w:sz w:val="24"/>
        </w:rPr>
        <w:t>ț</w:t>
      </w:r>
      <w:r w:rsidRPr="002B0E83">
        <w:rPr>
          <w:rFonts w:ascii="Cambria" w:eastAsia="Calibri" w:hAnsi="Cambria" w:cs="Times New Roman"/>
          <w:sz w:val="24"/>
        </w:rPr>
        <w:t>i - Raport preliminar privind starea mediului în jude</w:t>
      </w:r>
      <w:r w:rsidR="007844DE">
        <w:rPr>
          <w:rFonts w:ascii="Cambria" w:eastAsia="Calibri" w:hAnsi="Cambria" w:cs="Times New Roman"/>
          <w:sz w:val="24"/>
        </w:rPr>
        <w:t>ț</w:t>
      </w:r>
      <w:r w:rsidRPr="002B0E83">
        <w:rPr>
          <w:rFonts w:ascii="Cambria" w:eastAsia="Calibri" w:hAnsi="Cambria" w:cs="Times New Roman"/>
          <w:sz w:val="24"/>
        </w:rPr>
        <w:t>ul Gala</w:t>
      </w:r>
      <w:r w:rsidR="007844DE">
        <w:rPr>
          <w:rFonts w:ascii="Cambria" w:eastAsia="Calibri" w:hAnsi="Cambria" w:cs="Times New Roman"/>
          <w:sz w:val="24"/>
        </w:rPr>
        <w:t>ț</w:t>
      </w:r>
      <w:r w:rsidRPr="002B0E83">
        <w:rPr>
          <w:rFonts w:ascii="Cambria" w:eastAsia="Calibri" w:hAnsi="Cambria" w:cs="Times New Roman"/>
          <w:sz w:val="24"/>
        </w:rPr>
        <w:t>i</w:t>
      </w:r>
      <w:r w:rsidRPr="002B0E83">
        <w:rPr>
          <w:rFonts w:ascii="Cambria" w:eastAsia="Calibri" w:hAnsi="Cambria" w:cs="Times New Roman"/>
        </w:rPr>
        <w:t xml:space="preserve"> </w:t>
      </w:r>
      <w:r w:rsidRPr="002B0E83">
        <w:rPr>
          <w:rFonts w:ascii="Cambria" w:eastAsia="Calibri" w:hAnsi="Cambria" w:cs="Times New Roman"/>
          <w:sz w:val="24"/>
        </w:rPr>
        <w:t>pentru anul 2014;</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APM Gala</w:t>
      </w:r>
      <w:r w:rsidR="007844DE">
        <w:rPr>
          <w:rFonts w:ascii="Cambria" w:eastAsia="Calibri" w:hAnsi="Cambria" w:cs="Times New Roman"/>
          <w:sz w:val="24"/>
        </w:rPr>
        <w:t>ț</w:t>
      </w:r>
      <w:r w:rsidRPr="002B0E83">
        <w:rPr>
          <w:rFonts w:ascii="Cambria" w:eastAsia="Calibri" w:hAnsi="Cambria" w:cs="Times New Roman"/>
          <w:sz w:val="24"/>
        </w:rPr>
        <w:t>i - Raport preliminar privind starea mediului în jude</w:t>
      </w:r>
      <w:r w:rsidR="007844DE">
        <w:rPr>
          <w:rFonts w:ascii="Cambria" w:eastAsia="Calibri" w:hAnsi="Cambria" w:cs="Times New Roman"/>
          <w:sz w:val="24"/>
        </w:rPr>
        <w:t>ț</w:t>
      </w:r>
      <w:r w:rsidRPr="002B0E83">
        <w:rPr>
          <w:rFonts w:ascii="Cambria" w:eastAsia="Calibri" w:hAnsi="Cambria" w:cs="Times New Roman"/>
          <w:sz w:val="24"/>
        </w:rPr>
        <w:t>ul Gala</w:t>
      </w:r>
      <w:r w:rsidR="007844DE">
        <w:rPr>
          <w:rFonts w:ascii="Cambria" w:eastAsia="Calibri" w:hAnsi="Cambria" w:cs="Times New Roman"/>
          <w:sz w:val="24"/>
        </w:rPr>
        <w:t>ț</w:t>
      </w:r>
      <w:r w:rsidRPr="002B0E83">
        <w:rPr>
          <w:rFonts w:ascii="Cambria" w:eastAsia="Calibri" w:hAnsi="Cambria" w:cs="Times New Roman"/>
          <w:sz w:val="24"/>
        </w:rPr>
        <w:t>i</w:t>
      </w:r>
      <w:r w:rsidRPr="002B0E83">
        <w:rPr>
          <w:rFonts w:ascii="Cambria" w:eastAsia="Calibri" w:hAnsi="Cambria" w:cs="Times New Roman"/>
        </w:rPr>
        <w:t xml:space="preserve"> </w:t>
      </w:r>
      <w:r w:rsidRPr="002B0E83">
        <w:rPr>
          <w:rFonts w:ascii="Cambria" w:eastAsia="Calibri" w:hAnsi="Cambria" w:cs="Times New Roman"/>
          <w:sz w:val="24"/>
        </w:rPr>
        <w:t>pentru anul 2015;</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APM Gala</w:t>
      </w:r>
      <w:r w:rsidR="007844DE">
        <w:rPr>
          <w:rFonts w:ascii="Cambria" w:eastAsia="Calibri" w:hAnsi="Cambria" w:cs="Times New Roman"/>
          <w:sz w:val="24"/>
        </w:rPr>
        <w:t>ț</w:t>
      </w:r>
      <w:r w:rsidRPr="002B0E83">
        <w:rPr>
          <w:rFonts w:ascii="Cambria" w:eastAsia="Calibri" w:hAnsi="Cambria" w:cs="Times New Roman"/>
          <w:sz w:val="24"/>
        </w:rPr>
        <w:t>i - Raportul anual privind starea mediului în jude</w:t>
      </w:r>
      <w:r w:rsidR="007844DE">
        <w:rPr>
          <w:rFonts w:ascii="Cambria" w:eastAsia="Calibri" w:hAnsi="Cambria" w:cs="Times New Roman"/>
          <w:sz w:val="24"/>
        </w:rPr>
        <w:t>ț</w:t>
      </w:r>
      <w:r w:rsidRPr="002B0E83">
        <w:rPr>
          <w:rFonts w:ascii="Cambria" w:eastAsia="Calibri" w:hAnsi="Cambria" w:cs="Times New Roman"/>
          <w:sz w:val="24"/>
        </w:rPr>
        <w:t>ul Gala</w:t>
      </w:r>
      <w:r w:rsidR="007844DE">
        <w:rPr>
          <w:rFonts w:ascii="Cambria" w:eastAsia="Calibri" w:hAnsi="Cambria" w:cs="Times New Roman"/>
          <w:sz w:val="24"/>
        </w:rPr>
        <w:t>ț</w:t>
      </w:r>
      <w:r w:rsidRPr="002B0E83">
        <w:rPr>
          <w:rFonts w:ascii="Cambria" w:eastAsia="Calibri" w:hAnsi="Cambria" w:cs="Times New Roman"/>
          <w:sz w:val="24"/>
        </w:rPr>
        <w:t>i – 2012</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APM Gala</w:t>
      </w:r>
      <w:r w:rsidR="007844DE">
        <w:rPr>
          <w:rFonts w:ascii="Cambria" w:eastAsia="Calibri" w:hAnsi="Cambria" w:cs="Times New Roman"/>
          <w:sz w:val="24"/>
        </w:rPr>
        <w:t>ț</w:t>
      </w:r>
      <w:r w:rsidRPr="002B0E83">
        <w:rPr>
          <w:rFonts w:ascii="Cambria" w:eastAsia="Calibri" w:hAnsi="Cambria" w:cs="Times New Roman"/>
          <w:sz w:val="24"/>
        </w:rPr>
        <w:t>i - Raportul jude</w:t>
      </w:r>
      <w:r w:rsidR="007844DE">
        <w:rPr>
          <w:rFonts w:ascii="Cambria" w:eastAsia="Calibri" w:hAnsi="Cambria" w:cs="Times New Roman"/>
          <w:sz w:val="24"/>
        </w:rPr>
        <w:t>ț</w:t>
      </w:r>
      <w:r w:rsidRPr="002B0E83">
        <w:rPr>
          <w:rFonts w:ascii="Cambria" w:eastAsia="Calibri" w:hAnsi="Cambria" w:cs="Times New Roman"/>
          <w:sz w:val="24"/>
        </w:rPr>
        <w:t>ean privind starea mediului pentru anul 2014 - Gala</w:t>
      </w:r>
      <w:r w:rsidR="007844DE">
        <w:rPr>
          <w:rFonts w:ascii="Cambria" w:eastAsia="Calibri" w:hAnsi="Cambria" w:cs="Times New Roman"/>
          <w:sz w:val="24"/>
        </w:rPr>
        <w:t>ț</w:t>
      </w:r>
      <w:r w:rsidRPr="002B0E83">
        <w:rPr>
          <w:rFonts w:ascii="Cambria" w:eastAsia="Calibri" w:hAnsi="Cambria" w:cs="Times New Roman"/>
          <w:sz w:val="24"/>
        </w:rPr>
        <w:t>i;</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APM Gala</w:t>
      </w:r>
      <w:r w:rsidR="007844DE">
        <w:rPr>
          <w:rFonts w:ascii="Cambria" w:eastAsia="Calibri" w:hAnsi="Cambria" w:cs="Times New Roman"/>
          <w:sz w:val="24"/>
        </w:rPr>
        <w:t>ț</w:t>
      </w:r>
      <w:r w:rsidRPr="002B0E83">
        <w:rPr>
          <w:rFonts w:ascii="Cambria" w:eastAsia="Calibri" w:hAnsi="Cambria" w:cs="Times New Roman"/>
          <w:sz w:val="24"/>
        </w:rPr>
        <w:t>i- Raport privind calitatea aerului în România în anul 2015</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ARPM Gala</w:t>
      </w:r>
      <w:r w:rsidR="007844DE">
        <w:rPr>
          <w:rFonts w:ascii="Cambria" w:eastAsia="Calibri" w:hAnsi="Cambria" w:cs="Times New Roman"/>
          <w:sz w:val="24"/>
        </w:rPr>
        <w:t>ț</w:t>
      </w:r>
      <w:r w:rsidRPr="002B0E83">
        <w:rPr>
          <w:rFonts w:ascii="Cambria" w:eastAsia="Calibri" w:hAnsi="Cambria" w:cs="Times New Roman"/>
          <w:sz w:val="24"/>
        </w:rPr>
        <w:t>i - Raport anual privind starea mediului în regiunea Sud-Est - Anul 2011</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http://apmbr.anpm.ro/</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http://www.adrse.ro/</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http://www.calitateaer.ro/</w:t>
      </w:r>
    </w:p>
    <w:p w:rsidR="00FE0358" w:rsidRPr="002B0E83" w:rsidRDefault="00FE0358" w:rsidP="00FE0358">
      <w:pPr>
        <w:numPr>
          <w:ilvl w:val="0"/>
          <w:numId w:val="3"/>
        </w:numPr>
        <w:spacing w:line="360" w:lineRule="auto"/>
        <w:contextualSpacing/>
        <w:rPr>
          <w:rFonts w:ascii="Cambria" w:eastAsia="Calibri" w:hAnsi="Cambria" w:cs="Times New Roman"/>
          <w:sz w:val="24"/>
        </w:rPr>
      </w:pPr>
      <w:r w:rsidRPr="002B0E83">
        <w:rPr>
          <w:rFonts w:ascii="Cambria" w:eastAsia="Calibri" w:hAnsi="Cambria" w:cs="Times New Roman"/>
          <w:sz w:val="24"/>
        </w:rPr>
        <w:t>http://www.drpciv.ro/</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http://www.galati.insse.ro/</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http://www.meteoromania.ro/</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http://www.primaria.galati.ro/</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Primăria Municipiului Gala</w:t>
      </w:r>
      <w:r w:rsidR="007844DE">
        <w:rPr>
          <w:rFonts w:ascii="Cambria" w:eastAsia="Calibri" w:hAnsi="Cambria" w:cs="Times New Roman"/>
          <w:sz w:val="24"/>
        </w:rPr>
        <w:t>ț</w:t>
      </w:r>
      <w:r w:rsidRPr="002B0E83">
        <w:rPr>
          <w:rFonts w:ascii="Cambria" w:eastAsia="Calibri" w:hAnsi="Cambria" w:cs="Times New Roman"/>
          <w:sz w:val="24"/>
        </w:rPr>
        <w:t>i – Plan de mobilitate urbană durabilă - 2015</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Primăria Municipiului Gala</w:t>
      </w:r>
      <w:r w:rsidR="007844DE">
        <w:rPr>
          <w:rFonts w:ascii="Cambria" w:eastAsia="Calibri" w:hAnsi="Cambria" w:cs="Times New Roman"/>
          <w:sz w:val="24"/>
        </w:rPr>
        <w:t>ț</w:t>
      </w:r>
      <w:r w:rsidRPr="002B0E83">
        <w:rPr>
          <w:rFonts w:ascii="Cambria" w:eastAsia="Calibri" w:hAnsi="Cambria" w:cs="Times New Roman"/>
          <w:sz w:val="24"/>
        </w:rPr>
        <w:t>i – Planul integrat de dezvoltare urbană, 2009;</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Primăria Municipiului Gala</w:t>
      </w:r>
      <w:r w:rsidR="007844DE">
        <w:rPr>
          <w:rFonts w:ascii="Cambria" w:eastAsia="Calibri" w:hAnsi="Cambria" w:cs="Times New Roman"/>
          <w:sz w:val="24"/>
        </w:rPr>
        <w:t>ț</w:t>
      </w:r>
      <w:r w:rsidRPr="002B0E83">
        <w:rPr>
          <w:rFonts w:ascii="Cambria" w:eastAsia="Calibri" w:hAnsi="Cambria" w:cs="Times New Roman"/>
          <w:sz w:val="24"/>
        </w:rPr>
        <w:t>i - RAPORT DE MEDIU Actualizare PUG Municipiul Gala</w:t>
      </w:r>
      <w:r w:rsidR="007844DE">
        <w:rPr>
          <w:rFonts w:ascii="Cambria" w:eastAsia="Calibri" w:hAnsi="Cambria" w:cs="Times New Roman"/>
          <w:sz w:val="24"/>
        </w:rPr>
        <w:t>ț</w:t>
      </w:r>
      <w:r w:rsidRPr="002B0E83">
        <w:rPr>
          <w:rFonts w:ascii="Cambria" w:eastAsia="Calibri" w:hAnsi="Cambria" w:cs="Times New Roman"/>
          <w:sz w:val="24"/>
        </w:rPr>
        <w:t>i – 2013</w:t>
      </w:r>
    </w:p>
    <w:p w:rsidR="00FE0358" w:rsidRPr="002B0E83" w:rsidRDefault="00FE0358" w:rsidP="00FE0358">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Primăria Municipiului Gala</w:t>
      </w:r>
      <w:r w:rsidR="007844DE">
        <w:rPr>
          <w:rFonts w:ascii="Cambria" w:eastAsia="Calibri" w:hAnsi="Cambria" w:cs="Times New Roman"/>
          <w:sz w:val="24"/>
        </w:rPr>
        <w:t>ț</w:t>
      </w:r>
      <w:r w:rsidRPr="002B0E83">
        <w:rPr>
          <w:rFonts w:ascii="Cambria" w:eastAsia="Calibri" w:hAnsi="Cambria" w:cs="Times New Roman"/>
          <w:sz w:val="24"/>
        </w:rPr>
        <w:t>i – Strategia de dezvoltare a municipiului Gala</w:t>
      </w:r>
      <w:r w:rsidR="007844DE">
        <w:rPr>
          <w:rFonts w:ascii="Cambria" w:eastAsia="Calibri" w:hAnsi="Cambria" w:cs="Times New Roman"/>
          <w:sz w:val="24"/>
        </w:rPr>
        <w:t>ț</w:t>
      </w:r>
      <w:r w:rsidRPr="002B0E83">
        <w:rPr>
          <w:rFonts w:ascii="Cambria" w:eastAsia="Calibri" w:hAnsi="Cambria" w:cs="Times New Roman"/>
          <w:sz w:val="24"/>
        </w:rPr>
        <w:t>i 2015-2020</w:t>
      </w:r>
    </w:p>
    <w:p w:rsidR="00B12732" w:rsidRPr="002B0E83" w:rsidRDefault="00B12732" w:rsidP="00B12732">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Primăria Municipiului Gala</w:t>
      </w:r>
      <w:r w:rsidR="007844DE">
        <w:rPr>
          <w:rFonts w:ascii="Cambria" w:eastAsia="Calibri" w:hAnsi="Cambria" w:cs="Times New Roman"/>
          <w:sz w:val="24"/>
        </w:rPr>
        <w:t>ț</w:t>
      </w:r>
      <w:r w:rsidRPr="002B0E83">
        <w:rPr>
          <w:rFonts w:ascii="Cambria" w:eastAsia="Calibri" w:hAnsi="Cambria" w:cs="Times New Roman"/>
          <w:sz w:val="24"/>
        </w:rPr>
        <w:t>i – Strategia locală de alimentare cu energie termică a Municipiului Gala</w:t>
      </w:r>
      <w:r w:rsidR="007844DE">
        <w:rPr>
          <w:rFonts w:ascii="Cambria" w:eastAsia="Calibri" w:hAnsi="Cambria" w:cs="Times New Roman"/>
          <w:sz w:val="24"/>
        </w:rPr>
        <w:t>ț</w:t>
      </w:r>
      <w:r w:rsidRPr="002B0E83">
        <w:rPr>
          <w:rFonts w:ascii="Cambria" w:eastAsia="Calibri" w:hAnsi="Cambria" w:cs="Times New Roman"/>
          <w:sz w:val="24"/>
        </w:rPr>
        <w:t>i</w:t>
      </w:r>
    </w:p>
    <w:p w:rsidR="00B12732" w:rsidRPr="002B0E83" w:rsidRDefault="00B12732" w:rsidP="00B12732">
      <w:pPr>
        <w:numPr>
          <w:ilvl w:val="0"/>
          <w:numId w:val="3"/>
        </w:numPr>
        <w:spacing w:line="360" w:lineRule="auto"/>
        <w:contextualSpacing/>
        <w:jc w:val="both"/>
        <w:rPr>
          <w:rFonts w:ascii="Cambria" w:eastAsia="Calibri" w:hAnsi="Cambria" w:cs="Times New Roman"/>
          <w:sz w:val="24"/>
        </w:rPr>
      </w:pPr>
      <w:r w:rsidRPr="002B0E83">
        <w:rPr>
          <w:rFonts w:ascii="Cambria" w:eastAsia="Calibri" w:hAnsi="Cambria" w:cs="Times New Roman"/>
          <w:sz w:val="24"/>
        </w:rPr>
        <w:t>Primăria Municipiului Gala</w:t>
      </w:r>
      <w:r w:rsidR="007844DE">
        <w:rPr>
          <w:rFonts w:ascii="Cambria" w:eastAsia="Calibri" w:hAnsi="Cambria" w:cs="Times New Roman"/>
          <w:sz w:val="24"/>
        </w:rPr>
        <w:t>ț</w:t>
      </w:r>
      <w:r w:rsidRPr="002B0E83">
        <w:rPr>
          <w:rFonts w:ascii="Cambria" w:eastAsia="Calibri" w:hAnsi="Cambria" w:cs="Times New Roman"/>
          <w:sz w:val="24"/>
        </w:rPr>
        <w:t>i – Strategie privind transportul public</w:t>
      </w:r>
      <w:r w:rsidR="007844DE">
        <w:rPr>
          <w:rFonts w:ascii="Cambria" w:eastAsia="Calibri" w:hAnsi="Cambria" w:cs="Times New Roman"/>
          <w:sz w:val="24"/>
        </w:rPr>
        <w:t xml:space="preserve"> în </w:t>
      </w:r>
      <w:r w:rsidRPr="002B0E83">
        <w:rPr>
          <w:rFonts w:ascii="Cambria" w:eastAsia="Calibri" w:hAnsi="Cambria" w:cs="Times New Roman"/>
          <w:sz w:val="24"/>
        </w:rPr>
        <w:t>Municipiul Gala</w:t>
      </w:r>
      <w:r w:rsidR="007844DE">
        <w:rPr>
          <w:rFonts w:ascii="Cambria" w:eastAsia="Calibri" w:hAnsi="Cambria" w:cs="Times New Roman"/>
          <w:sz w:val="24"/>
        </w:rPr>
        <w:t>ț</w:t>
      </w:r>
      <w:r w:rsidRPr="002B0E83">
        <w:rPr>
          <w:rFonts w:ascii="Cambria" w:eastAsia="Calibri" w:hAnsi="Cambria" w:cs="Times New Roman"/>
          <w:sz w:val="24"/>
        </w:rPr>
        <w:t>i pentru perioada 2014 – 2020</w:t>
      </w:r>
    </w:p>
    <w:p w:rsidR="003036AA" w:rsidRPr="002B0E83" w:rsidRDefault="003036AA" w:rsidP="003036AA">
      <w:pPr>
        <w:spacing w:line="360" w:lineRule="auto"/>
        <w:contextualSpacing/>
        <w:jc w:val="both"/>
        <w:rPr>
          <w:rFonts w:ascii="Cambria" w:eastAsia="Calibri" w:hAnsi="Cambria" w:cs="Times New Roman"/>
          <w:sz w:val="24"/>
        </w:rPr>
      </w:pPr>
    </w:p>
    <w:p w:rsidR="003036AA" w:rsidRPr="002B0E83" w:rsidRDefault="003036AA" w:rsidP="003036AA">
      <w:pPr>
        <w:spacing w:after="200" w:line="276" w:lineRule="auto"/>
        <w:rPr>
          <w:rFonts w:ascii="Cambria" w:eastAsia="Calibri" w:hAnsi="Cambria" w:cs="Times New Roman"/>
          <w:sz w:val="24"/>
        </w:rPr>
      </w:pPr>
      <w:r w:rsidRPr="002B0E83">
        <w:rPr>
          <w:rFonts w:ascii="Cambria" w:eastAsia="Calibri" w:hAnsi="Cambria" w:cs="Times New Roman"/>
          <w:sz w:val="24"/>
        </w:rPr>
        <w:lastRenderedPageBreak/>
        <w:br w:type="page"/>
      </w:r>
    </w:p>
    <w:p w:rsidR="003036AA" w:rsidRPr="002B0E83" w:rsidRDefault="003036AA" w:rsidP="003036AA">
      <w:pPr>
        <w:keepNext/>
        <w:keepLines/>
        <w:spacing w:line="276" w:lineRule="auto"/>
        <w:ind w:left="709" w:hanging="360"/>
        <w:jc w:val="both"/>
        <w:outlineLvl w:val="0"/>
        <w:rPr>
          <w:rFonts w:ascii="Cambria" w:eastAsia="Times New Roman" w:hAnsi="Cambria" w:cs="Times New Roman"/>
          <w:bCs/>
          <w:color w:val="00642D"/>
          <w:sz w:val="28"/>
          <w:szCs w:val="24"/>
        </w:rPr>
      </w:pPr>
      <w:bookmarkStart w:id="348" w:name="_Toc468073486"/>
      <w:bookmarkStart w:id="349" w:name="_Toc473808176"/>
      <w:r w:rsidRPr="002B0E83">
        <w:rPr>
          <w:rFonts w:ascii="Cambria" w:eastAsia="Times New Roman" w:hAnsi="Cambria" w:cs="Times New Roman"/>
          <w:bCs/>
          <w:color w:val="00642D"/>
          <w:sz w:val="28"/>
          <w:szCs w:val="24"/>
        </w:rPr>
        <w:lastRenderedPageBreak/>
        <w:t>ANEXE</w:t>
      </w:r>
      <w:bookmarkEnd w:id="348"/>
      <w:bookmarkEnd w:id="349"/>
    </w:p>
    <w:p w:rsidR="003036AA" w:rsidRPr="002B0E83" w:rsidRDefault="003036AA" w:rsidP="007D5763">
      <w:pPr>
        <w:keepNext/>
        <w:keepLines/>
        <w:spacing w:after="200" w:line="276" w:lineRule="auto"/>
        <w:ind w:left="720"/>
        <w:jc w:val="both"/>
        <w:outlineLvl w:val="0"/>
        <w:rPr>
          <w:rFonts w:ascii="Cambria" w:eastAsia="Times New Roman" w:hAnsi="Cambria" w:cs="Times New Roman"/>
          <w:b/>
          <w:bCs/>
          <w:sz w:val="24"/>
          <w:szCs w:val="28"/>
        </w:rPr>
      </w:pPr>
      <w:bookmarkStart w:id="350" w:name="_Toc468073487"/>
      <w:bookmarkStart w:id="351" w:name="_Toc473808177"/>
      <w:r w:rsidRPr="002B0E83">
        <w:rPr>
          <w:rFonts w:ascii="Cambria" w:eastAsia="Times New Roman" w:hAnsi="Cambria" w:cs="Times New Roman"/>
          <w:bCs/>
          <w:color w:val="00642D"/>
          <w:sz w:val="24"/>
          <w:szCs w:val="24"/>
        </w:rPr>
        <w:t>Anexa nr. 1 – Coduri NFR</w:t>
      </w:r>
      <w:bookmarkEnd w:id="350"/>
      <w:bookmarkEnd w:id="351"/>
      <w:r w:rsidRPr="002B0E83">
        <w:rPr>
          <w:rFonts w:ascii="Cambria" w:eastAsia="Times New Roman" w:hAnsi="Cambria" w:cs="Times New Roman"/>
          <w:bCs/>
          <w:color w:val="00642D"/>
          <w:sz w:val="24"/>
          <w:szCs w:val="24"/>
        </w:rPr>
        <w:t xml:space="preserve"> </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8048"/>
      </w:tblGrid>
      <w:tr w:rsidR="003036AA" w:rsidRPr="002B0E83" w:rsidTr="003036AA">
        <w:trPr>
          <w:trHeight w:val="57"/>
          <w:tblHeader/>
        </w:trPr>
        <w:tc>
          <w:tcPr>
            <w:tcW w:w="1445" w:type="dxa"/>
            <w:shd w:val="clear" w:color="auto" w:fill="auto"/>
            <w:hideMark/>
          </w:tcPr>
          <w:p w:rsidR="003036AA" w:rsidRPr="002B0E83" w:rsidRDefault="003036AA" w:rsidP="003036AA">
            <w:pPr>
              <w:rPr>
                <w:rFonts w:ascii="Cambria" w:eastAsia="Calibri" w:hAnsi="Cambria" w:cs="Times New Roman"/>
                <w:b/>
                <w:sz w:val="24"/>
                <w:szCs w:val="24"/>
              </w:rPr>
            </w:pPr>
            <w:r w:rsidRPr="002B0E83">
              <w:rPr>
                <w:rFonts w:ascii="Cambria" w:eastAsia="Calibri" w:hAnsi="Cambria" w:cs="Times New Roman"/>
                <w:b/>
                <w:sz w:val="24"/>
                <w:szCs w:val="24"/>
              </w:rPr>
              <w:t>Cod NFR</w:t>
            </w:r>
          </w:p>
        </w:tc>
        <w:tc>
          <w:tcPr>
            <w:tcW w:w="8048" w:type="dxa"/>
            <w:shd w:val="clear" w:color="auto" w:fill="auto"/>
            <w:hideMark/>
          </w:tcPr>
          <w:p w:rsidR="003036AA" w:rsidRPr="002B0E83" w:rsidRDefault="003036AA" w:rsidP="003036AA">
            <w:pPr>
              <w:rPr>
                <w:rFonts w:ascii="Cambria" w:eastAsia="Calibri" w:hAnsi="Cambria" w:cs="Times New Roman"/>
                <w:b/>
                <w:sz w:val="24"/>
                <w:szCs w:val="24"/>
              </w:rPr>
            </w:pPr>
            <w:r w:rsidRPr="002B0E83">
              <w:rPr>
                <w:rFonts w:ascii="Cambria" w:eastAsia="Calibri" w:hAnsi="Cambria" w:cs="Times New Roman"/>
                <w:b/>
                <w:sz w:val="24"/>
                <w:szCs w:val="24"/>
              </w:rPr>
              <w:t>Activită</w:t>
            </w:r>
            <w:r w:rsidR="007844DE">
              <w:rPr>
                <w:rFonts w:ascii="Cambria" w:eastAsia="Calibri" w:hAnsi="Cambria" w:cs="Times New Roman"/>
                <w:b/>
                <w:sz w:val="24"/>
                <w:szCs w:val="24"/>
              </w:rPr>
              <w:t>ț</w:t>
            </w:r>
            <w:r w:rsidRPr="002B0E83">
              <w:rPr>
                <w:rFonts w:ascii="Cambria" w:eastAsia="Calibri" w:hAnsi="Cambria" w:cs="Times New Roman"/>
                <w:b/>
                <w:sz w:val="24"/>
                <w:szCs w:val="24"/>
              </w:rPr>
              <w:t>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Energie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Arderi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1.A.1</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Arderi în industrii energetice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1.A.1.a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Producerea de energie electrică</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termică</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1.A.1.b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Rafinarea </w:t>
            </w:r>
            <w:r w:rsidR="007844DE">
              <w:rPr>
                <w:rFonts w:ascii="Cambria" w:eastAsia="Calibri" w:hAnsi="Cambria" w:cs="Times New Roman"/>
                <w:sz w:val="24"/>
                <w:szCs w:val="24"/>
              </w:rPr>
              <w:t>ț</w:t>
            </w:r>
            <w:r w:rsidRPr="002B0E83">
              <w:rPr>
                <w:rFonts w:ascii="Cambria" w:eastAsia="Calibri" w:hAnsi="Cambria" w:cs="Times New Roman"/>
                <w:sz w:val="24"/>
                <w:szCs w:val="24"/>
              </w:rPr>
              <w:t>i</w:t>
            </w:r>
            <w:r w:rsidR="007844DE">
              <w:rPr>
                <w:rFonts w:ascii="Cambria" w:eastAsia="Calibri" w:hAnsi="Cambria" w:cs="Times New Roman"/>
                <w:sz w:val="24"/>
                <w:szCs w:val="24"/>
              </w:rPr>
              <w:t>ț</w:t>
            </w:r>
            <w:r w:rsidRPr="002B0E83">
              <w:rPr>
                <w:rFonts w:ascii="Cambria" w:eastAsia="Calibri" w:hAnsi="Cambria" w:cs="Times New Roman"/>
                <w:sz w:val="24"/>
                <w:szCs w:val="24"/>
              </w:rPr>
              <w:t>eiului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1.A.1.C</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Fabricarea combustibililor solizi </w:t>
            </w:r>
            <w:r w:rsidR="007844DE">
              <w:rPr>
                <w:rFonts w:ascii="Cambria" w:eastAsia="Calibri" w:hAnsi="Cambria" w:cs="Times New Roman"/>
                <w:sz w:val="24"/>
                <w:szCs w:val="24"/>
              </w:rPr>
              <w:t>ș</w:t>
            </w:r>
            <w:r w:rsidRPr="002B0E83">
              <w:rPr>
                <w:rFonts w:ascii="Cambria" w:eastAsia="Calibri" w:hAnsi="Cambria" w:cs="Times New Roman"/>
                <w:sz w:val="24"/>
                <w:szCs w:val="24"/>
              </w:rPr>
              <w:t>i alte industrii energetice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1.A.2</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Arderi în industrii de fabricare </w:t>
            </w:r>
            <w:r w:rsidR="007844DE">
              <w:rPr>
                <w:rFonts w:ascii="Cambria" w:eastAsia="Calibri" w:hAnsi="Cambria" w:cs="Times New Roman"/>
                <w:sz w:val="24"/>
                <w:szCs w:val="24"/>
              </w:rPr>
              <w:t>ș</w:t>
            </w:r>
            <w:r w:rsidRPr="002B0E83">
              <w:rPr>
                <w:rFonts w:ascii="Cambria" w:eastAsia="Calibri" w:hAnsi="Cambria" w:cs="Times New Roman"/>
                <w:sz w:val="24"/>
                <w:szCs w:val="24"/>
              </w:rPr>
              <w:t>i construc</w:t>
            </w:r>
            <w:r w:rsidR="007844DE">
              <w:rPr>
                <w:rFonts w:ascii="Cambria" w:eastAsia="Calibri" w:hAnsi="Cambria" w:cs="Times New Roman"/>
                <w:sz w:val="24"/>
                <w:szCs w:val="24"/>
              </w:rPr>
              <w:t>ț</w:t>
            </w:r>
            <w:r w:rsidRPr="002B0E83">
              <w:rPr>
                <w:rFonts w:ascii="Cambria" w:eastAsia="Calibri" w:hAnsi="Cambria" w:cs="Times New Roman"/>
                <w:sz w:val="24"/>
                <w:szCs w:val="24"/>
              </w:rPr>
              <w:t>ii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1.A.2.a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Arderi în industrii de fabricare </w:t>
            </w:r>
            <w:r w:rsidR="007844DE">
              <w:rPr>
                <w:rFonts w:ascii="Cambria" w:eastAsia="Calibri" w:hAnsi="Cambria" w:cs="Times New Roman"/>
                <w:sz w:val="24"/>
                <w:szCs w:val="24"/>
              </w:rPr>
              <w:t>ș</w:t>
            </w:r>
            <w:r w:rsidRPr="002B0E83">
              <w:rPr>
                <w:rFonts w:ascii="Cambria" w:eastAsia="Calibri" w:hAnsi="Cambria" w:cs="Times New Roman"/>
                <w:sz w:val="24"/>
                <w:szCs w:val="24"/>
              </w:rPr>
              <w:t>i construc</w:t>
            </w:r>
            <w:r w:rsidR="007844DE">
              <w:rPr>
                <w:rFonts w:ascii="Cambria" w:eastAsia="Calibri" w:hAnsi="Cambria" w:cs="Times New Roman"/>
                <w:sz w:val="24"/>
                <w:szCs w:val="24"/>
              </w:rPr>
              <w:t>ț</w:t>
            </w:r>
            <w:r w:rsidRPr="002B0E83">
              <w:rPr>
                <w:rFonts w:ascii="Cambria" w:eastAsia="Calibri" w:hAnsi="Cambria" w:cs="Times New Roman"/>
                <w:sz w:val="24"/>
                <w:szCs w:val="24"/>
              </w:rPr>
              <w:t>ii- Fabricare fontă</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o</w:t>
            </w:r>
            <w:r w:rsidR="007844DE">
              <w:rPr>
                <w:rFonts w:ascii="Cambria" w:eastAsia="Calibri" w:hAnsi="Cambria" w:cs="Times New Roman"/>
                <w:sz w:val="24"/>
                <w:szCs w:val="24"/>
              </w:rPr>
              <w:t>ț</w:t>
            </w:r>
            <w:r w:rsidRPr="002B0E83">
              <w:rPr>
                <w:rFonts w:ascii="Cambria" w:eastAsia="Calibri" w:hAnsi="Cambria" w:cs="Times New Roman"/>
                <w:sz w:val="24"/>
                <w:szCs w:val="24"/>
              </w:rPr>
              <w:t>el</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fabricare feroaliaje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1.A.2.b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Arderi în industrii de fabricare </w:t>
            </w:r>
            <w:r w:rsidR="007844DE">
              <w:rPr>
                <w:rFonts w:ascii="Cambria" w:eastAsia="Calibri" w:hAnsi="Cambria" w:cs="Times New Roman"/>
                <w:sz w:val="24"/>
                <w:szCs w:val="24"/>
              </w:rPr>
              <w:t>ș</w:t>
            </w:r>
            <w:r w:rsidRPr="002B0E83">
              <w:rPr>
                <w:rFonts w:ascii="Cambria" w:eastAsia="Calibri" w:hAnsi="Cambria" w:cs="Times New Roman"/>
                <w:sz w:val="24"/>
                <w:szCs w:val="24"/>
              </w:rPr>
              <w:t>i construc</w:t>
            </w:r>
            <w:r w:rsidR="007844DE">
              <w:rPr>
                <w:rFonts w:ascii="Cambria" w:eastAsia="Calibri" w:hAnsi="Cambria" w:cs="Times New Roman"/>
                <w:sz w:val="24"/>
                <w:szCs w:val="24"/>
              </w:rPr>
              <w:t>ț</w:t>
            </w:r>
            <w:r w:rsidRPr="002B0E83">
              <w:rPr>
                <w:rFonts w:ascii="Cambria" w:eastAsia="Calibri" w:hAnsi="Cambria" w:cs="Times New Roman"/>
                <w:sz w:val="24"/>
                <w:szCs w:val="24"/>
              </w:rPr>
              <w:t>ii- Fabricare metale neferoase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1.A.2.C</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Arderi în industrii de fabricare </w:t>
            </w:r>
            <w:r w:rsidR="007844DE">
              <w:rPr>
                <w:rFonts w:ascii="Cambria" w:eastAsia="Calibri" w:hAnsi="Cambria" w:cs="Times New Roman"/>
                <w:sz w:val="24"/>
                <w:szCs w:val="24"/>
              </w:rPr>
              <w:t>ș</w:t>
            </w:r>
            <w:r w:rsidRPr="002B0E83">
              <w:rPr>
                <w:rFonts w:ascii="Cambria" w:eastAsia="Calibri" w:hAnsi="Cambria" w:cs="Times New Roman"/>
                <w:sz w:val="24"/>
                <w:szCs w:val="24"/>
              </w:rPr>
              <w:t>i construc</w:t>
            </w:r>
            <w:r w:rsidR="007844DE">
              <w:rPr>
                <w:rFonts w:ascii="Cambria" w:eastAsia="Calibri" w:hAnsi="Cambria" w:cs="Times New Roman"/>
                <w:sz w:val="24"/>
                <w:szCs w:val="24"/>
              </w:rPr>
              <w:t>ț</w:t>
            </w:r>
            <w:r w:rsidRPr="002B0E83">
              <w:rPr>
                <w:rFonts w:ascii="Cambria" w:eastAsia="Calibri" w:hAnsi="Cambria" w:cs="Times New Roman"/>
                <w:sz w:val="24"/>
                <w:szCs w:val="24"/>
              </w:rPr>
              <w:t>ii- Industria chimică</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1.A.2.d</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Arderi în industrii de fabricare </w:t>
            </w:r>
            <w:r w:rsidR="007844DE">
              <w:rPr>
                <w:rFonts w:ascii="Cambria" w:eastAsia="Calibri" w:hAnsi="Cambria" w:cs="Times New Roman"/>
                <w:sz w:val="24"/>
                <w:szCs w:val="24"/>
              </w:rPr>
              <w:t>ș</w:t>
            </w:r>
            <w:r w:rsidRPr="002B0E83">
              <w:rPr>
                <w:rFonts w:ascii="Cambria" w:eastAsia="Calibri" w:hAnsi="Cambria" w:cs="Times New Roman"/>
                <w:sz w:val="24"/>
                <w:szCs w:val="24"/>
              </w:rPr>
              <w:t>i construc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Fabricare celuloză </w:t>
            </w:r>
            <w:r w:rsidR="007844DE">
              <w:rPr>
                <w:rFonts w:ascii="Cambria" w:eastAsia="Calibri" w:hAnsi="Cambria" w:cs="Times New Roman"/>
                <w:sz w:val="24"/>
                <w:szCs w:val="24"/>
              </w:rPr>
              <w:t>ș</w:t>
            </w:r>
            <w:r w:rsidRPr="002B0E83">
              <w:rPr>
                <w:rFonts w:ascii="Cambria" w:eastAsia="Calibri" w:hAnsi="Cambria" w:cs="Times New Roman"/>
                <w:sz w:val="24"/>
                <w:szCs w:val="24"/>
              </w:rPr>
              <w:t>i hârtie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1.A.2.e</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Arderi în industrii de fabricare </w:t>
            </w:r>
            <w:r w:rsidR="007844DE">
              <w:rPr>
                <w:rFonts w:ascii="Cambria" w:eastAsia="Calibri" w:hAnsi="Cambria" w:cs="Times New Roman"/>
                <w:sz w:val="24"/>
                <w:szCs w:val="24"/>
              </w:rPr>
              <w:t>ș</w:t>
            </w:r>
            <w:r w:rsidRPr="002B0E83">
              <w:rPr>
                <w:rFonts w:ascii="Cambria" w:eastAsia="Calibri" w:hAnsi="Cambria" w:cs="Times New Roman"/>
                <w:sz w:val="24"/>
                <w:szCs w:val="24"/>
              </w:rPr>
              <w:t>i construc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Fabricare alimente, băuturi </w:t>
            </w:r>
            <w:r w:rsidR="007844DE">
              <w:rPr>
                <w:rFonts w:ascii="Cambria" w:eastAsia="Calibri" w:hAnsi="Cambria" w:cs="Times New Roman"/>
                <w:sz w:val="24"/>
                <w:szCs w:val="24"/>
              </w:rPr>
              <w:t>ș</w:t>
            </w:r>
            <w:r w:rsidRPr="002B0E83">
              <w:rPr>
                <w:rFonts w:ascii="Cambria" w:eastAsia="Calibri" w:hAnsi="Cambria" w:cs="Times New Roman"/>
                <w:sz w:val="24"/>
                <w:szCs w:val="24"/>
              </w:rPr>
              <w:t>i tutun</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1.A.2.f</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Arderi în industrii de fabricare </w:t>
            </w:r>
            <w:r w:rsidR="007844DE">
              <w:rPr>
                <w:rFonts w:ascii="Cambria" w:eastAsia="Calibri" w:hAnsi="Cambria" w:cs="Times New Roman"/>
                <w:sz w:val="24"/>
                <w:szCs w:val="24"/>
              </w:rPr>
              <w:t>ș</w:t>
            </w:r>
            <w:r w:rsidRPr="002B0E83">
              <w:rPr>
                <w:rFonts w:ascii="Cambria" w:eastAsia="Calibri" w:hAnsi="Cambria" w:cs="Times New Roman"/>
                <w:sz w:val="24"/>
                <w:szCs w:val="24"/>
              </w:rPr>
              <w:t>i construc</w:t>
            </w:r>
            <w:r w:rsidR="007844DE">
              <w:rPr>
                <w:rFonts w:ascii="Cambria" w:eastAsia="Calibri" w:hAnsi="Cambria" w:cs="Times New Roman"/>
                <w:sz w:val="24"/>
                <w:szCs w:val="24"/>
              </w:rPr>
              <w:t>ț</w:t>
            </w:r>
            <w:r w:rsidRPr="002B0E83">
              <w:rPr>
                <w:rFonts w:ascii="Cambria" w:eastAsia="Calibri" w:hAnsi="Cambria" w:cs="Times New Roman"/>
                <w:sz w:val="24"/>
                <w:szCs w:val="24"/>
              </w:rPr>
              <w:t>ii- Altele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1.A.2.f.i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Arderi în industrii de fabricare </w:t>
            </w:r>
            <w:r w:rsidR="007844DE">
              <w:rPr>
                <w:rFonts w:ascii="Cambria" w:eastAsia="Calibri" w:hAnsi="Cambria" w:cs="Times New Roman"/>
                <w:sz w:val="24"/>
                <w:szCs w:val="24"/>
              </w:rPr>
              <w:t>ș</w:t>
            </w:r>
            <w:r w:rsidRPr="002B0E83">
              <w:rPr>
                <w:rFonts w:ascii="Cambria" w:eastAsia="Calibri" w:hAnsi="Cambria" w:cs="Times New Roman"/>
                <w:sz w:val="24"/>
                <w:szCs w:val="24"/>
              </w:rPr>
              <w:t>i construc</w:t>
            </w:r>
            <w:r w:rsidR="007844DE">
              <w:rPr>
                <w:rFonts w:ascii="Cambria" w:eastAsia="Calibri" w:hAnsi="Cambria" w:cs="Times New Roman"/>
                <w:sz w:val="24"/>
                <w:szCs w:val="24"/>
              </w:rPr>
              <w:t>ț</w:t>
            </w:r>
            <w:r w:rsidRPr="002B0E83">
              <w:rPr>
                <w:rFonts w:ascii="Cambria" w:eastAsia="Calibri" w:hAnsi="Cambria" w:cs="Times New Roman"/>
                <w:sz w:val="24"/>
                <w:szCs w:val="24"/>
              </w:rPr>
              <w:t>ii- Alte surse sta</w:t>
            </w:r>
            <w:r w:rsidR="007844DE">
              <w:rPr>
                <w:rFonts w:ascii="Cambria" w:eastAsia="Calibri" w:hAnsi="Cambria" w:cs="Times New Roman"/>
                <w:sz w:val="24"/>
                <w:szCs w:val="24"/>
              </w:rPr>
              <w:t>ț</w:t>
            </w:r>
            <w:r w:rsidRPr="002B0E83">
              <w:rPr>
                <w:rFonts w:ascii="Cambria" w:eastAsia="Calibri" w:hAnsi="Cambria" w:cs="Times New Roman"/>
                <w:sz w:val="24"/>
                <w:szCs w:val="24"/>
              </w:rPr>
              <w:t>ionare</w:t>
            </w:r>
          </w:p>
        </w:tc>
      </w:tr>
      <w:tr w:rsidR="003036AA" w:rsidRPr="002B0E83" w:rsidTr="003036AA">
        <w:trPr>
          <w:trHeight w:val="57"/>
        </w:trPr>
        <w:tc>
          <w:tcPr>
            <w:tcW w:w="1445" w:type="dxa"/>
            <w:shd w:val="clear" w:color="auto" w:fill="auto"/>
          </w:tcPr>
          <w:p w:rsidR="003036AA" w:rsidRPr="002B0E83" w:rsidRDefault="003036AA" w:rsidP="003036AA">
            <w:pPr>
              <w:rPr>
                <w:rFonts w:ascii="Cambria" w:eastAsia="Calibri" w:hAnsi="Cambria" w:cs="Times New Roman"/>
                <w:sz w:val="24"/>
                <w:szCs w:val="24"/>
              </w:rPr>
            </w:pPr>
            <w:r w:rsidRPr="002B0E83">
              <w:rPr>
                <w:rFonts w:ascii="Cambria" w:eastAsia="Times New Roman" w:hAnsi="Cambria" w:cs="Arial"/>
                <w:color w:val="333333"/>
                <w:sz w:val="24"/>
                <w:szCs w:val="24"/>
              </w:rPr>
              <w:t>1.A.2.f.ii</w:t>
            </w:r>
          </w:p>
        </w:tc>
        <w:tc>
          <w:tcPr>
            <w:tcW w:w="8048" w:type="dxa"/>
            <w:shd w:val="clear" w:color="auto" w:fill="auto"/>
          </w:tcPr>
          <w:p w:rsidR="003036AA" w:rsidRPr="002B0E83" w:rsidRDefault="003036AA" w:rsidP="003036AA">
            <w:pPr>
              <w:rPr>
                <w:rFonts w:ascii="Cambria" w:eastAsia="Times New Roman" w:hAnsi="Cambria" w:cs="Arial"/>
                <w:color w:val="333333"/>
                <w:sz w:val="24"/>
                <w:szCs w:val="24"/>
              </w:rPr>
            </w:pPr>
            <w:r w:rsidRPr="002B0E83">
              <w:rPr>
                <w:rFonts w:ascii="Cambria" w:eastAsia="Times New Roman" w:hAnsi="Cambria" w:cs="Arial"/>
                <w:color w:val="333333"/>
                <w:sz w:val="24"/>
                <w:szCs w:val="24"/>
              </w:rPr>
              <w:t>Alte surse mobile nerutiere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aerian</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1.A.3.a.i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aerian interna</w:t>
            </w:r>
            <w:r w:rsidR="007844DE">
              <w:rPr>
                <w:rFonts w:ascii="Cambria" w:eastAsia="Calibri" w:hAnsi="Cambria" w:cs="Times New Roman"/>
                <w:sz w:val="24"/>
                <w:szCs w:val="24"/>
              </w:rPr>
              <w:t>ț</w:t>
            </w:r>
            <w:r w:rsidRPr="002B0E83">
              <w:rPr>
                <w:rFonts w:ascii="Cambria" w:eastAsia="Calibri" w:hAnsi="Cambria" w:cs="Times New Roman"/>
                <w:sz w:val="24"/>
                <w:szCs w:val="24"/>
              </w:rPr>
              <w:t>ional</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1.A.3.a.i.(i)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aerian interna</w:t>
            </w:r>
            <w:r w:rsidR="007844DE">
              <w:rPr>
                <w:rFonts w:ascii="Cambria" w:eastAsia="Calibri" w:hAnsi="Cambria" w:cs="Times New Roman"/>
                <w:sz w:val="24"/>
                <w:szCs w:val="24"/>
              </w:rPr>
              <w:t>ț</w:t>
            </w:r>
            <w:r w:rsidRPr="002B0E83">
              <w:rPr>
                <w:rFonts w:ascii="Cambria" w:eastAsia="Calibri" w:hAnsi="Cambria" w:cs="Times New Roman"/>
                <w:sz w:val="24"/>
                <w:szCs w:val="24"/>
              </w:rPr>
              <w:t>ional-Traficul la nivelul aeroporturilor (ciclurile de aterizare- decolare)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1.A.3.a.i.(ii)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aerian interna</w:t>
            </w:r>
            <w:r w:rsidR="007844DE">
              <w:rPr>
                <w:rFonts w:ascii="Cambria" w:eastAsia="Calibri" w:hAnsi="Cambria" w:cs="Times New Roman"/>
                <w:sz w:val="24"/>
                <w:szCs w:val="24"/>
              </w:rPr>
              <w:t>ț</w:t>
            </w:r>
            <w:r w:rsidRPr="002B0E83">
              <w:rPr>
                <w:rFonts w:ascii="Cambria" w:eastAsia="Calibri" w:hAnsi="Cambria" w:cs="Times New Roman"/>
                <w:sz w:val="24"/>
                <w:szCs w:val="24"/>
              </w:rPr>
              <w:t>ional-Traficul de croazieră</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1.A.3.a.ii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aerian intern</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1.A.3.a.ii.(i)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aerian intern-Traficul la nivelul aeroporturilor (ciclurile de aterizare-decolare)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1.A.3.a.ii.(ii)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aerian intern-Traficul de croazieră</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rutier</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 A.3. b. 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rutier- Autoturisme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 A.3. b. ii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rutier- Autoutilitare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 A.3. b. iii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Transport rutier- Autovehicule grele incluzând </w:t>
            </w:r>
            <w:r w:rsidR="007844DE">
              <w:rPr>
                <w:rFonts w:ascii="Cambria" w:eastAsia="Calibri" w:hAnsi="Cambria" w:cs="Times New Roman"/>
                <w:sz w:val="24"/>
                <w:szCs w:val="24"/>
              </w:rPr>
              <w:t>ș</w:t>
            </w:r>
            <w:r w:rsidRPr="002B0E83">
              <w:rPr>
                <w:rFonts w:ascii="Cambria" w:eastAsia="Calibri" w:hAnsi="Cambria" w:cs="Times New Roman"/>
                <w:sz w:val="24"/>
                <w:szCs w:val="24"/>
              </w:rPr>
              <w:t>i autobuze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1.A.3.b.iv</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rutier- Motociclete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1.A.3.b.v</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rutier- Evaporarea benzinei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1.A.3.b.vi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Transport rutier- Uzura pneurilor </w:t>
            </w:r>
            <w:r w:rsidR="007844DE">
              <w:rPr>
                <w:rFonts w:ascii="Cambria" w:eastAsia="Calibri" w:hAnsi="Cambria" w:cs="Times New Roman"/>
                <w:sz w:val="24"/>
                <w:szCs w:val="24"/>
              </w:rPr>
              <w:t>ș</w:t>
            </w:r>
            <w:r w:rsidRPr="002B0E83">
              <w:rPr>
                <w:rFonts w:ascii="Cambria" w:eastAsia="Calibri" w:hAnsi="Cambria" w:cs="Times New Roman"/>
                <w:sz w:val="24"/>
                <w:szCs w:val="24"/>
              </w:rPr>
              <w:t>i a frânelor vehiculelor rutiere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 A.3. b.vii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rutier- Uzura suprafe</w:t>
            </w:r>
            <w:r w:rsidR="007844DE">
              <w:rPr>
                <w:rFonts w:ascii="Cambria" w:eastAsia="Calibri" w:hAnsi="Cambria" w:cs="Times New Roman"/>
                <w:sz w:val="24"/>
                <w:szCs w:val="24"/>
              </w:rPr>
              <w:t>ț</w:t>
            </w:r>
            <w:r w:rsidRPr="002B0E83">
              <w:rPr>
                <w:rFonts w:ascii="Cambria" w:eastAsia="Calibri" w:hAnsi="Cambria" w:cs="Times New Roman"/>
                <w:sz w:val="24"/>
                <w:szCs w:val="24"/>
              </w:rPr>
              <w:t>ei drumurilor</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1.A.3.C</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feroviar</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1.A.3.d</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naval</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1.A.3.d.i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naval interna</w:t>
            </w:r>
            <w:r w:rsidR="007844DE">
              <w:rPr>
                <w:rFonts w:ascii="Cambria" w:eastAsia="Calibri" w:hAnsi="Cambria" w:cs="Times New Roman"/>
                <w:sz w:val="24"/>
                <w:szCs w:val="24"/>
              </w:rPr>
              <w:t>ț</w:t>
            </w:r>
            <w:r w:rsidRPr="002B0E83">
              <w:rPr>
                <w:rFonts w:ascii="Cambria" w:eastAsia="Calibri" w:hAnsi="Cambria" w:cs="Times New Roman"/>
                <w:sz w:val="24"/>
                <w:szCs w:val="24"/>
              </w:rPr>
              <w:t>ional</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1.A.3.d.i.(i)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naval interna</w:t>
            </w:r>
            <w:r w:rsidR="007844DE">
              <w:rPr>
                <w:rFonts w:ascii="Cambria" w:eastAsia="Calibri" w:hAnsi="Cambria" w:cs="Times New Roman"/>
                <w:sz w:val="24"/>
                <w:szCs w:val="24"/>
              </w:rPr>
              <w:t>ț</w:t>
            </w:r>
            <w:r w:rsidRPr="002B0E83">
              <w:rPr>
                <w:rFonts w:ascii="Cambria" w:eastAsia="Calibri" w:hAnsi="Cambria" w:cs="Times New Roman"/>
                <w:sz w:val="24"/>
                <w:szCs w:val="24"/>
              </w:rPr>
              <w:t>ional- Naviga</w:t>
            </w:r>
            <w:r w:rsidR="007844DE">
              <w:rPr>
                <w:rFonts w:ascii="Cambria" w:eastAsia="Calibri" w:hAnsi="Cambria" w:cs="Times New Roman"/>
                <w:sz w:val="24"/>
                <w:szCs w:val="24"/>
              </w:rPr>
              <w:t>ț</w:t>
            </w:r>
            <w:r w:rsidRPr="002B0E83">
              <w:rPr>
                <w:rFonts w:ascii="Cambria" w:eastAsia="Calibri" w:hAnsi="Cambria" w:cs="Times New Roman"/>
                <w:sz w:val="24"/>
                <w:szCs w:val="24"/>
              </w:rPr>
              <w:t>ia maritimă interna</w:t>
            </w:r>
            <w:r w:rsidR="007844DE">
              <w:rPr>
                <w:rFonts w:ascii="Cambria" w:eastAsia="Calibri" w:hAnsi="Cambria" w:cs="Times New Roman"/>
                <w:sz w:val="24"/>
                <w:szCs w:val="24"/>
              </w:rPr>
              <w:t>ț</w:t>
            </w:r>
            <w:r w:rsidRPr="002B0E83">
              <w:rPr>
                <w:rFonts w:ascii="Cambria" w:eastAsia="Calibri" w:hAnsi="Cambria" w:cs="Times New Roman"/>
                <w:sz w:val="24"/>
                <w:szCs w:val="24"/>
              </w:rPr>
              <w:t>ională</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1.A.3.d.i.(ii)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naval interna</w:t>
            </w:r>
            <w:r w:rsidR="007844DE">
              <w:rPr>
                <w:rFonts w:ascii="Cambria" w:eastAsia="Calibri" w:hAnsi="Cambria" w:cs="Times New Roman"/>
                <w:sz w:val="24"/>
                <w:szCs w:val="24"/>
              </w:rPr>
              <w:t>ț</w:t>
            </w:r>
            <w:r w:rsidRPr="002B0E83">
              <w:rPr>
                <w:rFonts w:ascii="Cambria" w:eastAsia="Calibri" w:hAnsi="Cambria" w:cs="Times New Roman"/>
                <w:sz w:val="24"/>
                <w:szCs w:val="24"/>
              </w:rPr>
              <w:t>ional- Naviga</w:t>
            </w:r>
            <w:r w:rsidR="007844DE">
              <w:rPr>
                <w:rFonts w:ascii="Cambria" w:eastAsia="Calibri" w:hAnsi="Cambria" w:cs="Times New Roman"/>
                <w:sz w:val="24"/>
                <w:szCs w:val="24"/>
              </w:rPr>
              <w:t>ț</w:t>
            </w:r>
            <w:r w:rsidRPr="002B0E83">
              <w:rPr>
                <w:rFonts w:ascii="Cambria" w:eastAsia="Calibri" w:hAnsi="Cambria" w:cs="Times New Roman"/>
                <w:sz w:val="24"/>
                <w:szCs w:val="24"/>
              </w:rPr>
              <w:t>ia în apele na</w:t>
            </w:r>
            <w:r w:rsidR="007844DE">
              <w:rPr>
                <w:rFonts w:ascii="Cambria" w:eastAsia="Calibri" w:hAnsi="Cambria" w:cs="Times New Roman"/>
                <w:sz w:val="24"/>
                <w:szCs w:val="24"/>
              </w:rPr>
              <w:t>ț</w:t>
            </w:r>
            <w:r w:rsidRPr="002B0E83">
              <w:rPr>
                <w:rFonts w:ascii="Cambria" w:eastAsia="Calibri" w:hAnsi="Cambria" w:cs="Times New Roman"/>
                <w:sz w:val="24"/>
                <w:szCs w:val="24"/>
              </w:rPr>
              <w:t>ionale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1.A.3.d.ii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naval na</w:t>
            </w:r>
            <w:r w:rsidR="007844DE">
              <w:rPr>
                <w:rFonts w:ascii="Cambria" w:eastAsia="Calibri" w:hAnsi="Cambria" w:cs="Times New Roman"/>
                <w:sz w:val="24"/>
                <w:szCs w:val="24"/>
              </w:rPr>
              <w:t>ț</w:t>
            </w:r>
            <w:r w:rsidRPr="002B0E83">
              <w:rPr>
                <w:rFonts w:ascii="Cambria" w:eastAsia="Calibri" w:hAnsi="Cambria" w:cs="Times New Roman"/>
                <w:sz w:val="24"/>
                <w:szCs w:val="24"/>
              </w:rPr>
              <w:t>ional</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1.A.3.e</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Transport altele, compresoare pentru conducte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1.A.3.e.i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Compresoare pentru conducte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lastRenderedPageBreak/>
              <w:t>1.A.4</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Arderi în surse sta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ionare de mica putere sau în surse mobile nerutiere </w:t>
            </w:r>
            <w:r w:rsidR="007844DE">
              <w:rPr>
                <w:rFonts w:ascii="Cambria" w:eastAsia="Calibri" w:hAnsi="Cambria" w:cs="Times New Roman"/>
                <w:sz w:val="24"/>
                <w:szCs w:val="24"/>
              </w:rPr>
              <w:t>ș</w:t>
            </w:r>
            <w:r w:rsidRPr="002B0E83">
              <w:rPr>
                <w:rFonts w:ascii="Cambria" w:eastAsia="Calibri" w:hAnsi="Cambria" w:cs="Times New Roman"/>
                <w:sz w:val="24"/>
                <w:szCs w:val="24"/>
              </w:rPr>
              <w:t>i echipamente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1.A.4.a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Comercial/Institu</w:t>
            </w:r>
            <w:r w:rsidR="007844DE">
              <w:rPr>
                <w:rFonts w:ascii="Cambria" w:eastAsia="Calibri" w:hAnsi="Cambria" w:cs="Times New Roman"/>
                <w:sz w:val="24"/>
                <w:szCs w:val="24"/>
              </w:rPr>
              <w:t>ț</w:t>
            </w:r>
            <w:r w:rsidRPr="002B0E83">
              <w:rPr>
                <w:rFonts w:ascii="Cambria" w:eastAsia="Calibri" w:hAnsi="Cambria" w:cs="Times New Roman"/>
                <w:sz w:val="24"/>
                <w:szCs w:val="24"/>
              </w:rPr>
              <w:t>ional</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1.A.4.a.i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Comercial/Institu</w:t>
            </w:r>
            <w:r w:rsidR="007844DE">
              <w:rPr>
                <w:rFonts w:ascii="Cambria" w:eastAsia="Calibri" w:hAnsi="Cambria" w:cs="Times New Roman"/>
                <w:sz w:val="24"/>
                <w:szCs w:val="24"/>
              </w:rPr>
              <w:t>ț</w:t>
            </w:r>
            <w:r w:rsidRPr="002B0E83">
              <w:rPr>
                <w:rFonts w:ascii="Cambria" w:eastAsia="Calibri" w:hAnsi="Cambria" w:cs="Times New Roman"/>
                <w:sz w:val="24"/>
                <w:szCs w:val="24"/>
              </w:rPr>
              <w:t>ional- încălzire comercială</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institu</w:t>
            </w:r>
            <w:r w:rsidR="007844DE">
              <w:rPr>
                <w:rFonts w:ascii="Cambria" w:eastAsia="Calibri" w:hAnsi="Cambria" w:cs="Times New Roman"/>
                <w:sz w:val="24"/>
                <w:szCs w:val="24"/>
              </w:rPr>
              <w:t>ț</w:t>
            </w:r>
            <w:r w:rsidRPr="002B0E83">
              <w:rPr>
                <w:rFonts w:ascii="Cambria" w:eastAsia="Calibri" w:hAnsi="Cambria" w:cs="Times New Roman"/>
                <w:sz w:val="24"/>
                <w:szCs w:val="24"/>
              </w:rPr>
              <w:t>ională</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1.A.4.a.ii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Echipamente </w:t>
            </w:r>
            <w:r w:rsidR="007844DE">
              <w:rPr>
                <w:rFonts w:ascii="Cambria" w:eastAsia="Calibri" w:hAnsi="Cambria" w:cs="Times New Roman"/>
                <w:sz w:val="24"/>
                <w:szCs w:val="24"/>
              </w:rPr>
              <w:t>ș</w:t>
            </w:r>
            <w:r w:rsidRPr="002B0E83">
              <w:rPr>
                <w:rFonts w:ascii="Cambria" w:eastAsia="Calibri" w:hAnsi="Cambria" w:cs="Times New Roman"/>
                <w:sz w:val="24"/>
                <w:szCs w:val="24"/>
              </w:rPr>
              <w:t>i utilaje mobile în activită</w:t>
            </w:r>
            <w:r w:rsidR="007844DE">
              <w:rPr>
                <w:rFonts w:ascii="Cambria" w:eastAsia="Calibri" w:hAnsi="Cambria" w:cs="Times New Roman"/>
                <w:sz w:val="24"/>
                <w:szCs w:val="24"/>
              </w:rPr>
              <w:t>ț</w:t>
            </w:r>
            <w:r w:rsidRPr="002B0E83">
              <w:rPr>
                <w:rFonts w:ascii="Cambria" w:eastAsia="Calibri" w:hAnsi="Cambria" w:cs="Times New Roman"/>
                <w:sz w:val="24"/>
                <w:szCs w:val="24"/>
              </w:rPr>
              <w:t>i comerciale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institu</w:t>
            </w:r>
            <w:r w:rsidR="007844DE">
              <w:rPr>
                <w:rFonts w:ascii="Cambria" w:eastAsia="Calibri" w:hAnsi="Cambria" w:cs="Times New Roman"/>
                <w:sz w:val="24"/>
                <w:szCs w:val="24"/>
              </w:rPr>
              <w:t>ț</w:t>
            </w:r>
            <w:r w:rsidRPr="002B0E83">
              <w:rPr>
                <w:rFonts w:ascii="Cambria" w:eastAsia="Calibri" w:hAnsi="Cambria" w:cs="Times New Roman"/>
                <w:sz w:val="24"/>
                <w:szCs w:val="24"/>
              </w:rPr>
              <w:t>ionale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1.A.4.b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Reziden</w:t>
            </w:r>
            <w:r w:rsidR="007844DE">
              <w:rPr>
                <w:rFonts w:ascii="Cambria" w:eastAsia="Calibri" w:hAnsi="Cambria" w:cs="Times New Roman"/>
                <w:sz w:val="24"/>
                <w:szCs w:val="24"/>
              </w:rPr>
              <w:t>ț</w:t>
            </w:r>
            <w:r w:rsidRPr="002B0E83">
              <w:rPr>
                <w:rFonts w:ascii="Cambria" w:eastAsia="Calibri" w:hAnsi="Cambria" w:cs="Times New Roman"/>
                <w:sz w:val="24"/>
                <w:szCs w:val="24"/>
              </w:rPr>
              <w:t>ial</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 A.4. b. 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Reziden</w:t>
            </w:r>
            <w:r w:rsidR="007844DE">
              <w:rPr>
                <w:rFonts w:ascii="Cambria" w:eastAsia="Calibri" w:hAnsi="Cambria" w:cs="Times New Roman"/>
                <w:sz w:val="24"/>
                <w:szCs w:val="24"/>
              </w:rPr>
              <w:t>ț</w:t>
            </w:r>
            <w:r w:rsidRPr="002B0E83">
              <w:rPr>
                <w:rFonts w:ascii="Cambria" w:eastAsia="Calibri" w:hAnsi="Cambria" w:cs="Times New Roman"/>
                <w:sz w:val="24"/>
                <w:szCs w:val="24"/>
              </w:rPr>
              <w:t>ial - încălzire reziden</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ială, </w:t>
            </w:r>
            <w:r w:rsidR="007844DE">
              <w:rPr>
                <w:rFonts w:ascii="Cambria" w:eastAsia="Calibri" w:hAnsi="Cambria" w:cs="Times New Roman"/>
                <w:sz w:val="24"/>
                <w:szCs w:val="24"/>
              </w:rPr>
              <w:t>ș</w:t>
            </w:r>
            <w:r w:rsidRPr="002B0E83">
              <w:rPr>
                <w:rFonts w:ascii="Cambria" w:eastAsia="Calibri" w:hAnsi="Cambria" w:cs="Times New Roman"/>
                <w:sz w:val="24"/>
                <w:szCs w:val="24"/>
              </w:rPr>
              <w:t>i prepararea hranei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 A.4. b. ii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Utilaje mobile folosite în activită</w:t>
            </w:r>
            <w:r w:rsidR="007844DE">
              <w:rPr>
                <w:rFonts w:ascii="Cambria" w:eastAsia="Calibri" w:hAnsi="Cambria" w:cs="Times New Roman"/>
                <w:sz w:val="24"/>
                <w:szCs w:val="24"/>
              </w:rPr>
              <w:t>ț</w:t>
            </w:r>
            <w:r w:rsidRPr="002B0E83">
              <w:rPr>
                <w:rFonts w:ascii="Cambria" w:eastAsia="Calibri" w:hAnsi="Cambria" w:cs="Times New Roman"/>
                <w:sz w:val="24"/>
                <w:szCs w:val="24"/>
              </w:rPr>
              <w:t>i reziden</w:t>
            </w:r>
            <w:r w:rsidR="007844DE">
              <w:rPr>
                <w:rFonts w:ascii="Cambria" w:eastAsia="Calibri" w:hAnsi="Cambria" w:cs="Times New Roman"/>
                <w:sz w:val="24"/>
                <w:szCs w:val="24"/>
              </w:rPr>
              <w:t>ț</w:t>
            </w:r>
            <w:r w:rsidRPr="002B0E83">
              <w:rPr>
                <w:rFonts w:ascii="Cambria" w:eastAsia="Calibri" w:hAnsi="Cambria" w:cs="Times New Roman"/>
                <w:sz w:val="24"/>
                <w:szCs w:val="24"/>
              </w:rPr>
              <w:t>iale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1.A.4.C</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Agricultură/Silvicultură/Pescuit</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1.A.4.c.i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Agricultură/Silvicultură/Pescuit - Surse sta</w:t>
            </w:r>
            <w:r w:rsidR="007844DE">
              <w:rPr>
                <w:rFonts w:ascii="Cambria" w:eastAsia="Calibri" w:hAnsi="Cambria" w:cs="Times New Roman"/>
                <w:sz w:val="24"/>
                <w:szCs w:val="24"/>
              </w:rPr>
              <w:t>ț</w:t>
            </w:r>
            <w:r w:rsidRPr="002B0E83">
              <w:rPr>
                <w:rFonts w:ascii="Cambria" w:eastAsia="Calibri" w:hAnsi="Cambria" w:cs="Times New Roman"/>
                <w:sz w:val="24"/>
                <w:szCs w:val="24"/>
              </w:rPr>
              <w:t>ionare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1.A.4.c.ii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Vehicule nerutiere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alte utilaje mobile în ag ricu Itu ră/si Iv icu Itu ră/pescu it</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1.A.4.c.iii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Agricultură/Silvicultură/Pescuit - Naviga</w:t>
            </w:r>
            <w:r w:rsidR="007844DE">
              <w:rPr>
                <w:rFonts w:ascii="Cambria" w:eastAsia="Calibri" w:hAnsi="Cambria" w:cs="Times New Roman"/>
                <w:sz w:val="24"/>
                <w:szCs w:val="24"/>
              </w:rPr>
              <w:t>ț</w:t>
            </w:r>
            <w:r w:rsidRPr="002B0E83">
              <w:rPr>
                <w:rFonts w:ascii="Cambria" w:eastAsia="Calibri" w:hAnsi="Cambria" w:cs="Times New Roman"/>
                <w:sz w:val="24"/>
                <w:szCs w:val="24"/>
              </w:rPr>
              <w:t>ia asociată activită</w:t>
            </w:r>
            <w:r w:rsidR="007844DE">
              <w:rPr>
                <w:rFonts w:ascii="Cambria" w:eastAsia="Calibri" w:hAnsi="Cambria" w:cs="Times New Roman"/>
                <w:sz w:val="24"/>
                <w:szCs w:val="24"/>
              </w:rPr>
              <w:t>ț</w:t>
            </w:r>
            <w:r w:rsidRPr="002B0E83">
              <w:rPr>
                <w:rFonts w:ascii="Cambria" w:eastAsia="Calibri" w:hAnsi="Cambria" w:cs="Times New Roman"/>
                <w:sz w:val="24"/>
                <w:szCs w:val="24"/>
              </w:rPr>
              <w:t>ii de pescuit</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1.A.2.f.ii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Echipamente </w:t>
            </w:r>
            <w:r w:rsidR="007844DE">
              <w:rPr>
                <w:rFonts w:ascii="Cambria" w:eastAsia="Calibri" w:hAnsi="Cambria" w:cs="Times New Roman"/>
                <w:sz w:val="24"/>
                <w:szCs w:val="24"/>
              </w:rPr>
              <w:t>ș</w:t>
            </w:r>
            <w:r w:rsidRPr="002B0E83">
              <w:rPr>
                <w:rFonts w:ascii="Cambria" w:eastAsia="Calibri" w:hAnsi="Cambria" w:cs="Times New Roman"/>
                <w:sz w:val="24"/>
                <w:szCs w:val="24"/>
              </w:rPr>
              <w:t>i utilaje mobile în industria prelucrătoare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în construc</w:t>
            </w:r>
            <w:r w:rsidR="007844DE">
              <w:rPr>
                <w:rFonts w:ascii="Cambria" w:eastAsia="Calibri" w:hAnsi="Cambria" w:cs="Times New Roman"/>
                <w:sz w:val="24"/>
                <w:szCs w:val="24"/>
              </w:rPr>
              <w:t>ț</w:t>
            </w:r>
            <w:r w:rsidRPr="002B0E83">
              <w:rPr>
                <w:rFonts w:ascii="Cambria" w:eastAsia="Calibri" w:hAnsi="Cambria" w:cs="Times New Roman"/>
                <w:sz w:val="24"/>
                <w:szCs w:val="24"/>
              </w:rPr>
              <w:t>ii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1.A.5</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1.A.5.a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Altele- Alte arderi în surse sta</w:t>
            </w:r>
            <w:r w:rsidR="007844DE">
              <w:rPr>
                <w:rFonts w:ascii="Cambria" w:eastAsia="Calibri" w:hAnsi="Cambria" w:cs="Times New Roman"/>
                <w:sz w:val="24"/>
                <w:szCs w:val="24"/>
              </w:rPr>
              <w:t>ț</w:t>
            </w:r>
            <w:r w:rsidRPr="002B0E83">
              <w:rPr>
                <w:rFonts w:ascii="Cambria" w:eastAsia="Calibri" w:hAnsi="Cambria" w:cs="Times New Roman"/>
                <w:sz w:val="24"/>
                <w:szCs w:val="24"/>
              </w:rPr>
              <w:t>ionare, inclusiv militare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1.A.5.b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Altele- Alte arderi în surse mobile, inclusiv militare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Emisii fugitive generate de combustibili </w:t>
            </w:r>
            <w:r w:rsidR="007844DE">
              <w:rPr>
                <w:rFonts w:ascii="Cambria" w:eastAsia="Calibri" w:hAnsi="Cambria" w:cs="Times New Roman"/>
                <w:sz w:val="24"/>
                <w:szCs w:val="24"/>
              </w:rPr>
              <w:t>ș</w:t>
            </w:r>
            <w:r w:rsidRPr="002B0E83">
              <w:rPr>
                <w:rFonts w:ascii="Cambria" w:eastAsia="Calibri" w:hAnsi="Cambria" w:cs="Times New Roman"/>
                <w:sz w:val="24"/>
                <w:szCs w:val="24"/>
              </w:rPr>
              <w:t>i carburan</w:t>
            </w:r>
            <w:r w:rsidR="007844DE">
              <w:rPr>
                <w:rFonts w:ascii="Cambria" w:eastAsia="Calibri" w:hAnsi="Cambria" w:cs="Times New Roman"/>
                <w:sz w:val="24"/>
                <w:szCs w:val="24"/>
              </w:rPr>
              <w:t>ț</w:t>
            </w:r>
            <w:r w:rsidRPr="002B0E83">
              <w:rPr>
                <w:rFonts w:ascii="Cambria" w:eastAsia="Calibri" w:hAnsi="Cambria" w:cs="Times New Roman"/>
                <w:sz w:val="24"/>
                <w:szCs w:val="24"/>
              </w:rPr>
              <w:t>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1.B.1</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Emisii fugitive generate de combustibili solizi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1.B.1.a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Emisii fugitive generate de combustibili solizi— Extrac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ia </w:t>
            </w:r>
            <w:r w:rsidR="007844DE">
              <w:rPr>
                <w:rFonts w:ascii="Cambria" w:eastAsia="Calibri" w:hAnsi="Cambria" w:cs="Times New Roman"/>
                <w:sz w:val="24"/>
                <w:szCs w:val="24"/>
              </w:rPr>
              <w:t>ș</w:t>
            </w:r>
            <w:r w:rsidRPr="002B0E83">
              <w:rPr>
                <w:rFonts w:ascii="Cambria" w:eastAsia="Calibri" w:hAnsi="Cambria" w:cs="Times New Roman"/>
                <w:sz w:val="24"/>
                <w:szCs w:val="24"/>
              </w:rPr>
              <w:t>i manevrarea cărbunilor</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1.B.1.b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Emisii fugitive generate de combustibili solizi— Transformarea combustibililor solizi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1.B.1.C</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 emisii fugitive generate de combustibili solizi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1.B.2</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Petrol</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gazelor naturale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1.B.2.a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Petrol</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1.B.2.a.i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Explorarea, produc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ia, transportul </w:t>
            </w:r>
            <w:r w:rsidR="007844DE">
              <w:rPr>
                <w:rFonts w:ascii="Cambria" w:eastAsia="Calibri" w:hAnsi="Cambria" w:cs="Times New Roman"/>
                <w:sz w:val="24"/>
                <w:szCs w:val="24"/>
              </w:rPr>
              <w:t>ț</w:t>
            </w:r>
            <w:r w:rsidRPr="002B0E83">
              <w:rPr>
                <w:rFonts w:ascii="Cambria" w:eastAsia="Calibri" w:hAnsi="Cambria" w:cs="Times New Roman"/>
                <w:sz w:val="24"/>
                <w:szCs w:val="24"/>
              </w:rPr>
              <w:t>i</w:t>
            </w:r>
            <w:r w:rsidR="007844DE">
              <w:rPr>
                <w:rFonts w:ascii="Cambria" w:eastAsia="Calibri" w:hAnsi="Cambria" w:cs="Times New Roman"/>
                <w:sz w:val="24"/>
                <w:szCs w:val="24"/>
              </w:rPr>
              <w:t>ț</w:t>
            </w:r>
            <w:r w:rsidRPr="002B0E83">
              <w:rPr>
                <w:rFonts w:ascii="Cambria" w:eastAsia="Calibri" w:hAnsi="Cambria" w:cs="Times New Roman"/>
                <w:sz w:val="24"/>
                <w:szCs w:val="24"/>
              </w:rPr>
              <w:t>eiului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1.B.2.a.iv</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Rafinare/stocare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1.B.2.a.v</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Distribuirea produselor petroliere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1.B.2.a.vi</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Captarea energiei geotermale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1.B.2.b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Explorarea, produc</w:t>
            </w:r>
            <w:r w:rsidR="007844DE">
              <w:rPr>
                <w:rFonts w:ascii="Cambria" w:eastAsia="Calibri" w:hAnsi="Cambria" w:cs="Times New Roman"/>
                <w:sz w:val="24"/>
                <w:szCs w:val="24"/>
              </w:rPr>
              <w:t>ț</w:t>
            </w:r>
            <w:r w:rsidRPr="002B0E83">
              <w:rPr>
                <w:rFonts w:ascii="Cambria" w:eastAsia="Calibri" w:hAnsi="Cambria" w:cs="Times New Roman"/>
                <w:sz w:val="24"/>
                <w:szCs w:val="24"/>
              </w:rPr>
              <w:t>ia, transportul gazelor naturale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1.B.2.C</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Ventila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w:t>
            </w:r>
            <w:r w:rsidR="007844DE">
              <w:rPr>
                <w:rFonts w:ascii="Cambria" w:eastAsia="Calibri" w:hAnsi="Cambria" w:cs="Times New Roman"/>
                <w:sz w:val="24"/>
                <w:szCs w:val="24"/>
              </w:rPr>
              <w:t>ș</w:t>
            </w:r>
            <w:r w:rsidRPr="002B0E83">
              <w:rPr>
                <w:rFonts w:ascii="Cambria" w:eastAsia="Calibri" w:hAnsi="Cambria" w:cs="Times New Roman"/>
                <w:sz w:val="24"/>
                <w:szCs w:val="24"/>
              </w:rPr>
              <w:t>i facle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Procese industriale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Industria mineralelor</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2.A.1</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Fabricarea cimentului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2.A.2</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Fabricarea varului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2.A.3</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Utilizarea dolomitei </w:t>
            </w:r>
            <w:r w:rsidR="007844DE">
              <w:rPr>
                <w:rFonts w:ascii="Cambria" w:eastAsia="Calibri" w:hAnsi="Cambria" w:cs="Times New Roman"/>
                <w:sz w:val="24"/>
                <w:szCs w:val="24"/>
              </w:rPr>
              <w:t>ș</w:t>
            </w:r>
            <w:r w:rsidRPr="002B0E83">
              <w:rPr>
                <w:rFonts w:ascii="Cambria" w:eastAsia="Calibri" w:hAnsi="Cambria" w:cs="Times New Roman"/>
                <w:sz w:val="24"/>
                <w:szCs w:val="24"/>
              </w:rPr>
              <w:t>i a pietrei de var</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2.A.4</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Fabricarea </w:t>
            </w:r>
            <w:r w:rsidR="007844DE">
              <w:rPr>
                <w:rFonts w:ascii="Cambria" w:eastAsia="Calibri" w:hAnsi="Cambria" w:cs="Times New Roman"/>
                <w:sz w:val="24"/>
                <w:szCs w:val="24"/>
              </w:rPr>
              <w:t>ș</w:t>
            </w:r>
            <w:r w:rsidRPr="002B0E83">
              <w:rPr>
                <w:rFonts w:ascii="Cambria" w:eastAsia="Calibri" w:hAnsi="Cambria" w:cs="Times New Roman"/>
                <w:sz w:val="24"/>
                <w:szCs w:val="24"/>
              </w:rPr>
              <w:t>i utilizarea sodei calcinate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2.A.5</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Fabricarea învelitorilor asfaltice pentru acoperi</w:t>
            </w:r>
            <w:r w:rsidR="007844DE">
              <w:rPr>
                <w:rFonts w:ascii="Cambria" w:eastAsia="Calibri" w:hAnsi="Cambria" w:cs="Times New Roman"/>
                <w:sz w:val="24"/>
                <w:szCs w:val="24"/>
              </w:rPr>
              <w:t>ș</w:t>
            </w:r>
            <w:r w:rsidRPr="002B0E83">
              <w:rPr>
                <w:rFonts w:ascii="Cambria" w:eastAsia="Calibri" w:hAnsi="Cambria" w:cs="Times New Roman"/>
                <w:sz w:val="24"/>
                <w:szCs w:val="24"/>
              </w:rPr>
              <w:t>uri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2.A.6</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Asfaltarea drumurilor</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2.A.7</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Altele (extrac</w:t>
            </w:r>
            <w:r w:rsidR="007844DE">
              <w:rPr>
                <w:rFonts w:ascii="Cambria" w:eastAsia="Calibri" w:hAnsi="Cambria" w:cs="Times New Roman"/>
                <w:sz w:val="24"/>
                <w:szCs w:val="24"/>
              </w:rPr>
              <w:t>ț</w:t>
            </w:r>
            <w:r w:rsidRPr="002B0E83">
              <w:rPr>
                <w:rFonts w:ascii="Cambria" w:eastAsia="Calibri" w:hAnsi="Cambria" w:cs="Times New Roman"/>
                <w:sz w:val="24"/>
                <w:szCs w:val="24"/>
              </w:rPr>
              <w:t>ia mineralelor</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construc</w:t>
            </w:r>
            <w:r w:rsidR="007844DE">
              <w:rPr>
                <w:rFonts w:ascii="Cambria" w:eastAsia="Calibri" w:hAnsi="Cambria" w:cs="Times New Roman"/>
                <w:sz w:val="24"/>
                <w:szCs w:val="24"/>
              </w:rPr>
              <w:t>ț</w:t>
            </w:r>
            <w:r w:rsidRPr="002B0E83">
              <w:rPr>
                <w:rFonts w:ascii="Cambria" w:eastAsia="Calibri" w:hAnsi="Cambria" w:cs="Times New Roman"/>
                <w:sz w:val="24"/>
                <w:szCs w:val="24"/>
              </w:rPr>
              <w:t>iile)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2.A.7.a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Extrac</w:t>
            </w:r>
            <w:r w:rsidR="007844DE">
              <w:rPr>
                <w:rFonts w:ascii="Cambria" w:eastAsia="Calibri" w:hAnsi="Cambria" w:cs="Times New Roman"/>
                <w:sz w:val="24"/>
                <w:szCs w:val="24"/>
              </w:rPr>
              <w:t>ț</w:t>
            </w:r>
            <w:r w:rsidRPr="002B0E83">
              <w:rPr>
                <w:rFonts w:ascii="Cambria" w:eastAsia="Calibri" w:hAnsi="Cambria" w:cs="Times New Roman"/>
                <w:sz w:val="24"/>
                <w:szCs w:val="24"/>
              </w:rPr>
              <w:t>ia la suprafa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ă (carieră) </w:t>
            </w:r>
            <w:r w:rsidR="007844DE">
              <w:rPr>
                <w:rFonts w:ascii="Cambria" w:eastAsia="Calibri" w:hAnsi="Cambria" w:cs="Times New Roman"/>
                <w:sz w:val="24"/>
                <w:szCs w:val="24"/>
              </w:rPr>
              <w:t>ș</w:t>
            </w:r>
            <w:r w:rsidRPr="002B0E83">
              <w:rPr>
                <w:rFonts w:ascii="Cambria" w:eastAsia="Calibri" w:hAnsi="Cambria" w:cs="Times New Roman"/>
                <w:sz w:val="24"/>
                <w:szCs w:val="24"/>
              </w:rPr>
              <w:t>i din subteran (mină) a mineralelor, altele decât cărbunii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2.A.7.b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Construc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w:t>
            </w:r>
            <w:r w:rsidR="007844DE">
              <w:rPr>
                <w:rFonts w:ascii="Cambria" w:eastAsia="Calibri" w:hAnsi="Cambria" w:cs="Times New Roman"/>
                <w:sz w:val="24"/>
                <w:szCs w:val="24"/>
              </w:rPr>
              <w:t>ș</w:t>
            </w:r>
            <w:r w:rsidRPr="002B0E83">
              <w:rPr>
                <w:rFonts w:ascii="Cambria" w:eastAsia="Calibri" w:hAnsi="Cambria" w:cs="Times New Roman"/>
                <w:sz w:val="24"/>
                <w:szCs w:val="24"/>
              </w:rPr>
              <w:t>i demolări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2.A.7.C</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Stocarea, manevrarea</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transportul produselor minerale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2.A.7.d</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 produse minerale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lastRenderedPageBreak/>
              <w:t>2.B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Industria chimică</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2.B.1</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Fabricarea amoniacului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2.B.2</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Fabricarea acidului azotic</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2.B.3</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Fabricarea acidului adipic</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2.B.4</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Fabricarea carbidului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2.B.5</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 procese din industria chimică</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2.B.5.a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 procese din industria chimică</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2.B.5.b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Stocarea, manevrarea</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transportul produselor chimice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2.C</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Industria metalelor</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2.C.1</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Fabricare fontă </w:t>
            </w:r>
            <w:r w:rsidR="007844DE">
              <w:rPr>
                <w:rFonts w:ascii="Cambria" w:eastAsia="Calibri" w:hAnsi="Cambria" w:cs="Times New Roman"/>
                <w:sz w:val="24"/>
                <w:szCs w:val="24"/>
              </w:rPr>
              <w:t>ș</w:t>
            </w:r>
            <w:r w:rsidRPr="002B0E83">
              <w:rPr>
                <w:rFonts w:ascii="Cambria" w:eastAsia="Calibri" w:hAnsi="Cambria" w:cs="Times New Roman"/>
                <w:sz w:val="24"/>
                <w:szCs w:val="24"/>
              </w:rPr>
              <w:t>i o</w:t>
            </w:r>
            <w:r w:rsidR="007844DE">
              <w:rPr>
                <w:rFonts w:ascii="Cambria" w:eastAsia="Calibri" w:hAnsi="Cambria" w:cs="Times New Roman"/>
                <w:sz w:val="24"/>
                <w:szCs w:val="24"/>
              </w:rPr>
              <w:t>ț</w:t>
            </w:r>
            <w:r w:rsidRPr="002B0E83">
              <w:rPr>
                <w:rFonts w:ascii="Cambria" w:eastAsia="Calibri" w:hAnsi="Cambria" w:cs="Times New Roman"/>
                <w:sz w:val="24"/>
                <w:szCs w:val="24"/>
              </w:rPr>
              <w:t>el</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2.C.2</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Fabricare feroaliaje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2.C.3</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Fabricare aluminiu</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2.C.5</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Altele procese din industria metalurgică</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2.C.5.a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Fabricare cupru</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2.C.5.b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Fabricare plumb</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2.C.5.C</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Fabricare nichel</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2.C.5.d</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Fabricare zinc</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2.C.5.e</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Fabricare alte metale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2.C.5.f</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Stocarea, manevrarea</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transportul produselor metalice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2.D</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 industrii de prelucrare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2.D.1</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Fabricarea celulozei </w:t>
            </w:r>
            <w:r w:rsidR="007844DE">
              <w:rPr>
                <w:rFonts w:ascii="Cambria" w:eastAsia="Calibri" w:hAnsi="Cambria" w:cs="Times New Roman"/>
                <w:sz w:val="24"/>
                <w:szCs w:val="24"/>
              </w:rPr>
              <w:t>ș</w:t>
            </w:r>
            <w:r w:rsidRPr="002B0E83">
              <w:rPr>
                <w:rFonts w:ascii="Cambria" w:eastAsia="Calibri" w:hAnsi="Cambria" w:cs="Times New Roman"/>
                <w:sz w:val="24"/>
                <w:szCs w:val="24"/>
              </w:rPr>
              <w:t>i hârtiei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2.D.2</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Fabricarea produselor alimentare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a băuturilor</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2.D.3</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Prelucrarea lemnului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2.E</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Producerea de poluan</w:t>
            </w:r>
            <w:r w:rsidR="007844DE">
              <w:rPr>
                <w:rFonts w:ascii="Cambria" w:eastAsia="Calibri" w:hAnsi="Cambria" w:cs="Times New Roman"/>
                <w:sz w:val="24"/>
                <w:szCs w:val="24"/>
              </w:rPr>
              <w:t>ț</w:t>
            </w:r>
            <w:r w:rsidRPr="002B0E83">
              <w:rPr>
                <w:rFonts w:ascii="Cambria" w:eastAsia="Calibri" w:hAnsi="Cambria" w:cs="Times New Roman"/>
                <w:sz w:val="24"/>
                <w:szCs w:val="24"/>
              </w:rPr>
              <w:t>i organici persisten</w:t>
            </w:r>
            <w:r w:rsidR="007844DE">
              <w:rPr>
                <w:rFonts w:ascii="Cambria" w:eastAsia="Calibri" w:hAnsi="Cambria" w:cs="Times New Roman"/>
                <w:sz w:val="24"/>
                <w:szCs w:val="24"/>
              </w:rPr>
              <w:t>ț</w:t>
            </w:r>
            <w:r w:rsidRPr="002B0E83">
              <w:rPr>
                <w:rFonts w:ascii="Cambria" w:eastAsia="Calibri" w:hAnsi="Cambria" w:cs="Times New Roman"/>
                <w:sz w:val="24"/>
                <w:szCs w:val="24"/>
              </w:rPr>
              <w:t>i (POP)</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de metale grele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2.F</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Consumul de poluan</w:t>
            </w:r>
            <w:r w:rsidR="007844DE">
              <w:rPr>
                <w:rFonts w:ascii="Cambria" w:eastAsia="Calibri" w:hAnsi="Cambria" w:cs="Times New Roman"/>
                <w:sz w:val="24"/>
                <w:szCs w:val="24"/>
              </w:rPr>
              <w:t>ț</w:t>
            </w:r>
            <w:r w:rsidRPr="002B0E83">
              <w:rPr>
                <w:rFonts w:ascii="Cambria" w:eastAsia="Calibri" w:hAnsi="Cambria" w:cs="Times New Roman"/>
                <w:sz w:val="24"/>
                <w:szCs w:val="24"/>
              </w:rPr>
              <w:t>i organici persisten</w:t>
            </w:r>
            <w:r w:rsidR="007844DE">
              <w:rPr>
                <w:rFonts w:ascii="Cambria" w:eastAsia="Calibri" w:hAnsi="Cambria" w:cs="Times New Roman"/>
                <w:sz w:val="24"/>
                <w:szCs w:val="24"/>
              </w:rPr>
              <w:t>ț</w:t>
            </w:r>
            <w:r w:rsidRPr="002B0E83">
              <w:rPr>
                <w:rFonts w:ascii="Cambria" w:eastAsia="Calibri" w:hAnsi="Cambria" w:cs="Times New Roman"/>
                <w:sz w:val="24"/>
                <w:szCs w:val="24"/>
              </w:rPr>
              <w:t>i (POP)</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de metale grele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2.G</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 procese industriale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3</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Utilizarea produselor</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3.A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Aplicarea vopselelor</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3.B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Degresarea </w:t>
            </w:r>
            <w:r w:rsidR="007844DE">
              <w:rPr>
                <w:rFonts w:ascii="Cambria" w:eastAsia="Calibri" w:hAnsi="Cambria" w:cs="Times New Roman"/>
                <w:sz w:val="24"/>
                <w:szCs w:val="24"/>
              </w:rPr>
              <w:t>ș</w:t>
            </w:r>
            <w:r w:rsidRPr="002B0E83">
              <w:rPr>
                <w:rFonts w:ascii="Cambria" w:eastAsia="Calibri" w:hAnsi="Cambria" w:cs="Times New Roman"/>
                <w:sz w:val="24"/>
                <w:szCs w:val="24"/>
              </w:rPr>
              <w:t>i cură</w:t>
            </w:r>
            <w:r w:rsidR="007844DE">
              <w:rPr>
                <w:rFonts w:ascii="Cambria" w:eastAsia="Calibri" w:hAnsi="Cambria" w:cs="Times New Roman"/>
                <w:sz w:val="24"/>
                <w:szCs w:val="24"/>
              </w:rPr>
              <w:t>ț</w:t>
            </w:r>
            <w:r w:rsidRPr="002B0E83">
              <w:rPr>
                <w:rFonts w:ascii="Cambria" w:eastAsia="Calibri" w:hAnsi="Cambria" w:cs="Times New Roman"/>
                <w:sz w:val="24"/>
                <w:szCs w:val="24"/>
              </w:rPr>
              <w:t>area chimică (uscată)</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3.B.1</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Degresarea</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3.B.2</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Cură</w:t>
            </w:r>
            <w:r w:rsidR="007844DE">
              <w:rPr>
                <w:rFonts w:ascii="Cambria" w:eastAsia="Calibri" w:hAnsi="Cambria" w:cs="Times New Roman"/>
                <w:sz w:val="24"/>
                <w:szCs w:val="24"/>
              </w:rPr>
              <w:t>ț</w:t>
            </w:r>
            <w:r w:rsidRPr="002B0E83">
              <w:rPr>
                <w:rFonts w:ascii="Cambria" w:eastAsia="Calibri" w:hAnsi="Cambria" w:cs="Times New Roman"/>
                <w:sz w:val="24"/>
                <w:szCs w:val="24"/>
              </w:rPr>
              <w:t>area chimică (uscată)</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3.C</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Produse chimice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3.D</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Utilizarea altor produse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3.D.1</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Tipărire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3.D.2</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Utilizarea casnică a solven</w:t>
            </w:r>
            <w:r w:rsidR="007844DE">
              <w:rPr>
                <w:rFonts w:ascii="Cambria" w:eastAsia="Calibri" w:hAnsi="Cambria" w:cs="Times New Roman"/>
                <w:sz w:val="24"/>
                <w:szCs w:val="24"/>
              </w:rPr>
              <w:t>ț</w:t>
            </w:r>
            <w:r w:rsidRPr="002B0E83">
              <w:rPr>
                <w:rFonts w:ascii="Cambria" w:eastAsia="Calibri" w:hAnsi="Cambria" w:cs="Times New Roman"/>
                <w:sz w:val="24"/>
                <w:szCs w:val="24"/>
              </w:rPr>
              <w:t>ilor</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3.D.3</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Utilizarea altor produse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Agricultură</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Cre</w:t>
            </w:r>
            <w:r w:rsidR="007844DE">
              <w:rPr>
                <w:rFonts w:ascii="Cambria" w:eastAsia="Calibri" w:hAnsi="Cambria" w:cs="Times New Roman"/>
                <w:sz w:val="24"/>
                <w:szCs w:val="24"/>
              </w:rPr>
              <w:t>ș</w:t>
            </w:r>
            <w:r w:rsidRPr="002B0E83">
              <w:rPr>
                <w:rFonts w:ascii="Cambria" w:eastAsia="Calibri" w:hAnsi="Cambria" w:cs="Times New Roman"/>
                <w:sz w:val="24"/>
                <w:szCs w:val="24"/>
              </w:rPr>
              <w:t>terea animalelor</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managementul dejec</w:t>
            </w:r>
            <w:r w:rsidR="007844DE">
              <w:rPr>
                <w:rFonts w:ascii="Cambria" w:eastAsia="Calibri" w:hAnsi="Cambria" w:cs="Times New Roman"/>
                <w:sz w:val="24"/>
                <w:szCs w:val="24"/>
              </w:rPr>
              <w:t>ț</w:t>
            </w:r>
            <w:r w:rsidRPr="002B0E83">
              <w:rPr>
                <w:rFonts w:ascii="Cambria" w:eastAsia="Calibri" w:hAnsi="Cambria" w:cs="Times New Roman"/>
                <w:sz w:val="24"/>
                <w:szCs w:val="24"/>
              </w:rPr>
              <w:t>iilor animaliere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4.B.1</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Bovine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4.B.1.a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Vaci de lapte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4.B.1.b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 bovine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4.B.2</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Bivoli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4.B.3</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Ovine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4.B.4</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Capre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4.B.6</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Cai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4.B.7</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Catâri </w:t>
            </w:r>
            <w:r w:rsidR="007844DE">
              <w:rPr>
                <w:rFonts w:ascii="Cambria" w:eastAsia="Calibri" w:hAnsi="Cambria" w:cs="Times New Roman"/>
                <w:sz w:val="24"/>
                <w:szCs w:val="24"/>
              </w:rPr>
              <w:t>ș</w:t>
            </w:r>
            <w:r w:rsidRPr="002B0E83">
              <w:rPr>
                <w:rFonts w:ascii="Cambria" w:eastAsia="Calibri" w:hAnsi="Cambria" w:cs="Times New Roman"/>
                <w:sz w:val="24"/>
                <w:szCs w:val="24"/>
              </w:rPr>
              <w:t>i măgari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lastRenderedPageBreak/>
              <w:t>4.B.8</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Porcine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4.B.9</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Păsări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4.B.9.a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Găini de ouă</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4.B.9.b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Pui de carne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4.B.9.C</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Curcani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4.B.9.d</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 păsări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4.B.10</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Lagune anaerobe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4.B.11</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Sisteme lichide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4.B.12</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Stocare dejec</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solide </w:t>
            </w:r>
            <w:r w:rsidR="007844DE">
              <w:rPr>
                <w:rFonts w:ascii="Cambria" w:eastAsia="Calibri" w:hAnsi="Cambria" w:cs="Times New Roman"/>
                <w:sz w:val="24"/>
                <w:szCs w:val="24"/>
              </w:rPr>
              <w:t>ș</w:t>
            </w:r>
            <w:r w:rsidRPr="002B0E83">
              <w:rPr>
                <w:rFonts w:ascii="Cambria" w:eastAsia="Calibri" w:hAnsi="Cambria" w:cs="Times New Roman"/>
                <w:sz w:val="24"/>
                <w:szCs w:val="24"/>
              </w:rPr>
              <w:t>i paturi de uscare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4.B.13</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4.D</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Cultivarea plantelor </w:t>
            </w:r>
            <w:r w:rsidR="007844DE">
              <w:rPr>
                <w:rFonts w:ascii="Cambria" w:eastAsia="Calibri" w:hAnsi="Cambria" w:cs="Times New Roman"/>
                <w:sz w:val="24"/>
                <w:szCs w:val="24"/>
              </w:rPr>
              <w:t>ș</w:t>
            </w:r>
            <w:r w:rsidRPr="002B0E83">
              <w:rPr>
                <w:rFonts w:ascii="Cambria" w:eastAsia="Calibri" w:hAnsi="Cambria" w:cs="Times New Roman"/>
                <w:sz w:val="24"/>
                <w:szCs w:val="24"/>
              </w:rPr>
              <w:t>i terenuri agricole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4.D.1</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Aplicarea de îngră</w:t>
            </w:r>
            <w:r w:rsidR="007844DE">
              <w:rPr>
                <w:rFonts w:ascii="Cambria" w:eastAsia="Calibri" w:hAnsi="Cambria" w:cs="Times New Roman"/>
                <w:sz w:val="24"/>
                <w:szCs w:val="24"/>
              </w:rPr>
              <w:t>ș</w:t>
            </w:r>
            <w:r w:rsidRPr="002B0E83">
              <w:rPr>
                <w:rFonts w:ascii="Cambria" w:eastAsia="Calibri" w:hAnsi="Cambria" w:cs="Times New Roman"/>
                <w:sz w:val="24"/>
                <w:szCs w:val="24"/>
              </w:rPr>
              <w:t>ăminte chimice pe bază de azot</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4.D.2</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Opera</w:t>
            </w:r>
            <w:r w:rsidR="007844DE">
              <w:rPr>
                <w:rFonts w:ascii="Cambria" w:eastAsia="Calibri" w:hAnsi="Cambria" w:cs="Times New Roman"/>
                <w:sz w:val="24"/>
                <w:szCs w:val="24"/>
              </w:rPr>
              <w:t>ț</w:t>
            </w:r>
            <w:r w:rsidRPr="002B0E83">
              <w:rPr>
                <w:rFonts w:ascii="Cambria" w:eastAsia="Calibri" w:hAnsi="Cambria" w:cs="Times New Roman"/>
                <w:sz w:val="24"/>
                <w:szCs w:val="24"/>
              </w:rPr>
              <w:t xml:space="preserve">ii agricole </w:t>
            </w:r>
            <w:r w:rsidR="007844DE">
              <w:rPr>
                <w:rFonts w:ascii="Cambria" w:eastAsia="Calibri" w:hAnsi="Cambria" w:cs="Times New Roman"/>
                <w:sz w:val="24"/>
                <w:szCs w:val="24"/>
              </w:rPr>
              <w:t>ș</w:t>
            </w:r>
            <w:r w:rsidRPr="002B0E83">
              <w:rPr>
                <w:rFonts w:ascii="Cambria" w:eastAsia="Calibri" w:hAnsi="Cambria" w:cs="Times New Roman"/>
                <w:sz w:val="24"/>
                <w:szCs w:val="24"/>
              </w:rPr>
              <w:t>i emisii datorate pă</w:t>
            </w:r>
            <w:r w:rsidR="007844DE">
              <w:rPr>
                <w:rFonts w:ascii="Cambria" w:eastAsia="Calibri" w:hAnsi="Cambria" w:cs="Times New Roman"/>
                <w:sz w:val="24"/>
                <w:szCs w:val="24"/>
              </w:rPr>
              <w:t>ș</w:t>
            </w:r>
            <w:r w:rsidRPr="002B0E83">
              <w:rPr>
                <w:rFonts w:ascii="Cambria" w:eastAsia="Calibri" w:hAnsi="Cambria" w:cs="Times New Roman"/>
                <w:sz w:val="24"/>
                <w:szCs w:val="24"/>
              </w:rPr>
              <w:t>unatului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4.D.2.a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Opera</w:t>
            </w:r>
            <w:r w:rsidR="007844DE">
              <w:rPr>
                <w:rFonts w:ascii="Cambria" w:eastAsia="Calibri" w:hAnsi="Cambria" w:cs="Times New Roman"/>
                <w:sz w:val="24"/>
                <w:szCs w:val="24"/>
              </w:rPr>
              <w:t>ț</w:t>
            </w:r>
            <w:r w:rsidRPr="002B0E83">
              <w:rPr>
                <w:rFonts w:ascii="Cambria" w:eastAsia="Calibri" w:hAnsi="Cambria" w:cs="Times New Roman"/>
                <w:sz w:val="24"/>
                <w:szCs w:val="24"/>
              </w:rPr>
              <w:t>ii agricole efectuate la nivelul fermelor, inclusiv depozitarea, manevrarea</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transportul produselor agricole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4.D.2.b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Opera</w:t>
            </w:r>
            <w:r w:rsidR="007844DE">
              <w:rPr>
                <w:rFonts w:ascii="Cambria" w:eastAsia="Calibri" w:hAnsi="Cambria" w:cs="Times New Roman"/>
                <w:sz w:val="24"/>
                <w:szCs w:val="24"/>
              </w:rPr>
              <w:t>ț</w:t>
            </w:r>
            <w:r w:rsidRPr="002B0E83">
              <w:rPr>
                <w:rFonts w:ascii="Cambria" w:eastAsia="Calibri" w:hAnsi="Cambria" w:cs="Times New Roman"/>
                <w:sz w:val="24"/>
                <w:szCs w:val="24"/>
              </w:rPr>
              <w:t>ii agricole efectuate în afara fermelor, inclusiv depozitarea, manevrarea</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transportul produselor agricole</w:t>
            </w:r>
            <w:r w:rsidR="007844DE">
              <w:rPr>
                <w:rFonts w:ascii="Cambria" w:eastAsia="Calibri" w:hAnsi="Cambria" w:cs="Times New Roman"/>
                <w:sz w:val="24"/>
                <w:szCs w:val="24"/>
              </w:rPr>
              <w:t xml:space="preserve"> în </w:t>
            </w:r>
            <w:r w:rsidRPr="002B0E83">
              <w:rPr>
                <w:rFonts w:ascii="Cambria" w:eastAsia="Calibri" w:hAnsi="Cambria" w:cs="Times New Roman"/>
                <w:sz w:val="24"/>
                <w:szCs w:val="24"/>
              </w:rPr>
              <w:t>vrac</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4.D.2.C</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Emisii de compu</w:t>
            </w:r>
            <w:r w:rsidR="007844DE">
              <w:rPr>
                <w:rFonts w:ascii="Cambria" w:eastAsia="Calibri" w:hAnsi="Cambria" w:cs="Times New Roman"/>
                <w:sz w:val="24"/>
                <w:szCs w:val="24"/>
              </w:rPr>
              <w:t>ș</w:t>
            </w:r>
            <w:r w:rsidRPr="002B0E83">
              <w:rPr>
                <w:rFonts w:ascii="Cambria" w:eastAsia="Calibri" w:hAnsi="Cambria" w:cs="Times New Roman"/>
                <w:sz w:val="24"/>
                <w:szCs w:val="24"/>
              </w:rPr>
              <w:t>i de azot datorate dejec</w:t>
            </w:r>
            <w:r w:rsidR="007844DE">
              <w:rPr>
                <w:rFonts w:ascii="Cambria" w:eastAsia="Calibri" w:hAnsi="Cambria" w:cs="Times New Roman"/>
                <w:sz w:val="24"/>
                <w:szCs w:val="24"/>
              </w:rPr>
              <w:t>ț</w:t>
            </w:r>
            <w:r w:rsidRPr="002B0E83">
              <w:rPr>
                <w:rFonts w:ascii="Cambria" w:eastAsia="Calibri" w:hAnsi="Cambria" w:cs="Times New Roman"/>
                <w:sz w:val="24"/>
                <w:szCs w:val="24"/>
              </w:rPr>
              <w:t>iilor animaliere depuse în timpul pă</w:t>
            </w:r>
            <w:r w:rsidR="007844DE">
              <w:rPr>
                <w:rFonts w:ascii="Cambria" w:eastAsia="Calibri" w:hAnsi="Cambria" w:cs="Times New Roman"/>
                <w:sz w:val="24"/>
                <w:szCs w:val="24"/>
              </w:rPr>
              <w:t>ș</w:t>
            </w:r>
            <w:r w:rsidRPr="002B0E83">
              <w:rPr>
                <w:rFonts w:ascii="Cambria" w:eastAsia="Calibri" w:hAnsi="Cambria" w:cs="Times New Roman"/>
                <w:sz w:val="24"/>
                <w:szCs w:val="24"/>
              </w:rPr>
              <w:t>unatului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4.F</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Arderea miri</w:t>
            </w:r>
            <w:r w:rsidR="007844DE">
              <w:rPr>
                <w:rFonts w:ascii="Cambria" w:eastAsia="Calibri" w:hAnsi="Cambria" w:cs="Times New Roman"/>
                <w:sz w:val="24"/>
                <w:szCs w:val="24"/>
              </w:rPr>
              <w:t>ș</w:t>
            </w:r>
            <w:r w:rsidRPr="002B0E83">
              <w:rPr>
                <w:rFonts w:ascii="Cambria" w:eastAsia="Calibri" w:hAnsi="Cambria" w:cs="Times New Roman"/>
                <w:sz w:val="24"/>
                <w:szCs w:val="24"/>
              </w:rPr>
              <w:t>tilor</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a resturilor vegetale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4.G</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 activită</w:t>
            </w:r>
            <w:r w:rsidR="007844DE">
              <w:rPr>
                <w:rFonts w:ascii="Cambria" w:eastAsia="Calibri" w:hAnsi="Cambria" w:cs="Times New Roman"/>
                <w:sz w:val="24"/>
                <w:szCs w:val="24"/>
              </w:rPr>
              <w:t>ț</w:t>
            </w:r>
            <w:r w:rsidRPr="002B0E83">
              <w:rPr>
                <w:rFonts w:ascii="Cambria" w:eastAsia="Calibri" w:hAnsi="Cambria" w:cs="Times New Roman"/>
                <w:sz w:val="24"/>
                <w:szCs w:val="24"/>
              </w:rPr>
              <w:t>i agricole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6</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De</w:t>
            </w:r>
            <w:r w:rsidR="007844DE">
              <w:rPr>
                <w:rFonts w:ascii="Cambria" w:eastAsia="Calibri" w:hAnsi="Cambria" w:cs="Times New Roman"/>
                <w:sz w:val="24"/>
                <w:szCs w:val="24"/>
              </w:rPr>
              <w:t>ș</w:t>
            </w:r>
            <w:r w:rsidRPr="002B0E83">
              <w:rPr>
                <w:rFonts w:ascii="Cambria" w:eastAsia="Calibri" w:hAnsi="Cambria" w:cs="Times New Roman"/>
                <w:sz w:val="24"/>
                <w:szCs w:val="24"/>
              </w:rPr>
              <w:t>euri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6.A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Depozitarea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solide pe teren</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6.B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Colectarea, epurarea </w:t>
            </w:r>
            <w:r w:rsidR="007844DE">
              <w:rPr>
                <w:rFonts w:ascii="Cambria" w:eastAsia="Calibri" w:hAnsi="Cambria" w:cs="Times New Roman"/>
                <w:sz w:val="24"/>
                <w:szCs w:val="24"/>
              </w:rPr>
              <w:t>ș</w:t>
            </w:r>
            <w:r w:rsidRPr="002B0E83">
              <w:rPr>
                <w:rFonts w:ascii="Cambria" w:eastAsia="Calibri" w:hAnsi="Cambria" w:cs="Times New Roman"/>
                <w:sz w:val="24"/>
                <w:szCs w:val="24"/>
              </w:rPr>
              <w:t>i stocarea apelor uzate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6.C</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Incinerarea de</w:t>
            </w:r>
            <w:r w:rsidR="007844DE">
              <w:rPr>
                <w:rFonts w:ascii="Cambria" w:eastAsia="Calibri" w:hAnsi="Cambria" w:cs="Times New Roman"/>
                <w:sz w:val="24"/>
                <w:szCs w:val="24"/>
              </w:rPr>
              <w:t>ș</w:t>
            </w:r>
            <w:r w:rsidRPr="002B0E83">
              <w:rPr>
                <w:rFonts w:ascii="Cambria" w:eastAsia="Calibri" w:hAnsi="Cambria" w:cs="Times New Roman"/>
                <w:sz w:val="24"/>
                <w:szCs w:val="24"/>
              </w:rPr>
              <w:t>eurilor</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6.C.a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Incinerarea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medicale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6.c.b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Incinerarea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industriale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6.C.c</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Incinerarea de</w:t>
            </w:r>
            <w:r w:rsidR="007844DE">
              <w:rPr>
                <w:rFonts w:ascii="Cambria" w:eastAsia="Calibri" w:hAnsi="Cambria" w:cs="Times New Roman"/>
                <w:sz w:val="24"/>
                <w:szCs w:val="24"/>
              </w:rPr>
              <w:t>ș</w:t>
            </w:r>
            <w:r w:rsidRPr="002B0E83">
              <w:rPr>
                <w:rFonts w:ascii="Cambria" w:eastAsia="Calibri" w:hAnsi="Cambria" w:cs="Times New Roman"/>
                <w:sz w:val="24"/>
                <w:szCs w:val="24"/>
              </w:rPr>
              <w:t>eurilor municipale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6.c.d</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Crematorii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6.C.e</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Arderea la scară redusă a de</w:t>
            </w:r>
            <w:r w:rsidR="007844DE">
              <w:rPr>
                <w:rFonts w:ascii="Cambria" w:eastAsia="Calibri" w:hAnsi="Cambria" w:cs="Times New Roman"/>
                <w:sz w:val="24"/>
                <w:szCs w:val="24"/>
              </w:rPr>
              <w:t>ș</w:t>
            </w:r>
            <w:r w:rsidRPr="002B0E83">
              <w:rPr>
                <w:rFonts w:ascii="Cambria" w:eastAsia="Calibri" w:hAnsi="Cambria" w:cs="Times New Roman"/>
                <w:sz w:val="24"/>
                <w:szCs w:val="24"/>
              </w:rPr>
              <w:t>eurilor</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6.D</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 de</w:t>
            </w:r>
            <w:r w:rsidR="007844DE">
              <w:rPr>
                <w:rFonts w:ascii="Cambria" w:eastAsia="Calibri" w:hAnsi="Cambria" w:cs="Times New Roman"/>
                <w:sz w:val="24"/>
                <w:szCs w:val="24"/>
              </w:rPr>
              <w:t>ș</w:t>
            </w:r>
            <w:r w:rsidRPr="002B0E83">
              <w:rPr>
                <w:rFonts w:ascii="Cambria" w:eastAsia="Calibri" w:hAnsi="Cambria" w:cs="Times New Roman"/>
                <w:sz w:val="24"/>
                <w:szCs w:val="24"/>
              </w:rPr>
              <w:t>euri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7.A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 surse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7.A.1</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 xml:space="preserve">Procesarea nisipului </w:t>
            </w:r>
            <w:r w:rsidR="007844DE">
              <w:rPr>
                <w:rFonts w:ascii="Cambria" w:eastAsia="Calibri" w:hAnsi="Cambria" w:cs="Times New Roman"/>
                <w:sz w:val="24"/>
                <w:szCs w:val="24"/>
              </w:rPr>
              <w:t>ș</w:t>
            </w:r>
            <w:r w:rsidRPr="002B0E83">
              <w:rPr>
                <w:rFonts w:ascii="Cambria" w:eastAsia="Calibri" w:hAnsi="Cambria" w:cs="Times New Roman"/>
                <w:sz w:val="24"/>
                <w:szCs w:val="24"/>
              </w:rPr>
              <w:t>i pietri</w:t>
            </w:r>
            <w:r w:rsidR="007844DE">
              <w:rPr>
                <w:rFonts w:ascii="Cambria" w:eastAsia="Calibri" w:hAnsi="Cambria" w:cs="Times New Roman"/>
                <w:sz w:val="24"/>
                <w:szCs w:val="24"/>
              </w:rPr>
              <w:t>ș</w:t>
            </w:r>
            <w:r w:rsidRPr="002B0E83">
              <w:rPr>
                <w:rFonts w:ascii="Cambria" w:eastAsia="Calibri" w:hAnsi="Cambria" w:cs="Times New Roman"/>
                <w:sz w:val="24"/>
                <w:szCs w:val="24"/>
              </w:rPr>
              <w:t>ului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7.A.2</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Procesarea rocilor concasate</w:t>
            </w:r>
            <w:r w:rsidR="007844DE">
              <w:rPr>
                <w:rFonts w:ascii="Cambria" w:eastAsia="Calibri" w:hAnsi="Cambria" w:cs="Times New Roman"/>
                <w:sz w:val="24"/>
                <w:szCs w:val="24"/>
              </w:rPr>
              <w:t xml:space="preserve"> și </w:t>
            </w:r>
            <w:r w:rsidRPr="002B0E83">
              <w:rPr>
                <w:rFonts w:ascii="Cambria" w:eastAsia="Calibri" w:hAnsi="Cambria" w:cs="Times New Roman"/>
                <w:sz w:val="24"/>
                <w:szCs w:val="24"/>
              </w:rPr>
              <w:t>a mineralelor sub formă de pulberi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7.A.3</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Prepararea betoanelor</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7.A.4</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Galvanizare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7.A.5</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Sablare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7.A.6</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Sudură cu arc electric</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7.A.7</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Fabricarea mangalului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7.A.8</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Resuspensia particulelor de pe drumuri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7.B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Altele care nu sunt incluse în totalul national</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11</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Surse naturale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11.A</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Vulcani</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11.B</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Incendii de pădure</w:t>
            </w:r>
          </w:p>
        </w:tc>
      </w:tr>
      <w:tr w:rsidR="003036AA" w:rsidRPr="002B0E83" w:rsidTr="003036AA">
        <w:trPr>
          <w:trHeight w:val="57"/>
        </w:trPr>
        <w:tc>
          <w:tcPr>
            <w:tcW w:w="1445"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11. C</w:t>
            </w:r>
          </w:p>
        </w:tc>
        <w:tc>
          <w:tcPr>
            <w:tcW w:w="8048" w:type="dxa"/>
            <w:shd w:val="clear" w:color="auto" w:fill="auto"/>
            <w:hideMark/>
          </w:tcPr>
          <w:p w:rsidR="003036AA" w:rsidRPr="002B0E83" w:rsidRDefault="003036AA" w:rsidP="003036AA">
            <w:pPr>
              <w:rPr>
                <w:rFonts w:ascii="Cambria" w:eastAsia="Calibri" w:hAnsi="Cambria" w:cs="Times New Roman"/>
                <w:sz w:val="24"/>
                <w:szCs w:val="24"/>
              </w:rPr>
            </w:pPr>
            <w:r w:rsidRPr="002B0E83">
              <w:rPr>
                <w:rFonts w:ascii="Cambria" w:eastAsia="Calibri" w:hAnsi="Cambria" w:cs="Times New Roman"/>
                <w:sz w:val="24"/>
                <w:szCs w:val="24"/>
              </w:rPr>
              <w:t>Alte surse naturale de emisii</w:t>
            </w:r>
          </w:p>
        </w:tc>
      </w:tr>
    </w:tbl>
    <w:p w:rsidR="003036AA" w:rsidRPr="002B0E83" w:rsidRDefault="003036AA" w:rsidP="003036AA">
      <w:pPr>
        <w:spacing w:after="200" w:line="276" w:lineRule="auto"/>
        <w:rPr>
          <w:rFonts w:ascii="Cambria" w:eastAsia="Calibri" w:hAnsi="Cambria" w:cs="Times New Roman"/>
          <w:sz w:val="24"/>
        </w:rPr>
      </w:pPr>
      <w:r w:rsidRPr="002B0E83">
        <w:rPr>
          <w:rFonts w:ascii="Cambria" w:eastAsia="Calibri" w:hAnsi="Cambria" w:cs="Times New Roman"/>
          <w:sz w:val="24"/>
        </w:rPr>
        <w:br w:type="page"/>
      </w:r>
    </w:p>
    <w:p w:rsidR="003036AA" w:rsidRPr="002B0E83" w:rsidRDefault="003036AA" w:rsidP="007D5763">
      <w:pPr>
        <w:keepNext/>
        <w:keepLines/>
        <w:spacing w:after="200" w:line="276" w:lineRule="auto"/>
        <w:ind w:left="720"/>
        <w:jc w:val="both"/>
        <w:outlineLvl w:val="0"/>
        <w:rPr>
          <w:rFonts w:ascii="Cambria" w:eastAsia="Times New Roman" w:hAnsi="Cambria" w:cs="Times New Roman"/>
          <w:b/>
          <w:bCs/>
          <w:sz w:val="24"/>
          <w:szCs w:val="28"/>
        </w:rPr>
      </w:pPr>
      <w:bookmarkStart w:id="352" w:name="_Toc468073488"/>
      <w:bookmarkStart w:id="353" w:name="_Toc473808178"/>
      <w:r w:rsidRPr="002B0E83">
        <w:rPr>
          <w:rFonts w:ascii="Cambria" w:eastAsia="Times New Roman" w:hAnsi="Cambria" w:cs="Times New Roman"/>
          <w:bCs/>
          <w:color w:val="00642D"/>
          <w:sz w:val="24"/>
          <w:szCs w:val="24"/>
        </w:rPr>
        <w:lastRenderedPageBreak/>
        <w:t>Anexa nr. 2 – Arealul proiectului</w:t>
      </w:r>
      <w:bookmarkEnd w:id="352"/>
      <w:bookmarkEnd w:id="353"/>
      <w:r w:rsidRPr="002B0E83">
        <w:rPr>
          <w:rFonts w:ascii="Cambria" w:eastAsia="Times New Roman" w:hAnsi="Cambria" w:cs="Times New Roman"/>
          <w:bCs/>
          <w:color w:val="00642D"/>
          <w:sz w:val="24"/>
          <w:szCs w:val="24"/>
        </w:rPr>
        <w:t xml:space="preserve"> </w:t>
      </w:r>
    </w:p>
    <w:p w:rsidR="003036AA" w:rsidRPr="002B0E83" w:rsidRDefault="003036AA" w:rsidP="003036AA">
      <w:pPr>
        <w:spacing w:after="200" w:line="276" w:lineRule="auto"/>
        <w:rPr>
          <w:rFonts w:ascii="Cambria" w:eastAsia="Calibri" w:hAnsi="Cambria" w:cs="Times New Roman"/>
          <w:sz w:val="24"/>
        </w:rPr>
      </w:pPr>
      <w:r w:rsidRPr="002B0E83">
        <w:rPr>
          <w:rFonts w:ascii="Cambria" w:eastAsia="Calibri" w:hAnsi="Cambria" w:cs="Times New Roman"/>
          <w:noProof/>
          <w:lang w:val="en-GB" w:eastAsia="en-GB"/>
        </w:rPr>
        <w:drawing>
          <wp:inline distT="0" distB="0" distL="0" distR="0" wp14:anchorId="505D30AE" wp14:editId="22216DE9">
            <wp:extent cx="8348575" cy="5902361"/>
            <wp:effectExtent l="22860" t="15240" r="18415" b="184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jpg"/>
                    <pic:cNvPicPr/>
                  </pic:nvPicPr>
                  <pic:blipFill>
                    <a:blip r:embed="rId13">
                      <a:extLst>
                        <a:ext uri="{28A0092B-C50C-407E-A947-70E740481C1C}">
                          <a14:useLocalDpi xmlns:a14="http://schemas.microsoft.com/office/drawing/2010/main" val="0"/>
                        </a:ext>
                      </a:extLst>
                    </a:blip>
                    <a:stretch>
                      <a:fillRect/>
                    </a:stretch>
                  </pic:blipFill>
                  <pic:spPr>
                    <a:xfrm rot="16200000">
                      <a:off x="0" y="0"/>
                      <a:ext cx="8355995" cy="5907607"/>
                    </a:xfrm>
                    <a:prstGeom prst="rect">
                      <a:avLst/>
                    </a:prstGeom>
                    <a:ln>
                      <a:solidFill>
                        <a:srgbClr val="4F81BD"/>
                      </a:solidFill>
                    </a:ln>
                  </pic:spPr>
                </pic:pic>
              </a:graphicData>
            </a:graphic>
          </wp:inline>
        </w:drawing>
      </w:r>
    </w:p>
    <w:p w:rsidR="003036AA" w:rsidRPr="002B0E83" w:rsidRDefault="003036AA" w:rsidP="007D5763">
      <w:pPr>
        <w:keepNext/>
        <w:keepLines/>
        <w:spacing w:after="200" w:line="276" w:lineRule="auto"/>
        <w:ind w:left="720"/>
        <w:jc w:val="both"/>
        <w:outlineLvl w:val="0"/>
        <w:rPr>
          <w:rFonts w:ascii="Cambria" w:eastAsia="Times New Roman" w:hAnsi="Cambria" w:cs="Times New Roman"/>
          <w:b/>
          <w:bCs/>
          <w:sz w:val="24"/>
          <w:szCs w:val="28"/>
        </w:rPr>
      </w:pPr>
      <w:bookmarkStart w:id="354" w:name="_Toc468073489"/>
      <w:bookmarkStart w:id="355" w:name="_Toc473808179"/>
      <w:r w:rsidRPr="002B0E83">
        <w:rPr>
          <w:rFonts w:ascii="Cambria" w:eastAsia="Times New Roman" w:hAnsi="Cambria" w:cs="Times New Roman"/>
          <w:bCs/>
          <w:color w:val="00642D"/>
          <w:sz w:val="24"/>
          <w:szCs w:val="24"/>
        </w:rPr>
        <w:lastRenderedPageBreak/>
        <w:t>Anexa nr. 3 – Utilizarea terenului în Aglomerarea Gala</w:t>
      </w:r>
      <w:r w:rsidR="007844DE">
        <w:rPr>
          <w:rFonts w:ascii="Cambria" w:eastAsia="Times New Roman" w:hAnsi="Cambria" w:cs="Times New Roman"/>
          <w:bCs/>
          <w:color w:val="00642D"/>
          <w:sz w:val="24"/>
          <w:szCs w:val="24"/>
        </w:rPr>
        <w:t>ț</w:t>
      </w:r>
      <w:r w:rsidRPr="002B0E83">
        <w:rPr>
          <w:rFonts w:ascii="Cambria" w:eastAsia="Times New Roman" w:hAnsi="Cambria" w:cs="Times New Roman"/>
          <w:bCs/>
          <w:color w:val="00642D"/>
          <w:sz w:val="24"/>
          <w:szCs w:val="24"/>
        </w:rPr>
        <w:t>i</w:t>
      </w:r>
      <w:bookmarkEnd w:id="354"/>
      <w:bookmarkEnd w:id="355"/>
      <w:r w:rsidRPr="002B0E83">
        <w:rPr>
          <w:rFonts w:ascii="Cambria" w:eastAsia="Times New Roman" w:hAnsi="Cambria" w:cs="Times New Roman"/>
          <w:bCs/>
          <w:color w:val="00642D"/>
          <w:sz w:val="24"/>
          <w:szCs w:val="24"/>
        </w:rPr>
        <w:t xml:space="preserve"> </w:t>
      </w:r>
    </w:p>
    <w:p w:rsidR="003036AA" w:rsidRPr="002B0E83" w:rsidRDefault="003036AA" w:rsidP="003036AA">
      <w:pPr>
        <w:spacing w:after="200" w:line="276" w:lineRule="auto"/>
        <w:rPr>
          <w:rFonts w:ascii="Cambria" w:eastAsia="Calibri" w:hAnsi="Cambria" w:cs="Times New Roman"/>
          <w:sz w:val="24"/>
        </w:rPr>
      </w:pPr>
      <w:r w:rsidRPr="002B0E83">
        <w:rPr>
          <w:rFonts w:ascii="Cambria" w:eastAsia="Calibri" w:hAnsi="Cambria" w:cs="Times New Roman"/>
          <w:noProof/>
          <w:sz w:val="24"/>
          <w:lang w:val="en-GB" w:eastAsia="en-GB"/>
        </w:rPr>
        <w:drawing>
          <wp:inline distT="0" distB="0" distL="0" distR="0" wp14:anchorId="7782504B" wp14:editId="5D4F467B">
            <wp:extent cx="8312923" cy="5883602"/>
            <wp:effectExtent l="14605" t="23495" r="26670" b="2667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3.png"/>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8320256" cy="5888792"/>
                    </a:xfrm>
                    <a:prstGeom prst="rect">
                      <a:avLst/>
                    </a:prstGeom>
                    <a:solidFill>
                      <a:sysClr val="windowText" lastClr="000000"/>
                    </a:solidFill>
                    <a:ln>
                      <a:solidFill>
                        <a:sysClr val="windowText" lastClr="000000"/>
                      </a:solidFill>
                    </a:ln>
                  </pic:spPr>
                </pic:pic>
              </a:graphicData>
            </a:graphic>
          </wp:inline>
        </w:drawing>
      </w:r>
    </w:p>
    <w:p w:rsidR="003036AA" w:rsidRPr="002B0E83" w:rsidRDefault="003036AA" w:rsidP="007D5763">
      <w:pPr>
        <w:keepNext/>
        <w:keepLines/>
        <w:spacing w:line="276" w:lineRule="auto"/>
        <w:ind w:left="720"/>
        <w:jc w:val="both"/>
        <w:outlineLvl w:val="0"/>
        <w:rPr>
          <w:rFonts w:ascii="Cambria" w:eastAsia="Times New Roman" w:hAnsi="Cambria" w:cs="Times New Roman"/>
          <w:b/>
          <w:bCs/>
          <w:sz w:val="24"/>
          <w:szCs w:val="28"/>
        </w:rPr>
      </w:pPr>
      <w:bookmarkStart w:id="356" w:name="_Toc468073490"/>
      <w:bookmarkStart w:id="357" w:name="_Toc473808180"/>
      <w:r w:rsidRPr="002B0E83">
        <w:rPr>
          <w:rFonts w:ascii="Cambria" w:eastAsia="Times New Roman" w:hAnsi="Cambria" w:cs="Times New Roman"/>
          <w:bCs/>
          <w:color w:val="00642D"/>
          <w:sz w:val="24"/>
          <w:szCs w:val="24"/>
        </w:rPr>
        <w:lastRenderedPageBreak/>
        <w:t>Anexa nr. 4 – Demografia municipiului Gala</w:t>
      </w:r>
      <w:r w:rsidR="007844DE">
        <w:rPr>
          <w:rFonts w:ascii="Cambria" w:eastAsia="Times New Roman" w:hAnsi="Cambria" w:cs="Times New Roman"/>
          <w:bCs/>
          <w:color w:val="00642D"/>
          <w:sz w:val="24"/>
          <w:szCs w:val="24"/>
        </w:rPr>
        <w:t>ț</w:t>
      </w:r>
      <w:r w:rsidRPr="002B0E83">
        <w:rPr>
          <w:rFonts w:ascii="Cambria" w:eastAsia="Times New Roman" w:hAnsi="Cambria" w:cs="Times New Roman"/>
          <w:bCs/>
          <w:color w:val="00642D"/>
          <w:sz w:val="24"/>
          <w:szCs w:val="24"/>
        </w:rPr>
        <w:t>i (loc/kmp)</w:t>
      </w:r>
      <w:bookmarkEnd w:id="356"/>
      <w:bookmarkEnd w:id="357"/>
    </w:p>
    <w:p w:rsidR="003036AA" w:rsidRPr="002B0E83" w:rsidRDefault="003036AA" w:rsidP="003036AA">
      <w:pPr>
        <w:spacing w:after="200" w:line="276" w:lineRule="auto"/>
        <w:rPr>
          <w:rFonts w:ascii="Cambria" w:eastAsia="Times New Roman" w:hAnsi="Cambria" w:cs="Times New Roman"/>
          <w:bCs/>
          <w:color w:val="00642D"/>
          <w:sz w:val="24"/>
          <w:szCs w:val="24"/>
        </w:rPr>
      </w:pPr>
      <w:r w:rsidRPr="002B0E83">
        <w:rPr>
          <w:rFonts w:ascii="Cambria" w:eastAsia="Calibri" w:hAnsi="Cambria" w:cs="Times New Roman"/>
          <w:b/>
          <w:noProof/>
          <w:color w:val="00642D"/>
          <w:szCs w:val="24"/>
          <w:lang w:val="en-GB" w:eastAsia="en-GB"/>
        </w:rPr>
        <w:drawing>
          <wp:inline distT="0" distB="0" distL="0" distR="0" wp14:anchorId="454FB2A0" wp14:editId="1D848B14">
            <wp:extent cx="8337741" cy="5901166"/>
            <wp:effectExtent l="18097" t="20003" r="24448" b="24447"/>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7.png"/>
                    <pic:cNvPicPr/>
                  </pic:nvPicPr>
                  <pic:blipFill>
                    <a:blip r:embed="rId82" cstate="print">
                      <a:extLst>
                        <a:ext uri="{28A0092B-C50C-407E-A947-70E740481C1C}">
                          <a14:useLocalDpi xmlns:a14="http://schemas.microsoft.com/office/drawing/2010/main" val="0"/>
                        </a:ext>
                      </a:extLst>
                    </a:blip>
                    <a:stretch>
                      <a:fillRect/>
                    </a:stretch>
                  </pic:blipFill>
                  <pic:spPr>
                    <a:xfrm rot="16200000">
                      <a:off x="0" y="0"/>
                      <a:ext cx="8339857" cy="5902664"/>
                    </a:xfrm>
                    <a:prstGeom prst="rect">
                      <a:avLst/>
                    </a:prstGeom>
                    <a:ln>
                      <a:solidFill>
                        <a:sysClr val="windowText" lastClr="000000"/>
                      </a:solidFill>
                    </a:ln>
                  </pic:spPr>
                </pic:pic>
              </a:graphicData>
            </a:graphic>
          </wp:inline>
        </w:drawing>
      </w:r>
      <w:r w:rsidRPr="002B0E83">
        <w:rPr>
          <w:rFonts w:ascii="Cambria" w:eastAsia="Calibri" w:hAnsi="Cambria" w:cs="Times New Roman"/>
          <w:b/>
          <w:color w:val="00642D"/>
          <w:szCs w:val="24"/>
        </w:rPr>
        <w:br w:type="page"/>
      </w:r>
    </w:p>
    <w:p w:rsidR="003036AA" w:rsidRPr="002B0E83" w:rsidRDefault="003036AA" w:rsidP="007D5763">
      <w:pPr>
        <w:keepNext/>
        <w:keepLines/>
        <w:spacing w:after="200" w:line="276" w:lineRule="auto"/>
        <w:ind w:left="720"/>
        <w:jc w:val="both"/>
        <w:outlineLvl w:val="0"/>
        <w:rPr>
          <w:rFonts w:ascii="Cambria" w:eastAsia="Times New Roman" w:hAnsi="Cambria" w:cs="Times New Roman"/>
          <w:bCs/>
          <w:color w:val="00642D"/>
          <w:sz w:val="24"/>
          <w:szCs w:val="24"/>
        </w:rPr>
      </w:pPr>
      <w:bookmarkStart w:id="358" w:name="_Toc468073491"/>
      <w:bookmarkStart w:id="359" w:name="_Toc473808181"/>
      <w:r w:rsidRPr="002B0E83">
        <w:rPr>
          <w:rFonts w:ascii="Cambria" w:eastAsia="Times New Roman" w:hAnsi="Cambria" w:cs="Times New Roman"/>
          <w:bCs/>
          <w:color w:val="00642D"/>
          <w:sz w:val="24"/>
          <w:szCs w:val="24"/>
        </w:rPr>
        <w:lastRenderedPageBreak/>
        <w:t>Anexa nr. 5 – Arii naturale protejate</w:t>
      </w:r>
      <w:bookmarkEnd w:id="358"/>
      <w:bookmarkEnd w:id="359"/>
    </w:p>
    <w:p w:rsidR="003036AA" w:rsidRPr="002B0E83" w:rsidRDefault="003036AA" w:rsidP="003036AA">
      <w:pPr>
        <w:spacing w:after="200" w:line="276" w:lineRule="auto"/>
        <w:rPr>
          <w:rFonts w:ascii="Cambria" w:eastAsia="Times New Roman" w:hAnsi="Cambria" w:cs="Times New Roman"/>
          <w:bCs/>
          <w:color w:val="00642D"/>
          <w:sz w:val="24"/>
          <w:szCs w:val="24"/>
        </w:rPr>
      </w:pPr>
      <w:r w:rsidRPr="002B0E83">
        <w:rPr>
          <w:rFonts w:ascii="Cambria" w:eastAsia="Calibri" w:hAnsi="Cambria" w:cs="Times New Roman"/>
          <w:noProof/>
          <w:szCs w:val="24"/>
          <w:lang w:val="en-GB" w:eastAsia="en-GB"/>
        </w:rPr>
        <w:lastRenderedPageBreak/>
        <w:drawing>
          <wp:inline distT="0" distB="0" distL="0" distR="0" wp14:anchorId="00D847C6" wp14:editId="044631AD">
            <wp:extent cx="8337470" cy="5901342"/>
            <wp:effectExtent l="17780" t="20320" r="24765" b="2476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1.png"/>
                    <pic:cNvPicPr/>
                  </pic:nvPicPr>
                  <pic:blipFill>
                    <a:blip r:embed="rId30" cstate="print">
                      <a:extLst>
                        <a:ext uri="{28A0092B-C50C-407E-A947-70E740481C1C}">
                          <a14:useLocalDpi xmlns:a14="http://schemas.microsoft.com/office/drawing/2010/main" val="0"/>
                        </a:ext>
                      </a:extLst>
                    </a:blip>
                    <a:stretch>
                      <a:fillRect/>
                    </a:stretch>
                  </pic:blipFill>
                  <pic:spPr>
                    <a:xfrm rot="16200000">
                      <a:off x="0" y="0"/>
                      <a:ext cx="8342435" cy="5904857"/>
                    </a:xfrm>
                    <a:prstGeom prst="rect">
                      <a:avLst/>
                    </a:prstGeom>
                    <a:ln>
                      <a:solidFill>
                        <a:sysClr val="windowText" lastClr="000000"/>
                      </a:solidFill>
                    </a:ln>
                  </pic:spPr>
                </pic:pic>
              </a:graphicData>
            </a:graphic>
          </wp:inline>
        </w:drawing>
      </w:r>
      <w:r w:rsidRPr="002B0E83">
        <w:rPr>
          <w:rFonts w:ascii="Cambria" w:eastAsia="Calibri" w:hAnsi="Cambria" w:cs="Times New Roman"/>
          <w:b/>
          <w:color w:val="00642D"/>
          <w:szCs w:val="24"/>
        </w:rPr>
        <w:br w:type="page"/>
      </w:r>
    </w:p>
    <w:p w:rsidR="003036AA" w:rsidRPr="002B0E83" w:rsidRDefault="003036AA" w:rsidP="007D5763">
      <w:pPr>
        <w:keepNext/>
        <w:keepLines/>
        <w:spacing w:after="200" w:line="276" w:lineRule="auto"/>
        <w:ind w:left="720"/>
        <w:jc w:val="both"/>
        <w:outlineLvl w:val="0"/>
        <w:rPr>
          <w:rFonts w:ascii="Cambria" w:eastAsia="Times New Roman" w:hAnsi="Cambria" w:cs="Times New Roman"/>
          <w:b/>
          <w:bCs/>
          <w:sz w:val="24"/>
          <w:szCs w:val="28"/>
        </w:rPr>
      </w:pPr>
      <w:bookmarkStart w:id="360" w:name="_Toc468073492"/>
      <w:bookmarkStart w:id="361" w:name="_Toc473808182"/>
      <w:r w:rsidRPr="002B0E83">
        <w:rPr>
          <w:rFonts w:ascii="Cambria" w:eastAsia="Times New Roman" w:hAnsi="Cambria" w:cs="Times New Roman"/>
          <w:bCs/>
          <w:color w:val="00642D"/>
          <w:sz w:val="24"/>
          <w:szCs w:val="24"/>
        </w:rPr>
        <w:lastRenderedPageBreak/>
        <w:t>Anexa nr. 6 - Distribu</w:t>
      </w:r>
      <w:r w:rsidR="007844DE">
        <w:rPr>
          <w:rFonts w:ascii="Cambria" w:eastAsia="Times New Roman" w:hAnsi="Cambria" w:cs="Times New Roman"/>
          <w:bCs/>
          <w:color w:val="00642D"/>
          <w:sz w:val="24"/>
          <w:szCs w:val="24"/>
        </w:rPr>
        <w:t>ț</w:t>
      </w:r>
      <w:r w:rsidRPr="002B0E83">
        <w:rPr>
          <w:rFonts w:ascii="Cambria" w:eastAsia="Times New Roman" w:hAnsi="Cambria" w:cs="Times New Roman"/>
          <w:bCs/>
          <w:color w:val="00642D"/>
          <w:sz w:val="24"/>
          <w:szCs w:val="24"/>
        </w:rPr>
        <w:t>ia surselor de emisie a NO2/NOx  în Aglomerarea Gala</w:t>
      </w:r>
      <w:r w:rsidR="007844DE">
        <w:rPr>
          <w:rFonts w:ascii="Cambria" w:eastAsia="Times New Roman" w:hAnsi="Cambria" w:cs="Times New Roman"/>
          <w:bCs/>
          <w:color w:val="00642D"/>
          <w:sz w:val="24"/>
          <w:szCs w:val="24"/>
        </w:rPr>
        <w:t>ț</w:t>
      </w:r>
      <w:r w:rsidRPr="002B0E83">
        <w:rPr>
          <w:rFonts w:ascii="Cambria" w:eastAsia="Times New Roman" w:hAnsi="Cambria" w:cs="Times New Roman"/>
          <w:bCs/>
          <w:color w:val="00642D"/>
          <w:sz w:val="24"/>
          <w:szCs w:val="24"/>
        </w:rPr>
        <w:t>i</w:t>
      </w:r>
      <w:bookmarkEnd w:id="360"/>
      <w:bookmarkEnd w:id="361"/>
    </w:p>
    <w:p w:rsidR="003036AA" w:rsidRPr="002B0E83" w:rsidRDefault="003036AA" w:rsidP="003036AA">
      <w:pPr>
        <w:spacing w:line="360" w:lineRule="auto"/>
        <w:jc w:val="both"/>
        <w:rPr>
          <w:rFonts w:ascii="Cambria" w:eastAsia="Calibri" w:hAnsi="Cambria" w:cs="Times New Roman"/>
          <w:sz w:val="24"/>
          <w:szCs w:val="24"/>
        </w:rPr>
      </w:pPr>
      <w:r w:rsidRPr="002B0E83">
        <w:rPr>
          <w:rFonts w:ascii="Cambria" w:eastAsia="Calibri" w:hAnsi="Cambria" w:cs="Times New Roman"/>
          <w:noProof/>
          <w:sz w:val="24"/>
          <w:szCs w:val="24"/>
          <w:lang w:val="en-GB" w:eastAsia="en-GB"/>
        </w:rPr>
        <w:drawing>
          <wp:inline distT="0" distB="0" distL="0" distR="0" wp14:anchorId="13EC7CEA" wp14:editId="7280CB6B">
            <wp:extent cx="8118822" cy="5746222"/>
            <wp:effectExtent l="24130" t="13970" r="20955" b="209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6.png"/>
                    <pic:cNvPicPr/>
                  </pic:nvPicPr>
                  <pic:blipFill>
                    <a:blip r:embed="rId83" cstate="print">
                      <a:extLst>
                        <a:ext uri="{28A0092B-C50C-407E-A947-70E740481C1C}">
                          <a14:useLocalDpi xmlns:a14="http://schemas.microsoft.com/office/drawing/2010/main" val="0"/>
                        </a:ext>
                      </a:extLst>
                    </a:blip>
                    <a:stretch>
                      <a:fillRect/>
                    </a:stretch>
                  </pic:blipFill>
                  <pic:spPr>
                    <a:xfrm rot="16200000">
                      <a:off x="0" y="0"/>
                      <a:ext cx="8131981" cy="5755535"/>
                    </a:xfrm>
                    <a:prstGeom prst="rect">
                      <a:avLst/>
                    </a:prstGeom>
                    <a:ln>
                      <a:solidFill>
                        <a:sysClr val="windowText" lastClr="000000"/>
                      </a:solidFill>
                    </a:ln>
                  </pic:spPr>
                </pic:pic>
              </a:graphicData>
            </a:graphic>
          </wp:inline>
        </w:drawing>
      </w:r>
    </w:p>
    <w:p w:rsidR="003036AA" w:rsidRPr="002B0E83" w:rsidRDefault="003036AA" w:rsidP="007D5763">
      <w:pPr>
        <w:keepNext/>
        <w:keepLines/>
        <w:spacing w:after="200" w:line="276" w:lineRule="auto"/>
        <w:ind w:left="720"/>
        <w:jc w:val="both"/>
        <w:outlineLvl w:val="0"/>
        <w:rPr>
          <w:rFonts w:ascii="Cambria" w:eastAsia="Times New Roman" w:hAnsi="Cambria" w:cs="Times New Roman"/>
          <w:b/>
          <w:bCs/>
          <w:sz w:val="24"/>
          <w:szCs w:val="28"/>
        </w:rPr>
      </w:pPr>
      <w:bookmarkStart w:id="362" w:name="_Toc468073493"/>
      <w:bookmarkStart w:id="363" w:name="_Toc473808183"/>
      <w:r w:rsidRPr="002B0E83">
        <w:rPr>
          <w:rFonts w:ascii="Cambria" w:eastAsia="Times New Roman" w:hAnsi="Cambria" w:cs="Times New Roman"/>
          <w:bCs/>
          <w:color w:val="00642D"/>
          <w:sz w:val="24"/>
          <w:szCs w:val="24"/>
        </w:rPr>
        <w:lastRenderedPageBreak/>
        <w:t>Anexa nr. 7 - Transportul emisiilor industriale de NOx</w:t>
      </w:r>
      <w:r w:rsidRPr="002B0E83">
        <w:rPr>
          <w:rFonts w:ascii="Cambria" w:eastAsia="Times New Roman" w:hAnsi="Cambria" w:cs="Times New Roman"/>
          <w:b/>
          <w:bCs/>
          <w:sz w:val="24"/>
          <w:szCs w:val="28"/>
        </w:rPr>
        <w:t xml:space="preserve"> </w:t>
      </w:r>
      <w:r w:rsidRPr="002B0E83">
        <w:rPr>
          <w:rFonts w:ascii="Cambria" w:eastAsia="Times New Roman" w:hAnsi="Cambria" w:cs="Times New Roman"/>
          <w:bCs/>
          <w:color w:val="00642D"/>
          <w:sz w:val="24"/>
          <w:szCs w:val="24"/>
        </w:rPr>
        <w:t>– valori maxime orare NOx (µg/m3) – proiec</w:t>
      </w:r>
      <w:r w:rsidR="007844DE">
        <w:rPr>
          <w:rFonts w:ascii="Cambria" w:eastAsia="Times New Roman" w:hAnsi="Cambria" w:cs="Times New Roman"/>
          <w:bCs/>
          <w:color w:val="00642D"/>
          <w:sz w:val="24"/>
          <w:szCs w:val="24"/>
        </w:rPr>
        <w:t>ț</w:t>
      </w:r>
      <w:r w:rsidRPr="002B0E83">
        <w:rPr>
          <w:rFonts w:ascii="Cambria" w:eastAsia="Times New Roman" w:hAnsi="Cambria" w:cs="Times New Roman"/>
          <w:bCs/>
          <w:color w:val="00642D"/>
          <w:sz w:val="24"/>
          <w:szCs w:val="24"/>
        </w:rPr>
        <w:t>ie emisie maxima la sursă (VLE)</w:t>
      </w:r>
      <w:bookmarkEnd w:id="362"/>
      <w:bookmarkEnd w:id="363"/>
    </w:p>
    <w:p w:rsidR="003036AA" w:rsidRPr="002B0E83" w:rsidRDefault="003036AA" w:rsidP="003036AA">
      <w:pPr>
        <w:autoSpaceDE w:val="0"/>
        <w:autoSpaceDN w:val="0"/>
        <w:adjustRightInd w:val="0"/>
        <w:spacing w:line="360" w:lineRule="auto"/>
        <w:jc w:val="both"/>
        <w:rPr>
          <w:rFonts w:ascii="Cambria" w:eastAsia="Times New Roman" w:hAnsi="Cambria" w:cs="Times New Roman"/>
        </w:rPr>
      </w:pPr>
      <w:r w:rsidRPr="002B0E83">
        <w:rPr>
          <w:rFonts w:ascii="Cambria" w:eastAsia="Times New Roman" w:hAnsi="Cambria" w:cs="Times New Roman"/>
          <w:noProof/>
          <w:lang w:val="en-GB" w:eastAsia="en-GB"/>
        </w:rPr>
        <w:drawing>
          <wp:inline distT="0" distB="0" distL="0" distR="0" wp14:anchorId="5208C176" wp14:editId="34F2A602">
            <wp:extent cx="8086711" cy="5723497"/>
            <wp:effectExtent l="19367" t="18733" r="10478" b="10477"/>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4.png"/>
                    <pic:cNvPicPr/>
                  </pic:nvPicPr>
                  <pic:blipFill>
                    <a:blip r:embed="rId58" cstate="print">
                      <a:extLst>
                        <a:ext uri="{28A0092B-C50C-407E-A947-70E740481C1C}">
                          <a14:useLocalDpi xmlns:a14="http://schemas.microsoft.com/office/drawing/2010/main" val="0"/>
                        </a:ext>
                      </a:extLst>
                    </a:blip>
                    <a:stretch>
                      <a:fillRect/>
                    </a:stretch>
                  </pic:blipFill>
                  <pic:spPr>
                    <a:xfrm rot="16200000">
                      <a:off x="0" y="0"/>
                      <a:ext cx="8112596" cy="5741818"/>
                    </a:xfrm>
                    <a:prstGeom prst="rect">
                      <a:avLst/>
                    </a:prstGeom>
                    <a:ln>
                      <a:solidFill>
                        <a:sysClr val="windowText" lastClr="000000"/>
                      </a:solidFill>
                    </a:ln>
                  </pic:spPr>
                </pic:pic>
              </a:graphicData>
            </a:graphic>
          </wp:inline>
        </w:drawing>
      </w:r>
    </w:p>
    <w:p w:rsidR="003036AA" w:rsidRPr="002B0E83" w:rsidRDefault="003036AA" w:rsidP="007D5763">
      <w:pPr>
        <w:keepNext/>
        <w:keepLines/>
        <w:spacing w:after="200" w:line="276" w:lineRule="auto"/>
        <w:ind w:left="720"/>
        <w:jc w:val="both"/>
        <w:outlineLvl w:val="0"/>
        <w:rPr>
          <w:rFonts w:ascii="Cambria" w:eastAsia="Times New Roman" w:hAnsi="Cambria" w:cs="Times New Roman"/>
          <w:b/>
          <w:bCs/>
          <w:sz w:val="24"/>
          <w:szCs w:val="28"/>
        </w:rPr>
      </w:pPr>
      <w:bookmarkStart w:id="364" w:name="_Toc468073494"/>
      <w:bookmarkStart w:id="365" w:name="_Toc473808184"/>
      <w:r w:rsidRPr="002B0E83">
        <w:rPr>
          <w:rFonts w:ascii="Cambria" w:eastAsia="Times New Roman" w:hAnsi="Cambria" w:cs="Times New Roman"/>
          <w:bCs/>
          <w:color w:val="00642D"/>
          <w:sz w:val="24"/>
          <w:szCs w:val="24"/>
        </w:rPr>
        <w:lastRenderedPageBreak/>
        <w:t>Anexa nr. 8 - Transportul emisiilor industriale de NOx (platforma Arcelor Mittal) către Aglomerarea Gala</w:t>
      </w:r>
      <w:r w:rsidR="007844DE">
        <w:rPr>
          <w:rFonts w:ascii="Cambria" w:eastAsia="Times New Roman" w:hAnsi="Cambria" w:cs="Times New Roman"/>
          <w:bCs/>
          <w:color w:val="00642D"/>
          <w:sz w:val="24"/>
          <w:szCs w:val="24"/>
        </w:rPr>
        <w:t>ț</w:t>
      </w:r>
      <w:r w:rsidRPr="002B0E83">
        <w:rPr>
          <w:rFonts w:ascii="Cambria" w:eastAsia="Times New Roman" w:hAnsi="Cambria" w:cs="Times New Roman"/>
          <w:bCs/>
          <w:color w:val="00642D"/>
          <w:sz w:val="24"/>
          <w:szCs w:val="24"/>
        </w:rPr>
        <w:t>i – valori medii anuale NOx (µg/m3) proiec</w:t>
      </w:r>
      <w:r w:rsidR="007844DE">
        <w:rPr>
          <w:rFonts w:ascii="Cambria" w:eastAsia="Times New Roman" w:hAnsi="Cambria" w:cs="Times New Roman"/>
          <w:bCs/>
          <w:color w:val="00642D"/>
          <w:sz w:val="24"/>
          <w:szCs w:val="24"/>
        </w:rPr>
        <w:t>ț</w:t>
      </w:r>
      <w:r w:rsidRPr="002B0E83">
        <w:rPr>
          <w:rFonts w:ascii="Cambria" w:eastAsia="Times New Roman" w:hAnsi="Cambria" w:cs="Times New Roman"/>
          <w:bCs/>
          <w:color w:val="00642D"/>
          <w:sz w:val="24"/>
          <w:szCs w:val="24"/>
        </w:rPr>
        <w:t>ie emisie maxima la sursă (VLE)</w:t>
      </w:r>
      <w:bookmarkEnd w:id="364"/>
      <w:bookmarkEnd w:id="365"/>
    </w:p>
    <w:p w:rsidR="003036AA" w:rsidRPr="002B0E83" w:rsidRDefault="003036AA" w:rsidP="003036AA">
      <w:pPr>
        <w:autoSpaceDE w:val="0"/>
        <w:autoSpaceDN w:val="0"/>
        <w:adjustRightInd w:val="0"/>
        <w:spacing w:line="360" w:lineRule="auto"/>
        <w:jc w:val="both"/>
        <w:rPr>
          <w:rFonts w:ascii="Cambria" w:eastAsia="Times New Roman" w:hAnsi="Cambria" w:cs="Times New Roman"/>
        </w:rPr>
      </w:pPr>
      <w:r w:rsidRPr="002B0E83">
        <w:rPr>
          <w:rFonts w:ascii="Cambria" w:eastAsia="Times New Roman" w:hAnsi="Cambria" w:cs="Times New Roman"/>
          <w:noProof/>
          <w:lang w:val="en-GB" w:eastAsia="en-GB"/>
        </w:rPr>
        <w:drawing>
          <wp:inline distT="0" distB="0" distL="0" distR="0" wp14:anchorId="0BDDDA85" wp14:editId="5914EA45">
            <wp:extent cx="7820412" cy="5535021"/>
            <wp:effectExtent l="18733" t="19367" r="28257" b="28258"/>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5.png"/>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7840570" cy="5549288"/>
                    </a:xfrm>
                    <a:prstGeom prst="rect">
                      <a:avLst/>
                    </a:prstGeom>
                    <a:ln>
                      <a:solidFill>
                        <a:sysClr val="windowText" lastClr="000000"/>
                      </a:solidFill>
                    </a:ln>
                  </pic:spPr>
                </pic:pic>
              </a:graphicData>
            </a:graphic>
          </wp:inline>
        </w:drawing>
      </w:r>
    </w:p>
    <w:p w:rsidR="003036AA" w:rsidRPr="002B0E83" w:rsidRDefault="003036AA" w:rsidP="007D5763">
      <w:pPr>
        <w:keepNext/>
        <w:keepLines/>
        <w:spacing w:line="276" w:lineRule="auto"/>
        <w:ind w:left="720"/>
        <w:jc w:val="both"/>
        <w:outlineLvl w:val="0"/>
        <w:rPr>
          <w:rFonts w:ascii="Cambria" w:eastAsia="Calibri" w:hAnsi="Cambria" w:cs="Times New Roman"/>
          <w:b/>
          <w:bCs/>
          <w:sz w:val="24"/>
          <w:szCs w:val="24"/>
        </w:rPr>
      </w:pPr>
      <w:r w:rsidRPr="002B0E83">
        <w:rPr>
          <w:rFonts w:ascii="Cambria" w:eastAsia="Times New Roman" w:hAnsi="Cambria" w:cs="Times New Roman"/>
          <w:b/>
          <w:bCs/>
          <w:sz w:val="24"/>
          <w:szCs w:val="28"/>
        </w:rPr>
        <w:br w:type="page"/>
      </w:r>
      <w:bookmarkStart w:id="366" w:name="_Toc468073495"/>
      <w:bookmarkStart w:id="367" w:name="_Toc473808185"/>
      <w:r w:rsidRPr="002B0E83">
        <w:rPr>
          <w:rFonts w:ascii="Cambria" w:eastAsia="Times New Roman" w:hAnsi="Cambria" w:cs="Times New Roman"/>
          <w:bCs/>
          <w:color w:val="00642D"/>
          <w:sz w:val="24"/>
          <w:szCs w:val="24"/>
        </w:rPr>
        <w:lastRenderedPageBreak/>
        <w:t>Anexa nr. 9 - Distribu</w:t>
      </w:r>
      <w:r w:rsidR="007844DE">
        <w:rPr>
          <w:rFonts w:ascii="Cambria" w:eastAsia="Times New Roman" w:hAnsi="Cambria" w:cs="Times New Roman"/>
          <w:bCs/>
          <w:color w:val="00642D"/>
          <w:sz w:val="24"/>
          <w:szCs w:val="24"/>
        </w:rPr>
        <w:t>ț</w:t>
      </w:r>
      <w:r w:rsidRPr="002B0E83">
        <w:rPr>
          <w:rFonts w:ascii="Cambria" w:eastAsia="Times New Roman" w:hAnsi="Cambria" w:cs="Times New Roman"/>
          <w:bCs/>
          <w:color w:val="00642D"/>
          <w:sz w:val="24"/>
          <w:szCs w:val="24"/>
        </w:rPr>
        <w:t>ia emisiilor de NOx din surse fixe în Municipiul Gala</w:t>
      </w:r>
      <w:r w:rsidR="007844DE">
        <w:rPr>
          <w:rFonts w:ascii="Cambria" w:eastAsia="Times New Roman" w:hAnsi="Cambria" w:cs="Times New Roman"/>
          <w:bCs/>
          <w:color w:val="00642D"/>
          <w:sz w:val="24"/>
          <w:szCs w:val="24"/>
        </w:rPr>
        <w:t>ț</w:t>
      </w:r>
      <w:r w:rsidRPr="002B0E83">
        <w:rPr>
          <w:rFonts w:ascii="Cambria" w:eastAsia="Times New Roman" w:hAnsi="Cambria" w:cs="Times New Roman"/>
          <w:bCs/>
          <w:color w:val="00642D"/>
          <w:sz w:val="24"/>
          <w:szCs w:val="24"/>
        </w:rPr>
        <w:t>i</w:t>
      </w:r>
      <w:bookmarkEnd w:id="366"/>
      <w:bookmarkEnd w:id="367"/>
    </w:p>
    <w:p w:rsidR="00EE3655" w:rsidRPr="002B0E83" w:rsidRDefault="003036AA" w:rsidP="0061331F">
      <w:pPr>
        <w:spacing w:line="360" w:lineRule="auto"/>
        <w:jc w:val="both"/>
        <w:rPr>
          <w:rFonts w:ascii="Cambria" w:eastAsia="Calibri" w:hAnsi="Cambria" w:cs="Times New Roman"/>
          <w:sz w:val="24"/>
        </w:rPr>
      </w:pPr>
      <w:r w:rsidRPr="002B0E83">
        <w:rPr>
          <w:rFonts w:ascii="Cambria" w:eastAsia="Calibri" w:hAnsi="Cambria" w:cs="Times New Roman"/>
          <w:noProof/>
          <w:sz w:val="24"/>
          <w:szCs w:val="24"/>
          <w:lang w:val="en-GB" w:eastAsia="en-GB"/>
        </w:rPr>
        <w:drawing>
          <wp:inline distT="0" distB="0" distL="0" distR="0" wp14:anchorId="1528363A" wp14:editId="42B512BB">
            <wp:extent cx="8360207" cy="5917067"/>
            <wp:effectExtent l="21273" t="16827" r="24447" b="24448"/>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LE_2014_surse_fixe.png"/>
                    <pic:cNvPicPr/>
                  </pic:nvPicPr>
                  <pic:blipFill>
                    <a:blip r:embed="rId84" cstate="print">
                      <a:extLst>
                        <a:ext uri="{28A0092B-C50C-407E-A947-70E740481C1C}">
                          <a14:useLocalDpi xmlns:a14="http://schemas.microsoft.com/office/drawing/2010/main" val="0"/>
                        </a:ext>
                      </a:extLst>
                    </a:blip>
                    <a:stretch>
                      <a:fillRect/>
                    </a:stretch>
                  </pic:blipFill>
                  <pic:spPr>
                    <a:xfrm rot="16200000">
                      <a:off x="0" y="0"/>
                      <a:ext cx="8365580" cy="5920870"/>
                    </a:xfrm>
                    <a:prstGeom prst="rect">
                      <a:avLst/>
                    </a:prstGeom>
                    <a:ln>
                      <a:solidFill>
                        <a:sysClr val="windowText" lastClr="000000"/>
                      </a:solidFill>
                    </a:ln>
                  </pic:spPr>
                </pic:pic>
              </a:graphicData>
            </a:graphic>
          </wp:inline>
        </w:drawing>
      </w:r>
    </w:p>
    <w:sectPr w:rsidR="00EE3655" w:rsidRPr="002B0E83" w:rsidSect="001F0452">
      <w:pgSz w:w="11906" w:h="16838" w:code="9"/>
      <w:pgMar w:top="1134" w:right="1440" w:bottom="1134" w:left="144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A7F08" w:rsidRDefault="006A7F08" w:rsidP="006F29D8">
      <w:r>
        <w:separator/>
      </w:r>
    </w:p>
  </w:endnote>
  <w:endnote w:type="continuationSeparator" w:id="0">
    <w:p w:rsidR="006A7F08" w:rsidRDefault="006A7F08" w:rsidP="006F29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Segoe UI">
    <w:panose1 w:val="020B0502040204020203"/>
    <w:charset w:val="00"/>
    <w:family w:val="swiss"/>
    <w:pitch w:val="variable"/>
    <w:sig w:usb0="E4002EFF" w:usb1="C000E47F" w:usb2="00000009" w:usb3="00000000" w:csb0="000001FF" w:csb1="00000000"/>
  </w:font>
  <w:font w:name="Myriad Pro">
    <w:altName w:val="Arial"/>
    <w:panose1 w:val="00000000000000000000"/>
    <w:charset w:val="00"/>
    <w:family w:val="swiss"/>
    <w:notTrueType/>
    <w:pitch w:val="variable"/>
    <w:sig w:usb0="00000001" w:usb1="00000001" w:usb2="00000000" w:usb3="00000000" w:csb0="0000019F" w:csb1="00000000"/>
  </w:font>
  <w:font w:name="BMFChange">
    <w:altName w:val="Arial"/>
    <w:panose1 w:val="00000000000000000000"/>
    <w:charset w:val="00"/>
    <w:family w:val="swiss"/>
    <w:notTrueType/>
    <w:pitch w:val="default"/>
    <w:sig w:usb0="00000001" w:usb1="00000000" w:usb2="00000000" w:usb3="00000000" w:csb0="00000009" w:csb1="00000000"/>
  </w:font>
  <w:font w:name="Century Gothic">
    <w:panose1 w:val="020B0502020202020204"/>
    <w:charset w:val="00"/>
    <w:family w:val="swiss"/>
    <w:pitch w:val="variable"/>
    <w:sig w:usb0="00000287" w:usb1="00000000" w:usb2="00000000" w:usb3="00000000" w:csb0="0000009F" w:csb1="00000000"/>
  </w:font>
  <w:font w:name="AvantGarde Bk BT">
    <w:altName w:val="Century Gothic"/>
    <w:charset w:val="00"/>
    <w:family w:val="swiss"/>
    <w:pitch w:val="variable"/>
    <w:sig w:usb0="00000007" w:usb1="00000000" w:usb2="00000000" w:usb3="00000000" w:csb0="0000001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F48" w:rsidRDefault="00790F48" w:rsidP="00FC7C45">
    <w:pPr>
      <w:shd w:val="clear" w:color="auto" w:fill="92D050"/>
      <w:tabs>
        <w:tab w:val="center" w:pos="4550"/>
        <w:tab w:val="left" w:pos="5818"/>
      </w:tabs>
      <w:ind w:right="-45"/>
      <w:jc w:val="right"/>
      <w:rPr>
        <w:b/>
        <w:noProof/>
        <w:sz w:val="24"/>
        <w:szCs w:val="24"/>
      </w:rPr>
    </w:pPr>
    <w:r w:rsidRPr="001B5B3A">
      <w:rPr>
        <w:noProof/>
        <w:spacing w:val="60"/>
        <w:sz w:val="24"/>
        <w:szCs w:val="24"/>
      </w:rPr>
      <w:t>Pagina</w:t>
    </w:r>
    <w:r w:rsidRPr="001B5B3A">
      <w:rPr>
        <w:noProof/>
        <w:sz w:val="24"/>
        <w:szCs w:val="24"/>
      </w:rPr>
      <w:t xml:space="preserve"> </w:t>
    </w:r>
    <w:r w:rsidRPr="001B5B3A">
      <w:rPr>
        <w:b/>
        <w:noProof/>
        <w:sz w:val="24"/>
        <w:szCs w:val="24"/>
      </w:rPr>
      <w:fldChar w:fldCharType="begin"/>
    </w:r>
    <w:r w:rsidRPr="001B5B3A">
      <w:rPr>
        <w:b/>
        <w:noProof/>
        <w:sz w:val="24"/>
        <w:szCs w:val="24"/>
      </w:rPr>
      <w:instrText xml:space="preserve"> PAGE   \* MERGEFORMAT </w:instrText>
    </w:r>
    <w:r w:rsidRPr="001B5B3A">
      <w:rPr>
        <w:b/>
        <w:noProof/>
        <w:sz w:val="24"/>
        <w:szCs w:val="24"/>
      </w:rPr>
      <w:fldChar w:fldCharType="separate"/>
    </w:r>
    <w:r w:rsidR="00D5357E">
      <w:rPr>
        <w:b/>
        <w:noProof/>
        <w:sz w:val="24"/>
        <w:szCs w:val="24"/>
      </w:rPr>
      <w:t>17</w:t>
    </w:r>
    <w:r w:rsidRPr="001B5B3A">
      <w:rPr>
        <w:b/>
        <w:noProof/>
        <w:sz w:val="24"/>
        <w:szCs w:val="24"/>
      </w:rPr>
      <w:fldChar w:fldCharType="end"/>
    </w:r>
    <w:r w:rsidRPr="001B5B3A">
      <w:rPr>
        <w:b/>
        <w:noProof/>
        <w:sz w:val="24"/>
        <w:szCs w:val="24"/>
      </w:rPr>
      <w:t xml:space="preserve"> </w:t>
    </w:r>
    <w:r w:rsidRPr="001B5B3A">
      <w:rPr>
        <w:b/>
        <w:i/>
        <w:noProof/>
        <w:sz w:val="24"/>
        <w:szCs w:val="24"/>
      </w:rPr>
      <w:t>|</w:t>
    </w:r>
    <w:r w:rsidRPr="001B5B3A">
      <w:rPr>
        <w:b/>
        <w:noProof/>
        <w:sz w:val="24"/>
        <w:szCs w:val="24"/>
      </w:rPr>
      <w:t xml:space="preserve"> </w:t>
    </w:r>
    <w:r w:rsidRPr="001B5B3A">
      <w:rPr>
        <w:b/>
        <w:noProof/>
        <w:sz w:val="24"/>
        <w:szCs w:val="24"/>
      </w:rPr>
      <w:fldChar w:fldCharType="begin"/>
    </w:r>
    <w:r w:rsidRPr="001B5B3A">
      <w:rPr>
        <w:b/>
        <w:noProof/>
        <w:sz w:val="24"/>
        <w:szCs w:val="24"/>
      </w:rPr>
      <w:instrText xml:space="preserve"> NUMPAGES  \* Arabic  \* MERGEFORMAT </w:instrText>
    </w:r>
    <w:r w:rsidRPr="001B5B3A">
      <w:rPr>
        <w:b/>
        <w:noProof/>
        <w:sz w:val="24"/>
        <w:szCs w:val="24"/>
      </w:rPr>
      <w:fldChar w:fldCharType="separate"/>
    </w:r>
    <w:r w:rsidR="00D5357E">
      <w:rPr>
        <w:b/>
        <w:noProof/>
        <w:sz w:val="24"/>
        <w:szCs w:val="24"/>
      </w:rPr>
      <w:t>167</w:t>
    </w:r>
    <w:r w:rsidRPr="001B5B3A">
      <w:rPr>
        <w:b/>
        <w:noProof/>
        <w:sz w:val="24"/>
        <w:szCs w:val="24"/>
      </w:rPr>
      <w:fldChar w:fldCharType="end"/>
    </w:r>
  </w:p>
  <w:p w:rsidR="00790F48" w:rsidRDefault="00790F48"/>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F48" w:rsidRPr="006F29D8" w:rsidRDefault="00790F48" w:rsidP="006F29D8">
    <w:pPr>
      <w:shd w:val="clear" w:color="auto" w:fill="92D050"/>
      <w:tabs>
        <w:tab w:val="center" w:pos="4550"/>
        <w:tab w:val="left" w:pos="5818"/>
      </w:tabs>
      <w:ind w:right="-45"/>
      <w:jc w:val="right"/>
      <w:rPr>
        <w:rFonts w:ascii="Calibri" w:eastAsia="Calibri" w:hAnsi="Calibri" w:cs="Times New Roman"/>
        <w:b/>
        <w:noProof/>
        <w:sz w:val="24"/>
        <w:szCs w:val="24"/>
      </w:rPr>
    </w:pPr>
    <w:r w:rsidRPr="006F29D8">
      <w:rPr>
        <w:rFonts w:ascii="Calibri" w:eastAsia="Calibri" w:hAnsi="Calibri" w:cs="Times New Roman"/>
        <w:noProof/>
        <w:spacing w:val="60"/>
        <w:sz w:val="24"/>
        <w:szCs w:val="24"/>
      </w:rPr>
      <w:t>Pagina</w:t>
    </w:r>
    <w:r w:rsidRPr="006F29D8">
      <w:rPr>
        <w:rFonts w:ascii="Calibri" w:eastAsia="Calibri" w:hAnsi="Calibri" w:cs="Times New Roman"/>
        <w:noProof/>
        <w:sz w:val="24"/>
        <w:szCs w:val="24"/>
      </w:rPr>
      <w:t xml:space="preserve"> </w:t>
    </w:r>
    <w:r w:rsidRPr="006F29D8">
      <w:rPr>
        <w:rFonts w:ascii="Calibri" w:eastAsia="Calibri" w:hAnsi="Calibri" w:cs="Times New Roman"/>
        <w:b/>
        <w:noProof/>
        <w:sz w:val="24"/>
        <w:szCs w:val="24"/>
      </w:rPr>
      <w:fldChar w:fldCharType="begin"/>
    </w:r>
    <w:r w:rsidRPr="006F29D8">
      <w:rPr>
        <w:rFonts w:ascii="Calibri" w:eastAsia="Calibri" w:hAnsi="Calibri" w:cs="Times New Roman"/>
        <w:b/>
        <w:noProof/>
        <w:sz w:val="24"/>
        <w:szCs w:val="24"/>
      </w:rPr>
      <w:instrText xml:space="preserve"> PAGE   \* MERGEFORMAT </w:instrText>
    </w:r>
    <w:r w:rsidRPr="006F29D8">
      <w:rPr>
        <w:rFonts w:ascii="Calibri" w:eastAsia="Calibri" w:hAnsi="Calibri" w:cs="Times New Roman"/>
        <w:b/>
        <w:noProof/>
        <w:sz w:val="24"/>
        <w:szCs w:val="24"/>
      </w:rPr>
      <w:fldChar w:fldCharType="separate"/>
    </w:r>
    <w:r w:rsidR="00D5357E">
      <w:rPr>
        <w:rFonts w:ascii="Calibri" w:eastAsia="Calibri" w:hAnsi="Calibri" w:cs="Times New Roman"/>
        <w:b/>
        <w:noProof/>
        <w:sz w:val="24"/>
        <w:szCs w:val="24"/>
      </w:rPr>
      <w:t>167</w:t>
    </w:r>
    <w:r w:rsidRPr="006F29D8">
      <w:rPr>
        <w:rFonts w:ascii="Calibri" w:eastAsia="Calibri" w:hAnsi="Calibri" w:cs="Times New Roman"/>
        <w:b/>
        <w:noProof/>
        <w:sz w:val="24"/>
        <w:szCs w:val="24"/>
      </w:rPr>
      <w:fldChar w:fldCharType="end"/>
    </w:r>
    <w:r w:rsidRPr="006F29D8">
      <w:rPr>
        <w:rFonts w:ascii="Calibri" w:eastAsia="Calibri" w:hAnsi="Calibri" w:cs="Times New Roman"/>
        <w:b/>
        <w:noProof/>
        <w:sz w:val="24"/>
        <w:szCs w:val="24"/>
      </w:rPr>
      <w:t xml:space="preserve"> </w:t>
    </w:r>
    <w:r w:rsidRPr="006F29D8">
      <w:rPr>
        <w:rFonts w:ascii="Calibri" w:eastAsia="Calibri" w:hAnsi="Calibri" w:cs="Times New Roman"/>
        <w:b/>
        <w:i/>
        <w:noProof/>
        <w:sz w:val="24"/>
        <w:szCs w:val="24"/>
      </w:rPr>
      <w:t>|</w:t>
    </w:r>
    <w:r w:rsidRPr="006F29D8">
      <w:rPr>
        <w:rFonts w:ascii="Calibri" w:eastAsia="Calibri" w:hAnsi="Calibri" w:cs="Times New Roman"/>
        <w:b/>
        <w:noProof/>
        <w:sz w:val="24"/>
        <w:szCs w:val="24"/>
      </w:rPr>
      <w:t xml:space="preserve"> </w:t>
    </w:r>
    <w:r w:rsidRPr="006F29D8">
      <w:rPr>
        <w:rFonts w:ascii="Calibri" w:eastAsia="Calibri" w:hAnsi="Calibri" w:cs="Times New Roman"/>
        <w:b/>
        <w:noProof/>
        <w:sz w:val="24"/>
        <w:szCs w:val="24"/>
      </w:rPr>
      <w:fldChar w:fldCharType="begin"/>
    </w:r>
    <w:r w:rsidRPr="006F29D8">
      <w:rPr>
        <w:rFonts w:ascii="Calibri" w:eastAsia="Calibri" w:hAnsi="Calibri" w:cs="Times New Roman"/>
        <w:b/>
        <w:noProof/>
        <w:sz w:val="24"/>
        <w:szCs w:val="24"/>
      </w:rPr>
      <w:instrText xml:space="preserve"> NUMPAGES  \* Arabic  \* MERGEFORMAT </w:instrText>
    </w:r>
    <w:r w:rsidRPr="006F29D8">
      <w:rPr>
        <w:rFonts w:ascii="Calibri" w:eastAsia="Calibri" w:hAnsi="Calibri" w:cs="Times New Roman"/>
        <w:b/>
        <w:noProof/>
        <w:sz w:val="24"/>
        <w:szCs w:val="24"/>
      </w:rPr>
      <w:fldChar w:fldCharType="separate"/>
    </w:r>
    <w:r w:rsidR="00D5357E">
      <w:rPr>
        <w:rFonts w:ascii="Calibri" w:eastAsia="Calibri" w:hAnsi="Calibri" w:cs="Times New Roman"/>
        <w:b/>
        <w:noProof/>
        <w:sz w:val="24"/>
        <w:szCs w:val="24"/>
      </w:rPr>
      <w:t>167</w:t>
    </w:r>
    <w:r w:rsidRPr="006F29D8">
      <w:rPr>
        <w:rFonts w:ascii="Calibri" w:eastAsia="Calibri" w:hAnsi="Calibri" w:cs="Times New Roman"/>
        <w:b/>
        <w:noProof/>
        <w:sz w:val="24"/>
        <w:szCs w:val="24"/>
      </w:rPr>
      <w:fldChar w:fldCharType="end"/>
    </w:r>
  </w:p>
  <w:p w:rsidR="00790F48" w:rsidRDefault="00790F4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A7F08" w:rsidRDefault="006A7F08" w:rsidP="006F29D8">
      <w:r>
        <w:separator/>
      </w:r>
    </w:p>
  </w:footnote>
  <w:footnote w:type="continuationSeparator" w:id="0">
    <w:p w:rsidR="006A7F08" w:rsidRDefault="006A7F08" w:rsidP="006F29D8">
      <w:r>
        <w:continuationSeparator/>
      </w:r>
    </w:p>
  </w:footnote>
  <w:footnote w:id="1">
    <w:p w:rsidR="00790F48" w:rsidRPr="00E50E39" w:rsidRDefault="00790F48" w:rsidP="00620651">
      <w:pPr>
        <w:pStyle w:val="FootnoteText"/>
        <w:jc w:val="both"/>
        <w:rPr>
          <w:rFonts w:ascii="Cambria" w:hAnsi="Cambria"/>
          <w:lang w:val="ro-RO"/>
        </w:rPr>
      </w:pPr>
      <w:r w:rsidRPr="00E50E39">
        <w:rPr>
          <w:rStyle w:val="FootnoteReference"/>
          <w:rFonts w:ascii="Cambria" w:hAnsi="Cambria"/>
        </w:rPr>
        <w:footnoteRef/>
      </w:r>
      <w:r w:rsidRPr="00E50E39">
        <w:rPr>
          <w:rFonts w:ascii="Cambria" w:hAnsi="Cambria"/>
        </w:rPr>
        <w:t xml:space="preserve"> Health risk assessment of air pollution – general principles. Copenhagen: WHO Regional Office for Europe; 2016</w:t>
      </w:r>
    </w:p>
  </w:footnote>
  <w:footnote w:id="2">
    <w:p w:rsidR="00790F48" w:rsidRPr="00620651" w:rsidRDefault="00790F48" w:rsidP="00620651">
      <w:pPr>
        <w:pStyle w:val="FootnoteText"/>
        <w:jc w:val="both"/>
        <w:rPr>
          <w:rFonts w:ascii="Cambria" w:hAnsi="Cambria"/>
        </w:rPr>
      </w:pPr>
      <w:r w:rsidRPr="00620651">
        <w:rPr>
          <w:rStyle w:val="FootnoteReference"/>
          <w:rFonts w:ascii="Cambria" w:hAnsi="Cambria"/>
        </w:rPr>
        <w:footnoteRef/>
      </w:r>
      <w:r w:rsidRPr="00620651">
        <w:rPr>
          <w:rFonts w:ascii="Cambria" w:hAnsi="Cambria"/>
        </w:rPr>
        <w:t xml:space="preserve"> WHO Air quality guidelines for particulate matter, ozone, nitrogen dioxide and sulfur dioxide – Global update 2005, Geneva 2006.</w:t>
      </w:r>
    </w:p>
  </w:footnote>
  <w:footnote w:id="3">
    <w:p w:rsidR="00790F48" w:rsidRPr="001733F6" w:rsidRDefault="00790F48" w:rsidP="00620651">
      <w:pPr>
        <w:pStyle w:val="FootnoteText"/>
        <w:rPr>
          <w:rFonts w:ascii="Cambria" w:hAnsi="Cambria"/>
          <w:lang w:val="ro-RO"/>
        </w:rPr>
      </w:pPr>
      <w:r w:rsidRPr="001733F6">
        <w:rPr>
          <w:rStyle w:val="FootnoteReference"/>
          <w:rFonts w:ascii="Cambria" w:hAnsi="Cambria"/>
          <w:lang w:val="ro-RO"/>
        </w:rPr>
        <w:footnoteRef/>
      </w:r>
      <w:r w:rsidRPr="001733F6">
        <w:rPr>
          <w:rFonts w:ascii="Cambria" w:hAnsi="Cambria"/>
          <w:lang w:val="ro-RO"/>
        </w:rPr>
        <w:t xml:space="preserve"> D</w:t>
      </w:r>
      <w:r>
        <w:rPr>
          <w:rFonts w:ascii="Cambria" w:hAnsi="Cambria"/>
          <w:lang w:val="ro-RO"/>
        </w:rPr>
        <w:t>J</w:t>
      </w:r>
      <w:r w:rsidRPr="001733F6">
        <w:rPr>
          <w:rFonts w:ascii="Cambria" w:hAnsi="Cambria"/>
          <w:lang w:val="ro-RO"/>
        </w:rPr>
        <w:t>SP Galați - Analiza serviciilor me</w:t>
      </w:r>
      <w:r>
        <w:rPr>
          <w:rFonts w:ascii="Cambria" w:hAnsi="Cambria"/>
          <w:lang w:val="ro-RO"/>
        </w:rPr>
        <w:t>dicale din județul Galați, 2015</w:t>
      </w:r>
    </w:p>
  </w:footnote>
  <w:footnote w:id="4">
    <w:p w:rsidR="00790F48" w:rsidRPr="00905855" w:rsidRDefault="00790F48" w:rsidP="00905855">
      <w:pPr>
        <w:pStyle w:val="FootnoteText"/>
        <w:rPr>
          <w:rFonts w:ascii="Cambria" w:hAnsi="Cambria"/>
          <w:lang w:val="ro-RO"/>
        </w:rPr>
      </w:pPr>
      <w:r w:rsidRPr="00905855">
        <w:rPr>
          <w:rStyle w:val="FootnoteReference"/>
          <w:rFonts w:ascii="Cambria" w:hAnsi="Cambria"/>
        </w:rPr>
        <w:footnoteRef/>
      </w:r>
      <w:r w:rsidRPr="00905855">
        <w:rPr>
          <w:rFonts w:ascii="Cambria" w:hAnsi="Cambria"/>
        </w:rPr>
        <w:t xml:space="preserve"> http://www.mmediu.ro/app/webroot/uploads/files/2015-10-15_Agl_Galati.rar</w:t>
      </w:r>
    </w:p>
  </w:footnote>
  <w:footnote w:id="5">
    <w:p w:rsidR="00790F48" w:rsidRPr="007A34DE" w:rsidRDefault="00790F48" w:rsidP="00FC7C45">
      <w:pPr>
        <w:pStyle w:val="FootnoteText"/>
        <w:jc w:val="both"/>
        <w:rPr>
          <w:rFonts w:ascii="Cambria" w:hAnsi="Cambria"/>
          <w:lang w:val="ro-RO"/>
        </w:rPr>
      </w:pPr>
      <w:r w:rsidRPr="007A34DE">
        <w:rPr>
          <w:rStyle w:val="FootnoteReference"/>
          <w:rFonts w:ascii="Cambria" w:hAnsi="Cambria"/>
          <w:lang w:val="ro-RO"/>
        </w:rPr>
        <w:footnoteRef/>
      </w:r>
      <w:r w:rsidRPr="007A34DE">
        <w:rPr>
          <w:rFonts w:ascii="Cambria" w:hAnsi="Cambria"/>
          <w:lang w:val="ro-RO"/>
        </w:rPr>
        <w:t xml:space="preserve"> HOTĂRÂREA NR. 149 din 29 septembrie 2016 a Consiliului Județului Galați </w:t>
      </w:r>
      <w:r>
        <w:rPr>
          <w:rFonts w:ascii="Cambria" w:hAnsi="Cambria"/>
          <w:lang w:val="ro-RO"/>
        </w:rPr>
        <w:t>privind</w:t>
      </w:r>
      <w:r w:rsidRPr="007A34DE">
        <w:rPr>
          <w:rFonts w:ascii="Cambria" w:hAnsi="Cambria"/>
          <w:lang w:val="ro-RO"/>
        </w:rPr>
        <w:t xml:space="preserve"> modificarea Hotărârii nr. 217/2012 a Consiliului Județului Galați privind aprobarea Programului județean de transport rutier public de persoane prin servicii regulate, cu valabilitate 01.01.2014 – 30.06.2019</w:t>
      </w:r>
    </w:p>
  </w:footnote>
  <w:footnote w:id="6">
    <w:p w:rsidR="00790F48" w:rsidRDefault="00790F48" w:rsidP="00BE1286">
      <w:pPr>
        <w:pStyle w:val="FootnoteText"/>
      </w:pPr>
      <w:r>
        <w:rPr>
          <w:rStyle w:val="FootnoteReference"/>
        </w:rPr>
        <w:footnoteRef/>
      </w:r>
      <w:r>
        <w:t xml:space="preserve"> </w:t>
      </w:r>
      <w:r w:rsidRPr="00AC5A90">
        <w:t xml:space="preserve">EMEP/EEA </w:t>
      </w:r>
      <w:r>
        <w:t>emission inventory guidebook 2016</w:t>
      </w:r>
    </w:p>
  </w:footnote>
  <w:footnote w:id="7">
    <w:p w:rsidR="00790F48" w:rsidRPr="00037EFE" w:rsidRDefault="00790F48" w:rsidP="007137D2">
      <w:pPr>
        <w:pStyle w:val="FootnoteText"/>
        <w:jc w:val="both"/>
        <w:rPr>
          <w:rFonts w:ascii="Cambria" w:hAnsi="Cambria"/>
          <w:lang w:val="ro-RO"/>
        </w:rPr>
      </w:pPr>
      <w:r w:rsidRPr="00037EFE">
        <w:rPr>
          <w:rStyle w:val="FootnoteReference"/>
          <w:rFonts w:ascii="Cambria" w:hAnsi="Cambria"/>
          <w:lang w:val="ro-RO"/>
        </w:rPr>
        <w:footnoteRef/>
      </w:r>
      <w:r w:rsidRPr="00037EFE">
        <w:rPr>
          <w:rFonts w:ascii="Cambria" w:hAnsi="Cambria"/>
          <w:lang w:val="ro-RO"/>
        </w:rPr>
        <w:t xml:space="preserve"> Recensământul populației și locuințelor din România - 2011</w:t>
      </w:r>
    </w:p>
  </w:footnote>
  <w:footnote w:id="8">
    <w:p w:rsidR="00790F48" w:rsidRPr="00936384" w:rsidRDefault="00790F48">
      <w:pPr>
        <w:pStyle w:val="FootnoteText"/>
        <w:rPr>
          <w:lang w:val="ro-RO"/>
        </w:rPr>
      </w:pPr>
      <w:r>
        <w:rPr>
          <w:rStyle w:val="FootnoteReference"/>
        </w:rPr>
        <w:footnoteRef/>
      </w:r>
      <w:r>
        <w:t xml:space="preserve"> </w:t>
      </w:r>
      <w:hyperlink r:id="rId1" w:history="1">
        <w:r w:rsidRPr="00936384">
          <w:rPr>
            <w:rFonts w:ascii="Cambria" w:eastAsia="Calibri" w:hAnsi="Cambria" w:cs="Times New Roman"/>
            <w:color w:val="0000FF"/>
            <w:szCs w:val="22"/>
            <w:u w:val="single"/>
          </w:rPr>
          <w:t>http://www.eea.europa.eu/publications/emep-eea-guidebook-2013</w:t>
        </w:r>
      </w:hyperlink>
      <w:r w:rsidRPr="00936384">
        <w:rPr>
          <w:rFonts w:ascii="Cambria" w:eastAsia="Calibri" w:hAnsi="Cambria" w:cs="Times New Roman"/>
          <w:szCs w:val="22"/>
        </w:rPr>
        <w:t xml:space="preserve"> - 1.A.4 Non-road mobile sources and machinery</w:t>
      </w:r>
    </w:p>
  </w:footnote>
  <w:footnote w:id="9">
    <w:p w:rsidR="00790F48" w:rsidRPr="00161DAB" w:rsidRDefault="00790F48" w:rsidP="00E53439">
      <w:pPr>
        <w:pStyle w:val="FootnoteText"/>
        <w:jc w:val="both"/>
        <w:rPr>
          <w:rFonts w:ascii="Cambria" w:hAnsi="Cambria"/>
          <w:lang w:val="ro-RO"/>
        </w:rPr>
      </w:pPr>
      <w:r w:rsidRPr="00161DAB">
        <w:rPr>
          <w:rStyle w:val="FootnoteReference"/>
          <w:rFonts w:ascii="Cambria" w:hAnsi="Cambria"/>
          <w:lang w:val="ro-RO"/>
        </w:rPr>
        <w:footnoteRef/>
      </w:r>
      <w:r w:rsidRPr="00161DAB">
        <w:rPr>
          <w:rFonts w:ascii="Cambria" w:hAnsi="Cambria"/>
          <w:lang w:val="ro-RO"/>
        </w:rPr>
        <w:t xml:space="preserve"> DIRECTIVA 2008/98/CE A PARLAMENTULUI EUROPEAN ȘI A CONSILIULUI din 19 noiembrie 2008 privind deșeurile și de abrogare a anumitor directive</w:t>
      </w:r>
    </w:p>
  </w:footnote>
  <w:footnote w:id="10">
    <w:p w:rsidR="00790F48" w:rsidRPr="0096027F" w:rsidRDefault="00790F48" w:rsidP="00E53439">
      <w:pPr>
        <w:pStyle w:val="FootnoteText"/>
        <w:rPr>
          <w:lang w:val="ro-RO"/>
        </w:rPr>
      </w:pPr>
      <w:r>
        <w:rPr>
          <w:rStyle w:val="FootnoteReference"/>
        </w:rPr>
        <w:footnoteRef/>
      </w:r>
      <w:r>
        <w:t xml:space="preserve"> </w:t>
      </w:r>
      <w:r w:rsidRPr="0096027F">
        <w:rPr>
          <w:rFonts w:ascii="Cambria" w:eastAsia="SimSun" w:hAnsi="Cambria" w:cs="Arial"/>
          <w:szCs w:val="24"/>
          <w:lang w:val="ro-RO"/>
        </w:rPr>
        <w:t>APM Galați - Raportul județean privind starea mediului pentru anul 2015</w:t>
      </w:r>
    </w:p>
  </w:footnote>
  <w:footnote w:id="11">
    <w:p w:rsidR="00790F48" w:rsidRPr="0018766D" w:rsidRDefault="00790F48" w:rsidP="00E53439">
      <w:pPr>
        <w:pStyle w:val="FootnoteText"/>
        <w:rPr>
          <w:rFonts w:ascii="Cambria" w:hAnsi="Cambria"/>
          <w:lang w:val="ro-RO"/>
        </w:rPr>
      </w:pPr>
      <w:r w:rsidRPr="0018766D">
        <w:rPr>
          <w:rStyle w:val="FootnoteReference"/>
          <w:rFonts w:ascii="Cambria" w:hAnsi="Cambria"/>
          <w:lang w:val="ro-RO"/>
        </w:rPr>
        <w:footnoteRef/>
      </w:r>
      <w:r w:rsidRPr="0018766D">
        <w:rPr>
          <w:rFonts w:ascii="Cambria" w:hAnsi="Cambria"/>
          <w:lang w:val="ro-RO"/>
        </w:rPr>
        <w:t xml:space="preserve"> APM Galați - Raportul județean privind starea mediului pentru anul 2014</w:t>
      </w:r>
    </w:p>
  </w:footnote>
  <w:footnote w:id="12">
    <w:p w:rsidR="00790F48" w:rsidRPr="00F90E85" w:rsidRDefault="00790F48" w:rsidP="00E53439">
      <w:pPr>
        <w:pStyle w:val="FootnoteText"/>
        <w:rPr>
          <w:rFonts w:ascii="Cambria" w:hAnsi="Cambria"/>
          <w:lang w:val="ro-RO"/>
        </w:rPr>
      </w:pPr>
      <w:r w:rsidRPr="00F90E85">
        <w:rPr>
          <w:rStyle w:val="FootnoteReference"/>
          <w:rFonts w:ascii="Cambria" w:hAnsi="Cambria"/>
          <w:lang w:val="ro-RO"/>
        </w:rPr>
        <w:footnoteRef/>
      </w:r>
      <w:r w:rsidRPr="00F90E85">
        <w:rPr>
          <w:rFonts w:ascii="Cambria" w:hAnsi="Cambria"/>
          <w:lang w:val="ro-RO"/>
        </w:rPr>
        <w:t xml:space="preserve"> APM Galați - Raportul județean privind starea mediului pentru anul 2014</w:t>
      </w:r>
    </w:p>
  </w:footnote>
  <w:footnote w:id="13">
    <w:p w:rsidR="00790F48" w:rsidRPr="00B25A08" w:rsidRDefault="00790F48" w:rsidP="00E53439">
      <w:pPr>
        <w:pStyle w:val="FootnoteText"/>
        <w:rPr>
          <w:rFonts w:ascii="Cambria" w:hAnsi="Cambria"/>
          <w:lang w:val="ro-RO"/>
        </w:rPr>
      </w:pPr>
      <w:r w:rsidRPr="00B25A08">
        <w:rPr>
          <w:rStyle w:val="FootnoteReference"/>
          <w:rFonts w:ascii="Cambria" w:hAnsi="Cambria"/>
          <w:lang w:val="ro-RO"/>
        </w:rPr>
        <w:footnoteRef/>
      </w:r>
      <w:r w:rsidRPr="00B25A08">
        <w:rPr>
          <w:rFonts w:ascii="Cambria" w:hAnsi="Cambria"/>
          <w:lang w:val="ro-RO"/>
        </w:rPr>
        <w:t xml:space="preserve"> APM Galați - Raportul județean privind starea mediului pentru anul 2015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F48" w:rsidRDefault="00790F48" w:rsidP="00FC7C45">
    <w:pPr>
      <w:jc w:val="right"/>
      <w:rPr>
        <w:rFonts w:asciiTheme="majorHAnsi" w:hAnsiTheme="majorHAnsi" w:cs="Times New Roman"/>
        <w:b/>
        <w:sz w:val="24"/>
      </w:rPr>
    </w:pPr>
    <w:r>
      <w:rPr>
        <w:noProof/>
        <w:lang w:val="en-GB" w:eastAsia="en-GB"/>
      </w:rPr>
      <w:drawing>
        <wp:anchor distT="0" distB="0" distL="114300" distR="114300" simplePos="0" relativeHeight="251664384" behindDoc="0" locked="0" layoutInCell="1" allowOverlap="1" wp14:anchorId="1715054F" wp14:editId="1C797195">
          <wp:simplePos x="0" y="0"/>
          <wp:positionH relativeFrom="column">
            <wp:posOffset>60960</wp:posOffset>
          </wp:positionH>
          <wp:positionV relativeFrom="paragraph">
            <wp:posOffset>-228600</wp:posOffset>
          </wp:positionV>
          <wp:extent cx="420747" cy="616395"/>
          <wp:effectExtent l="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sbg.ro/images/stories/Parteneri/primaria%20municipiului%20galati.jp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420747" cy="6163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0F48" w:rsidRPr="00891ABE" w:rsidRDefault="00790F48" w:rsidP="00891ABE">
    <w:pPr>
      <w:jc w:val="right"/>
      <w:rPr>
        <w:rFonts w:ascii="Cambria" w:hAnsi="Cambria" w:cs="Times New Roman"/>
        <w:b/>
        <w:sz w:val="24"/>
      </w:rPr>
    </w:pPr>
    <w:r w:rsidRPr="00891ABE">
      <w:rPr>
        <w:rFonts w:ascii="Cambria" w:hAnsi="Cambria" w:cs="Times New Roman"/>
        <w:b/>
        <w:sz w:val="24"/>
      </w:rPr>
      <w:t>Municipiul Galați                      Planul de calitate a aerului în municipiul Galați</w:t>
    </w:r>
  </w:p>
  <w:p w:rsidR="00790F48" w:rsidRPr="00E1019E" w:rsidRDefault="00790F48" w:rsidP="00FC7C45">
    <w:pPr>
      <w:shd w:val="clear" w:color="auto" w:fill="92D050"/>
      <w:rPr>
        <w:sz w:val="12"/>
        <w:szCs w:val="12"/>
      </w:rPr>
    </w:pPr>
  </w:p>
  <w:p w:rsidR="00790F48" w:rsidRDefault="00790F4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90F48" w:rsidRPr="006F29D8" w:rsidRDefault="00790F48" w:rsidP="006F29D8">
    <w:pPr>
      <w:jc w:val="right"/>
      <w:rPr>
        <w:rFonts w:ascii="Cambria" w:eastAsia="Calibri" w:hAnsi="Cambria" w:cs="Times New Roman"/>
        <w:b/>
        <w:sz w:val="24"/>
      </w:rPr>
    </w:pPr>
    <w:r w:rsidRPr="006F29D8">
      <w:rPr>
        <w:rFonts w:ascii="Calibri" w:eastAsia="Calibri" w:hAnsi="Calibri" w:cs="Times New Roman"/>
        <w:noProof/>
        <w:lang w:val="en-GB" w:eastAsia="en-GB"/>
      </w:rPr>
      <w:drawing>
        <wp:anchor distT="0" distB="0" distL="114300" distR="114300" simplePos="0" relativeHeight="251659264" behindDoc="0" locked="0" layoutInCell="1" allowOverlap="1" wp14:anchorId="7A071859" wp14:editId="7D3E0983">
          <wp:simplePos x="0" y="0"/>
          <wp:positionH relativeFrom="margin">
            <wp:posOffset>66675</wp:posOffset>
          </wp:positionH>
          <wp:positionV relativeFrom="paragraph">
            <wp:posOffset>-74291</wp:posOffset>
          </wp:positionV>
          <wp:extent cx="942975" cy="480497"/>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lsbg.ro/images/stories/Parteneri/primaria%20municipiului%20galati.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44299" cy="48117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90F48" w:rsidRPr="006F29D8" w:rsidRDefault="00790F48" w:rsidP="006F29D8">
    <w:pPr>
      <w:jc w:val="right"/>
      <w:rPr>
        <w:rFonts w:ascii="Cambria" w:eastAsia="Calibri" w:hAnsi="Cambria" w:cs="Times New Roman"/>
        <w:b/>
        <w:sz w:val="24"/>
      </w:rPr>
    </w:pPr>
    <w:r>
      <w:rPr>
        <w:rFonts w:ascii="Cambria" w:eastAsia="Calibri" w:hAnsi="Cambria" w:cs="Times New Roman"/>
        <w:b/>
        <w:sz w:val="24"/>
      </w:rPr>
      <w:t xml:space="preserve">Plan de </w:t>
    </w:r>
    <w:r w:rsidRPr="006F29D8">
      <w:rPr>
        <w:rFonts w:ascii="Cambria" w:eastAsia="Calibri" w:hAnsi="Cambria" w:cs="Times New Roman"/>
        <w:b/>
        <w:sz w:val="24"/>
      </w:rPr>
      <w:t>calitate</w:t>
    </w:r>
    <w:r>
      <w:rPr>
        <w:rFonts w:ascii="Cambria" w:eastAsia="Calibri" w:hAnsi="Cambria" w:cs="Times New Roman"/>
        <w:b/>
        <w:sz w:val="24"/>
      </w:rPr>
      <w:t xml:space="preserve"> </w:t>
    </w:r>
    <w:r w:rsidRPr="006F29D8">
      <w:rPr>
        <w:rFonts w:ascii="Cambria" w:eastAsia="Calibri" w:hAnsi="Cambria" w:cs="Times New Roman"/>
        <w:b/>
        <w:sz w:val="24"/>
      </w:rPr>
      <w:t xml:space="preserve">a aerului în municipiul </w:t>
    </w:r>
    <w:r>
      <w:rPr>
        <w:rFonts w:ascii="Cambria" w:eastAsia="Calibri" w:hAnsi="Cambria" w:cs="Times New Roman"/>
        <w:b/>
        <w:sz w:val="24"/>
      </w:rPr>
      <w:t>Galați -DRAFT-</w:t>
    </w:r>
  </w:p>
  <w:p w:rsidR="00790F48" w:rsidRPr="006F29D8" w:rsidRDefault="00790F48" w:rsidP="006F29D8">
    <w:pPr>
      <w:shd w:val="clear" w:color="auto" w:fill="92D050"/>
      <w:rPr>
        <w:rFonts w:ascii="Calibri" w:eastAsia="Calibri" w:hAnsi="Calibri" w:cs="Times New Roman"/>
        <w:sz w:val="12"/>
        <w:szCs w:val="12"/>
        <w:lang w:val="en-US"/>
      </w:rPr>
    </w:pPr>
  </w:p>
  <w:p w:rsidR="00790F48" w:rsidRDefault="00790F4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67989"/>
    <w:multiLevelType w:val="hybridMultilevel"/>
    <w:tmpl w:val="809C3EFA"/>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
    <w:nsid w:val="07015A5B"/>
    <w:multiLevelType w:val="hybridMultilevel"/>
    <w:tmpl w:val="81FE9086"/>
    <w:lvl w:ilvl="0" w:tplc="3312AE26">
      <w:start w:val="1"/>
      <w:numFmt w:val="decimal"/>
      <w:pStyle w:val="Titlufigura"/>
      <w:lvlText w:val="Figura %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72C5B53"/>
    <w:multiLevelType w:val="hybridMultilevel"/>
    <w:tmpl w:val="A9FCD7D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7642962"/>
    <w:multiLevelType w:val="multilevel"/>
    <w:tmpl w:val="D0C0DE7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ascii="Cambria" w:hAnsi="Cambria" w:hint="default"/>
        <w:b/>
        <w:color w:val="385623" w:themeColor="accent6" w:themeShade="80"/>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nsid w:val="07A85B2D"/>
    <w:multiLevelType w:val="hybridMultilevel"/>
    <w:tmpl w:val="BC024FC4"/>
    <w:lvl w:ilvl="0" w:tplc="A258A4E6">
      <w:start w:val="1"/>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
    <w:nsid w:val="0D4B3330"/>
    <w:multiLevelType w:val="hybridMultilevel"/>
    <w:tmpl w:val="E7C8604E"/>
    <w:lvl w:ilvl="0" w:tplc="885CDB7A">
      <w:start w:val="4"/>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
    <w:nsid w:val="0D744ED4"/>
    <w:multiLevelType w:val="hybridMultilevel"/>
    <w:tmpl w:val="E5D25DD0"/>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
    <w:nsid w:val="1126119D"/>
    <w:multiLevelType w:val="hybridMultilevel"/>
    <w:tmpl w:val="D9923AA0"/>
    <w:lvl w:ilvl="0" w:tplc="0418000D">
      <w:start w:val="1"/>
      <w:numFmt w:val="bullet"/>
      <w:lvlText w:val=""/>
      <w:lvlJc w:val="left"/>
      <w:pPr>
        <w:ind w:left="36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
    <w:nsid w:val="131C58A6"/>
    <w:multiLevelType w:val="hybridMultilevel"/>
    <w:tmpl w:val="29922870"/>
    <w:lvl w:ilvl="0" w:tplc="0418000D">
      <w:start w:val="1"/>
      <w:numFmt w:val="bullet"/>
      <w:lvlText w:val=""/>
      <w:lvlJc w:val="left"/>
      <w:pPr>
        <w:ind w:left="1068" w:hanging="360"/>
      </w:pPr>
      <w:rPr>
        <w:rFonts w:ascii="Wingdings" w:hAnsi="Wingdings" w:hint="default"/>
      </w:rPr>
    </w:lvl>
    <w:lvl w:ilvl="1" w:tplc="04180003" w:tentative="1">
      <w:start w:val="1"/>
      <w:numFmt w:val="bullet"/>
      <w:lvlText w:val="o"/>
      <w:lvlJc w:val="left"/>
      <w:pPr>
        <w:ind w:left="1788" w:hanging="360"/>
      </w:pPr>
      <w:rPr>
        <w:rFonts w:ascii="Courier New" w:hAnsi="Courier New" w:cs="Courier New" w:hint="default"/>
      </w:rPr>
    </w:lvl>
    <w:lvl w:ilvl="2" w:tplc="04180005" w:tentative="1">
      <w:start w:val="1"/>
      <w:numFmt w:val="bullet"/>
      <w:lvlText w:val=""/>
      <w:lvlJc w:val="left"/>
      <w:pPr>
        <w:ind w:left="2508" w:hanging="360"/>
      </w:pPr>
      <w:rPr>
        <w:rFonts w:ascii="Wingdings" w:hAnsi="Wingdings" w:hint="default"/>
      </w:rPr>
    </w:lvl>
    <w:lvl w:ilvl="3" w:tplc="04180001" w:tentative="1">
      <w:start w:val="1"/>
      <w:numFmt w:val="bullet"/>
      <w:lvlText w:val=""/>
      <w:lvlJc w:val="left"/>
      <w:pPr>
        <w:ind w:left="3228" w:hanging="360"/>
      </w:pPr>
      <w:rPr>
        <w:rFonts w:ascii="Symbol" w:hAnsi="Symbol" w:hint="default"/>
      </w:rPr>
    </w:lvl>
    <w:lvl w:ilvl="4" w:tplc="04180003" w:tentative="1">
      <w:start w:val="1"/>
      <w:numFmt w:val="bullet"/>
      <w:lvlText w:val="o"/>
      <w:lvlJc w:val="left"/>
      <w:pPr>
        <w:ind w:left="3948" w:hanging="360"/>
      </w:pPr>
      <w:rPr>
        <w:rFonts w:ascii="Courier New" w:hAnsi="Courier New" w:cs="Courier New" w:hint="default"/>
      </w:rPr>
    </w:lvl>
    <w:lvl w:ilvl="5" w:tplc="04180005" w:tentative="1">
      <w:start w:val="1"/>
      <w:numFmt w:val="bullet"/>
      <w:lvlText w:val=""/>
      <w:lvlJc w:val="left"/>
      <w:pPr>
        <w:ind w:left="4668" w:hanging="360"/>
      </w:pPr>
      <w:rPr>
        <w:rFonts w:ascii="Wingdings" w:hAnsi="Wingdings" w:hint="default"/>
      </w:rPr>
    </w:lvl>
    <w:lvl w:ilvl="6" w:tplc="04180001" w:tentative="1">
      <w:start w:val="1"/>
      <w:numFmt w:val="bullet"/>
      <w:lvlText w:val=""/>
      <w:lvlJc w:val="left"/>
      <w:pPr>
        <w:ind w:left="5388" w:hanging="360"/>
      </w:pPr>
      <w:rPr>
        <w:rFonts w:ascii="Symbol" w:hAnsi="Symbol" w:hint="default"/>
      </w:rPr>
    </w:lvl>
    <w:lvl w:ilvl="7" w:tplc="04180003" w:tentative="1">
      <w:start w:val="1"/>
      <w:numFmt w:val="bullet"/>
      <w:lvlText w:val="o"/>
      <w:lvlJc w:val="left"/>
      <w:pPr>
        <w:ind w:left="6108" w:hanging="360"/>
      </w:pPr>
      <w:rPr>
        <w:rFonts w:ascii="Courier New" w:hAnsi="Courier New" w:cs="Courier New" w:hint="default"/>
      </w:rPr>
    </w:lvl>
    <w:lvl w:ilvl="8" w:tplc="04180005" w:tentative="1">
      <w:start w:val="1"/>
      <w:numFmt w:val="bullet"/>
      <w:lvlText w:val=""/>
      <w:lvlJc w:val="left"/>
      <w:pPr>
        <w:ind w:left="6828" w:hanging="360"/>
      </w:pPr>
      <w:rPr>
        <w:rFonts w:ascii="Wingdings" w:hAnsi="Wingdings" w:hint="default"/>
      </w:rPr>
    </w:lvl>
  </w:abstractNum>
  <w:abstractNum w:abstractNumId="9">
    <w:nsid w:val="161315A0"/>
    <w:multiLevelType w:val="hybridMultilevel"/>
    <w:tmpl w:val="B270FEDA"/>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0">
    <w:nsid w:val="19546DFE"/>
    <w:multiLevelType w:val="multilevel"/>
    <w:tmpl w:val="DA1E6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1AA1489D"/>
    <w:multiLevelType w:val="hybridMultilevel"/>
    <w:tmpl w:val="723847F0"/>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2">
    <w:nsid w:val="1AA432C7"/>
    <w:multiLevelType w:val="hybridMultilevel"/>
    <w:tmpl w:val="5DC84A8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3">
    <w:nsid w:val="1BF23AF6"/>
    <w:multiLevelType w:val="hybridMultilevel"/>
    <w:tmpl w:val="69AEA374"/>
    <w:lvl w:ilvl="0" w:tplc="0418000D">
      <w:start w:val="1"/>
      <w:numFmt w:val="bullet"/>
      <w:lvlText w:val=""/>
      <w:lvlJc w:val="left"/>
      <w:pPr>
        <w:ind w:left="1440" w:hanging="360"/>
      </w:pPr>
      <w:rPr>
        <w:rFonts w:ascii="Wingdings" w:hAnsi="Wingdings"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14">
    <w:nsid w:val="1D5B516E"/>
    <w:multiLevelType w:val="hybridMultilevel"/>
    <w:tmpl w:val="5AD4EA22"/>
    <w:lvl w:ilvl="0" w:tplc="885CDB7A">
      <w:start w:val="4"/>
      <w:numFmt w:val="bullet"/>
      <w:lvlText w:val="-"/>
      <w:lvlJc w:val="left"/>
      <w:pPr>
        <w:ind w:left="1429" w:hanging="360"/>
      </w:pPr>
      <w:rPr>
        <w:rFonts w:ascii="Arial" w:eastAsia="Times New Roman" w:hAnsi="Arial" w:cs="Aria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15">
    <w:nsid w:val="1F966203"/>
    <w:multiLevelType w:val="hybridMultilevel"/>
    <w:tmpl w:val="B85E9426"/>
    <w:lvl w:ilvl="0" w:tplc="0418000D">
      <w:start w:val="1"/>
      <w:numFmt w:val="bullet"/>
      <w:lvlText w:val=""/>
      <w:lvlJc w:val="left"/>
      <w:pPr>
        <w:ind w:left="1287" w:hanging="360"/>
      </w:pPr>
      <w:rPr>
        <w:rFonts w:ascii="Wingdings" w:hAnsi="Wingdings"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16">
    <w:nsid w:val="20550E70"/>
    <w:multiLevelType w:val="hybridMultilevel"/>
    <w:tmpl w:val="32A8A0D0"/>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nsid w:val="224A3498"/>
    <w:multiLevelType w:val="hybridMultilevel"/>
    <w:tmpl w:val="C276D326"/>
    <w:lvl w:ilvl="0" w:tplc="0418000D">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18">
    <w:nsid w:val="271F1919"/>
    <w:multiLevelType w:val="multilevel"/>
    <w:tmpl w:val="2774E728"/>
    <w:lvl w:ilvl="0">
      <w:start w:val="1"/>
      <w:numFmt w:val="decimal"/>
      <w:lvlText w:val="%1."/>
      <w:lvlJc w:val="left"/>
      <w:pPr>
        <w:ind w:left="720" w:hanging="360"/>
      </w:pPr>
    </w:lvl>
    <w:lvl w:ilvl="1">
      <w:start w:val="1"/>
      <w:numFmt w:val="decimal"/>
      <w:isLgl/>
      <w:lvlText w:val="%1.%2."/>
      <w:lvlJc w:val="left"/>
      <w:pPr>
        <w:ind w:left="720" w:hanging="360"/>
      </w:pPr>
      <w:rPr>
        <w:rFonts w:hint="default"/>
        <w:color w:val="00642D"/>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9">
    <w:nsid w:val="272A31AD"/>
    <w:multiLevelType w:val="hybridMultilevel"/>
    <w:tmpl w:val="E4507658"/>
    <w:lvl w:ilvl="0" w:tplc="0418000D">
      <w:start w:val="1"/>
      <w:numFmt w:val="bullet"/>
      <w:lvlText w:val=""/>
      <w:lvlJc w:val="left"/>
      <w:pPr>
        <w:ind w:left="1080" w:hanging="360"/>
      </w:pPr>
      <w:rPr>
        <w:rFonts w:ascii="Wingdings" w:hAnsi="Wingdings"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20">
    <w:nsid w:val="29997E05"/>
    <w:multiLevelType w:val="hybridMultilevel"/>
    <w:tmpl w:val="6BE47644"/>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1">
    <w:nsid w:val="2A401574"/>
    <w:multiLevelType w:val="hybridMultilevel"/>
    <w:tmpl w:val="664ABCA0"/>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316C468B"/>
    <w:multiLevelType w:val="hybridMultilevel"/>
    <w:tmpl w:val="26B2DEDC"/>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nsid w:val="336C7484"/>
    <w:multiLevelType w:val="multilevel"/>
    <w:tmpl w:val="AE6E53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33ED447E"/>
    <w:multiLevelType w:val="hybridMultilevel"/>
    <w:tmpl w:val="FFA2AEFC"/>
    <w:lvl w:ilvl="0" w:tplc="885CDB7A">
      <w:start w:val="4"/>
      <w:numFmt w:val="bullet"/>
      <w:lvlText w:val="-"/>
      <w:lvlJc w:val="left"/>
      <w:pPr>
        <w:ind w:left="1440" w:hanging="360"/>
      </w:pPr>
      <w:rPr>
        <w:rFonts w:ascii="Arial" w:eastAsia="Times New Roman" w:hAnsi="Arial" w:cs="Aria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25">
    <w:nsid w:val="342D51C8"/>
    <w:multiLevelType w:val="hybridMultilevel"/>
    <w:tmpl w:val="3FB45CC0"/>
    <w:lvl w:ilvl="0" w:tplc="885CDB7A">
      <w:start w:val="4"/>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6">
    <w:nsid w:val="357469EF"/>
    <w:multiLevelType w:val="hybridMultilevel"/>
    <w:tmpl w:val="8534A2E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nsid w:val="370C0564"/>
    <w:multiLevelType w:val="hybridMultilevel"/>
    <w:tmpl w:val="1490422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8">
    <w:nsid w:val="38751B5D"/>
    <w:multiLevelType w:val="hybridMultilevel"/>
    <w:tmpl w:val="DFC2A41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9">
    <w:nsid w:val="39856724"/>
    <w:multiLevelType w:val="hybridMultilevel"/>
    <w:tmpl w:val="4D481F54"/>
    <w:lvl w:ilvl="0" w:tplc="885CDB7A">
      <w:start w:val="4"/>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nsid w:val="406653A9"/>
    <w:multiLevelType w:val="hybridMultilevel"/>
    <w:tmpl w:val="76C4C116"/>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1">
    <w:nsid w:val="415A4998"/>
    <w:multiLevelType w:val="hybridMultilevel"/>
    <w:tmpl w:val="09987A9A"/>
    <w:lvl w:ilvl="0" w:tplc="CCD48F92">
      <w:start w:val="1"/>
      <w:numFmt w:val="decimal"/>
      <w:lvlText w:val="%1."/>
      <w:lvlJc w:val="left"/>
      <w:pPr>
        <w:ind w:left="720" w:hanging="360"/>
      </w:pPr>
      <w:rPr>
        <w:rFonts w:ascii="Cambria" w:hAnsi="Cambria" w:hint="default"/>
        <w:b w:val="0"/>
        <w:i w:val="0"/>
        <w:sz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2">
    <w:nsid w:val="4B537647"/>
    <w:multiLevelType w:val="hybridMultilevel"/>
    <w:tmpl w:val="93083F14"/>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33">
    <w:nsid w:val="4C5113C4"/>
    <w:multiLevelType w:val="hybridMultilevel"/>
    <w:tmpl w:val="A7A2A360"/>
    <w:lvl w:ilvl="0" w:tplc="0DD4D7B4">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4">
    <w:nsid w:val="4CB32546"/>
    <w:multiLevelType w:val="hybridMultilevel"/>
    <w:tmpl w:val="F01E43F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4F06521C"/>
    <w:multiLevelType w:val="hybridMultilevel"/>
    <w:tmpl w:val="F2AE8A54"/>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nsid w:val="5247462A"/>
    <w:multiLevelType w:val="hybridMultilevel"/>
    <w:tmpl w:val="E0EA1DC8"/>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7">
    <w:nsid w:val="557108FE"/>
    <w:multiLevelType w:val="hybridMultilevel"/>
    <w:tmpl w:val="708410FA"/>
    <w:lvl w:ilvl="0" w:tplc="885CDB7A">
      <w:start w:val="4"/>
      <w:numFmt w:val="bullet"/>
      <w:lvlText w:val="-"/>
      <w:lvlJc w:val="left"/>
      <w:pPr>
        <w:ind w:left="720" w:hanging="360"/>
      </w:pPr>
      <w:rPr>
        <w:rFonts w:ascii="Arial" w:eastAsia="Times New Roman" w:hAnsi="Arial" w:cs="Arial" w:hint="default"/>
      </w:rPr>
    </w:lvl>
    <w:lvl w:ilvl="1" w:tplc="BC4409E4">
      <w:numFmt w:val="bullet"/>
      <w:lvlText w:val="–"/>
      <w:lvlJc w:val="left"/>
      <w:pPr>
        <w:ind w:left="1440" w:hanging="360"/>
      </w:pPr>
      <w:rPr>
        <w:rFonts w:ascii="Cambria" w:eastAsiaTheme="minorHAnsi" w:hAnsi="Cambria"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73729CD"/>
    <w:multiLevelType w:val="hybridMultilevel"/>
    <w:tmpl w:val="BBD0D568"/>
    <w:lvl w:ilvl="0" w:tplc="0418000D">
      <w:start w:val="1"/>
      <w:numFmt w:val="bullet"/>
      <w:lvlText w:val=""/>
      <w:lvlJc w:val="left"/>
      <w:pPr>
        <w:ind w:left="1287" w:hanging="360"/>
      </w:pPr>
      <w:rPr>
        <w:rFonts w:ascii="Wingdings" w:hAnsi="Wingdings" w:hint="default"/>
      </w:rPr>
    </w:lvl>
    <w:lvl w:ilvl="1" w:tplc="04180003" w:tentative="1">
      <w:start w:val="1"/>
      <w:numFmt w:val="bullet"/>
      <w:lvlText w:val="o"/>
      <w:lvlJc w:val="left"/>
      <w:pPr>
        <w:ind w:left="2007" w:hanging="360"/>
      </w:pPr>
      <w:rPr>
        <w:rFonts w:ascii="Courier New" w:hAnsi="Courier New" w:cs="Courier New"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39">
    <w:nsid w:val="580A3510"/>
    <w:multiLevelType w:val="hybridMultilevel"/>
    <w:tmpl w:val="BC0A6092"/>
    <w:lvl w:ilvl="0" w:tplc="885CDB7A">
      <w:start w:val="4"/>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0">
    <w:nsid w:val="5E90109B"/>
    <w:multiLevelType w:val="hybridMultilevel"/>
    <w:tmpl w:val="5880780C"/>
    <w:lvl w:ilvl="0" w:tplc="885CDB7A">
      <w:start w:val="4"/>
      <w:numFmt w:val="bullet"/>
      <w:lvlText w:val="-"/>
      <w:lvlJc w:val="left"/>
      <w:pPr>
        <w:ind w:left="720" w:hanging="360"/>
      </w:pPr>
      <w:rPr>
        <w:rFonts w:ascii="Arial" w:eastAsia="Times New Roman" w:hAnsi="Arial" w:cs="Aria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nsid w:val="60BB260B"/>
    <w:multiLevelType w:val="hybridMultilevel"/>
    <w:tmpl w:val="449A5C54"/>
    <w:lvl w:ilvl="0" w:tplc="885CDB7A">
      <w:start w:val="4"/>
      <w:numFmt w:val="bullet"/>
      <w:lvlText w:val="-"/>
      <w:lvlJc w:val="left"/>
      <w:pPr>
        <w:ind w:left="1080" w:hanging="360"/>
      </w:pPr>
      <w:rPr>
        <w:rFonts w:ascii="Arial" w:eastAsia="Times New Roman" w:hAnsi="Arial" w:cs="Arial"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42">
    <w:nsid w:val="655B158D"/>
    <w:multiLevelType w:val="hybridMultilevel"/>
    <w:tmpl w:val="FA9484B0"/>
    <w:lvl w:ilvl="0" w:tplc="0418000D">
      <w:start w:val="1"/>
      <w:numFmt w:val="bullet"/>
      <w:lvlText w:val=""/>
      <w:lvlJc w:val="left"/>
      <w:pPr>
        <w:ind w:left="1287" w:hanging="360"/>
      </w:pPr>
      <w:rPr>
        <w:rFonts w:ascii="Wingdings" w:hAnsi="Wingdings" w:hint="default"/>
      </w:rPr>
    </w:lvl>
    <w:lvl w:ilvl="1" w:tplc="0418000D">
      <w:start w:val="1"/>
      <w:numFmt w:val="bullet"/>
      <w:lvlText w:val=""/>
      <w:lvlJc w:val="left"/>
      <w:pPr>
        <w:ind w:left="2007" w:hanging="360"/>
      </w:pPr>
      <w:rPr>
        <w:rFonts w:ascii="Wingdings" w:hAnsi="Wingdings" w:hint="default"/>
      </w:rPr>
    </w:lvl>
    <w:lvl w:ilvl="2" w:tplc="04180005" w:tentative="1">
      <w:start w:val="1"/>
      <w:numFmt w:val="bullet"/>
      <w:lvlText w:val=""/>
      <w:lvlJc w:val="left"/>
      <w:pPr>
        <w:ind w:left="2727" w:hanging="360"/>
      </w:pPr>
      <w:rPr>
        <w:rFonts w:ascii="Wingdings" w:hAnsi="Wingdings" w:hint="default"/>
      </w:rPr>
    </w:lvl>
    <w:lvl w:ilvl="3" w:tplc="04180001" w:tentative="1">
      <w:start w:val="1"/>
      <w:numFmt w:val="bullet"/>
      <w:lvlText w:val=""/>
      <w:lvlJc w:val="left"/>
      <w:pPr>
        <w:ind w:left="3447" w:hanging="360"/>
      </w:pPr>
      <w:rPr>
        <w:rFonts w:ascii="Symbol" w:hAnsi="Symbol" w:hint="default"/>
      </w:rPr>
    </w:lvl>
    <w:lvl w:ilvl="4" w:tplc="04180003" w:tentative="1">
      <w:start w:val="1"/>
      <w:numFmt w:val="bullet"/>
      <w:lvlText w:val="o"/>
      <w:lvlJc w:val="left"/>
      <w:pPr>
        <w:ind w:left="4167" w:hanging="360"/>
      </w:pPr>
      <w:rPr>
        <w:rFonts w:ascii="Courier New" w:hAnsi="Courier New" w:cs="Courier New" w:hint="default"/>
      </w:rPr>
    </w:lvl>
    <w:lvl w:ilvl="5" w:tplc="04180005" w:tentative="1">
      <w:start w:val="1"/>
      <w:numFmt w:val="bullet"/>
      <w:lvlText w:val=""/>
      <w:lvlJc w:val="left"/>
      <w:pPr>
        <w:ind w:left="4887" w:hanging="360"/>
      </w:pPr>
      <w:rPr>
        <w:rFonts w:ascii="Wingdings" w:hAnsi="Wingdings" w:hint="default"/>
      </w:rPr>
    </w:lvl>
    <w:lvl w:ilvl="6" w:tplc="04180001" w:tentative="1">
      <w:start w:val="1"/>
      <w:numFmt w:val="bullet"/>
      <w:lvlText w:val=""/>
      <w:lvlJc w:val="left"/>
      <w:pPr>
        <w:ind w:left="5607" w:hanging="360"/>
      </w:pPr>
      <w:rPr>
        <w:rFonts w:ascii="Symbol" w:hAnsi="Symbol" w:hint="default"/>
      </w:rPr>
    </w:lvl>
    <w:lvl w:ilvl="7" w:tplc="04180003" w:tentative="1">
      <w:start w:val="1"/>
      <w:numFmt w:val="bullet"/>
      <w:lvlText w:val="o"/>
      <w:lvlJc w:val="left"/>
      <w:pPr>
        <w:ind w:left="6327" w:hanging="360"/>
      </w:pPr>
      <w:rPr>
        <w:rFonts w:ascii="Courier New" w:hAnsi="Courier New" w:cs="Courier New" w:hint="default"/>
      </w:rPr>
    </w:lvl>
    <w:lvl w:ilvl="8" w:tplc="04180005" w:tentative="1">
      <w:start w:val="1"/>
      <w:numFmt w:val="bullet"/>
      <w:lvlText w:val=""/>
      <w:lvlJc w:val="left"/>
      <w:pPr>
        <w:ind w:left="7047" w:hanging="360"/>
      </w:pPr>
      <w:rPr>
        <w:rFonts w:ascii="Wingdings" w:hAnsi="Wingdings" w:hint="default"/>
      </w:rPr>
    </w:lvl>
  </w:abstractNum>
  <w:abstractNum w:abstractNumId="43">
    <w:nsid w:val="6C2C1EC2"/>
    <w:multiLevelType w:val="hybridMultilevel"/>
    <w:tmpl w:val="605869BC"/>
    <w:lvl w:ilvl="0" w:tplc="0418000D">
      <w:start w:val="1"/>
      <w:numFmt w:val="bullet"/>
      <w:lvlText w:val=""/>
      <w:lvlJc w:val="left"/>
      <w:pPr>
        <w:ind w:left="720" w:hanging="360"/>
      </w:pPr>
      <w:rPr>
        <w:rFonts w:ascii="Wingdings" w:hAnsi="Wingdings"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nsid w:val="6F236863"/>
    <w:multiLevelType w:val="hybridMultilevel"/>
    <w:tmpl w:val="B8E26AFE"/>
    <w:lvl w:ilvl="0" w:tplc="885CDB7A">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70E71B6C"/>
    <w:multiLevelType w:val="hybridMultilevel"/>
    <w:tmpl w:val="C20E29C4"/>
    <w:lvl w:ilvl="0" w:tplc="82F6B164">
      <w:start w:val="1"/>
      <w:numFmt w:val="decimal"/>
      <w:pStyle w:val="Tabel"/>
      <w:lvlText w:val="Tabel nr. %1."/>
      <w:lvlJc w:val="center"/>
      <w:pPr>
        <w:ind w:left="1854" w:hanging="360"/>
      </w:pPr>
      <w:rPr>
        <w:rFonts w:ascii="Times New Roman" w:hAnsi="Times New Roman" w:cs="Times New Roman"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6">
    <w:nsid w:val="745070EF"/>
    <w:multiLevelType w:val="hybridMultilevel"/>
    <w:tmpl w:val="A26EDCF6"/>
    <w:lvl w:ilvl="0" w:tplc="0418000D">
      <w:start w:val="1"/>
      <w:numFmt w:val="bullet"/>
      <w:lvlText w:val=""/>
      <w:lvlJc w:val="left"/>
      <w:pPr>
        <w:ind w:left="720" w:hanging="360"/>
      </w:pPr>
      <w:rPr>
        <w:rFonts w:ascii="Wingdings" w:hAnsi="Wingdings" w:hint="default"/>
      </w:rPr>
    </w:lvl>
    <w:lvl w:ilvl="1" w:tplc="0418000B">
      <w:start w:val="1"/>
      <w:numFmt w:val="bullet"/>
      <w:lvlText w:val=""/>
      <w:lvlJc w:val="left"/>
      <w:pPr>
        <w:ind w:left="1440" w:hanging="360"/>
      </w:pPr>
      <w:rPr>
        <w:rFonts w:ascii="Wingdings" w:hAnsi="Wingdings"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7">
    <w:nsid w:val="74EF3362"/>
    <w:multiLevelType w:val="hybridMultilevel"/>
    <w:tmpl w:val="C546A7EA"/>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8">
    <w:nsid w:val="76834B2B"/>
    <w:multiLevelType w:val="hybridMultilevel"/>
    <w:tmpl w:val="0F7427BC"/>
    <w:lvl w:ilvl="0" w:tplc="5422114A">
      <w:start w:val="10"/>
      <w:numFmt w:val="bullet"/>
      <w:lvlText w:val="-"/>
      <w:lvlJc w:val="left"/>
      <w:pPr>
        <w:ind w:left="1080" w:hanging="360"/>
      </w:pPr>
      <w:rPr>
        <w:rFonts w:ascii="Calibri" w:eastAsiaTheme="minorEastAsia"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
    <w:nsid w:val="7878635D"/>
    <w:multiLevelType w:val="multilevel"/>
    <w:tmpl w:val="4CFE239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b/>
      </w:rPr>
    </w:lvl>
    <w:lvl w:ilvl="2">
      <w:start w:val="1"/>
      <w:numFmt w:val="upperLetter"/>
      <w:lvlText w:val="%3."/>
      <w:lvlJc w:val="left"/>
      <w:pPr>
        <w:ind w:left="2160" w:hanging="360"/>
      </w:pPr>
      <w:rPr>
        <w:rFonts w:asciiTheme="majorHAnsi" w:hAnsiTheme="majorHAnsi"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nsid w:val="78802490"/>
    <w:multiLevelType w:val="hybridMultilevel"/>
    <w:tmpl w:val="C9EC0DF2"/>
    <w:lvl w:ilvl="0" w:tplc="04180003">
      <w:start w:val="1"/>
      <w:numFmt w:val="bullet"/>
      <w:lvlText w:val="o"/>
      <w:lvlJc w:val="left"/>
      <w:pPr>
        <w:ind w:left="720" w:hanging="360"/>
      </w:pPr>
      <w:rPr>
        <w:rFonts w:ascii="Courier New" w:hAnsi="Courier New" w:cs="Courier New"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1">
    <w:nsid w:val="78C622F0"/>
    <w:multiLevelType w:val="hybridMultilevel"/>
    <w:tmpl w:val="F446E53C"/>
    <w:lvl w:ilvl="0" w:tplc="BC4409E4">
      <w:numFmt w:val="bullet"/>
      <w:lvlText w:val="–"/>
      <w:lvlJc w:val="left"/>
      <w:pPr>
        <w:ind w:left="720" w:hanging="360"/>
      </w:pPr>
      <w:rPr>
        <w:rFonts w:ascii="Cambria" w:eastAsiaTheme="minorHAnsi" w:hAnsi="Cambria"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2">
    <w:nsid w:val="790B7CC9"/>
    <w:multiLevelType w:val="hybridMultilevel"/>
    <w:tmpl w:val="E6747F0C"/>
    <w:lvl w:ilvl="0" w:tplc="D9FC4596">
      <w:start w:val="1"/>
      <w:numFmt w:val="decimal"/>
      <w:pStyle w:val="Titlutabel"/>
      <w:lvlText w:val="Tabel %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pStyle w:val="Heading9"/>
      <w:lvlText w:val="%9."/>
      <w:lvlJc w:val="right"/>
      <w:pPr>
        <w:ind w:left="6480" w:hanging="180"/>
      </w:pPr>
    </w:lvl>
  </w:abstractNum>
  <w:abstractNum w:abstractNumId="53">
    <w:nsid w:val="7B066374"/>
    <w:multiLevelType w:val="hybridMultilevel"/>
    <w:tmpl w:val="51A4680A"/>
    <w:lvl w:ilvl="0" w:tplc="04180001">
      <w:start w:val="1"/>
      <w:numFmt w:val="bullet"/>
      <w:lvlText w:val=""/>
      <w:lvlJc w:val="left"/>
      <w:pPr>
        <w:ind w:left="1800" w:hanging="360"/>
      </w:pPr>
      <w:rPr>
        <w:rFonts w:ascii="Symbol" w:hAnsi="Symbol" w:hint="default"/>
      </w:rPr>
    </w:lvl>
    <w:lvl w:ilvl="1" w:tplc="04180003" w:tentative="1">
      <w:start w:val="1"/>
      <w:numFmt w:val="bullet"/>
      <w:lvlText w:val="o"/>
      <w:lvlJc w:val="left"/>
      <w:pPr>
        <w:ind w:left="2520" w:hanging="360"/>
      </w:pPr>
      <w:rPr>
        <w:rFonts w:ascii="Courier New" w:hAnsi="Courier New" w:cs="Courier New" w:hint="default"/>
      </w:rPr>
    </w:lvl>
    <w:lvl w:ilvl="2" w:tplc="04180005" w:tentative="1">
      <w:start w:val="1"/>
      <w:numFmt w:val="bullet"/>
      <w:lvlText w:val=""/>
      <w:lvlJc w:val="left"/>
      <w:pPr>
        <w:ind w:left="3240" w:hanging="360"/>
      </w:pPr>
      <w:rPr>
        <w:rFonts w:ascii="Wingdings" w:hAnsi="Wingdings" w:hint="default"/>
      </w:rPr>
    </w:lvl>
    <w:lvl w:ilvl="3" w:tplc="04180001" w:tentative="1">
      <w:start w:val="1"/>
      <w:numFmt w:val="bullet"/>
      <w:lvlText w:val=""/>
      <w:lvlJc w:val="left"/>
      <w:pPr>
        <w:ind w:left="3960" w:hanging="360"/>
      </w:pPr>
      <w:rPr>
        <w:rFonts w:ascii="Symbol" w:hAnsi="Symbol" w:hint="default"/>
      </w:rPr>
    </w:lvl>
    <w:lvl w:ilvl="4" w:tplc="04180003" w:tentative="1">
      <w:start w:val="1"/>
      <w:numFmt w:val="bullet"/>
      <w:lvlText w:val="o"/>
      <w:lvlJc w:val="left"/>
      <w:pPr>
        <w:ind w:left="4680" w:hanging="360"/>
      </w:pPr>
      <w:rPr>
        <w:rFonts w:ascii="Courier New" w:hAnsi="Courier New" w:cs="Courier New" w:hint="default"/>
      </w:rPr>
    </w:lvl>
    <w:lvl w:ilvl="5" w:tplc="04180005" w:tentative="1">
      <w:start w:val="1"/>
      <w:numFmt w:val="bullet"/>
      <w:lvlText w:val=""/>
      <w:lvlJc w:val="left"/>
      <w:pPr>
        <w:ind w:left="5400" w:hanging="360"/>
      </w:pPr>
      <w:rPr>
        <w:rFonts w:ascii="Wingdings" w:hAnsi="Wingdings" w:hint="default"/>
      </w:rPr>
    </w:lvl>
    <w:lvl w:ilvl="6" w:tplc="04180001" w:tentative="1">
      <w:start w:val="1"/>
      <w:numFmt w:val="bullet"/>
      <w:lvlText w:val=""/>
      <w:lvlJc w:val="left"/>
      <w:pPr>
        <w:ind w:left="6120" w:hanging="360"/>
      </w:pPr>
      <w:rPr>
        <w:rFonts w:ascii="Symbol" w:hAnsi="Symbol" w:hint="default"/>
      </w:rPr>
    </w:lvl>
    <w:lvl w:ilvl="7" w:tplc="04180003" w:tentative="1">
      <w:start w:val="1"/>
      <w:numFmt w:val="bullet"/>
      <w:lvlText w:val="o"/>
      <w:lvlJc w:val="left"/>
      <w:pPr>
        <w:ind w:left="6840" w:hanging="360"/>
      </w:pPr>
      <w:rPr>
        <w:rFonts w:ascii="Courier New" w:hAnsi="Courier New" w:cs="Courier New" w:hint="default"/>
      </w:rPr>
    </w:lvl>
    <w:lvl w:ilvl="8" w:tplc="04180005" w:tentative="1">
      <w:start w:val="1"/>
      <w:numFmt w:val="bullet"/>
      <w:lvlText w:val=""/>
      <w:lvlJc w:val="left"/>
      <w:pPr>
        <w:ind w:left="7560" w:hanging="360"/>
      </w:pPr>
      <w:rPr>
        <w:rFonts w:ascii="Wingdings" w:hAnsi="Wingdings" w:hint="default"/>
      </w:rPr>
    </w:lvl>
  </w:abstractNum>
  <w:abstractNum w:abstractNumId="54">
    <w:nsid w:val="7B91446A"/>
    <w:multiLevelType w:val="hybridMultilevel"/>
    <w:tmpl w:val="CDCA6E24"/>
    <w:lvl w:ilvl="0" w:tplc="0418000D">
      <w:start w:val="1"/>
      <w:numFmt w:val="bullet"/>
      <w:lvlText w:val=""/>
      <w:lvlJc w:val="left"/>
      <w:pPr>
        <w:ind w:left="1429" w:hanging="360"/>
      </w:pPr>
      <w:rPr>
        <w:rFonts w:ascii="Wingdings" w:hAnsi="Wingdings"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55">
    <w:nsid w:val="7CCC7F6A"/>
    <w:multiLevelType w:val="hybridMultilevel"/>
    <w:tmpl w:val="34B20746"/>
    <w:lvl w:ilvl="0" w:tplc="0418000D">
      <w:start w:val="1"/>
      <w:numFmt w:val="bullet"/>
      <w:lvlText w:val=""/>
      <w:lvlJc w:val="left"/>
      <w:pPr>
        <w:ind w:left="1080" w:hanging="360"/>
      </w:pPr>
      <w:rPr>
        <w:rFonts w:ascii="Wingdings" w:hAnsi="Wingdings" w:hint="default"/>
      </w:rPr>
    </w:lvl>
    <w:lvl w:ilvl="1" w:tplc="04180003" w:tentative="1">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num w:numId="1">
    <w:abstractNumId w:val="3"/>
  </w:num>
  <w:num w:numId="2">
    <w:abstractNumId w:val="37"/>
  </w:num>
  <w:num w:numId="3">
    <w:abstractNumId w:val="33"/>
  </w:num>
  <w:num w:numId="4">
    <w:abstractNumId w:val="21"/>
  </w:num>
  <w:num w:numId="5">
    <w:abstractNumId w:val="34"/>
  </w:num>
  <w:num w:numId="6">
    <w:abstractNumId w:val="12"/>
  </w:num>
  <w:num w:numId="7">
    <w:abstractNumId w:val="47"/>
  </w:num>
  <w:num w:numId="8">
    <w:abstractNumId w:val="11"/>
  </w:num>
  <w:num w:numId="9">
    <w:abstractNumId w:val="55"/>
  </w:num>
  <w:num w:numId="10">
    <w:abstractNumId w:val="19"/>
  </w:num>
  <w:num w:numId="11">
    <w:abstractNumId w:val="24"/>
  </w:num>
  <w:num w:numId="12">
    <w:abstractNumId w:val="25"/>
  </w:num>
  <w:num w:numId="13">
    <w:abstractNumId w:val="4"/>
  </w:num>
  <w:num w:numId="14">
    <w:abstractNumId w:val="30"/>
  </w:num>
  <w:num w:numId="15">
    <w:abstractNumId w:val="32"/>
  </w:num>
  <w:num w:numId="16">
    <w:abstractNumId w:val="53"/>
  </w:num>
  <w:num w:numId="17">
    <w:abstractNumId w:val="13"/>
  </w:num>
  <w:num w:numId="18">
    <w:abstractNumId w:val="52"/>
  </w:num>
  <w:num w:numId="19">
    <w:abstractNumId w:val="1"/>
  </w:num>
  <w:num w:numId="20">
    <w:abstractNumId w:val="49"/>
  </w:num>
  <w:num w:numId="21">
    <w:abstractNumId w:val="36"/>
  </w:num>
  <w:num w:numId="22">
    <w:abstractNumId w:val="20"/>
  </w:num>
  <w:num w:numId="23">
    <w:abstractNumId w:val="29"/>
  </w:num>
  <w:num w:numId="24">
    <w:abstractNumId w:val="15"/>
  </w:num>
  <w:num w:numId="25">
    <w:abstractNumId w:val="44"/>
  </w:num>
  <w:num w:numId="26">
    <w:abstractNumId w:val="23"/>
  </w:num>
  <w:num w:numId="27">
    <w:abstractNumId w:val="10"/>
  </w:num>
  <w:num w:numId="28">
    <w:abstractNumId w:val="14"/>
  </w:num>
  <w:num w:numId="29">
    <w:abstractNumId w:val="51"/>
  </w:num>
  <w:num w:numId="30">
    <w:abstractNumId w:val="31"/>
  </w:num>
  <w:num w:numId="31">
    <w:abstractNumId w:val="16"/>
  </w:num>
  <w:num w:numId="32">
    <w:abstractNumId w:val="7"/>
  </w:num>
  <w:num w:numId="33">
    <w:abstractNumId w:val="43"/>
  </w:num>
  <w:num w:numId="34">
    <w:abstractNumId w:val="46"/>
  </w:num>
  <w:num w:numId="35">
    <w:abstractNumId w:val="27"/>
  </w:num>
  <w:num w:numId="36">
    <w:abstractNumId w:val="26"/>
  </w:num>
  <w:num w:numId="37">
    <w:abstractNumId w:val="41"/>
  </w:num>
  <w:num w:numId="38">
    <w:abstractNumId w:val="28"/>
  </w:num>
  <w:num w:numId="39">
    <w:abstractNumId w:val="50"/>
  </w:num>
  <w:num w:numId="40">
    <w:abstractNumId w:val="48"/>
  </w:num>
  <w:num w:numId="41">
    <w:abstractNumId w:val="6"/>
  </w:num>
  <w:num w:numId="42">
    <w:abstractNumId w:val="35"/>
  </w:num>
  <w:num w:numId="43">
    <w:abstractNumId w:val="17"/>
  </w:num>
  <w:num w:numId="44">
    <w:abstractNumId w:val="45"/>
  </w:num>
  <w:num w:numId="45">
    <w:abstractNumId w:val="8"/>
  </w:num>
  <w:num w:numId="46">
    <w:abstractNumId w:val="22"/>
  </w:num>
  <w:num w:numId="47">
    <w:abstractNumId w:val="9"/>
  </w:num>
  <w:num w:numId="48">
    <w:abstractNumId w:val="0"/>
  </w:num>
  <w:num w:numId="49">
    <w:abstractNumId w:val="5"/>
  </w:num>
  <w:num w:numId="50">
    <w:abstractNumId w:val="39"/>
  </w:num>
  <w:num w:numId="51">
    <w:abstractNumId w:val="40"/>
  </w:num>
  <w:num w:numId="52">
    <w:abstractNumId w:val="2"/>
  </w:num>
  <w:num w:numId="53">
    <w:abstractNumId w:val="42"/>
  </w:num>
  <w:num w:numId="54">
    <w:abstractNumId w:val="38"/>
  </w:num>
  <w:num w:numId="55">
    <w:abstractNumId w:val="18"/>
  </w:num>
  <w:num w:numId="5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4"/>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proofState w:spelling="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3655"/>
    <w:rsid w:val="000018A7"/>
    <w:rsid w:val="00012C5D"/>
    <w:rsid w:val="00025862"/>
    <w:rsid w:val="000277FD"/>
    <w:rsid w:val="000378FE"/>
    <w:rsid w:val="00037EFE"/>
    <w:rsid w:val="00077913"/>
    <w:rsid w:val="000805C2"/>
    <w:rsid w:val="000A0C54"/>
    <w:rsid w:val="000C1952"/>
    <w:rsid w:val="000D1018"/>
    <w:rsid w:val="000F2B07"/>
    <w:rsid w:val="000F3F38"/>
    <w:rsid w:val="000F63A8"/>
    <w:rsid w:val="00100965"/>
    <w:rsid w:val="001064A7"/>
    <w:rsid w:val="00111450"/>
    <w:rsid w:val="001160BE"/>
    <w:rsid w:val="00120A1F"/>
    <w:rsid w:val="0012414F"/>
    <w:rsid w:val="00130314"/>
    <w:rsid w:val="00137748"/>
    <w:rsid w:val="00144023"/>
    <w:rsid w:val="00153375"/>
    <w:rsid w:val="0018122F"/>
    <w:rsid w:val="001A0DC3"/>
    <w:rsid w:val="001A515E"/>
    <w:rsid w:val="001A5E24"/>
    <w:rsid w:val="001A71DE"/>
    <w:rsid w:val="001B0177"/>
    <w:rsid w:val="001C10E2"/>
    <w:rsid w:val="001E1221"/>
    <w:rsid w:val="001F0452"/>
    <w:rsid w:val="00213308"/>
    <w:rsid w:val="00215ADE"/>
    <w:rsid w:val="00225C10"/>
    <w:rsid w:val="0022659C"/>
    <w:rsid w:val="0023378E"/>
    <w:rsid w:val="00245EE7"/>
    <w:rsid w:val="00261BFE"/>
    <w:rsid w:val="00272A55"/>
    <w:rsid w:val="00273C00"/>
    <w:rsid w:val="002847AD"/>
    <w:rsid w:val="00285E20"/>
    <w:rsid w:val="002A236F"/>
    <w:rsid w:val="002A65EF"/>
    <w:rsid w:val="002A69D3"/>
    <w:rsid w:val="002B0E83"/>
    <w:rsid w:val="002E1ABB"/>
    <w:rsid w:val="002E66CD"/>
    <w:rsid w:val="002F26A5"/>
    <w:rsid w:val="003036AA"/>
    <w:rsid w:val="0031660A"/>
    <w:rsid w:val="003279FF"/>
    <w:rsid w:val="00345E3D"/>
    <w:rsid w:val="00351C5E"/>
    <w:rsid w:val="00353942"/>
    <w:rsid w:val="0036023E"/>
    <w:rsid w:val="00370371"/>
    <w:rsid w:val="00371082"/>
    <w:rsid w:val="003716A8"/>
    <w:rsid w:val="00385569"/>
    <w:rsid w:val="003A55B7"/>
    <w:rsid w:val="003B0DC8"/>
    <w:rsid w:val="003D48C6"/>
    <w:rsid w:val="003E280F"/>
    <w:rsid w:val="003E6B4E"/>
    <w:rsid w:val="0040196C"/>
    <w:rsid w:val="00410347"/>
    <w:rsid w:val="00413AF7"/>
    <w:rsid w:val="00431974"/>
    <w:rsid w:val="004322A2"/>
    <w:rsid w:val="00432F5B"/>
    <w:rsid w:val="004408DD"/>
    <w:rsid w:val="00480788"/>
    <w:rsid w:val="004845FF"/>
    <w:rsid w:val="004B3DF7"/>
    <w:rsid w:val="004C62AE"/>
    <w:rsid w:val="004D377C"/>
    <w:rsid w:val="004F430B"/>
    <w:rsid w:val="004F7E8A"/>
    <w:rsid w:val="00502B60"/>
    <w:rsid w:val="00504327"/>
    <w:rsid w:val="00505E9C"/>
    <w:rsid w:val="00521EBE"/>
    <w:rsid w:val="005322D5"/>
    <w:rsid w:val="00540D79"/>
    <w:rsid w:val="00541E20"/>
    <w:rsid w:val="00543134"/>
    <w:rsid w:val="005653D8"/>
    <w:rsid w:val="00576EEC"/>
    <w:rsid w:val="00581F54"/>
    <w:rsid w:val="005857A1"/>
    <w:rsid w:val="0059114E"/>
    <w:rsid w:val="00592700"/>
    <w:rsid w:val="005B6330"/>
    <w:rsid w:val="005D067B"/>
    <w:rsid w:val="005D5195"/>
    <w:rsid w:val="005E1248"/>
    <w:rsid w:val="005E4BAF"/>
    <w:rsid w:val="005F2724"/>
    <w:rsid w:val="005F4E34"/>
    <w:rsid w:val="006007DE"/>
    <w:rsid w:val="0061331F"/>
    <w:rsid w:val="00616510"/>
    <w:rsid w:val="00620651"/>
    <w:rsid w:val="0063208C"/>
    <w:rsid w:val="0063748E"/>
    <w:rsid w:val="006419AC"/>
    <w:rsid w:val="006517A9"/>
    <w:rsid w:val="006576BB"/>
    <w:rsid w:val="00657B8F"/>
    <w:rsid w:val="00660F40"/>
    <w:rsid w:val="006A666A"/>
    <w:rsid w:val="006A7F08"/>
    <w:rsid w:val="006B4655"/>
    <w:rsid w:val="006C00B5"/>
    <w:rsid w:val="006C1371"/>
    <w:rsid w:val="006D2734"/>
    <w:rsid w:val="006E353D"/>
    <w:rsid w:val="006F29D8"/>
    <w:rsid w:val="0070124D"/>
    <w:rsid w:val="007137D2"/>
    <w:rsid w:val="00716DE7"/>
    <w:rsid w:val="007200E3"/>
    <w:rsid w:val="00721422"/>
    <w:rsid w:val="00730660"/>
    <w:rsid w:val="00751771"/>
    <w:rsid w:val="0076468D"/>
    <w:rsid w:val="00766EE1"/>
    <w:rsid w:val="00774FAA"/>
    <w:rsid w:val="00780E7E"/>
    <w:rsid w:val="007814C1"/>
    <w:rsid w:val="007844DE"/>
    <w:rsid w:val="00785D18"/>
    <w:rsid w:val="00790F48"/>
    <w:rsid w:val="00794DBF"/>
    <w:rsid w:val="007B23E3"/>
    <w:rsid w:val="007B4C63"/>
    <w:rsid w:val="007C6ADB"/>
    <w:rsid w:val="007D3CA3"/>
    <w:rsid w:val="007D5763"/>
    <w:rsid w:val="007E53DD"/>
    <w:rsid w:val="007F09BE"/>
    <w:rsid w:val="00810556"/>
    <w:rsid w:val="008152B4"/>
    <w:rsid w:val="00833D67"/>
    <w:rsid w:val="00836F12"/>
    <w:rsid w:val="00860D7F"/>
    <w:rsid w:val="008643D5"/>
    <w:rsid w:val="00864DFE"/>
    <w:rsid w:val="0089083E"/>
    <w:rsid w:val="00891ABE"/>
    <w:rsid w:val="008B4E2B"/>
    <w:rsid w:val="008C2083"/>
    <w:rsid w:val="008C7DA0"/>
    <w:rsid w:val="008F3D83"/>
    <w:rsid w:val="00900041"/>
    <w:rsid w:val="00902A99"/>
    <w:rsid w:val="00905855"/>
    <w:rsid w:val="00907658"/>
    <w:rsid w:val="00915F69"/>
    <w:rsid w:val="00920303"/>
    <w:rsid w:val="00924B1A"/>
    <w:rsid w:val="00925487"/>
    <w:rsid w:val="009272A1"/>
    <w:rsid w:val="00927883"/>
    <w:rsid w:val="00936384"/>
    <w:rsid w:val="009406DB"/>
    <w:rsid w:val="00943677"/>
    <w:rsid w:val="00952E86"/>
    <w:rsid w:val="009624F1"/>
    <w:rsid w:val="00962F26"/>
    <w:rsid w:val="009651FC"/>
    <w:rsid w:val="00996648"/>
    <w:rsid w:val="009A384E"/>
    <w:rsid w:val="009B4113"/>
    <w:rsid w:val="009B7E1F"/>
    <w:rsid w:val="009C0FFD"/>
    <w:rsid w:val="009D71E3"/>
    <w:rsid w:val="009F0DFD"/>
    <w:rsid w:val="009F3F76"/>
    <w:rsid w:val="00A15A01"/>
    <w:rsid w:val="00A2086E"/>
    <w:rsid w:val="00A22CD6"/>
    <w:rsid w:val="00A31C48"/>
    <w:rsid w:val="00A3731B"/>
    <w:rsid w:val="00A37DE2"/>
    <w:rsid w:val="00A50C22"/>
    <w:rsid w:val="00A568E6"/>
    <w:rsid w:val="00A64AA2"/>
    <w:rsid w:val="00A66E8F"/>
    <w:rsid w:val="00A878EC"/>
    <w:rsid w:val="00AA2F8B"/>
    <w:rsid w:val="00AC224E"/>
    <w:rsid w:val="00AC3030"/>
    <w:rsid w:val="00AD475D"/>
    <w:rsid w:val="00AE7A92"/>
    <w:rsid w:val="00AF281C"/>
    <w:rsid w:val="00AF6F43"/>
    <w:rsid w:val="00AF7472"/>
    <w:rsid w:val="00AF7A7F"/>
    <w:rsid w:val="00B12732"/>
    <w:rsid w:val="00B25D5D"/>
    <w:rsid w:val="00B277A4"/>
    <w:rsid w:val="00B45228"/>
    <w:rsid w:val="00B62BCC"/>
    <w:rsid w:val="00B93AE0"/>
    <w:rsid w:val="00BA0D28"/>
    <w:rsid w:val="00BD4CF6"/>
    <w:rsid w:val="00BE1286"/>
    <w:rsid w:val="00BF0668"/>
    <w:rsid w:val="00C0006E"/>
    <w:rsid w:val="00C04AAA"/>
    <w:rsid w:val="00C10A96"/>
    <w:rsid w:val="00C12D80"/>
    <w:rsid w:val="00C354D1"/>
    <w:rsid w:val="00C356B6"/>
    <w:rsid w:val="00C35D9F"/>
    <w:rsid w:val="00C47077"/>
    <w:rsid w:val="00C47CE6"/>
    <w:rsid w:val="00C51605"/>
    <w:rsid w:val="00C53D7C"/>
    <w:rsid w:val="00C64A34"/>
    <w:rsid w:val="00C8231C"/>
    <w:rsid w:val="00C92AF0"/>
    <w:rsid w:val="00CC2C5F"/>
    <w:rsid w:val="00CC6E46"/>
    <w:rsid w:val="00CE1F1B"/>
    <w:rsid w:val="00D11DB0"/>
    <w:rsid w:val="00D4017F"/>
    <w:rsid w:val="00D40D2C"/>
    <w:rsid w:val="00D43254"/>
    <w:rsid w:val="00D47219"/>
    <w:rsid w:val="00D50CB6"/>
    <w:rsid w:val="00D5357E"/>
    <w:rsid w:val="00D575F2"/>
    <w:rsid w:val="00D706D1"/>
    <w:rsid w:val="00D728D9"/>
    <w:rsid w:val="00D73EF7"/>
    <w:rsid w:val="00D75C5C"/>
    <w:rsid w:val="00D84E75"/>
    <w:rsid w:val="00D920A6"/>
    <w:rsid w:val="00DC3CF9"/>
    <w:rsid w:val="00DD2CBA"/>
    <w:rsid w:val="00DD3C62"/>
    <w:rsid w:val="00DE2CF7"/>
    <w:rsid w:val="00DF2CA0"/>
    <w:rsid w:val="00E13291"/>
    <w:rsid w:val="00E25809"/>
    <w:rsid w:val="00E37B43"/>
    <w:rsid w:val="00E45E77"/>
    <w:rsid w:val="00E52AD8"/>
    <w:rsid w:val="00E53439"/>
    <w:rsid w:val="00E535C0"/>
    <w:rsid w:val="00E55D74"/>
    <w:rsid w:val="00E772C2"/>
    <w:rsid w:val="00E802E6"/>
    <w:rsid w:val="00EA3F7E"/>
    <w:rsid w:val="00EA5D19"/>
    <w:rsid w:val="00EB1C49"/>
    <w:rsid w:val="00EB4DB4"/>
    <w:rsid w:val="00EC31F7"/>
    <w:rsid w:val="00ED4E94"/>
    <w:rsid w:val="00ED7AD5"/>
    <w:rsid w:val="00EE3655"/>
    <w:rsid w:val="00EF04E2"/>
    <w:rsid w:val="00EF6EA1"/>
    <w:rsid w:val="00F00DB9"/>
    <w:rsid w:val="00F01951"/>
    <w:rsid w:val="00F11854"/>
    <w:rsid w:val="00F318EB"/>
    <w:rsid w:val="00F365D8"/>
    <w:rsid w:val="00F46CDC"/>
    <w:rsid w:val="00F60900"/>
    <w:rsid w:val="00F62984"/>
    <w:rsid w:val="00F76C82"/>
    <w:rsid w:val="00F82A61"/>
    <w:rsid w:val="00F86359"/>
    <w:rsid w:val="00F91B32"/>
    <w:rsid w:val="00FB538F"/>
    <w:rsid w:val="00FC6FBD"/>
    <w:rsid w:val="00FC7C45"/>
    <w:rsid w:val="00FE0358"/>
    <w:rsid w:val="00FF1946"/>
    <w:rsid w:val="00FF78D5"/>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o-R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2732"/>
  </w:style>
  <w:style w:type="paragraph" w:styleId="Heading1">
    <w:name w:val="heading 1"/>
    <w:basedOn w:val="Normal"/>
    <w:next w:val="Normal"/>
    <w:link w:val="Heading1Char"/>
    <w:qFormat/>
    <w:rsid w:val="00502B60"/>
    <w:pPr>
      <w:keepNext/>
      <w:keepLines/>
      <w:spacing w:before="240" w:line="360" w:lineRule="auto"/>
      <w:outlineLvl w:val="0"/>
    </w:pPr>
    <w:rPr>
      <w:rFonts w:ascii="Times New Roman" w:eastAsiaTheme="majorEastAsia" w:hAnsi="Times New Roman" w:cstheme="majorBidi"/>
      <w:sz w:val="24"/>
      <w:szCs w:val="32"/>
    </w:rPr>
  </w:style>
  <w:style w:type="paragraph" w:styleId="Heading2">
    <w:name w:val="heading 2"/>
    <w:basedOn w:val="Normal"/>
    <w:next w:val="Normal"/>
    <w:link w:val="Heading2Char"/>
    <w:unhideWhenUsed/>
    <w:qFormat/>
    <w:rsid w:val="00502B60"/>
    <w:pPr>
      <w:keepNext/>
      <w:keepLines/>
      <w:spacing w:before="40" w:line="360" w:lineRule="auto"/>
      <w:outlineLvl w:val="1"/>
    </w:pPr>
    <w:rPr>
      <w:rFonts w:ascii="Times New Roman" w:eastAsiaTheme="majorEastAsia" w:hAnsi="Times New Roman" w:cstheme="majorBidi"/>
      <w:sz w:val="24"/>
      <w:szCs w:val="26"/>
    </w:rPr>
  </w:style>
  <w:style w:type="paragraph" w:styleId="Heading3">
    <w:name w:val="heading 3"/>
    <w:basedOn w:val="Normal"/>
    <w:next w:val="Normal"/>
    <w:link w:val="Heading3Char"/>
    <w:uiPriority w:val="9"/>
    <w:unhideWhenUsed/>
    <w:qFormat/>
    <w:rsid w:val="00D73EF7"/>
    <w:pPr>
      <w:keepNext/>
      <w:keepLines/>
      <w:spacing w:before="40"/>
      <w:outlineLvl w:val="2"/>
    </w:pPr>
    <w:rPr>
      <w:rFonts w:ascii="Cambria" w:eastAsiaTheme="majorEastAsia" w:hAnsi="Cambria" w:cstheme="majorBidi"/>
      <w:sz w:val="24"/>
      <w:szCs w:val="24"/>
    </w:rPr>
  </w:style>
  <w:style w:type="paragraph" w:styleId="Heading4">
    <w:name w:val="heading 4"/>
    <w:basedOn w:val="Normal"/>
    <w:next w:val="Normal"/>
    <w:link w:val="Heading4Char"/>
    <w:uiPriority w:val="9"/>
    <w:qFormat/>
    <w:rsid w:val="00810556"/>
    <w:pPr>
      <w:keepNext/>
      <w:tabs>
        <w:tab w:val="num" w:pos="1574"/>
      </w:tabs>
      <w:spacing w:before="240" w:after="60"/>
      <w:ind w:left="1574" w:hanging="864"/>
      <w:outlineLvl w:val="3"/>
    </w:pPr>
    <w:rPr>
      <w:rFonts w:ascii="Lucida Sans Unicode" w:eastAsia="Times New Roman" w:hAnsi="Lucida Sans Unicode" w:cs="Times New Roman"/>
      <w:b/>
      <w:bCs/>
      <w:sz w:val="28"/>
      <w:szCs w:val="28"/>
      <w:lang w:val="x-none"/>
    </w:rPr>
  </w:style>
  <w:style w:type="paragraph" w:styleId="Heading5">
    <w:name w:val="heading 5"/>
    <w:basedOn w:val="Normal"/>
    <w:next w:val="Normal"/>
    <w:link w:val="Heading5Char"/>
    <w:qFormat/>
    <w:rsid w:val="00810556"/>
    <w:pPr>
      <w:tabs>
        <w:tab w:val="num" w:pos="1048"/>
      </w:tabs>
      <w:spacing w:before="240" w:after="60"/>
      <w:ind w:left="1048" w:hanging="1008"/>
      <w:outlineLvl w:val="4"/>
    </w:pPr>
    <w:rPr>
      <w:rFonts w:ascii="Lucida Sans Unicode" w:eastAsia="Times New Roman" w:hAnsi="Lucida Sans Unicode" w:cs="Times New Roman"/>
      <w:b/>
      <w:bCs/>
      <w:i/>
      <w:iCs/>
      <w:sz w:val="26"/>
      <w:szCs w:val="26"/>
      <w:lang w:val="x-none"/>
    </w:rPr>
  </w:style>
  <w:style w:type="paragraph" w:styleId="Heading6">
    <w:name w:val="heading 6"/>
    <w:basedOn w:val="Normal"/>
    <w:next w:val="Normal"/>
    <w:link w:val="Heading6Char"/>
    <w:qFormat/>
    <w:rsid w:val="00810556"/>
    <w:pPr>
      <w:tabs>
        <w:tab w:val="num" w:pos="1192"/>
      </w:tabs>
      <w:spacing w:before="240" w:after="60"/>
      <w:ind w:left="1192" w:hanging="1152"/>
      <w:outlineLvl w:val="5"/>
    </w:pPr>
    <w:rPr>
      <w:rFonts w:ascii="Lucida Sans Unicode" w:eastAsia="Times New Roman" w:hAnsi="Lucida Sans Unicode" w:cs="Times New Roman"/>
      <w:b/>
      <w:bCs/>
      <w:lang w:val="x-none"/>
    </w:rPr>
  </w:style>
  <w:style w:type="paragraph" w:styleId="Heading7">
    <w:name w:val="heading 7"/>
    <w:basedOn w:val="Normal"/>
    <w:next w:val="Normal"/>
    <w:link w:val="Heading7Char"/>
    <w:unhideWhenUsed/>
    <w:qFormat/>
    <w:rsid w:val="00810556"/>
    <w:pPr>
      <w:keepNext/>
      <w:keepLines/>
      <w:spacing w:before="40" w:line="276" w:lineRule="auto"/>
      <w:outlineLvl w:val="6"/>
    </w:pPr>
    <w:rPr>
      <w:rFonts w:eastAsia="Times New Roman" w:cs="Times New Roman"/>
      <w:sz w:val="24"/>
      <w:szCs w:val="24"/>
      <w:lang w:val="x-none"/>
    </w:rPr>
  </w:style>
  <w:style w:type="paragraph" w:styleId="Heading8">
    <w:name w:val="heading 8"/>
    <w:basedOn w:val="Normal"/>
    <w:next w:val="Normal"/>
    <w:link w:val="Heading8Char"/>
    <w:qFormat/>
    <w:rsid w:val="00810556"/>
    <w:pPr>
      <w:tabs>
        <w:tab w:val="num" w:pos="1480"/>
      </w:tabs>
      <w:spacing w:before="240" w:after="60"/>
      <w:ind w:left="1480" w:hanging="1440"/>
      <w:outlineLvl w:val="7"/>
    </w:pPr>
    <w:rPr>
      <w:rFonts w:ascii="Lucida Sans Unicode" w:eastAsia="Times New Roman" w:hAnsi="Lucida Sans Unicode" w:cs="Times New Roman"/>
      <w:i/>
      <w:iCs/>
      <w:sz w:val="24"/>
      <w:szCs w:val="24"/>
      <w:lang w:val="x-none"/>
    </w:rPr>
  </w:style>
  <w:style w:type="paragraph" w:styleId="Heading9">
    <w:name w:val="heading 9"/>
    <w:basedOn w:val="Normal"/>
    <w:next w:val="Normal"/>
    <w:link w:val="Heading9Char"/>
    <w:qFormat/>
    <w:rsid w:val="00810556"/>
    <w:pPr>
      <w:numPr>
        <w:ilvl w:val="8"/>
        <w:numId w:val="18"/>
      </w:numPr>
      <w:tabs>
        <w:tab w:val="num" w:pos="1624"/>
      </w:tabs>
      <w:spacing w:before="240" w:after="60"/>
      <w:ind w:left="1624" w:hanging="1584"/>
      <w:outlineLvl w:val="8"/>
    </w:pPr>
    <w:rPr>
      <w:rFonts w:ascii="Arial" w:eastAsia="Times New Roman" w:hAnsi="Arial" w:cs="Times New Roman"/>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02B60"/>
    <w:rPr>
      <w:rFonts w:ascii="Times New Roman" w:eastAsiaTheme="majorEastAsia" w:hAnsi="Times New Roman" w:cstheme="majorBidi"/>
      <w:sz w:val="24"/>
      <w:szCs w:val="32"/>
    </w:rPr>
  </w:style>
  <w:style w:type="character" w:customStyle="1" w:styleId="Heading2Char">
    <w:name w:val="Heading 2 Char"/>
    <w:basedOn w:val="DefaultParagraphFont"/>
    <w:link w:val="Heading2"/>
    <w:rsid w:val="00502B60"/>
    <w:rPr>
      <w:rFonts w:ascii="Times New Roman" w:eastAsiaTheme="majorEastAsia" w:hAnsi="Times New Roman" w:cstheme="majorBidi"/>
      <w:sz w:val="24"/>
      <w:szCs w:val="26"/>
    </w:rPr>
  </w:style>
  <w:style w:type="paragraph" w:styleId="Header">
    <w:name w:val="header"/>
    <w:basedOn w:val="Normal"/>
    <w:link w:val="HeaderChar"/>
    <w:uiPriority w:val="99"/>
    <w:unhideWhenUsed/>
    <w:rsid w:val="006F29D8"/>
    <w:pPr>
      <w:tabs>
        <w:tab w:val="center" w:pos="4513"/>
        <w:tab w:val="right" w:pos="9026"/>
      </w:tabs>
    </w:pPr>
  </w:style>
  <w:style w:type="character" w:customStyle="1" w:styleId="HeaderChar">
    <w:name w:val="Header Char"/>
    <w:basedOn w:val="DefaultParagraphFont"/>
    <w:link w:val="Header"/>
    <w:uiPriority w:val="99"/>
    <w:rsid w:val="006F29D8"/>
  </w:style>
  <w:style w:type="paragraph" w:styleId="Footer">
    <w:name w:val="footer"/>
    <w:aliases w:val=" Char"/>
    <w:basedOn w:val="Normal"/>
    <w:link w:val="FooterChar"/>
    <w:uiPriority w:val="99"/>
    <w:unhideWhenUsed/>
    <w:rsid w:val="006F29D8"/>
    <w:pPr>
      <w:tabs>
        <w:tab w:val="center" w:pos="4513"/>
        <w:tab w:val="right" w:pos="9026"/>
      </w:tabs>
    </w:pPr>
  </w:style>
  <w:style w:type="character" w:customStyle="1" w:styleId="FooterChar">
    <w:name w:val="Footer Char"/>
    <w:aliases w:val=" Char Char"/>
    <w:basedOn w:val="DefaultParagraphFont"/>
    <w:link w:val="Footer"/>
    <w:uiPriority w:val="99"/>
    <w:rsid w:val="006F29D8"/>
  </w:style>
  <w:style w:type="paragraph" w:styleId="ListParagraph">
    <w:name w:val="List Paragraph"/>
    <w:basedOn w:val="Normal"/>
    <w:uiPriority w:val="34"/>
    <w:qFormat/>
    <w:rsid w:val="006A666A"/>
    <w:pPr>
      <w:ind w:left="720"/>
      <w:contextualSpacing/>
    </w:pPr>
  </w:style>
  <w:style w:type="character" w:customStyle="1" w:styleId="Heading3Char">
    <w:name w:val="Heading 3 Char"/>
    <w:basedOn w:val="DefaultParagraphFont"/>
    <w:link w:val="Heading3"/>
    <w:uiPriority w:val="9"/>
    <w:rsid w:val="00D73EF7"/>
    <w:rPr>
      <w:rFonts w:ascii="Cambria" w:eastAsiaTheme="majorEastAsia" w:hAnsi="Cambria" w:cstheme="majorBidi"/>
      <w:sz w:val="24"/>
      <w:szCs w:val="24"/>
    </w:rPr>
  </w:style>
  <w:style w:type="table" w:customStyle="1" w:styleId="TableGrid9">
    <w:name w:val="Table Grid9"/>
    <w:basedOn w:val="TableNormal"/>
    <w:next w:val="TableGrid"/>
    <w:uiPriority w:val="59"/>
    <w:rsid w:val="008B4E2B"/>
    <w:rPr>
      <w:rFonts w:ascii="Lucida Sans Unicode" w:eastAsia="Calibri" w:hAnsi="Lucida Sans Unicode" w:cs="Lucida Sans Unicode"/>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8B4E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
    <w:rsid w:val="00810556"/>
    <w:rPr>
      <w:rFonts w:ascii="Lucida Sans Unicode" w:eastAsia="Times New Roman" w:hAnsi="Lucida Sans Unicode" w:cs="Times New Roman"/>
      <w:b/>
      <w:bCs/>
      <w:sz w:val="28"/>
      <w:szCs w:val="28"/>
      <w:lang w:val="x-none"/>
    </w:rPr>
  </w:style>
  <w:style w:type="character" w:customStyle="1" w:styleId="Heading5Char">
    <w:name w:val="Heading 5 Char"/>
    <w:basedOn w:val="DefaultParagraphFont"/>
    <w:link w:val="Heading5"/>
    <w:rsid w:val="00810556"/>
    <w:rPr>
      <w:rFonts w:ascii="Lucida Sans Unicode" w:eastAsia="Times New Roman" w:hAnsi="Lucida Sans Unicode" w:cs="Times New Roman"/>
      <w:b/>
      <w:bCs/>
      <w:i/>
      <w:iCs/>
      <w:sz w:val="26"/>
      <w:szCs w:val="26"/>
      <w:lang w:val="x-none"/>
    </w:rPr>
  </w:style>
  <w:style w:type="character" w:customStyle="1" w:styleId="Heading6Char">
    <w:name w:val="Heading 6 Char"/>
    <w:basedOn w:val="DefaultParagraphFont"/>
    <w:link w:val="Heading6"/>
    <w:rsid w:val="00810556"/>
    <w:rPr>
      <w:rFonts w:ascii="Lucida Sans Unicode" w:eastAsia="Times New Roman" w:hAnsi="Lucida Sans Unicode" w:cs="Times New Roman"/>
      <w:b/>
      <w:bCs/>
      <w:lang w:val="x-none"/>
    </w:rPr>
  </w:style>
  <w:style w:type="character" w:customStyle="1" w:styleId="Heading7Char">
    <w:name w:val="Heading 7 Char"/>
    <w:basedOn w:val="DefaultParagraphFont"/>
    <w:link w:val="Heading7"/>
    <w:rsid w:val="00810556"/>
    <w:rPr>
      <w:rFonts w:eastAsia="Times New Roman" w:cs="Times New Roman"/>
      <w:sz w:val="24"/>
      <w:szCs w:val="24"/>
      <w:lang w:val="x-none"/>
    </w:rPr>
  </w:style>
  <w:style w:type="character" w:customStyle="1" w:styleId="Heading8Char">
    <w:name w:val="Heading 8 Char"/>
    <w:basedOn w:val="DefaultParagraphFont"/>
    <w:link w:val="Heading8"/>
    <w:rsid w:val="00810556"/>
    <w:rPr>
      <w:rFonts w:ascii="Lucida Sans Unicode" w:eastAsia="Times New Roman" w:hAnsi="Lucida Sans Unicode" w:cs="Times New Roman"/>
      <w:i/>
      <w:iCs/>
      <w:sz w:val="24"/>
      <w:szCs w:val="24"/>
      <w:lang w:val="x-none"/>
    </w:rPr>
  </w:style>
  <w:style w:type="character" w:customStyle="1" w:styleId="Heading9Char">
    <w:name w:val="Heading 9 Char"/>
    <w:basedOn w:val="DefaultParagraphFont"/>
    <w:link w:val="Heading9"/>
    <w:rsid w:val="00810556"/>
    <w:rPr>
      <w:rFonts w:ascii="Arial" w:eastAsia="Times New Roman" w:hAnsi="Arial" w:cs="Times New Roman"/>
      <w:lang w:val="x-none"/>
    </w:rPr>
  </w:style>
  <w:style w:type="numbering" w:customStyle="1" w:styleId="NoList1">
    <w:name w:val="No List1"/>
    <w:next w:val="NoList"/>
    <w:uiPriority w:val="99"/>
    <w:semiHidden/>
    <w:unhideWhenUsed/>
    <w:rsid w:val="00810556"/>
  </w:style>
  <w:style w:type="paragraph" w:customStyle="1" w:styleId="CharChar4CaracterCaracterCharCharCaracterCaracter">
    <w:name w:val="Char Char4 Caracter Caracter Char Char Caracter Caracter"/>
    <w:basedOn w:val="Normal"/>
    <w:rsid w:val="00810556"/>
    <w:rPr>
      <w:rFonts w:ascii="Times New Roman" w:eastAsia="Times New Roman" w:hAnsi="Times New Roman" w:cs="Times New Roman"/>
      <w:sz w:val="24"/>
      <w:szCs w:val="24"/>
      <w:lang w:val="pl-PL" w:eastAsia="pl-PL"/>
    </w:rPr>
  </w:style>
  <w:style w:type="character" w:customStyle="1" w:styleId="Hyperlink1">
    <w:name w:val="Hyperlink1"/>
    <w:basedOn w:val="DefaultParagraphFont"/>
    <w:uiPriority w:val="99"/>
    <w:unhideWhenUsed/>
    <w:rsid w:val="00810556"/>
    <w:rPr>
      <w:color w:val="0000FF"/>
      <w:u w:val="single"/>
    </w:rPr>
  </w:style>
  <w:style w:type="character" w:customStyle="1" w:styleId="FollowedHyperlink1">
    <w:name w:val="FollowedHyperlink1"/>
    <w:basedOn w:val="DefaultParagraphFont"/>
    <w:uiPriority w:val="99"/>
    <w:semiHidden/>
    <w:unhideWhenUsed/>
    <w:rsid w:val="00810556"/>
    <w:rPr>
      <w:color w:val="800080"/>
      <w:u w:val="single"/>
    </w:rPr>
  </w:style>
  <w:style w:type="paragraph" w:customStyle="1" w:styleId="CharChar4CaracterCaracterCharCharCaracterCaracter2">
    <w:name w:val="Char Char4 Caracter Caracter Char Char Caracter Caracter2"/>
    <w:basedOn w:val="Normal"/>
    <w:rsid w:val="00810556"/>
    <w:rPr>
      <w:rFonts w:ascii="Times New Roman" w:eastAsia="Times New Roman" w:hAnsi="Times New Roman" w:cs="Times New Roman"/>
      <w:sz w:val="24"/>
      <w:szCs w:val="24"/>
      <w:lang w:val="pl-PL" w:eastAsia="pl-PL"/>
    </w:rPr>
  </w:style>
  <w:style w:type="paragraph" w:customStyle="1" w:styleId="CharChar4CaracterCaracterCharCharCaracterCaracter1">
    <w:name w:val="Char Char4 Caracter Caracter Char Char Caracter Caracter1"/>
    <w:basedOn w:val="Normal"/>
    <w:rsid w:val="00810556"/>
    <w:rPr>
      <w:rFonts w:ascii="Times New Roman" w:eastAsia="Times New Roman" w:hAnsi="Times New Roman" w:cs="Times New Roman"/>
      <w:sz w:val="24"/>
      <w:szCs w:val="24"/>
      <w:lang w:val="pl-PL" w:eastAsia="pl-PL"/>
    </w:rPr>
  </w:style>
  <w:style w:type="paragraph" w:styleId="TOC2">
    <w:name w:val="toc 2"/>
    <w:basedOn w:val="Normal"/>
    <w:next w:val="Normal"/>
    <w:autoRedefine/>
    <w:uiPriority w:val="39"/>
    <w:unhideWhenUsed/>
    <w:rsid w:val="00833D67"/>
    <w:pPr>
      <w:tabs>
        <w:tab w:val="left" w:pos="880"/>
        <w:tab w:val="right" w:leader="dot" w:pos="9017"/>
      </w:tabs>
      <w:spacing w:line="360" w:lineRule="auto"/>
      <w:ind w:left="221"/>
      <w:jc w:val="both"/>
    </w:pPr>
    <w:rPr>
      <w:rFonts w:ascii="Times New Roman" w:hAnsi="Times New Roman"/>
      <w:sz w:val="24"/>
      <w:lang w:val="en-US"/>
    </w:rPr>
  </w:style>
  <w:style w:type="paragraph" w:styleId="TOC1">
    <w:name w:val="toc 1"/>
    <w:basedOn w:val="Normal"/>
    <w:next w:val="Normal"/>
    <w:autoRedefine/>
    <w:uiPriority w:val="39"/>
    <w:unhideWhenUsed/>
    <w:rsid w:val="00C47077"/>
    <w:pPr>
      <w:tabs>
        <w:tab w:val="left" w:pos="442"/>
        <w:tab w:val="right" w:leader="dot" w:pos="9017"/>
      </w:tabs>
      <w:spacing w:line="360" w:lineRule="auto"/>
      <w:jc w:val="both"/>
    </w:pPr>
    <w:rPr>
      <w:rFonts w:ascii="Cambria" w:hAnsi="Cambria"/>
      <w:sz w:val="24"/>
      <w:lang w:val="en-US"/>
    </w:rPr>
  </w:style>
  <w:style w:type="paragraph" w:styleId="Caption">
    <w:name w:val="caption"/>
    <w:basedOn w:val="Normal"/>
    <w:next w:val="Normal"/>
    <w:uiPriority w:val="35"/>
    <w:unhideWhenUsed/>
    <w:qFormat/>
    <w:rsid w:val="00810556"/>
    <w:pPr>
      <w:spacing w:line="360" w:lineRule="auto"/>
      <w:jc w:val="right"/>
    </w:pPr>
    <w:rPr>
      <w:rFonts w:ascii="Times New Roman" w:hAnsi="Times New Roman"/>
      <w:b/>
      <w:iCs/>
      <w:sz w:val="24"/>
      <w:szCs w:val="18"/>
      <w:lang w:val="en-US"/>
    </w:rPr>
  </w:style>
  <w:style w:type="paragraph" w:styleId="TOC3">
    <w:name w:val="toc 3"/>
    <w:basedOn w:val="Normal"/>
    <w:next w:val="Normal"/>
    <w:autoRedefine/>
    <w:uiPriority w:val="39"/>
    <w:unhideWhenUsed/>
    <w:rsid w:val="00810556"/>
    <w:pPr>
      <w:spacing w:line="360" w:lineRule="auto"/>
      <w:ind w:left="442"/>
    </w:pPr>
    <w:rPr>
      <w:rFonts w:ascii="Times New Roman" w:hAnsi="Times New Roman"/>
      <w:lang w:val="en-US"/>
    </w:rPr>
  </w:style>
  <w:style w:type="paragraph" w:styleId="TOC4">
    <w:name w:val="toc 4"/>
    <w:basedOn w:val="Normal"/>
    <w:next w:val="Normal"/>
    <w:autoRedefine/>
    <w:uiPriority w:val="39"/>
    <w:unhideWhenUsed/>
    <w:rsid w:val="00810556"/>
    <w:pPr>
      <w:spacing w:line="360" w:lineRule="auto"/>
      <w:ind w:left="658"/>
    </w:pPr>
    <w:rPr>
      <w:rFonts w:ascii="Times New Roman" w:hAnsi="Times New Roman"/>
      <w:sz w:val="24"/>
      <w:lang w:val="en-US"/>
    </w:rPr>
  </w:style>
  <w:style w:type="paragraph" w:styleId="BalloonText">
    <w:name w:val="Balloon Text"/>
    <w:basedOn w:val="Normal"/>
    <w:link w:val="BalloonTextChar"/>
    <w:uiPriority w:val="99"/>
    <w:semiHidden/>
    <w:unhideWhenUsed/>
    <w:rsid w:val="00810556"/>
    <w:rPr>
      <w:rFonts w:ascii="Segoe UI" w:hAnsi="Segoe UI" w:cs="Segoe UI"/>
      <w:sz w:val="18"/>
      <w:szCs w:val="18"/>
      <w:lang w:val="en-US"/>
    </w:rPr>
  </w:style>
  <w:style w:type="character" w:customStyle="1" w:styleId="BalloonTextChar">
    <w:name w:val="Balloon Text Char"/>
    <w:basedOn w:val="DefaultParagraphFont"/>
    <w:link w:val="BalloonText"/>
    <w:uiPriority w:val="99"/>
    <w:semiHidden/>
    <w:rsid w:val="00810556"/>
    <w:rPr>
      <w:rFonts w:ascii="Segoe UI" w:hAnsi="Segoe UI" w:cs="Segoe UI"/>
      <w:sz w:val="18"/>
      <w:szCs w:val="18"/>
      <w:lang w:val="en-US"/>
    </w:rPr>
  </w:style>
  <w:style w:type="character" w:styleId="CommentReference">
    <w:name w:val="annotation reference"/>
    <w:basedOn w:val="DefaultParagraphFont"/>
    <w:uiPriority w:val="99"/>
    <w:semiHidden/>
    <w:unhideWhenUsed/>
    <w:rsid w:val="00810556"/>
    <w:rPr>
      <w:sz w:val="16"/>
      <w:szCs w:val="16"/>
    </w:rPr>
  </w:style>
  <w:style w:type="paragraph" w:styleId="CommentText">
    <w:name w:val="annotation text"/>
    <w:basedOn w:val="Normal"/>
    <w:link w:val="CommentTextChar"/>
    <w:uiPriority w:val="99"/>
    <w:semiHidden/>
    <w:unhideWhenUsed/>
    <w:rsid w:val="00810556"/>
    <w:pPr>
      <w:spacing w:after="200"/>
    </w:pPr>
    <w:rPr>
      <w:sz w:val="20"/>
      <w:szCs w:val="20"/>
      <w:lang w:val="en-US"/>
    </w:rPr>
  </w:style>
  <w:style w:type="character" w:customStyle="1" w:styleId="CommentTextChar">
    <w:name w:val="Comment Text Char"/>
    <w:basedOn w:val="DefaultParagraphFont"/>
    <w:link w:val="CommentText"/>
    <w:uiPriority w:val="99"/>
    <w:semiHidden/>
    <w:rsid w:val="00810556"/>
    <w:rPr>
      <w:sz w:val="20"/>
      <w:szCs w:val="20"/>
      <w:lang w:val="en-US"/>
    </w:rPr>
  </w:style>
  <w:style w:type="paragraph" w:styleId="CommentSubject">
    <w:name w:val="annotation subject"/>
    <w:basedOn w:val="CommentText"/>
    <w:next w:val="CommentText"/>
    <w:link w:val="CommentSubjectChar"/>
    <w:uiPriority w:val="99"/>
    <w:semiHidden/>
    <w:unhideWhenUsed/>
    <w:rsid w:val="00810556"/>
    <w:rPr>
      <w:b/>
      <w:bCs/>
    </w:rPr>
  </w:style>
  <w:style w:type="character" w:customStyle="1" w:styleId="CommentSubjectChar">
    <w:name w:val="Comment Subject Char"/>
    <w:basedOn w:val="CommentTextChar"/>
    <w:link w:val="CommentSubject"/>
    <w:uiPriority w:val="99"/>
    <w:semiHidden/>
    <w:rsid w:val="00810556"/>
    <w:rPr>
      <w:b/>
      <w:bCs/>
      <w:sz w:val="20"/>
      <w:szCs w:val="20"/>
      <w:lang w:val="en-US"/>
    </w:rPr>
  </w:style>
  <w:style w:type="table" w:customStyle="1" w:styleId="TableGrid1">
    <w:name w:val="Table Grid1"/>
    <w:basedOn w:val="TableNormal"/>
    <w:next w:val="TableGrid"/>
    <w:uiPriority w:val="59"/>
    <w:rsid w:val="00810556"/>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810556"/>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8105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810556"/>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810556"/>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810556"/>
    <w:pPr>
      <w:jc w:val="both"/>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810556"/>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810556"/>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rsid w:val="00810556"/>
    <w:pPr>
      <w:spacing w:line="276" w:lineRule="auto"/>
    </w:pPr>
    <w:rPr>
      <w:lang w:val="en-US"/>
    </w:rPr>
  </w:style>
  <w:style w:type="paragraph" w:styleId="EndnoteText">
    <w:name w:val="endnote text"/>
    <w:basedOn w:val="Normal"/>
    <w:link w:val="EndnoteTextChar"/>
    <w:uiPriority w:val="99"/>
    <w:semiHidden/>
    <w:unhideWhenUsed/>
    <w:rsid w:val="00810556"/>
    <w:rPr>
      <w:sz w:val="20"/>
      <w:szCs w:val="20"/>
      <w:lang w:val="en-US"/>
    </w:rPr>
  </w:style>
  <w:style w:type="character" w:customStyle="1" w:styleId="EndnoteTextChar">
    <w:name w:val="Endnote Text Char"/>
    <w:basedOn w:val="DefaultParagraphFont"/>
    <w:link w:val="EndnoteText"/>
    <w:uiPriority w:val="99"/>
    <w:semiHidden/>
    <w:rsid w:val="00810556"/>
    <w:rPr>
      <w:sz w:val="20"/>
      <w:szCs w:val="20"/>
      <w:lang w:val="en-US"/>
    </w:rPr>
  </w:style>
  <w:style w:type="character" w:styleId="EndnoteReference">
    <w:name w:val="endnote reference"/>
    <w:basedOn w:val="DefaultParagraphFont"/>
    <w:uiPriority w:val="99"/>
    <w:semiHidden/>
    <w:unhideWhenUsed/>
    <w:rsid w:val="00810556"/>
    <w:rPr>
      <w:vertAlign w:val="superscript"/>
    </w:rPr>
  </w:style>
  <w:style w:type="paragraph" w:styleId="FootnoteText">
    <w:name w:val="footnote text"/>
    <w:basedOn w:val="Normal"/>
    <w:link w:val="FootnoteTextChar"/>
    <w:uiPriority w:val="99"/>
    <w:semiHidden/>
    <w:unhideWhenUsed/>
    <w:rsid w:val="00810556"/>
    <w:rPr>
      <w:sz w:val="20"/>
      <w:szCs w:val="20"/>
      <w:lang w:val="en-US"/>
    </w:rPr>
  </w:style>
  <w:style w:type="character" w:customStyle="1" w:styleId="FootnoteTextChar">
    <w:name w:val="Footnote Text Char"/>
    <w:basedOn w:val="DefaultParagraphFont"/>
    <w:link w:val="FootnoteText"/>
    <w:uiPriority w:val="99"/>
    <w:semiHidden/>
    <w:rsid w:val="00810556"/>
    <w:rPr>
      <w:sz w:val="20"/>
      <w:szCs w:val="20"/>
      <w:lang w:val="en-US"/>
    </w:rPr>
  </w:style>
  <w:style w:type="character" w:styleId="FootnoteReference">
    <w:name w:val="footnote reference"/>
    <w:basedOn w:val="DefaultParagraphFont"/>
    <w:uiPriority w:val="99"/>
    <w:semiHidden/>
    <w:unhideWhenUsed/>
    <w:rsid w:val="00810556"/>
    <w:rPr>
      <w:vertAlign w:val="superscript"/>
    </w:rPr>
  </w:style>
  <w:style w:type="character" w:customStyle="1" w:styleId="hps">
    <w:name w:val="hps"/>
    <w:basedOn w:val="DefaultParagraphFont"/>
    <w:rsid w:val="00810556"/>
  </w:style>
  <w:style w:type="character" w:customStyle="1" w:styleId="A12">
    <w:name w:val="A12"/>
    <w:uiPriority w:val="99"/>
    <w:rsid w:val="00810556"/>
    <w:rPr>
      <w:rFonts w:cs="Myriad Pro"/>
      <w:color w:val="000000"/>
      <w:sz w:val="11"/>
      <w:szCs w:val="11"/>
    </w:rPr>
  </w:style>
  <w:style w:type="paragraph" w:customStyle="1" w:styleId="Pa11">
    <w:name w:val="Pa11"/>
    <w:basedOn w:val="Normal"/>
    <w:next w:val="Normal"/>
    <w:uiPriority w:val="99"/>
    <w:rsid w:val="00810556"/>
    <w:pPr>
      <w:autoSpaceDE w:val="0"/>
      <w:autoSpaceDN w:val="0"/>
      <w:adjustRightInd w:val="0"/>
      <w:spacing w:line="197" w:lineRule="atLeast"/>
    </w:pPr>
    <w:rPr>
      <w:rFonts w:ascii="BMFChange" w:eastAsia="Calibri" w:hAnsi="BMFChange" w:cs="Times New Roman"/>
      <w:sz w:val="24"/>
      <w:szCs w:val="24"/>
    </w:rPr>
  </w:style>
  <w:style w:type="character" w:customStyle="1" w:styleId="Bodytext275ptBold">
    <w:name w:val="Body text (2) + 7;5 pt;Bold"/>
    <w:basedOn w:val="DefaultParagraphFont"/>
    <w:rsid w:val="00810556"/>
    <w:rPr>
      <w:rFonts w:ascii="Arial" w:eastAsia="Arial" w:hAnsi="Arial" w:cs="Arial"/>
      <w:b/>
      <w:bCs/>
      <w:color w:val="000000"/>
      <w:spacing w:val="0"/>
      <w:w w:val="100"/>
      <w:position w:val="0"/>
      <w:sz w:val="15"/>
      <w:szCs w:val="15"/>
      <w:shd w:val="clear" w:color="auto" w:fill="FFFFFF"/>
      <w:lang w:val="ro-RO" w:eastAsia="ro-RO" w:bidi="ro-RO"/>
    </w:rPr>
  </w:style>
  <w:style w:type="character" w:customStyle="1" w:styleId="Bodytext2">
    <w:name w:val="Body text (2)_"/>
    <w:basedOn w:val="DefaultParagraphFont"/>
    <w:link w:val="Bodytext20"/>
    <w:rsid w:val="00810556"/>
    <w:rPr>
      <w:rFonts w:ascii="Arial" w:eastAsia="Arial" w:hAnsi="Arial" w:cs="Arial"/>
      <w:shd w:val="clear" w:color="auto" w:fill="FFFFFF"/>
    </w:rPr>
  </w:style>
  <w:style w:type="paragraph" w:customStyle="1" w:styleId="Bodytext20">
    <w:name w:val="Body text (2)"/>
    <w:basedOn w:val="Normal"/>
    <w:link w:val="Bodytext2"/>
    <w:rsid w:val="00810556"/>
    <w:pPr>
      <w:widowControl w:val="0"/>
      <w:shd w:val="clear" w:color="auto" w:fill="FFFFFF"/>
      <w:spacing w:line="288" w:lineRule="exact"/>
      <w:ind w:hanging="420"/>
    </w:pPr>
    <w:rPr>
      <w:rFonts w:ascii="Arial" w:eastAsia="Arial" w:hAnsi="Arial" w:cs="Arial"/>
    </w:rPr>
  </w:style>
  <w:style w:type="paragraph" w:styleId="HTMLPreformatted">
    <w:name w:val="HTML Preformatted"/>
    <w:basedOn w:val="Normal"/>
    <w:link w:val="HTMLPreformattedChar"/>
    <w:uiPriority w:val="99"/>
    <w:semiHidden/>
    <w:unhideWhenUsed/>
    <w:rsid w:val="008105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o-RO"/>
    </w:rPr>
  </w:style>
  <w:style w:type="character" w:customStyle="1" w:styleId="HTMLPreformattedChar">
    <w:name w:val="HTML Preformatted Char"/>
    <w:basedOn w:val="DefaultParagraphFont"/>
    <w:link w:val="HTMLPreformatted"/>
    <w:uiPriority w:val="99"/>
    <w:semiHidden/>
    <w:rsid w:val="00810556"/>
    <w:rPr>
      <w:rFonts w:ascii="Courier New" w:eastAsia="Times New Roman" w:hAnsi="Courier New" w:cs="Courier New"/>
      <w:sz w:val="20"/>
      <w:szCs w:val="20"/>
      <w:lang w:eastAsia="ro-RO"/>
    </w:rPr>
  </w:style>
  <w:style w:type="character" w:customStyle="1" w:styleId="A2">
    <w:name w:val="A2"/>
    <w:uiPriority w:val="99"/>
    <w:rsid w:val="00810556"/>
    <w:rPr>
      <w:rFonts w:cs="BMFChange"/>
      <w:b/>
      <w:bCs/>
      <w:color w:val="000000"/>
      <w:sz w:val="20"/>
      <w:szCs w:val="20"/>
    </w:rPr>
  </w:style>
  <w:style w:type="table" w:customStyle="1" w:styleId="TableGrid12">
    <w:name w:val="Table Grid12"/>
    <w:basedOn w:val="TableNormal"/>
    <w:next w:val="TableGrid"/>
    <w:uiPriority w:val="59"/>
    <w:rsid w:val="00810556"/>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810556"/>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810556"/>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810556"/>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71">
    <w:name w:val="Heading 71"/>
    <w:basedOn w:val="Normal"/>
    <w:next w:val="Normal"/>
    <w:qFormat/>
    <w:rsid w:val="00810556"/>
    <w:pPr>
      <w:spacing w:before="240" w:after="60"/>
      <w:ind w:left="5040" w:hanging="360"/>
      <w:outlineLvl w:val="6"/>
    </w:pPr>
    <w:rPr>
      <w:rFonts w:ascii="Lucida Sans Unicode" w:eastAsia="Times New Roman" w:hAnsi="Lucida Sans Unicode"/>
      <w:sz w:val="24"/>
      <w:szCs w:val="24"/>
      <w:lang w:val="x-none"/>
    </w:rPr>
  </w:style>
  <w:style w:type="numbering" w:customStyle="1" w:styleId="NoList11">
    <w:name w:val="No List11"/>
    <w:next w:val="NoList"/>
    <w:uiPriority w:val="99"/>
    <w:semiHidden/>
    <w:unhideWhenUsed/>
    <w:rsid w:val="00810556"/>
  </w:style>
  <w:style w:type="paragraph" w:customStyle="1" w:styleId="Titlu71">
    <w:name w:val="Titlu 71"/>
    <w:basedOn w:val="Normal"/>
    <w:next w:val="Normal"/>
    <w:uiPriority w:val="9"/>
    <w:semiHidden/>
    <w:unhideWhenUsed/>
    <w:rsid w:val="00810556"/>
    <w:pPr>
      <w:keepNext/>
      <w:keepLines/>
      <w:spacing w:before="200"/>
      <w:ind w:left="-108"/>
      <w:outlineLvl w:val="6"/>
    </w:pPr>
    <w:rPr>
      <w:rFonts w:ascii="Cambria" w:eastAsia="Times New Roman" w:hAnsi="Cambria" w:cs="Lucida Sans Unicode"/>
      <w:i/>
      <w:iCs/>
      <w:color w:val="404040"/>
      <w:sz w:val="24"/>
      <w:szCs w:val="24"/>
    </w:rPr>
  </w:style>
  <w:style w:type="character" w:styleId="Strong">
    <w:name w:val="Strong"/>
    <w:qFormat/>
    <w:rsid w:val="00810556"/>
    <w:rPr>
      <w:b/>
      <w:bCs/>
    </w:rPr>
  </w:style>
  <w:style w:type="paragraph" w:styleId="TOCHeading">
    <w:name w:val="TOC Heading"/>
    <w:basedOn w:val="Heading1"/>
    <w:next w:val="Normal"/>
    <w:uiPriority w:val="39"/>
    <w:qFormat/>
    <w:rsid w:val="00810556"/>
    <w:pPr>
      <w:spacing w:before="480" w:line="276" w:lineRule="auto"/>
      <w:outlineLvl w:val="9"/>
    </w:pPr>
    <w:rPr>
      <w:rFonts w:ascii="Cambria" w:hAnsi="Cambria"/>
      <w:b/>
      <w:bCs/>
      <w:caps/>
      <w:color w:val="365F91"/>
      <w:sz w:val="28"/>
      <w:szCs w:val="28"/>
      <w:lang w:val="en-US"/>
    </w:rPr>
  </w:style>
  <w:style w:type="paragraph" w:customStyle="1" w:styleId="Titlutabel">
    <w:name w:val="Titlu tabel"/>
    <w:basedOn w:val="Normal"/>
    <w:next w:val="Normal"/>
    <w:rsid w:val="00810556"/>
    <w:pPr>
      <w:numPr>
        <w:numId w:val="18"/>
      </w:numPr>
      <w:tabs>
        <w:tab w:val="left" w:pos="1077"/>
      </w:tabs>
      <w:spacing w:before="240" w:after="120"/>
    </w:pPr>
    <w:rPr>
      <w:rFonts w:ascii="Lucida Sans Unicode" w:eastAsia="Calibri" w:hAnsi="Lucida Sans Unicode" w:cs="Lucida Sans Unicode"/>
      <w:sz w:val="24"/>
      <w:szCs w:val="24"/>
    </w:rPr>
  </w:style>
  <w:style w:type="paragraph" w:customStyle="1" w:styleId="Titlufigura">
    <w:name w:val="Titlu figura"/>
    <w:basedOn w:val="Normal"/>
    <w:next w:val="Normal"/>
    <w:rsid w:val="00810556"/>
    <w:pPr>
      <w:numPr>
        <w:numId w:val="19"/>
      </w:numPr>
      <w:tabs>
        <w:tab w:val="left" w:pos="1077"/>
      </w:tabs>
      <w:spacing w:before="240" w:after="120"/>
    </w:pPr>
    <w:rPr>
      <w:rFonts w:ascii="Lucida Sans Unicode" w:eastAsia="Calibri" w:hAnsi="Lucida Sans Unicode" w:cs="Lucida Sans Unicode"/>
      <w:sz w:val="24"/>
      <w:szCs w:val="24"/>
    </w:rPr>
  </w:style>
  <w:style w:type="paragraph" w:customStyle="1" w:styleId="Textnormal">
    <w:name w:val="Text normal"/>
    <w:link w:val="TextnormalChar"/>
    <w:autoRedefine/>
    <w:qFormat/>
    <w:rsid w:val="00810556"/>
    <w:pPr>
      <w:tabs>
        <w:tab w:val="left" w:pos="7965"/>
      </w:tabs>
      <w:spacing w:after="120" w:line="276" w:lineRule="auto"/>
      <w:ind w:right="113"/>
      <w:jc w:val="both"/>
    </w:pPr>
    <w:rPr>
      <w:rFonts w:ascii="Century Gothic" w:eastAsia="Calibri" w:hAnsi="Century Gothic" w:cs="Times New Roman"/>
      <w:lang w:val="it-IT" w:bidi="pa-IN"/>
    </w:rPr>
  </w:style>
  <w:style w:type="character" w:customStyle="1" w:styleId="TextnormalChar">
    <w:name w:val="Text normal Char"/>
    <w:link w:val="Textnormal"/>
    <w:rsid w:val="00810556"/>
    <w:rPr>
      <w:rFonts w:ascii="Century Gothic" w:eastAsia="Calibri" w:hAnsi="Century Gothic" w:cs="Times New Roman"/>
      <w:lang w:val="it-IT" w:bidi="pa-IN"/>
    </w:rPr>
  </w:style>
  <w:style w:type="paragraph" w:styleId="Title">
    <w:name w:val="Title"/>
    <w:basedOn w:val="Normal"/>
    <w:link w:val="TitleChar"/>
    <w:uiPriority w:val="10"/>
    <w:qFormat/>
    <w:rsid w:val="00810556"/>
    <w:pPr>
      <w:spacing w:line="240" w:lineRule="atLeast"/>
      <w:jc w:val="center"/>
    </w:pPr>
    <w:rPr>
      <w:rFonts w:ascii="Arial" w:eastAsia="Times New Roman" w:hAnsi="Arial" w:cs="Times New Roman"/>
      <w:b/>
      <w:sz w:val="24"/>
      <w:szCs w:val="20"/>
      <w:lang w:val="en-GB"/>
    </w:rPr>
  </w:style>
  <w:style w:type="character" w:customStyle="1" w:styleId="TitleChar">
    <w:name w:val="Title Char"/>
    <w:basedOn w:val="DefaultParagraphFont"/>
    <w:link w:val="Title"/>
    <w:uiPriority w:val="10"/>
    <w:rsid w:val="00810556"/>
    <w:rPr>
      <w:rFonts w:ascii="Arial" w:eastAsia="Times New Roman" w:hAnsi="Arial" w:cs="Times New Roman"/>
      <w:b/>
      <w:sz w:val="24"/>
      <w:szCs w:val="20"/>
      <w:lang w:val="en-GB"/>
    </w:rPr>
  </w:style>
  <w:style w:type="paragraph" w:styleId="Subtitle">
    <w:name w:val="Subtitle"/>
    <w:basedOn w:val="Normal"/>
    <w:link w:val="SubtitleChar"/>
    <w:uiPriority w:val="11"/>
    <w:qFormat/>
    <w:rsid w:val="00810556"/>
    <w:pPr>
      <w:jc w:val="both"/>
    </w:pPr>
    <w:rPr>
      <w:rFonts w:ascii="AvantGarde Bk BT" w:eastAsia="Times New Roman" w:hAnsi="AvantGarde Bk BT" w:cs="Times New Roman"/>
      <w:sz w:val="32"/>
      <w:szCs w:val="20"/>
      <w:lang w:val="en-AU" w:eastAsia="ro-RO"/>
    </w:rPr>
  </w:style>
  <w:style w:type="character" w:customStyle="1" w:styleId="SubtitleChar">
    <w:name w:val="Subtitle Char"/>
    <w:basedOn w:val="DefaultParagraphFont"/>
    <w:link w:val="Subtitle"/>
    <w:uiPriority w:val="11"/>
    <w:rsid w:val="00810556"/>
    <w:rPr>
      <w:rFonts w:ascii="AvantGarde Bk BT" w:eastAsia="Times New Roman" w:hAnsi="AvantGarde Bk BT" w:cs="Times New Roman"/>
      <w:sz w:val="32"/>
      <w:szCs w:val="20"/>
      <w:lang w:val="en-AU" w:eastAsia="ro-RO"/>
    </w:rPr>
  </w:style>
  <w:style w:type="character" w:styleId="Emphasis">
    <w:name w:val="Emphasis"/>
    <w:qFormat/>
    <w:rsid w:val="00810556"/>
    <w:rPr>
      <w:b/>
      <w:i/>
      <w:iCs/>
    </w:rPr>
  </w:style>
  <w:style w:type="paragraph" w:styleId="NoSpacing">
    <w:name w:val="No Spacing"/>
    <w:link w:val="NoSpacingChar"/>
    <w:uiPriority w:val="1"/>
    <w:qFormat/>
    <w:rsid w:val="00810556"/>
    <w:rPr>
      <w:rFonts w:ascii="Calibri" w:eastAsia="Times New Roman" w:hAnsi="Calibri" w:cs="Lucida Sans Unicode"/>
      <w:lang w:val="en-US"/>
    </w:rPr>
  </w:style>
  <w:style w:type="character" w:customStyle="1" w:styleId="NoSpacingChar">
    <w:name w:val="No Spacing Char"/>
    <w:link w:val="NoSpacing"/>
    <w:uiPriority w:val="1"/>
    <w:rsid w:val="00810556"/>
    <w:rPr>
      <w:rFonts w:ascii="Calibri" w:eastAsia="Times New Roman" w:hAnsi="Calibri" w:cs="Lucida Sans Unicode"/>
      <w:lang w:val="en-US"/>
    </w:rPr>
  </w:style>
  <w:style w:type="table" w:customStyle="1" w:styleId="TableGrid10">
    <w:name w:val="Table Grid10"/>
    <w:basedOn w:val="TableNormal"/>
    <w:next w:val="TableGrid"/>
    <w:uiPriority w:val="59"/>
    <w:rsid w:val="00810556"/>
    <w:rPr>
      <w:rFonts w:ascii="Lucida Sans Unicode" w:eastAsia="Calibri" w:hAnsi="Lucida Sans Unicode" w:cs="Lucida Sans Unicode"/>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31">
    <w:name w:val="Pa31"/>
    <w:basedOn w:val="Normal"/>
    <w:next w:val="Normal"/>
    <w:uiPriority w:val="99"/>
    <w:rsid w:val="00810556"/>
    <w:pPr>
      <w:autoSpaceDE w:val="0"/>
      <w:autoSpaceDN w:val="0"/>
      <w:adjustRightInd w:val="0"/>
      <w:spacing w:line="197" w:lineRule="atLeast"/>
    </w:pPr>
    <w:rPr>
      <w:rFonts w:ascii="BMFChange" w:eastAsia="Calibri" w:hAnsi="BMFChange" w:cs="Times New Roman"/>
      <w:sz w:val="24"/>
      <w:szCs w:val="24"/>
    </w:rPr>
  </w:style>
  <w:style w:type="character" w:styleId="LineNumber">
    <w:name w:val="line number"/>
    <w:basedOn w:val="DefaultParagraphFont"/>
    <w:uiPriority w:val="99"/>
    <w:semiHidden/>
    <w:unhideWhenUsed/>
    <w:rsid w:val="00810556"/>
  </w:style>
  <w:style w:type="character" w:customStyle="1" w:styleId="Heading7Char1">
    <w:name w:val="Heading 7 Char1"/>
    <w:basedOn w:val="DefaultParagraphFont"/>
    <w:uiPriority w:val="9"/>
    <w:semiHidden/>
    <w:rsid w:val="00810556"/>
    <w:rPr>
      <w:rFonts w:ascii="Cambria" w:eastAsia="Times New Roman" w:hAnsi="Cambria" w:cs="Times New Roman"/>
      <w:i/>
      <w:iCs/>
      <w:color w:val="243F60"/>
    </w:rPr>
  </w:style>
  <w:style w:type="character" w:styleId="Hyperlink">
    <w:name w:val="Hyperlink"/>
    <w:basedOn w:val="DefaultParagraphFont"/>
    <w:uiPriority w:val="99"/>
    <w:unhideWhenUsed/>
    <w:rsid w:val="00810556"/>
    <w:rPr>
      <w:color w:val="0563C1" w:themeColor="hyperlink"/>
      <w:u w:val="single"/>
    </w:rPr>
  </w:style>
  <w:style w:type="character" w:styleId="FollowedHyperlink">
    <w:name w:val="FollowedHyperlink"/>
    <w:basedOn w:val="DefaultParagraphFont"/>
    <w:uiPriority w:val="99"/>
    <w:semiHidden/>
    <w:unhideWhenUsed/>
    <w:rsid w:val="00810556"/>
    <w:rPr>
      <w:color w:val="954F72" w:themeColor="followedHyperlink"/>
      <w:u w:val="single"/>
    </w:rPr>
  </w:style>
  <w:style w:type="numbering" w:customStyle="1" w:styleId="NoList2">
    <w:name w:val="No List2"/>
    <w:next w:val="NoList"/>
    <w:uiPriority w:val="99"/>
    <w:semiHidden/>
    <w:unhideWhenUsed/>
    <w:rsid w:val="00FF78D5"/>
  </w:style>
  <w:style w:type="table" w:customStyle="1" w:styleId="TableGrid13">
    <w:name w:val="Table Grid13"/>
    <w:basedOn w:val="TableNormal"/>
    <w:next w:val="TableGrid"/>
    <w:uiPriority w:val="59"/>
    <w:rsid w:val="00FF78D5"/>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FF78D5"/>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FF78D5"/>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uiPriority w:val="99"/>
    <w:semiHidden/>
    <w:unhideWhenUsed/>
    <w:rsid w:val="00FF78D5"/>
  </w:style>
  <w:style w:type="numbering" w:customStyle="1" w:styleId="NoList3">
    <w:name w:val="No List3"/>
    <w:next w:val="NoList"/>
    <w:uiPriority w:val="99"/>
    <w:semiHidden/>
    <w:unhideWhenUsed/>
    <w:rsid w:val="00E55D74"/>
  </w:style>
  <w:style w:type="table" w:customStyle="1" w:styleId="TableGrid14">
    <w:name w:val="Table Grid14"/>
    <w:basedOn w:val="TableNormal"/>
    <w:next w:val="TableGrid"/>
    <w:uiPriority w:val="59"/>
    <w:rsid w:val="00E55D74"/>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E55D74"/>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
    <w:name w:val="Table Grid44"/>
    <w:basedOn w:val="TableNormal"/>
    <w:next w:val="TableGrid"/>
    <w:uiPriority w:val="59"/>
    <w:rsid w:val="00E55D74"/>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next w:val="TableGrid"/>
    <w:uiPriority w:val="59"/>
    <w:rsid w:val="00E55D74"/>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E55D74"/>
    <w:rPr>
      <w:color w:val="808080"/>
    </w:rPr>
  </w:style>
  <w:style w:type="character" w:customStyle="1" w:styleId="Bodytext27">
    <w:name w:val="Body text (2) + 7"/>
    <w:aliases w:val="5 pt,Bold"/>
    <w:basedOn w:val="DefaultParagraphFont"/>
    <w:rsid w:val="00E55D74"/>
    <w:rPr>
      <w:rFonts w:ascii="Arial" w:eastAsia="Arial" w:hAnsi="Arial" w:cs="Arial" w:hint="default"/>
      <w:b/>
      <w:bCs/>
      <w:color w:val="000000"/>
      <w:spacing w:val="0"/>
      <w:w w:val="100"/>
      <w:position w:val="0"/>
      <w:sz w:val="15"/>
      <w:szCs w:val="15"/>
      <w:shd w:val="clear" w:color="auto" w:fill="FFFFFF"/>
      <w:lang w:val="ro-RO" w:eastAsia="ro-RO" w:bidi="ro-RO"/>
    </w:rPr>
  </w:style>
  <w:style w:type="numbering" w:customStyle="1" w:styleId="NoList4">
    <w:name w:val="No List4"/>
    <w:next w:val="NoList"/>
    <w:uiPriority w:val="99"/>
    <w:semiHidden/>
    <w:unhideWhenUsed/>
    <w:rsid w:val="0070124D"/>
  </w:style>
  <w:style w:type="table" w:customStyle="1" w:styleId="TableGrid15">
    <w:name w:val="Table Grid15"/>
    <w:basedOn w:val="TableNormal"/>
    <w:next w:val="TableGrid"/>
    <w:uiPriority w:val="59"/>
    <w:rsid w:val="0070124D"/>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70124D"/>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59"/>
    <w:rsid w:val="0070124D"/>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2">
    <w:name w:val="Table Grid422"/>
    <w:basedOn w:val="TableNormal"/>
    <w:next w:val="TableGrid"/>
    <w:uiPriority w:val="59"/>
    <w:rsid w:val="0070124D"/>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63208C"/>
  </w:style>
  <w:style w:type="table" w:customStyle="1" w:styleId="TableGrid16">
    <w:name w:val="Table Grid16"/>
    <w:basedOn w:val="TableNormal"/>
    <w:next w:val="TableGrid"/>
    <w:uiPriority w:val="59"/>
    <w:rsid w:val="0063208C"/>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59"/>
    <w:rsid w:val="0063208C"/>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6">
    <w:name w:val="Table Grid46"/>
    <w:basedOn w:val="TableNormal"/>
    <w:next w:val="TableGrid"/>
    <w:uiPriority w:val="59"/>
    <w:rsid w:val="0063208C"/>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3">
    <w:name w:val="Table Grid423"/>
    <w:basedOn w:val="TableNormal"/>
    <w:next w:val="TableGrid"/>
    <w:uiPriority w:val="59"/>
    <w:rsid w:val="0063208C"/>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F318EB"/>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E772C2"/>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620651"/>
  </w:style>
  <w:style w:type="table" w:customStyle="1" w:styleId="TableGrid17">
    <w:name w:val="Table Grid17"/>
    <w:basedOn w:val="TableNormal"/>
    <w:next w:val="TableGrid"/>
    <w:uiPriority w:val="59"/>
    <w:rsid w:val="00620651"/>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uiPriority w:val="59"/>
    <w:rsid w:val="00620651"/>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620651"/>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4">
    <w:name w:val="Table Grid424"/>
    <w:basedOn w:val="TableNormal"/>
    <w:next w:val="TableGrid"/>
    <w:uiPriority w:val="59"/>
    <w:rsid w:val="00620651"/>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
    <w:name w:val="No List13"/>
    <w:next w:val="NoList"/>
    <w:uiPriority w:val="99"/>
    <w:semiHidden/>
    <w:unhideWhenUsed/>
    <w:rsid w:val="00620651"/>
  </w:style>
  <w:style w:type="paragraph" w:customStyle="1" w:styleId="Heading31">
    <w:name w:val="Heading 31"/>
    <w:basedOn w:val="Normal"/>
    <w:next w:val="Normal"/>
    <w:uiPriority w:val="9"/>
    <w:unhideWhenUsed/>
    <w:qFormat/>
    <w:rsid w:val="00620651"/>
    <w:pPr>
      <w:keepNext/>
      <w:keepLines/>
      <w:tabs>
        <w:tab w:val="num" w:pos="360"/>
      </w:tabs>
      <w:spacing w:line="360" w:lineRule="auto"/>
      <w:outlineLvl w:val="2"/>
    </w:pPr>
    <w:rPr>
      <w:rFonts w:ascii="Times New Roman" w:eastAsia="Times New Roman" w:hAnsi="Times New Roman" w:cs="Times New Roman"/>
      <w:b/>
      <w:sz w:val="24"/>
      <w:szCs w:val="24"/>
      <w:lang w:val="en-US"/>
    </w:rPr>
  </w:style>
  <w:style w:type="paragraph" w:customStyle="1" w:styleId="Heading41">
    <w:name w:val="Heading 41"/>
    <w:basedOn w:val="Normal"/>
    <w:next w:val="Normal"/>
    <w:uiPriority w:val="9"/>
    <w:semiHidden/>
    <w:unhideWhenUsed/>
    <w:qFormat/>
    <w:rsid w:val="00620651"/>
    <w:pPr>
      <w:keepNext/>
      <w:keepLines/>
      <w:spacing w:before="40" w:line="276" w:lineRule="auto"/>
      <w:outlineLvl w:val="3"/>
    </w:pPr>
    <w:rPr>
      <w:rFonts w:ascii="Cambria" w:eastAsia="Times New Roman" w:hAnsi="Cambria" w:cs="Times New Roman"/>
      <w:i/>
      <w:iCs/>
      <w:color w:val="365F91"/>
      <w:lang w:val="en-US"/>
    </w:rPr>
  </w:style>
  <w:style w:type="numbering" w:customStyle="1" w:styleId="NoList111">
    <w:name w:val="No List111"/>
    <w:next w:val="NoList"/>
    <w:uiPriority w:val="99"/>
    <w:semiHidden/>
    <w:unhideWhenUsed/>
    <w:rsid w:val="00620651"/>
  </w:style>
  <w:style w:type="paragraph" w:styleId="BodyText3">
    <w:name w:val="Body Text 3"/>
    <w:basedOn w:val="Normal"/>
    <w:link w:val="BodyText3Char"/>
    <w:rsid w:val="00620651"/>
    <w:pPr>
      <w:jc w:val="both"/>
    </w:pPr>
    <w:rPr>
      <w:rFonts w:ascii="Arial" w:eastAsia="Times New Roman" w:hAnsi="Arial" w:cs="Arial"/>
      <w:sz w:val="24"/>
      <w:szCs w:val="20"/>
      <w:lang w:eastAsia="ro-RO"/>
    </w:rPr>
  </w:style>
  <w:style w:type="character" w:customStyle="1" w:styleId="BodyText3Char">
    <w:name w:val="Body Text 3 Char"/>
    <w:basedOn w:val="DefaultParagraphFont"/>
    <w:link w:val="BodyText3"/>
    <w:rsid w:val="00620651"/>
    <w:rPr>
      <w:rFonts w:ascii="Arial" w:eastAsia="Times New Roman" w:hAnsi="Arial" w:cs="Arial"/>
      <w:sz w:val="24"/>
      <w:szCs w:val="20"/>
      <w:lang w:eastAsia="ro-RO"/>
    </w:rPr>
  </w:style>
  <w:style w:type="table" w:customStyle="1" w:styleId="TableGrid31">
    <w:name w:val="Table Grid31"/>
    <w:basedOn w:val="TableNormal"/>
    <w:next w:val="TableGrid"/>
    <w:uiPriority w:val="59"/>
    <w:rsid w:val="00620651"/>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ofFigures1">
    <w:name w:val="Table of Figures1"/>
    <w:basedOn w:val="Normal"/>
    <w:next w:val="Normal"/>
    <w:uiPriority w:val="99"/>
    <w:unhideWhenUsed/>
    <w:rsid w:val="00620651"/>
    <w:pPr>
      <w:spacing w:line="276" w:lineRule="auto"/>
    </w:pPr>
    <w:rPr>
      <w:lang w:val="en-US"/>
    </w:rPr>
  </w:style>
  <w:style w:type="character" w:customStyle="1" w:styleId="Heading3Char1">
    <w:name w:val="Heading 3 Char1"/>
    <w:basedOn w:val="DefaultParagraphFont"/>
    <w:uiPriority w:val="9"/>
    <w:semiHidden/>
    <w:rsid w:val="00620651"/>
    <w:rPr>
      <w:rFonts w:ascii="Calibri Light" w:eastAsia="Times New Roman" w:hAnsi="Calibri Light" w:cs="Times New Roman"/>
      <w:color w:val="1F4D78"/>
      <w:sz w:val="24"/>
      <w:szCs w:val="24"/>
    </w:rPr>
  </w:style>
  <w:style w:type="character" w:customStyle="1" w:styleId="Heading4Char1">
    <w:name w:val="Heading 4 Char1"/>
    <w:basedOn w:val="DefaultParagraphFont"/>
    <w:uiPriority w:val="9"/>
    <w:semiHidden/>
    <w:rsid w:val="00620651"/>
    <w:rPr>
      <w:rFonts w:ascii="Calibri Light" w:eastAsia="Times New Roman" w:hAnsi="Calibri Light" w:cs="Times New Roman"/>
      <w:i/>
      <w:iCs/>
      <w:color w:val="2E74B5"/>
    </w:rPr>
  </w:style>
  <w:style w:type="table" w:customStyle="1" w:styleId="TableGrid431">
    <w:name w:val="Table Grid431"/>
    <w:basedOn w:val="TableNormal"/>
    <w:next w:val="TableGrid"/>
    <w:uiPriority w:val="59"/>
    <w:rsid w:val="00620651"/>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99"/>
    <w:semiHidden/>
    <w:unhideWhenUsed/>
    <w:rsid w:val="00620651"/>
    <w:pPr>
      <w:spacing w:after="120"/>
    </w:pPr>
  </w:style>
  <w:style w:type="character" w:customStyle="1" w:styleId="BodyTextChar">
    <w:name w:val="Body Text Char"/>
    <w:basedOn w:val="DefaultParagraphFont"/>
    <w:link w:val="BodyText"/>
    <w:uiPriority w:val="99"/>
    <w:semiHidden/>
    <w:rsid w:val="00620651"/>
  </w:style>
  <w:style w:type="table" w:customStyle="1" w:styleId="TableGrid61">
    <w:name w:val="Table Grid61"/>
    <w:basedOn w:val="TableNormal"/>
    <w:next w:val="TableGrid"/>
    <w:uiPriority w:val="59"/>
    <w:rsid w:val="00620651"/>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59"/>
    <w:rsid w:val="00620651"/>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
    <w:name w:val="No List21"/>
    <w:next w:val="NoList"/>
    <w:uiPriority w:val="99"/>
    <w:semiHidden/>
    <w:unhideWhenUsed/>
    <w:rsid w:val="00620651"/>
  </w:style>
  <w:style w:type="paragraph" w:customStyle="1" w:styleId="Default">
    <w:name w:val="Default"/>
    <w:rsid w:val="00620651"/>
    <w:pPr>
      <w:autoSpaceDE w:val="0"/>
      <w:autoSpaceDN w:val="0"/>
      <w:adjustRightInd w:val="0"/>
    </w:pPr>
    <w:rPr>
      <w:rFonts w:ascii="Times New Roman" w:hAnsi="Times New Roman" w:cs="Times New Roman"/>
      <w:color w:val="000000"/>
      <w:sz w:val="24"/>
      <w:szCs w:val="24"/>
    </w:rPr>
  </w:style>
  <w:style w:type="table" w:customStyle="1" w:styleId="TableGrid411">
    <w:name w:val="Table Grid411"/>
    <w:basedOn w:val="TableNormal"/>
    <w:next w:val="TableGrid"/>
    <w:uiPriority w:val="59"/>
    <w:rsid w:val="00620651"/>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uiPriority w:val="39"/>
    <w:rsid w:val="006206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uiPriority w:val="59"/>
    <w:rsid w:val="00620651"/>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59"/>
    <w:rsid w:val="00620651"/>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el">
    <w:name w:val="Tabel"/>
    <w:basedOn w:val="Normal"/>
    <w:uiPriority w:val="34"/>
    <w:qFormat/>
    <w:rsid w:val="00620651"/>
    <w:pPr>
      <w:keepNext/>
      <w:numPr>
        <w:numId w:val="44"/>
      </w:numPr>
      <w:spacing w:line="360" w:lineRule="auto"/>
      <w:jc w:val="both"/>
    </w:pPr>
    <w:rPr>
      <w:rFonts w:ascii="Cambria" w:eastAsia="Calibri" w:hAnsi="Cambria" w:cs="Times New Roman"/>
      <w:sz w:val="24"/>
    </w:rPr>
  </w:style>
  <w:style w:type="table" w:customStyle="1" w:styleId="TableGrid171">
    <w:name w:val="Table Grid171"/>
    <w:basedOn w:val="TableNormal"/>
    <w:next w:val="TableGrid"/>
    <w:uiPriority w:val="59"/>
    <w:rsid w:val="00620651"/>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620651"/>
    <w:rPr>
      <w:rFonts w:eastAsia="Times New Roman"/>
      <w:lang w:eastAsia="ro-RO"/>
    </w:rPr>
    <w:tblPr>
      <w:tblCellMar>
        <w:top w:w="0" w:type="dxa"/>
        <w:left w:w="0" w:type="dxa"/>
        <w:bottom w:w="0" w:type="dxa"/>
        <w:right w:w="0" w:type="dxa"/>
      </w:tblCellMar>
    </w:tblPr>
  </w:style>
  <w:style w:type="table" w:customStyle="1" w:styleId="TableGrid1a">
    <w:name w:val="TableGrid1"/>
    <w:rsid w:val="00620651"/>
    <w:rPr>
      <w:rFonts w:eastAsia="Times New Roman"/>
      <w:lang w:eastAsia="ro-RO"/>
    </w:rPr>
    <w:tblPr>
      <w:tblCellMar>
        <w:top w:w="0" w:type="dxa"/>
        <w:left w:w="0" w:type="dxa"/>
        <w:bottom w:w="0" w:type="dxa"/>
        <w:right w:w="0" w:type="dxa"/>
      </w:tblCellMar>
    </w:tblPr>
  </w:style>
  <w:style w:type="paragraph" w:styleId="BodyTextIndent">
    <w:name w:val="Body Text Indent"/>
    <w:basedOn w:val="Normal"/>
    <w:link w:val="BodyTextIndentChar"/>
    <w:uiPriority w:val="99"/>
    <w:unhideWhenUsed/>
    <w:rsid w:val="00620651"/>
    <w:pPr>
      <w:spacing w:after="120"/>
      <w:ind w:left="283"/>
    </w:pPr>
  </w:style>
  <w:style w:type="character" w:customStyle="1" w:styleId="BodyTextIndentChar">
    <w:name w:val="Body Text Indent Char"/>
    <w:basedOn w:val="DefaultParagraphFont"/>
    <w:link w:val="BodyTextIndent"/>
    <w:uiPriority w:val="99"/>
    <w:rsid w:val="00620651"/>
  </w:style>
  <w:style w:type="table" w:customStyle="1" w:styleId="TableGrid20">
    <w:name w:val="Table Grid20"/>
    <w:basedOn w:val="TableNormal"/>
    <w:next w:val="TableGrid"/>
    <w:uiPriority w:val="59"/>
    <w:rsid w:val="00620651"/>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next w:val="TableGrid"/>
    <w:uiPriority w:val="59"/>
    <w:rsid w:val="00620651"/>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uiPriority w:val="59"/>
    <w:rsid w:val="003D48C6"/>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5">
    <w:name w:val="Table Grid425"/>
    <w:basedOn w:val="TableNormal"/>
    <w:next w:val="TableGrid"/>
    <w:uiPriority w:val="59"/>
    <w:rsid w:val="00FC7C45"/>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
    <w:name w:val="Table Grid172"/>
    <w:basedOn w:val="TableNormal"/>
    <w:next w:val="TableGrid"/>
    <w:uiPriority w:val="59"/>
    <w:rsid w:val="00E53439"/>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371082"/>
  </w:style>
  <w:style w:type="table" w:customStyle="1" w:styleId="TableGrid110">
    <w:name w:val="Table Grid110"/>
    <w:basedOn w:val="TableNormal"/>
    <w:next w:val="TableGrid"/>
    <w:uiPriority w:val="59"/>
    <w:rsid w:val="00371082"/>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uiPriority w:val="59"/>
    <w:rsid w:val="00371082"/>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9">
    <w:name w:val="Table Grid49"/>
    <w:basedOn w:val="TableNormal"/>
    <w:next w:val="TableGrid"/>
    <w:uiPriority w:val="59"/>
    <w:rsid w:val="00371082"/>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6">
    <w:name w:val="Table Grid426"/>
    <w:basedOn w:val="TableNormal"/>
    <w:next w:val="TableGrid"/>
    <w:uiPriority w:val="59"/>
    <w:rsid w:val="00371082"/>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
    <w:name w:val="No List14"/>
    <w:next w:val="NoList"/>
    <w:uiPriority w:val="99"/>
    <w:semiHidden/>
    <w:unhideWhenUsed/>
    <w:rsid w:val="00371082"/>
  </w:style>
  <w:style w:type="numbering" w:customStyle="1" w:styleId="NoList112">
    <w:name w:val="No List112"/>
    <w:next w:val="NoList"/>
    <w:uiPriority w:val="99"/>
    <w:semiHidden/>
    <w:unhideWhenUsed/>
    <w:rsid w:val="00371082"/>
  </w:style>
  <w:style w:type="table" w:customStyle="1" w:styleId="TableGrid432">
    <w:name w:val="Table Grid432"/>
    <w:basedOn w:val="TableNormal"/>
    <w:next w:val="TableGrid"/>
    <w:uiPriority w:val="59"/>
    <w:rsid w:val="00371082"/>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
    <w:name w:val="Table Grid92"/>
    <w:basedOn w:val="TableNormal"/>
    <w:next w:val="TableGrid"/>
    <w:uiPriority w:val="59"/>
    <w:rsid w:val="00371082"/>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
    <w:name w:val="No List22"/>
    <w:next w:val="NoList"/>
    <w:uiPriority w:val="99"/>
    <w:semiHidden/>
    <w:unhideWhenUsed/>
    <w:rsid w:val="00371082"/>
  </w:style>
  <w:style w:type="table" w:customStyle="1" w:styleId="TableGrid102">
    <w:name w:val="Table Grid102"/>
    <w:basedOn w:val="TableNormal"/>
    <w:next w:val="TableGrid"/>
    <w:uiPriority w:val="39"/>
    <w:rsid w:val="003710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next w:val="TableGrid"/>
    <w:uiPriority w:val="59"/>
    <w:rsid w:val="00371082"/>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
    <w:name w:val="Table Grid152"/>
    <w:basedOn w:val="TableNormal"/>
    <w:next w:val="TableGrid"/>
    <w:uiPriority w:val="59"/>
    <w:rsid w:val="00371082"/>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3">
    <w:name w:val="Table Grid173"/>
    <w:basedOn w:val="TableNormal"/>
    <w:next w:val="TableGrid"/>
    <w:uiPriority w:val="59"/>
    <w:rsid w:val="00371082"/>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59"/>
    <w:rsid w:val="00A66E8F"/>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 Grid241"/>
    <w:basedOn w:val="TableNormal"/>
    <w:next w:val="TableGrid"/>
    <w:uiPriority w:val="59"/>
    <w:rsid w:val="00A66E8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2B0E83"/>
  </w:style>
  <w:style w:type="character" w:customStyle="1" w:styleId="il">
    <w:name w:val="il"/>
    <w:basedOn w:val="DefaultParagraphFont"/>
    <w:rsid w:val="002B0E8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o-R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12732"/>
  </w:style>
  <w:style w:type="paragraph" w:styleId="Heading1">
    <w:name w:val="heading 1"/>
    <w:basedOn w:val="Normal"/>
    <w:next w:val="Normal"/>
    <w:link w:val="Heading1Char"/>
    <w:qFormat/>
    <w:rsid w:val="00502B60"/>
    <w:pPr>
      <w:keepNext/>
      <w:keepLines/>
      <w:spacing w:before="240" w:line="360" w:lineRule="auto"/>
      <w:outlineLvl w:val="0"/>
    </w:pPr>
    <w:rPr>
      <w:rFonts w:ascii="Times New Roman" w:eastAsiaTheme="majorEastAsia" w:hAnsi="Times New Roman" w:cstheme="majorBidi"/>
      <w:sz w:val="24"/>
      <w:szCs w:val="32"/>
    </w:rPr>
  </w:style>
  <w:style w:type="paragraph" w:styleId="Heading2">
    <w:name w:val="heading 2"/>
    <w:basedOn w:val="Normal"/>
    <w:next w:val="Normal"/>
    <w:link w:val="Heading2Char"/>
    <w:unhideWhenUsed/>
    <w:qFormat/>
    <w:rsid w:val="00502B60"/>
    <w:pPr>
      <w:keepNext/>
      <w:keepLines/>
      <w:spacing w:before="40" w:line="360" w:lineRule="auto"/>
      <w:outlineLvl w:val="1"/>
    </w:pPr>
    <w:rPr>
      <w:rFonts w:ascii="Times New Roman" w:eastAsiaTheme="majorEastAsia" w:hAnsi="Times New Roman" w:cstheme="majorBidi"/>
      <w:sz w:val="24"/>
      <w:szCs w:val="26"/>
    </w:rPr>
  </w:style>
  <w:style w:type="paragraph" w:styleId="Heading3">
    <w:name w:val="heading 3"/>
    <w:basedOn w:val="Normal"/>
    <w:next w:val="Normal"/>
    <w:link w:val="Heading3Char"/>
    <w:uiPriority w:val="9"/>
    <w:unhideWhenUsed/>
    <w:qFormat/>
    <w:rsid w:val="00D73EF7"/>
    <w:pPr>
      <w:keepNext/>
      <w:keepLines/>
      <w:spacing w:before="40"/>
      <w:outlineLvl w:val="2"/>
    </w:pPr>
    <w:rPr>
      <w:rFonts w:ascii="Cambria" w:eastAsiaTheme="majorEastAsia" w:hAnsi="Cambria" w:cstheme="majorBidi"/>
      <w:sz w:val="24"/>
      <w:szCs w:val="24"/>
    </w:rPr>
  </w:style>
  <w:style w:type="paragraph" w:styleId="Heading4">
    <w:name w:val="heading 4"/>
    <w:basedOn w:val="Normal"/>
    <w:next w:val="Normal"/>
    <w:link w:val="Heading4Char"/>
    <w:uiPriority w:val="9"/>
    <w:qFormat/>
    <w:rsid w:val="00810556"/>
    <w:pPr>
      <w:keepNext/>
      <w:tabs>
        <w:tab w:val="num" w:pos="1574"/>
      </w:tabs>
      <w:spacing w:before="240" w:after="60"/>
      <w:ind w:left="1574" w:hanging="864"/>
      <w:outlineLvl w:val="3"/>
    </w:pPr>
    <w:rPr>
      <w:rFonts w:ascii="Lucida Sans Unicode" w:eastAsia="Times New Roman" w:hAnsi="Lucida Sans Unicode" w:cs="Times New Roman"/>
      <w:b/>
      <w:bCs/>
      <w:sz w:val="28"/>
      <w:szCs w:val="28"/>
      <w:lang w:val="x-none"/>
    </w:rPr>
  </w:style>
  <w:style w:type="paragraph" w:styleId="Heading5">
    <w:name w:val="heading 5"/>
    <w:basedOn w:val="Normal"/>
    <w:next w:val="Normal"/>
    <w:link w:val="Heading5Char"/>
    <w:qFormat/>
    <w:rsid w:val="00810556"/>
    <w:pPr>
      <w:tabs>
        <w:tab w:val="num" w:pos="1048"/>
      </w:tabs>
      <w:spacing w:before="240" w:after="60"/>
      <w:ind w:left="1048" w:hanging="1008"/>
      <w:outlineLvl w:val="4"/>
    </w:pPr>
    <w:rPr>
      <w:rFonts w:ascii="Lucida Sans Unicode" w:eastAsia="Times New Roman" w:hAnsi="Lucida Sans Unicode" w:cs="Times New Roman"/>
      <w:b/>
      <w:bCs/>
      <w:i/>
      <w:iCs/>
      <w:sz w:val="26"/>
      <w:szCs w:val="26"/>
      <w:lang w:val="x-none"/>
    </w:rPr>
  </w:style>
  <w:style w:type="paragraph" w:styleId="Heading6">
    <w:name w:val="heading 6"/>
    <w:basedOn w:val="Normal"/>
    <w:next w:val="Normal"/>
    <w:link w:val="Heading6Char"/>
    <w:qFormat/>
    <w:rsid w:val="00810556"/>
    <w:pPr>
      <w:tabs>
        <w:tab w:val="num" w:pos="1192"/>
      </w:tabs>
      <w:spacing w:before="240" w:after="60"/>
      <w:ind w:left="1192" w:hanging="1152"/>
      <w:outlineLvl w:val="5"/>
    </w:pPr>
    <w:rPr>
      <w:rFonts w:ascii="Lucida Sans Unicode" w:eastAsia="Times New Roman" w:hAnsi="Lucida Sans Unicode" w:cs="Times New Roman"/>
      <w:b/>
      <w:bCs/>
      <w:lang w:val="x-none"/>
    </w:rPr>
  </w:style>
  <w:style w:type="paragraph" w:styleId="Heading7">
    <w:name w:val="heading 7"/>
    <w:basedOn w:val="Normal"/>
    <w:next w:val="Normal"/>
    <w:link w:val="Heading7Char"/>
    <w:unhideWhenUsed/>
    <w:qFormat/>
    <w:rsid w:val="00810556"/>
    <w:pPr>
      <w:keepNext/>
      <w:keepLines/>
      <w:spacing w:before="40" w:line="276" w:lineRule="auto"/>
      <w:outlineLvl w:val="6"/>
    </w:pPr>
    <w:rPr>
      <w:rFonts w:eastAsia="Times New Roman" w:cs="Times New Roman"/>
      <w:sz w:val="24"/>
      <w:szCs w:val="24"/>
      <w:lang w:val="x-none"/>
    </w:rPr>
  </w:style>
  <w:style w:type="paragraph" w:styleId="Heading8">
    <w:name w:val="heading 8"/>
    <w:basedOn w:val="Normal"/>
    <w:next w:val="Normal"/>
    <w:link w:val="Heading8Char"/>
    <w:qFormat/>
    <w:rsid w:val="00810556"/>
    <w:pPr>
      <w:tabs>
        <w:tab w:val="num" w:pos="1480"/>
      </w:tabs>
      <w:spacing w:before="240" w:after="60"/>
      <w:ind w:left="1480" w:hanging="1440"/>
      <w:outlineLvl w:val="7"/>
    </w:pPr>
    <w:rPr>
      <w:rFonts w:ascii="Lucida Sans Unicode" w:eastAsia="Times New Roman" w:hAnsi="Lucida Sans Unicode" w:cs="Times New Roman"/>
      <w:i/>
      <w:iCs/>
      <w:sz w:val="24"/>
      <w:szCs w:val="24"/>
      <w:lang w:val="x-none"/>
    </w:rPr>
  </w:style>
  <w:style w:type="paragraph" w:styleId="Heading9">
    <w:name w:val="heading 9"/>
    <w:basedOn w:val="Normal"/>
    <w:next w:val="Normal"/>
    <w:link w:val="Heading9Char"/>
    <w:qFormat/>
    <w:rsid w:val="00810556"/>
    <w:pPr>
      <w:numPr>
        <w:ilvl w:val="8"/>
        <w:numId w:val="18"/>
      </w:numPr>
      <w:tabs>
        <w:tab w:val="num" w:pos="1624"/>
      </w:tabs>
      <w:spacing w:before="240" w:after="60"/>
      <w:ind w:left="1624" w:hanging="1584"/>
      <w:outlineLvl w:val="8"/>
    </w:pPr>
    <w:rPr>
      <w:rFonts w:ascii="Arial" w:eastAsia="Times New Roman" w:hAnsi="Arial" w:cs="Times New Roman"/>
      <w:lang w:val="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02B60"/>
    <w:rPr>
      <w:rFonts w:ascii="Times New Roman" w:eastAsiaTheme="majorEastAsia" w:hAnsi="Times New Roman" w:cstheme="majorBidi"/>
      <w:sz w:val="24"/>
      <w:szCs w:val="32"/>
    </w:rPr>
  </w:style>
  <w:style w:type="character" w:customStyle="1" w:styleId="Heading2Char">
    <w:name w:val="Heading 2 Char"/>
    <w:basedOn w:val="DefaultParagraphFont"/>
    <w:link w:val="Heading2"/>
    <w:rsid w:val="00502B60"/>
    <w:rPr>
      <w:rFonts w:ascii="Times New Roman" w:eastAsiaTheme="majorEastAsia" w:hAnsi="Times New Roman" w:cstheme="majorBidi"/>
      <w:sz w:val="24"/>
      <w:szCs w:val="26"/>
    </w:rPr>
  </w:style>
  <w:style w:type="paragraph" w:styleId="Header">
    <w:name w:val="header"/>
    <w:basedOn w:val="Normal"/>
    <w:link w:val="HeaderChar"/>
    <w:uiPriority w:val="99"/>
    <w:unhideWhenUsed/>
    <w:rsid w:val="006F29D8"/>
    <w:pPr>
      <w:tabs>
        <w:tab w:val="center" w:pos="4513"/>
        <w:tab w:val="right" w:pos="9026"/>
      </w:tabs>
    </w:pPr>
  </w:style>
  <w:style w:type="character" w:customStyle="1" w:styleId="HeaderChar">
    <w:name w:val="Header Char"/>
    <w:basedOn w:val="DefaultParagraphFont"/>
    <w:link w:val="Header"/>
    <w:uiPriority w:val="99"/>
    <w:rsid w:val="006F29D8"/>
  </w:style>
  <w:style w:type="paragraph" w:styleId="Footer">
    <w:name w:val="footer"/>
    <w:aliases w:val=" Char"/>
    <w:basedOn w:val="Normal"/>
    <w:link w:val="FooterChar"/>
    <w:uiPriority w:val="99"/>
    <w:unhideWhenUsed/>
    <w:rsid w:val="006F29D8"/>
    <w:pPr>
      <w:tabs>
        <w:tab w:val="center" w:pos="4513"/>
        <w:tab w:val="right" w:pos="9026"/>
      </w:tabs>
    </w:pPr>
  </w:style>
  <w:style w:type="character" w:customStyle="1" w:styleId="FooterChar">
    <w:name w:val="Footer Char"/>
    <w:aliases w:val=" Char Char"/>
    <w:basedOn w:val="DefaultParagraphFont"/>
    <w:link w:val="Footer"/>
    <w:uiPriority w:val="99"/>
    <w:rsid w:val="006F29D8"/>
  </w:style>
  <w:style w:type="paragraph" w:styleId="ListParagraph">
    <w:name w:val="List Paragraph"/>
    <w:basedOn w:val="Normal"/>
    <w:uiPriority w:val="34"/>
    <w:qFormat/>
    <w:rsid w:val="006A666A"/>
    <w:pPr>
      <w:ind w:left="720"/>
      <w:contextualSpacing/>
    </w:pPr>
  </w:style>
  <w:style w:type="character" w:customStyle="1" w:styleId="Heading3Char">
    <w:name w:val="Heading 3 Char"/>
    <w:basedOn w:val="DefaultParagraphFont"/>
    <w:link w:val="Heading3"/>
    <w:uiPriority w:val="9"/>
    <w:rsid w:val="00D73EF7"/>
    <w:rPr>
      <w:rFonts w:ascii="Cambria" w:eastAsiaTheme="majorEastAsia" w:hAnsi="Cambria" w:cstheme="majorBidi"/>
      <w:sz w:val="24"/>
      <w:szCs w:val="24"/>
    </w:rPr>
  </w:style>
  <w:style w:type="table" w:customStyle="1" w:styleId="TableGrid9">
    <w:name w:val="Table Grid9"/>
    <w:basedOn w:val="TableNormal"/>
    <w:next w:val="TableGrid"/>
    <w:uiPriority w:val="59"/>
    <w:rsid w:val="008B4E2B"/>
    <w:rPr>
      <w:rFonts w:ascii="Lucida Sans Unicode" w:eastAsia="Calibri" w:hAnsi="Lucida Sans Unicode" w:cs="Lucida Sans Unicode"/>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59"/>
    <w:rsid w:val="008B4E2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uiPriority w:val="9"/>
    <w:rsid w:val="00810556"/>
    <w:rPr>
      <w:rFonts w:ascii="Lucida Sans Unicode" w:eastAsia="Times New Roman" w:hAnsi="Lucida Sans Unicode" w:cs="Times New Roman"/>
      <w:b/>
      <w:bCs/>
      <w:sz w:val="28"/>
      <w:szCs w:val="28"/>
      <w:lang w:val="x-none"/>
    </w:rPr>
  </w:style>
  <w:style w:type="character" w:customStyle="1" w:styleId="Heading5Char">
    <w:name w:val="Heading 5 Char"/>
    <w:basedOn w:val="DefaultParagraphFont"/>
    <w:link w:val="Heading5"/>
    <w:rsid w:val="00810556"/>
    <w:rPr>
      <w:rFonts w:ascii="Lucida Sans Unicode" w:eastAsia="Times New Roman" w:hAnsi="Lucida Sans Unicode" w:cs="Times New Roman"/>
      <w:b/>
      <w:bCs/>
      <w:i/>
      <w:iCs/>
      <w:sz w:val="26"/>
      <w:szCs w:val="26"/>
      <w:lang w:val="x-none"/>
    </w:rPr>
  </w:style>
  <w:style w:type="character" w:customStyle="1" w:styleId="Heading6Char">
    <w:name w:val="Heading 6 Char"/>
    <w:basedOn w:val="DefaultParagraphFont"/>
    <w:link w:val="Heading6"/>
    <w:rsid w:val="00810556"/>
    <w:rPr>
      <w:rFonts w:ascii="Lucida Sans Unicode" w:eastAsia="Times New Roman" w:hAnsi="Lucida Sans Unicode" w:cs="Times New Roman"/>
      <w:b/>
      <w:bCs/>
      <w:lang w:val="x-none"/>
    </w:rPr>
  </w:style>
  <w:style w:type="character" w:customStyle="1" w:styleId="Heading7Char">
    <w:name w:val="Heading 7 Char"/>
    <w:basedOn w:val="DefaultParagraphFont"/>
    <w:link w:val="Heading7"/>
    <w:rsid w:val="00810556"/>
    <w:rPr>
      <w:rFonts w:eastAsia="Times New Roman" w:cs="Times New Roman"/>
      <w:sz w:val="24"/>
      <w:szCs w:val="24"/>
      <w:lang w:val="x-none"/>
    </w:rPr>
  </w:style>
  <w:style w:type="character" w:customStyle="1" w:styleId="Heading8Char">
    <w:name w:val="Heading 8 Char"/>
    <w:basedOn w:val="DefaultParagraphFont"/>
    <w:link w:val="Heading8"/>
    <w:rsid w:val="00810556"/>
    <w:rPr>
      <w:rFonts w:ascii="Lucida Sans Unicode" w:eastAsia="Times New Roman" w:hAnsi="Lucida Sans Unicode" w:cs="Times New Roman"/>
      <w:i/>
      <w:iCs/>
      <w:sz w:val="24"/>
      <w:szCs w:val="24"/>
      <w:lang w:val="x-none"/>
    </w:rPr>
  </w:style>
  <w:style w:type="character" w:customStyle="1" w:styleId="Heading9Char">
    <w:name w:val="Heading 9 Char"/>
    <w:basedOn w:val="DefaultParagraphFont"/>
    <w:link w:val="Heading9"/>
    <w:rsid w:val="00810556"/>
    <w:rPr>
      <w:rFonts w:ascii="Arial" w:eastAsia="Times New Roman" w:hAnsi="Arial" w:cs="Times New Roman"/>
      <w:lang w:val="x-none"/>
    </w:rPr>
  </w:style>
  <w:style w:type="numbering" w:customStyle="1" w:styleId="NoList1">
    <w:name w:val="No List1"/>
    <w:next w:val="NoList"/>
    <w:uiPriority w:val="99"/>
    <w:semiHidden/>
    <w:unhideWhenUsed/>
    <w:rsid w:val="00810556"/>
  </w:style>
  <w:style w:type="paragraph" w:customStyle="1" w:styleId="CharChar4CaracterCaracterCharCharCaracterCaracter">
    <w:name w:val="Char Char4 Caracter Caracter Char Char Caracter Caracter"/>
    <w:basedOn w:val="Normal"/>
    <w:rsid w:val="00810556"/>
    <w:rPr>
      <w:rFonts w:ascii="Times New Roman" w:eastAsia="Times New Roman" w:hAnsi="Times New Roman" w:cs="Times New Roman"/>
      <w:sz w:val="24"/>
      <w:szCs w:val="24"/>
      <w:lang w:val="pl-PL" w:eastAsia="pl-PL"/>
    </w:rPr>
  </w:style>
  <w:style w:type="character" w:customStyle="1" w:styleId="Hyperlink1">
    <w:name w:val="Hyperlink1"/>
    <w:basedOn w:val="DefaultParagraphFont"/>
    <w:uiPriority w:val="99"/>
    <w:unhideWhenUsed/>
    <w:rsid w:val="00810556"/>
    <w:rPr>
      <w:color w:val="0000FF"/>
      <w:u w:val="single"/>
    </w:rPr>
  </w:style>
  <w:style w:type="character" w:customStyle="1" w:styleId="FollowedHyperlink1">
    <w:name w:val="FollowedHyperlink1"/>
    <w:basedOn w:val="DefaultParagraphFont"/>
    <w:uiPriority w:val="99"/>
    <w:semiHidden/>
    <w:unhideWhenUsed/>
    <w:rsid w:val="00810556"/>
    <w:rPr>
      <w:color w:val="800080"/>
      <w:u w:val="single"/>
    </w:rPr>
  </w:style>
  <w:style w:type="paragraph" w:customStyle="1" w:styleId="CharChar4CaracterCaracterCharCharCaracterCaracter2">
    <w:name w:val="Char Char4 Caracter Caracter Char Char Caracter Caracter2"/>
    <w:basedOn w:val="Normal"/>
    <w:rsid w:val="00810556"/>
    <w:rPr>
      <w:rFonts w:ascii="Times New Roman" w:eastAsia="Times New Roman" w:hAnsi="Times New Roman" w:cs="Times New Roman"/>
      <w:sz w:val="24"/>
      <w:szCs w:val="24"/>
      <w:lang w:val="pl-PL" w:eastAsia="pl-PL"/>
    </w:rPr>
  </w:style>
  <w:style w:type="paragraph" w:customStyle="1" w:styleId="CharChar4CaracterCaracterCharCharCaracterCaracter1">
    <w:name w:val="Char Char4 Caracter Caracter Char Char Caracter Caracter1"/>
    <w:basedOn w:val="Normal"/>
    <w:rsid w:val="00810556"/>
    <w:rPr>
      <w:rFonts w:ascii="Times New Roman" w:eastAsia="Times New Roman" w:hAnsi="Times New Roman" w:cs="Times New Roman"/>
      <w:sz w:val="24"/>
      <w:szCs w:val="24"/>
      <w:lang w:val="pl-PL" w:eastAsia="pl-PL"/>
    </w:rPr>
  </w:style>
  <w:style w:type="paragraph" w:styleId="TOC2">
    <w:name w:val="toc 2"/>
    <w:basedOn w:val="Normal"/>
    <w:next w:val="Normal"/>
    <w:autoRedefine/>
    <w:uiPriority w:val="39"/>
    <w:unhideWhenUsed/>
    <w:rsid w:val="00833D67"/>
    <w:pPr>
      <w:tabs>
        <w:tab w:val="left" w:pos="880"/>
        <w:tab w:val="right" w:leader="dot" w:pos="9017"/>
      </w:tabs>
      <w:spacing w:line="360" w:lineRule="auto"/>
      <w:ind w:left="221"/>
      <w:jc w:val="both"/>
    </w:pPr>
    <w:rPr>
      <w:rFonts w:ascii="Times New Roman" w:hAnsi="Times New Roman"/>
      <w:sz w:val="24"/>
      <w:lang w:val="en-US"/>
    </w:rPr>
  </w:style>
  <w:style w:type="paragraph" w:styleId="TOC1">
    <w:name w:val="toc 1"/>
    <w:basedOn w:val="Normal"/>
    <w:next w:val="Normal"/>
    <w:autoRedefine/>
    <w:uiPriority w:val="39"/>
    <w:unhideWhenUsed/>
    <w:rsid w:val="00C47077"/>
    <w:pPr>
      <w:tabs>
        <w:tab w:val="left" w:pos="442"/>
        <w:tab w:val="right" w:leader="dot" w:pos="9017"/>
      </w:tabs>
      <w:spacing w:line="360" w:lineRule="auto"/>
      <w:jc w:val="both"/>
    </w:pPr>
    <w:rPr>
      <w:rFonts w:ascii="Cambria" w:hAnsi="Cambria"/>
      <w:sz w:val="24"/>
      <w:lang w:val="en-US"/>
    </w:rPr>
  </w:style>
  <w:style w:type="paragraph" w:styleId="Caption">
    <w:name w:val="caption"/>
    <w:basedOn w:val="Normal"/>
    <w:next w:val="Normal"/>
    <w:uiPriority w:val="35"/>
    <w:unhideWhenUsed/>
    <w:qFormat/>
    <w:rsid w:val="00810556"/>
    <w:pPr>
      <w:spacing w:line="360" w:lineRule="auto"/>
      <w:jc w:val="right"/>
    </w:pPr>
    <w:rPr>
      <w:rFonts w:ascii="Times New Roman" w:hAnsi="Times New Roman"/>
      <w:b/>
      <w:iCs/>
      <w:sz w:val="24"/>
      <w:szCs w:val="18"/>
      <w:lang w:val="en-US"/>
    </w:rPr>
  </w:style>
  <w:style w:type="paragraph" w:styleId="TOC3">
    <w:name w:val="toc 3"/>
    <w:basedOn w:val="Normal"/>
    <w:next w:val="Normal"/>
    <w:autoRedefine/>
    <w:uiPriority w:val="39"/>
    <w:unhideWhenUsed/>
    <w:rsid w:val="00810556"/>
    <w:pPr>
      <w:spacing w:line="360" w:lineRule="auto"/>
      <w:ind w:left="442"/>
    </w:pPr>
    <w:rPr>
      <w:rFonts w:ascii="Times New Roman" w:hAnsi="Times New Roman"/>
      <w:lang w:val="en-US"/>
    </w:rPr>
  </w:style>
  <w:style w:type="paragraph" w:styleId="TOC4">
    <w:name w:val="toc 4"/>
    <w:basedOn w:val="Normal"/>
    <w:next w:val="Normal"/>
    <w:autoRedefine/>
    <w:uiPriority w:val="39"/>
    <w:unhideWhenUsed/>
    <w:rsid w:val="00810556"/>
    <w:pPr>
      <w:spacing w:line="360" w:lineRule="auto"/>
      <w:ind w:left="658"/>
    </w:pPr>
    <w:rPr>
      <w:rFonts w:ascii="Times New Roman" w:hAnsi="Times New Roman"/>
      <w:sz w:val="24"/>
      <w:lang w:val="en-US"/>
    </w:rPr>
  </w:style>
  <w:style w:type="paragraph" w:styleId="BalloonText">
    <w:name w:val="Balloon Text"/>
    <w:basedOn w:val="Normal"/>
    <w:link w:val="BalloonTextChar"/>
    <w:uiPriority w:val="99"/>
    <w:semiHidden/>
    <w:unhideWhenUsed/>
    <w:rsid w:val="00810556"/>
    <w:rPr>
      <w:rFonts w:ascii="Segoe UI" w:hAnsi="Segoe UI" w:cs="Segoe UI"/>
      <w:sz w:val="18"/>
      <w:szCs w:val="18"/>
      <w:lang w:val="en-US"/>
    </w:rPr>
  </w:style>
  <w:style w:type="character" w:customStyle="1" w:styleId="BalloonTextChar">
    <w:name w:val="Balloon Text Char"/>
    <w:basedOn w:val="DefaultParagraphFont"/>
    <w:link w:val="BalloonText"/>
    <w:uiPriority w:val="99"/>
    <w:semiHidden/>
    <w:rsid w:val="00810556"/>
    <w:rPr>
      <w:rFonts w:ascii="Segoe UI" w:hAnsi="Segoe UI" w:cs="Segoe UI"/>
      <w:sz w:val="18"/>
      <w:szCs w:val="18"/>
      <w:lang w:val="en-US"/>
    </w:rPr>
  </w:style>
  <w:style w:type="character" w:styleId="CommentReference">
    <w:name w:val="annotation reference"/>
    <w:basedOn w:val="DefaultParagraphFont"/>
    <w:uiPriority w:val="99"/>
    <w:semiHidden/>
    <w:unhideWhenUsed/>
    <w:rsid w:val="00810556"/>
    <w:rPr>
      <w:sz w:val="16"/>
      <w:szCs w:val="16"/>
    </w:rPr>
  </w:style>
  <w:style w:type="paragraph" w:styleId="CommentText">
    <w:name w:val="annotation text"/>
    <w:basedOn w:val="Normal"/>
    <w:link w:val="CommentTextChar"/>
    <w:uiPriority w:val="99"/>
    <w:semiHidden/>
    <w:unhideWhenUsed/>
    <w:rsid w:val="00810556"/>
    <w:pPr>
      <w:spacing w:after="200"/>
    </w:pPr>
    <w:rPr>
      <w:sz w:val="20"/>
      <w:szCs w:val="20"/>
      <w:lang w:val="en-US"/>
    </w:rPr>
  </w:style>
  <w:style w:type="character" w:customStyle="1" w:styleId="CommentTextChar">
    <w:name w:val="Comment Text Char"/>
    <w:basedOn w:val="DefaultParagraphFont"/>
    <w:link w:val="CommentText"/>
    <w:uiPriority w:val="99"/>
    <w:semiHidden/>
    <w:rsid w:val="00810556"/>
    <w:rPr>
      <w:sz w:val="20"/>
      <w:szCs w:val="20"/>
      <w:lang w:val="en-US"/>
    </w:rPr>
  </w:style>
  <w:style w:type="paragraph" w:styleId="CommentSubject">
    <w:name w:val="annotation subject"/>
    <w:basedOn w:val="CommentText"/>
    <w:next w:val="CommentText"/>
    <w:link w:val="CommentSubjectChar"/>
    <w:uiPriority w:val="99"/>
    <w:semiHidden/>
    <w:unhideWhenUsed/>
    <w:rsid w:val="00810556"/>
    <w:rPr>
      <w:b/>
      <w:bCs/>
    </w:rPr>
  </w:style>
  <w:style w:type="character" w:customStyle="1" w:styleId="CommentSubjectChar">
    <w:name w:val="Comment Subject Char"/>
    <w:basedOn w:val="CommentTextChar"/>
    <w:link w:val="CommentSubject"/>
    <w:uiPriority w:val="99"/>
    <w:semiHidden/>
    <w:rsid w:val="00810556"/>
    <w:rPr>
      <w:b/>
      <w:bCs/>
      <w:sz w:val="20"/>
      <w:szCs w:val="20"/>
      <w:lang w:val="en-US"/>
    </w:rPr>
  </w:style>
  <w:style w:type="table" w:customStyle="1" w:styleId="TableGrid1">
    <w:name w:val="Table Grid1"/>
    <w:basedOn w:val="TableNormal"/>
    <w:next w:val="TableGrid"/>
    <w:uiPriority w:val="59"/>
    <w:rsid w:val="00810556"/>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810556"/>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81055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810556"/>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810556"/>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810556"/>
    <w:pPr>
      <w:jc w:val="both"/>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uiPriority w:val="59"/>
    <w:rsid w:val="00810556"/>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1">
    <w:name w:val="Table Grid41"/>
    <w:basedOn w:val="TableNormal"/>
    <w:next w:val="TableGrid"/>
    <w:uiPriority w:val="59"/>
    <w:rsid w:val="00810556"/>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rsid w:val="00810556"/>
    <w:pPr>
      <w:spacing w:line="276" w:lineRule="auto"/>
    </w:pPr>
    <w:rPr>
      <w:lang w:val="en-US"/>
    </w:rPr>
  </w:style>
  <w:style w:type="paragraph" w:styleId="EndnoteText">
    <w:name w:val="endnote text"/>
    <w:basedOn w:val="Normal"/>
    <w:link w:val="EndnoteTextChar"/>
    <w:uiPriority w:val="99"/>
    <w:semiHidden/>
    <w:unhideWhenUsed/>
    <w:rsid w:val="00810556"/>
    <w:rPr>
      <w:sz w:val="20"/>
      <w:szCs w:val="20"/>
      <w:lang w:val="en-US"/>
    </w:rPr>
  </w:style>
  <w:style w:type="character" w:customStyle="1" w:styleId="EndnoteTextChar">
    <w:name w:val="Endnote Text Char"/>
    <w:basedOn w:val="DefaultParagraphFont"/>
    <w:link w:val="EndnoteText"/>
    <w:uiPriority w:val="99"/>
    <w:semiHidden/>
    <w:rsid w:val="00810556"/>
    <w:rPr>
      <w:sz w:val="20"/>
      <w:szCs w:val="20"/>
      <w:lang w:val="en-US"/>
    </w:rPr>
  </w:style>
  <w:style w:type="character" w:styleId="EndnoteReference">
    <w:name w:val="endnote reference"/>
    <w:basedOn w:val="DefaultParagraphFont"/>
    <w:uiPriority w:val="99"/>
    <w:semiHidden/>
    <w:unhideWhenUsed/>
    <w:rsid w:val="00810556"/>
    <w:rPr>
      <w:vertAlign w:val="superscript"/>
    </w:rPr>
  </w:style>
  <w:style w:type="paragraph" w:styleId="FootnoteText">
    <w:name w:val="footnote text"/>
    <w:basedOn w:val="Normal"/>
    <w:link w:val="FootnoteTextChar"/>
    <w:uiPriority w:val="99"/>
    <w:semiHidden/>
    <w:unhideWhenUsed/>
    <w:rsid w:val="00810556"/>
    <w:rPr>
      <w:sz w:val="20"/>
      <w:szCs w:val="20"/>
      <w:lang w:val="en-US"/>
    </w:rPr>
  </w:style>
  <w:style w:type="character" w:customStyle="1" w:styleId="FootnoteTextChar">
    <w:name w:val="Footnote Text Char"/>
    <w:basedOn w:val="DefaultParagraphFont"/>
    <w:link w:val="FootnoteText"/>
    <w:uiPriority w:val="99"/>
    <w:semiHidden/>
    <w:rsid w:val="00810556"/>
    <w:rPr>
      <w:sz w:val="20"/>
      <w:szCs w:val="20"/>
      <w:lang w:val="en-US"/>
    </w:rPr>
  </w:style>
  <w:style w:type="character" w:styleId="FootnoteReference">
    <w:name w:val="footnote reference"/>
    <w:basedOn w:val="DefaultParagraphFont"/>
    <w:uiPriority w:val="99"/>
    <w:semiHidden/>
    <w:unhideWhenUsed/>
    <w:rsid w:val="00810556"/>
    <w:rPr>
      <w:vertAlign w:val="superscript"/>
    </w:rPr>
  </w:style>
  <w:style w:type="character" w:customStyle="1" w:styleId="hps">
    <w:name w:val="hps"/>
    <w:basedOn w:val="DefaultParagraphFont"/>
    <w:rsid w:val="00810556"/>
  </w:style>
  <w:style w:type="character" w:customStyle="1" w:styleId="A12">
    <w:name w:val="A12"/>
    <w:uiPriority w:val="99"/>
    <w:rsid w:val="00810556"/>
    <w:rPr>
      <w:rFonts w:cs="Myriad Pro"/>
      <w:color w:val="000000"/>
      <w:sz w:val="11"/>
      <w:szCs w:val="11"/>
    </w:rPr>
  </w:style>
  <w:style w:type="paragraph" w:customStyle="1" w:styleId="Pa11">
    <w:name w:val="Pa11"/>
    <w:basedOn w:val="Normal"/>
    <w:next w:val="Normal"/>
    <w:uiPriority w:val="99"/>
    <w:rsid w:val="00810556"/>
    <w:pPr>
      <w:autoSpaceDE w:val="0"/>
      <w:autoSpaceDN w:val="0"/>
      <w:adjustRightInd w:val="0"/>
      <w:spacing w:line="197" w:lineRule="atLeast"/>
    </w:pPr>
    <w:rPr>
      <w:rFonts w:ascii="BMFChange" w:eastAsia="Calibri" w:hAnsi="BMFChange" w:cs="Times New Roman"/>
      <w:sz w:val="24"/>
      <w:szCs w:val="24"/>
    </w:rPr>
  </w:style>
  <w:style w:type="character" w:customStyle="1" w:styleId="Bodytext275ptBold">
    <w:name w:val="Body text (2) + 7;5 pt;Bold"/>
    <w:basedOn w:val="DefaultParagraphFont"/>
    <w:rsid w:val="00810556"/>
    <w:rPr>
      <w:rFonts w:ascii="Arial" w:eastAsia="Arial" w:hAnsi="Arial" w:cs="Arial"/>
      <w:b/>
      <w:bCs/>
      <w:color w:val="000000"/>
      <w:spacing w:val="0"/>
      <w:w w:val="100"/>
      <w:position w:val="0"/>
      <w:sz w:val="15"/>
      <w:szCs w:val="15"/>
      <w:shd w:val="clear" w:color="auto" w:fill="FFFFFF"/>
      <w:lang w:val="ro-RO" w:eastAsia="ro-RO" w:bidi="ro-RO"/>
    </w:rPr>
  </w:style>
  <w:style w:type="character" w:customStyle="1" w:styleId="Bodytext2">
    <w:name w:val="Body text (2)_"/>
    <w:basedOn w:val="DefaultParagraphFont"/>
    <w:link w:val="Bodytext20"/>
    <w:rsid w:val="00810556"/>
    <w:rPr>
      <w:rFonts w:ascii="Arial" w:eastAsia="Arial" w:hAnsi="Arial" w:cs="Arial"/>
      <w:shd w:val="clear" w:color="auto" w:fill="FFFFFF"/>
    </w:rPr>
  </w:style>
  <w:style w:type="paragraph" w:customStyle="1" w:styleId="Bodytext20">
    <w:name w:val="Body text (2)"/>
    <w:basedOn w:val="Normal"/>
    <w:link w:val="Bodytext2"/>
    <w:rsid w:val="00810556"/>
    <w:pPr>
      <w:widowControl w:val="0"/>
      <w:shd w:val="clear" w:color="auto" w:fill="FFFFFF"/>
      <w:spacing w:line="288" w:lineRule="exact"/>
      <w:ind w:hanging="420"/>
    </w:pPr>
    <w:rPr>
      <w:rFonts w:ascii="Arial" w:eastAsia="Arial" w:hAnsi="Arial" w:cs="Arial"/>
    </w:rPr>
  </w:style>
  <w:style w:type="paragraph" w:styleId="HTMLPreformatted">
    <w:name w:val="HTML Preformatted"/>
    <w:basedOn w:val="Normal"/>
    <w:link w:val="HTMLPreformattedChar"/>
    <w:uiPriority w:val="99"/>
    <w:semiHidden/>
    <w:unhideWhenUsed/>
    <w:rsid w:val="0081055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o-RO"/>
    </w:rPr>
  </w:style>
  <w:style w:type="character" w:customStyle="1" w:styleId="HTMLPreformattedChar">
    <w:name w:val="HTML Preformatted Char"/>
    <w:basedOn w:val="DefaultParagraphFont"/>
    <w:link w:val="HTMLPreformatted"/>
    <w:uiPriority w:val="99"/>
    <w:semiHidden/>
    <w:rsid w:val="00810556"/>
    <w:rPr>
      <w:rFonts w:ascii="Courier New" w:eastAsia="Times New Roman" w:hAnsi="Courier New" w:cs="Courier New"/>
      <w:sz w:val="20"/>
      <w:szCs w:val="20"/>
      <w:lang w:eastAsia="ro-RO"/>
    </w:rPr>
  </w:style>
  <w:style w:type="character" w:customStyle="1" w:styleId="A2">
    <w:name w:val="A2"/>
    <w:uiPriority w:val="99"/>
    <w:rsid w:val="00810556"/>
    <w:rPr>
      <w:rFonts w:cs="BMFChange"/>
      <w:b/>
      <w:bCs/>
      <w:color w:val="000000"/>
      <w:sz w:val="20"/>
      <w:szCs w:val="20"/>
    </w:rPr>
  </w:style>
  <w:style w:type="table" w:customStyle="1" w:styleId="TableGrid12">
    <w:name w:val="Table Grid12"/>
    <w:basedOn w:val="TableNormal"/>
    <w:next w:val="TableGrid"/>
    <w:uiPriority w:val="59"/>
    <w:rsid w:val="00810556"/>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
    <w:name w:val="Table Grid42"/>
    <w:basedOn w:val="TableNormal"/>
    <w:next w:val="TableGrid"/>
    <w:uiPriority w:val="59"/>
    <w:rsid w:val="00810556"/>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810556"/>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810556"/>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ing71">
    <w:name w:val="Heading 71"/>
    <w:basedOn w:val="Normal"/>
    <w:next w:val="Normal"/>
    <w:qFormat/>
    <w:rsid w:val="00810556"/>
    <w:pPr>
      <w:spacing w:before="240" w:after="60"/>
      <w:ind w:left="5040" w:hanging="360"/>
      <w:outlineLvl w:val="6"/>
    </w:pPr>
    <w:rPr>
      <w:rFonts w:ascii="Lucida Sans Unicode" w:eastAsia="Times New Roman" w:hAnsi="Lucida Sans Unicode"/>
      <w:sz w:val="24"/>
      <w:szCs w:val="24"/>
      <w:lang w:val="x-none"/>
    </w:rPr>
  </w:style>
  <w:style w:type="numbering" w:customStyle="1" w:styleId="NoList11">
    <w:name w:val="No List11"/>
    <w:next w:val="NoList"/>
    <w:uiPriority w:val="99"/>
    <w:semiHidden/>
    <w:unhideWhenUsed/>
    <w:rsid w:val="00810556"/>
  </w:style>
  <w:style w:type="paragraph" w:customStyle="1" w:styleId="Titlu71">
    <w:name w:val="Titlu 71"/>
    <w:basedOn w:val="Normal"/>
    <w:next w:val="Normal"/>
    <w:uiPriority w:val="9"/>
    <w:semiHidden/>
    <w:unhideWhenUsed/>
    <w:rsid w:val="00810556"/>
    <w:pPr>
      <w:keepNext/>
      <w:keepLines/>
      <w:spacing w:before="200"/>
      <w:ind w:left="-108"/>
      <w:outlineLvl w:val="6"/>
    </w:pPr>
    <w:rPr>
      <w:rFonts w:ascii="Cambria" w:eastAsia="Times New Roman" w:hAnsi="Cambria" w:cs="Lucida Sans Unicode"/>
      <w:i/>
      <w:iCs/>
      <w:color w:val="404040"/>
      <w:sz w:val="24"/>
      <w:szCs w:val="24"/>
    </w:rPr>
  </w:style>
  <w:style w:type="character" w:styleId="Strong">
    <w:name w:val="Strong"/>
    <w:qFormat/>
    <w:rsid w:val="00810556"/>
    <w:rPr>
      <w:b/>
      <w:bCs/>
    </w:rPr>
  </w:style>
  <w:style w:type="paragraph" w:styleId="TOCHeading">
    <w:name w:val="TOC Heading"/>
    <w:basedOn w:val="Heading1"/>
    <w:next w:val="Normal"/>
    <w:uiPriority w:val="39"/>
    <w:qFormat/>
    <w:rsid w:val="00810556"/>
    <w:pPr>
      <w:spacing w:before="480" w:line="276" w:lineRule="auto"/>
      <w:outlineLvl w:val="9"/>
    </w:pPr>
    <w:rPr>
      <w:rFonts w:ascii="Cambria" w:hAnsi="Cambria"/>
      <w:b/>
      <w:bCs/>
      <w:caps/>
      <w:color w:val="365F91"/>
      <w:sz w:val="28"/>
      <w:szCs w:val="28"/>
      <w:lang w:val="en-US"/>
    </w:rPr>
  </w:style>
  <w:style w:type="paragraph" w:customStyle="1" w:styleId="Titlutabel">
    <w:name w:val="Titlu tabel"/>
    <w:basedOn w:val="Normal"/>
    <w:next w:val="Normal"/>
    <w:rsid w:val="00810556"/>
    <w:pPr>
      <w:numPr>
        <w:numId w:val="18"/>
      </w:numPr>
      <w:tabs>
        <w:tab w:val="left" w:pos="1077"/>
      </w:tabs>
      <w:spacing w:before="240" w:after="120"/>
    </w:pPr>
    <w:rPr>
      <w:rFonts w:ascii="Lucida Sans Unicode" w:eastAsia="Calibri" w:hAnsi="Lucida Sans Unicode" w:cs="Lucida Sans Unicode"/>
      <w:sz w:val="24"/>
      <w:szCs w:val="24"/>
    </w:rPr>
  </w:style>
  <w:style w:type="paragraph" w:customStyle="1" w:styleId="Titlufigura">
    <w:name w:val="Titlu figura"/>
    <w:basedOn w:val="Normal"/>
    <w:next w:val="Normal"/>
    <w:rsid w:val="00810556"/>
    <w:pPr>
      <w:numPr>
        <w:numId w:val="19"/>
      </w:numPr>
      <w:tabs>
        <w:tab w:val="left" w:pos="1077"/>
      </w:tabs>
      <w:spacing w:before="240" w:after="120"/>
    </w:pPr>
    <w:rPr>
      <w:rFonts w:ascii="Lucida Sans Unicode" w:eastAsia="Calibri" w:hAnsi="Lucida Sans Unicode" w:cs="Lucida Sans Unicode"/>
      <w:sz w:val="24"/>
      <w:szCs w:val="24"/>
    </w:rPr>
  </w:style>
  <w:style w:type="paragraph" w:customStyle="1" w:styleId="Textnormal">
    <w:name w:val="Text normal"/>
    <w:link w:val="TextnormalChar"/>
    <w:autoRedefine/>
    <w:qFormat/>
    <w:rsid w:val="00810556"/>
    <w:pPr>
      <w:tabs>
        <w:tab w:val="left" w:pos="7965"/>
      </w:tabs>
      <w:spacing w:after="120" w:line="276" w:lineRule="auto"/>
      <w:ind w:right="113"/>
      <w:jc w:val="both"/>
    </w:pPr>
    <w:rPr>
      <w:rFonts w:ascii="Century Gothic" w:eastAsia="Calibri" w:hAnsi="Century Gothic" w:cs="Times New Roman"/>
      <w:lang w:val="it-IT" w:bidi="pa-IN"/>
    </w:rPr>
  </w:style>
  <w:style w:type="character" w:customStyle="1" w:styleId="TextnormalChar">
    <w:name w:val="Text normal Char"/>
    <w:link w:val="Textnormal"/>
    <w:rsid w:val="00810556"/>
    <w:rPr>
      <w:rFonts w:ascii="Century Gothic" w:eastAsia="Calibri" w:hAnsi="Century Gothic" w:cs="Times New Roman"/>
      <w:lang w:val="it-IT" w:bidi="pa-IN"/>
    </w:rPr>
  </w:style>
  <w:style w:type="paragraph" w:styleId="Title">
    <w:name w:val="Title"/>
    <w:basedOn w:val="Normal"/>
    <w:link w:val="TitleChar"/>
    <w:uiPriority w:val="10"/>
    <w:qFormat/>
    <w:rsid w:val="00810556"/>
    <w:pPr>
      <w:spacing w:line="240" w:lineRule="atLeast"/>
      <w:jc w:val="center"/>
    </w:pPr>
    <w:rPr>
      <w:rFonts w:ascii="Arial" w:eastAsia="Times New Roman" w:hAnsi="Arial" w:cs="Times New Roman"/>
      <w:b/>
      <w:sz w:val="24"/>
      <w:szCs w:val="20"/>
      <w:lang w:val="en-GB"/>
    </w:rPr>
  </w:style>
  <w:style w:type="character" w:customStyle="1" w:styleId="TitleChar">
    <w:name w:val="Title Char"/>
    <w:basedOn w:val="DefaultParagraphFont"/>
    <w:link w:val="Title"/>
    <w:uiPriority w:val="10"/>
    <w:rsid w:val="00810556"/>
    <w:rPr>
      <w:rFonts w:ascii="Arial" w:eastAsia="Times New Roman" w:hAnsi="Arial" w:cs="Times New Roman"/>
      <w:b/>
      <w:sz w:val="24"/>
      <w:szCs w:val="20"/>
      <w:lang w:val="en-GB"/>
    </w:rPr>
  </w:style>
  <w:style w:type="paragraph" w:styleId="Subtitle">
    <w:name w:val="Subtitle"/>
    <w:basedOn w:val="Normal"/>
    <w:link w:val="SubtitleChar"/>
    <w:uiPriority w:val="11"/>
    <w:qFormat/>
    <w:rsid w:val="00810556"/>
    <w:pPr>
      <w:jc w:val="both"/>
    </w:pPr>
    <w:rPr>
      <w:rFonts w:ascii="AvantGarde Bk BT" w:eastAsia="Times New Roman" w:hAnsi="AvantGarde Bk BT" w:cs="Times New Roman"/>
      <w:sz w:val="32"/>
      <w:szCs w:val="20"/>
      <w:lang w:val="en-AU" w:eastAsia="ro-RO"/>
    </w:rPr>
  </w:style>
  <w:style w:type="character" w:customStyle="1" w:styleId="SubtitleChar">
    <w:name w:val="Subtitle Char"/>
    <w:basedOn w:val="DefaultParagraphFont"/>
    <w:link w:val="Subtitle"/>
    <w:uiPriority w:val="11"/>
    <w:rsid w:val="00810556"/>
    <w:rPr>
      <w:rFonts w:ascii="AvantGarde Bk BT" w:eastAsia="Times New Roman" w:hAnsi="AvantGarde Bk BT" w:cs="Times New Roman"/>
      <w:sz w:val="32"/>
      <w:szCs w:val="20"/>
      <w:lang w:val="en-AU" w:eastAsia="ro-RO"/>
    </w:rPr>
  </w:style>
  <w:style w:type="character" w:styleId="Emphasis">
    <w:name w:val="Emphasis"/>
    <w:qFormat/>
    <w:rsid w:val="00810556"/>
    <w:rPr>
      <w:b/>
      <w:i/>
      <w:iCs/>
    </w:rPr>
  </w:style>
  <w:style w:type="paragraph" w:styleId="NoSpacing">
    <w:name w:val="No Spacing"/>
    <w:link w:val="NoSpacingChar"/>
    <w:uiPriority w:val="1"/>
    <w:qFormat/>
    <w:rsid w:val="00810556"/>
    <w:rPr>
      <w:rFonts w:ascii="Calibri" w:eastAsia="Times New Roman" w:hAnsi="Calibri" w:cs="Lucida Sans Unicode"/>
      <w:lang w:val="en-US"/>
    </w:rPr>
  </w:style>
  <w:style w:type="character" w:customStyle="1" w:styleId="NoSpacingChar">
    <w:name w:val="No Spacing Char"/>
    <w:link w:val="NoSpacing"/>
    <w:uiPriority w:val="1"/>
    <w:rsid w:val="00810556"/>
    <w:rPr>
      <w:rFonts w:ascii="Calibri" w:eastAsia="Times New Roman" w:hAnsi="Calibri" w:cs="Lucida Sans Unicode"/>
      <w:lang w:val="en-US"/>
    </w:rPr>
  </w:style>
  <w:style w:type="table" w:customStyle="1" w:styleId="TableGrid10">
    <w:name w:val="Table Grid10"/>
    <w:basedOn w:val="TableNormal"/>
    <w:next w:val="TableGrid"/>
    <w:uiPriority w:val="59"/>
    <w:rsid w:val="00810556"/>
    <w:rPr>
      <w:rFonts w:ascii="Lucida Sans Unicode" w:eastAsia="Calibri" w:hAnsi="Lucida Sans Unicode" w:cs="Lucida Sans Unicode"/>
      <w:sz w:val="20"/>
      <w:szCs w:val="20"/>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31">
    <w:name w:val="Pa31"/>
    <w:basedOn w:val="Normal"/>
    <w:next w:val="Normal"/>
    <w:uiPriority w:val="99"/>
    <w:rsid w:val="00810556"/>
    <w:pPr>
      <w:autoSpaceDE w:val="0"/>
      <w:autoSpaceDN w:val="0"/>
      <w:adjustRightInd w:val="0"/>
      <w:spacing w:line="197" w:lineRule="atLeast"/>
    </w:pPr>
    <w:rPr>
      <w:rFonts w:ascii="BMFChange" w:eastAsia="Calibri" w:hAnsi="BMFChange" w:cs="Times New Roman"/>
      <w:sz w:val="24"/>
      <w:szCs w:val="24"/>
    </w:rPr>
  </w:style>
  <w:style w:type="character" w:styleId="LineNumber">
    <w:name w:val="line number"/>
    <w:basedOn w:val="DefaultParagraphFont"/>
    <w:uiPriority w:val="99"/>
    <w:semiHidden/>
    <w:unhideWhenUsed/>
    <w:rsid w:val="00810556"/>
  </w:style>
  <w:style w:type="character" w:customStyle="1" w:styleId="Heading7Char1">
    <w:name w:val="Heading 7 Char1"/>
    <w:basedOn w:val="DefaultParagraphFont"/>
    <w:uiPriority w:val="9"/>
    <w:semiHidden/>
    <w:rsid w:val="00810556"/>
    <w:rPr>
      <w:rFonts w:ascii="Cambria" w:eastAsia="Times New Roman" w:hAnsi="Cambria" w:cs="Times New Roman"/>
      <w:i/>
      <w:iCs/>
      <w:color w:val="243F60"/>
    </w:rPr>
  </w:style>
  <w:style w:type="character" w:styleId="Hyperlink">
    <w:name w:val="Hyperlink"/>
    <w:basedOn w:val="DefaultParagraphFont"/>
    <w:uiPriority w:val="99"/>
    <w:unhideWhenUsed/>
    <w:rsid w:val="00810556"/>
    <w:rPr>
      <w:color w:val="0563C1" w:themeColor="hyperlink"/>
      <w:u w:val="single"/>
    </w:rPr>
  </w:style>
  <w:style w:type="character" w:styleId="FollowedHyperlink">
    <w:name w:val="FollowedHyperlink"/>
    <w:basedOn w:val="DefaultParagraphFont"/>
    <w:uiPriority w:val="99"/>
    <w:semiHidden/>
    <w:unhideWhenUsed/>
    <w:rsid w:val="00810556"/>
    <w:rPr>
      <w:color w:val="954F72" w:themeColor="followedHyperlink"/>
      <w:u w:val="single"/>
    </w:rPr>
  </w:style>
  <w:style w:type="numbering" w:customStyle="1" w:styleId="NoList2">
    <w:name w:val="No List2"/>
    <w:next w:val="NoList"/>
    <w:uiPriority w:val="99"/>
    <w:semiHidden/>
    <w:unhideWhenUsed/>
    <w:rsid w:val="00FF78D5"/>
  </w:style>
  <w:style w:type="table" w:customStyle="1" w:styleId="TableGrid13">
    <w:name w:val="Table Grid13"/>
    <w:basedOn w:val="TableNormal"/>
    <w:next w:val="TableGrid"/>
    <w:uiPriority w:val="59"/>
    <w:rsid w:val="00FF78D5"/>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next w:val="TableGrid"/>
    <w:uiPriority w:val="59"/>
    <w:rsid w:val="00FF78D5"/>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3">
    <w:name w:val="Table Grid43"/>
    <w:basedOn w:val="TableNormal"/>
    <w:next w:val="TableGrid"/>
    <w:uiPriority w:val="59"/>
    <w:rsid w:val="00FF78D5"/>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2">
    <w:name w:val="No List12"/>
    <w:next w:val="NoList"/>
    <w:uiPriority w:val="99"/>
    <w:semiHidden/>
    <w:unhideWhenUsed/>
    <w:rsid w:val="00FF78D5"/>
  </w:style>
  <w:style w:type="numbering" w:customStyle="1" w:styleId="NoList3">
    <w:name w:val="No List3"/>
    <w:next w:val="NoList"/>
    <w:uiPriority w:val="99"/>
    <w:semiHidden/>
    <w:unhideWhenUsed/>
    <w:rsid w:val="00E55D74"/>
  </w:style>
  <w:style w:type="table" w:customStyle="1" w:styleId="TableGrid14">
    <w:name w:val="Table Grid14"/>
    <w:basedOn w:val="TableNormal"/>
    <w:next w:val="TableGrid"/>
    <w:uiPriority w:val="59"/>
    <w:rsid w:val="00E55D74"/>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2">
    <w:name w:val="Table Grid22"/>
    <w:basedOn w:val="TableNormal"/>
    <w:next w:val="TableGrid"/>
    <w:uiPriority w:val="59"/>
    <w:rsid w:val="00E55D74"/>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4">
    <w:name w:val="Table Grid44"/>
    <w:basedOn w:val="TableNormal"/>
    <w:next w:val="TableGrid"/>
    <w:uiPriority w:val="59"/>
    <w:rsid w:val="00E55D74"/>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1">
    <w:name w:val="Table Grid421"/>
    <w:basedOn w:val="TableNormal"/>
    <w:next w:val="TableGrid"/>
    <w:uiPriority w:val="59"/>
    <w:rsid w:val="00E55D74"/>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E55D74"/>
    <w:rPr>
      <w:color w:val="808080"/>
    </w:rPr>
  </w:style>
  <w:style w:type="character" w:customStyle="1" w:styleId="Bodytext27">
    <w:name w:val="Body text (2) + 7"/>
    <w:aliases w:val="5 pt,Bold"/>
    <w:basedOn w:val="DefaultParagraphFont"/>
    <w:rsid w:val="00E55D74"/>
    <w:rPr>
      <w:rFonts w:ascii="Arial" w:eastAsia="Arial" w:hAnsi="Arial" w:cs="Arial" w:hint="default"/>
      <w:b/>
      <w:bCs/>
      <w:color w:val="000000"/>
      <w:spacing w:val="0"/>
      <w:w w:val="100"/>
      <w:position w:val="0"/>
      <w:sz w:val="15"/>
      <w:szCs w:val="15"/>
      <w:shd w:val="clear" w:color="auto" w:fill="FFFFFF"/>
      <w:lang w:val="ro-RO" w:eastAsia="ro-RO" w:bidi="ro-RO"/>
    </w:rPr>
  </w:style>
  <w:style w:type="numbering" w:customStyle="1" w:styleId="NoList4">
    <w:name w:val="No List4"/>
    <w:next w:val="NoList"/>
    <w:uiPriority w:val="99"/>
    <w:semiHidden/>
    <w:unhideWhenUsed/>
    <w:rsid w:val="0070124D"/>
  </w:style>
  <w:style w:type="table" w:customStyle="1" w:styleId="TableGrid15">
    <w:name w:val="Table Grid15"/>
    <w:basedOn w:val="TableNormal"/>
    <w:next w:val="TableGrid"/>
    <w:uiPriority w:val="59"/>
    <w:rsid w:val="0070124D"/>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3">
    <w:name w:val="Table Grid23"/>
    <w:basedOn w:val="TableNormal"/>
    <w:next w:val="TableGrid"/>
    <w:uiPriority w:val="59"/>
    <w:rsid w:val="0070124D"/>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5">
    <w:name w:val="Table Grid45"/>
    <w:basedOn w:val="TableNormal"/>
    <w:next w:val="TableGrid"/>
    <w:uiPriority w:val="59"/>
    <w:rsid w:val="0070124D"/>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2">
    <w:name w:val="Table Grid422"/>
    <w:basedOn w:val="TableNormal"/>
    <w:next w:val="TableGrid"/>
    <w:uiPriority w:val="59"/>
    <w:rsid w:val="0070124D"/>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5">
    <w:name w:val="No List5"/>
    <w:next w:val="NoList"/>
    <w:uiPriority w:val="99"/>
    <w:semiHidden/>
    <w:unhideWhenUsed/>
    <w:rsid w:val="0063208C"/>
  </w:style>
  <w:style w:type="table" w:customStyle="1" w:styleId="TableGrid16">
    <w:name w:val="Table Grid16"/>
    <w:basedOn w:val="TableNormal"/>
    <w:next w:val="TableGrid"/>
    <w:uiPriority w:val="59"/>
    <w:rsid w:val="0063208C"/>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
    <w:name w:val="Table Grid24"/>
    <w:basedOn w:val="TableNormal"/>
    <w:next w:val="TableGrid"/>
    <w:uiPriority w:val="59"/>
    <w:rsid w:val="0063208C"/>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6">
    <w:name w:val="Table Grid46"/>
    <w:basedOn w:val="TableNormal"/>
    <w:next w:val="TableGrid"/>
    <w:uiPriority w:val="59"/>
    <w:rsid w:val="0063208C"/>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3">
    <w:name w:val="Table Grid423"/>
    <w:basedOn w:val="TableNormal"/>
    <w:next w:val="TableGrid"/>
    <w:uiPriority w:val="59"/>
    <w:rsid w:val="0063208C"/>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8">
    <w:name w:val="Table Grid18"/>
    <w:basedOn w:val="TableNormal"/>
    <w:next w:val="TableGrid"/>
    <w:uiPriority w:val="59"/>
    <w:rsid w:val="00F318EB"/>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9">
    <w:name w:val="Table Grid19"/>
    <w:basedOn w:val="TableNormal"/>
    <w:next w:val="TableGrid"/>
    <w:uiPriority w:val="59"/>
    <w:rsid w:val="00E772C2"/>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6">
    <w:name w:val="No List6"/>
    <w:next w:val="NoList"/>
    <w:uiPriority w:val="99"/>
    <w:semiHidden/>
    <w:unhideWhenUsed/>
    <w:rsid w:val="00620651"/>
  </w:style>
  <w:style w:type="table" w:customStyle="1" w:styleId="TableGrid17">
    <w:name w:val="Table Grid17"/>
    <w:basedOn w:val="TableNormal"/>
    <w:next w:val="TableGrid"/>
    <w:uiPriority w:val="59"/>
    <w:rsid w:val="00620651"/>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5">
    <w:name w:val="Table Grid25"/>
    <w:basedOn w:val="TableNormal"/>
    <w:next w:val="TableGrid"/>
    <w:uiPriority w:val="59"/>
    <w:rsid w:val="00620651"/>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7">
    <w:name w:val="Table Grid47"/>
    <w:basedOn w:val="TableNormal"/>
    <w:next w:val="TableGrid"/>
    <w:uiPriority w:val="59"/>
    <w:rsid w:val="00620651"/>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4">
    <w:name w:val="Table Grid424"/>
    <w:basedOn w:val="TableNormal"/>
    <w:next w:val="TableGrid"/>
    <w:uiPriority w:val="59"/>
    <w:rsid w:val="00620651"/>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3">
    <w:name w:val="No List13"/>
    <w:next w:val="NoList"/>
    <w:uiPriority w:val="99"/>
    <w:semiHidden/>
    <w:unhideWhenUsed/>
    <w:rsid w:val="00620651"/>
  </w:style>
  <w:style w:type="paragraph" w:customStyle="1" w:styleId="Heading31">
    <w:name w:val="Heading 31"/>
    <w:basedOn w:val="Normal"/>
    <w:next w:val="Normal"/>
    <w:uiPriority w:val="9"/>
    <w:unhideWhenUsed/>
    <w:qFormat/>
    <w:rsid w:val="00620651"/>
    <w:pPr>
      <w:keepNext/>
      <w:keepLines/>
      <w:tabs>
        <w:tab w:val="num" w:pos="360"/>
      </w:tabs>
      <w:spacing w:line="360" w:lineRule="auto"/>
      <w:outlineLvl w:val="2"/>
    </w:pPr>
    <w:rPr>
      <w:rFonts w:ascii="Times New Roman" w:eastAsia="Times New Roman" w:hAnsi="Times New Roman" w:cs="Times New Roman"/>
      <w:b/>
      <w:sz w:val="24"/>
      <w:szCs w:val="24"/>
      <w:lang w:val="en-US"/>
    </w:rPr>
  </w:style>
  <w:style w:type="paragraph" w:customStyle="1" w:styleId="Heading41">
    <w:name w:val="Heading 41"/>
    <w:basedOn w:val="Normal"/>
    <w:next w:val="Normal"/>
    <w:uiPriority w:val="9"/>
    <w:semiHidden/>
    <w:unhideWhenUsed/>
    <w:qFormat/>
    <w:rsid w:val="00620651"/>
    <w:pPr>
      <w:keepNext/>
      <w:keepLines/>
      <w:spacing w:before="40" w:line="276" w:lineRule="auto"/>
      <w:outlineLvl w:val="3"/>
    </w:pPr>
    <w:rPr>
      <w:rFonts w:ascii="Cambria" w:eastAsia="Times New Roman" w:hAnsi="Cambria" w:cs="Times New Roman"/>
      <w:i/>
      <w:iCs/>
      <w:color w:val="365F91"/>
      <w:lang w:val="en-US"/>
    </w:rPr>
  </w:style>
  <w:style w:type="numbering" w:customStyle="1" w:styleId="NoList111">
    <w:name w:val="No List111"/>
    <w:next w:val="NoList"/>
    <w:uiPriority w:val="99"/>
    <w:semiHidden/>
    <w:unhideWhenUsed/>
    <w:rsid w:val="00620651"/>
  </w:style>
  <w:style w:type="paragraph" w:styleId="BodyText3">
    <w:name w:val="Body Text 3"/>
    <w:basedOn w:val="Normal"/>
    <w:link w:val="BodyText3Char"/>
    <w:rsid w:val="00620651"/>
    <w:pPr>
      <w:jc w:val="both"/>
    </w:pPr>
    <w:rPr>
      <w:rFonts w:ascii="Arial" w:eastAsia="Times New Roman" w:hAnsi="Arial" w:cs="Arial"/>
      <w:sz w:val="24"/>
      <w:szCs w:val="20"/>
      <w:lang w:eastAsia="ro-RO"/>
    </w:rPr>
  </w:style>
  <w:style w:type="character" w:customStyle="1" w:styleId="BodyText3Char">
    <w:name w:val="Body Text 3 Char"/>
    <w:basedOn w:val="DefaultParagraphFont"/>
    <w:link w:val="BodyText3"/>
    <w:rsid w:val="00620651"/>
    <w:rPr>
      <w:rFonts w:ascii="Arial" w:eastAsia="Times New Roman" w:hAnsi="Arial" w:cs="Arial"/>
      <w:sz w:val="24"/>
      <w:szCs w:val="20"/>
      <w:lang w:eastAsia="ro-RO"/>
    </w:rPr>
  </w:style>
  <w:style w:type="table" w:customStyle="1" w:styleId="TableGrid31">
    <w:name w:val="Table Grid31"/>
    <w:basedOn w:val="TableNormal"/>
    <w:next w:val="TableGrid"/>
    <w:uiPriority w:val="59"/>
    <w:rsid w:val="00620651"/>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ofFigures1">
    <w:name w:val="Table of Figures1"/>
    <w:basedOn w:val="Normal"/>
    <w:next w:val="Normal"/>
    <w:uiPriority w:val="99"/>
    <w:unhideWhenUsed/>
    <w:rsid w:val="00620651"/>
    <w:pPr>
      <w:spacing w:line="276" w:lineRule="auto"/>
    </w:pPr>
    <w:rPr>
      <w:lang w:val="en-US"/>
    </w:rPr>
  </w:style>
  <w:style w:type="character" w:customStyle="1" w:styleId="Heading3Char1">
    <w:name w:val="Heading 3 Char1"/>
    <w:basedOn w:val="DefaultParagraphFont"/>
    <w:uiPriority w:val="9"/>
    <w:semiHidden/>
    <w:rsid w:val="00620651"/>
    <w:rPr>
      <w:rFonts w:ascii="Calibri Light" w:eastAsia="Times New Roman" w:hAnsi="Calibri Light" w:cs="Times New Roman"/>
      <w:color w:val="1F4D78"/>
      <w:sz w:val="24"/>
      <w:szCs w:val="24"/>
    </w:rPr>
  </w:style>
  <w:style w:type="character" w:customStyle="1" w:styleId="Heading4Char1">
    <w:name w:val="Heading 4 Char1"/>
    <w:basedOn w:val="DefaultParagraphFont"/>
    <w:uiPriority w:val="9"/>
    <w:semiHidden/>
    <w:rsid w:val="00620651"/>
    <w:rPr>
      <w:rFonts w:ascii="Calibri Light" w:eastAsia="Times New Roman" w:hAnsi="Calibri Light" w:cs="Times New Roman"/>
      <w:i/>
      <w:iCs/>
      <w:color w:val="2E74B5"/>
    </w:rPr>
  </w:style>
  <w:style w:type="table" w:customStyle="1" w:styleId="TableGrid431">
    <w:name w:val="Table Grid431"/>
    <w:basedOn w:val="TableNormal"/>
    <w:next w:val="TableGrid"/>
    <w:uiPriority w:val="59"/>
    <w:rsid w:val="00620651"/>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99"/>
    <w:semiHidden/>
    <w:unhideWhenUsed/>
    <w:rsid w:val="00620651"/>
    <w:pPr>
      <w:spacing w:after="120"/>
    </w:pPr>
  </w:style>
  <w:style w:type="character" w:customStyle="1" w:styleId="BodyTextChar">
    <w:name w:val="Body Text Char"/>
    <w:basedOn w:val="DefaultParagraphFont"/>
    <w:link w:val="BodyText"/>
    <w:uiPriority w:val="99"/>
    <w:semiHidden/>
    <w:rsid w:val="00620651"/>
  </w:style>
  <w:style w:type="table" w:customStyle="1" w:styleId="TableGrid61">
    <w:name w:val="Table Grid61"/>
    <w:basedOn w:val="TableNormal"/>
    <w:next w:val="TableGrid"/>
    <w:uiPriority w:val="59"/>
    <w:rsid w:val="00620651"/>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1">
    <w:name w:val="Table Grid91"/>
    <w:basedOn w:val="TableNormal"/>
    <w:next w:val="TableGrid"/>
    <w:uiPriority w:val="59"/>
    <w:rsid w:val="00620651"/>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1">
    <w:name w:val="No List21"/>
    <w:next w:val="NoList"/>
    <w:uiPriority w:val="99"/>
    <w:semiHidden/>
    <w:unhideWhenUsed/>
    <w:rsid w:val="00620651"/>
  </w:style>
  <w:style w:type="paragraph" w:customStyle="1" w:styleId="Default">
    <w:name w:val="Default"/>
    <w:rsid w:val="00620651"/>
    <w:pPr>
      <w:autoSpaceDE w:val="0"/>
      <w:autoSpaceDN w:val="0"/>
      <w:adjustRightInd w:val="0"/>
    </w:pPr>
    <w:rPr>
      <w:rFonts w:ascii="Times New Roman" w:hAnsi="Times New Roman" w:cs="Times New Roman"/>
      <w:color w:val="000000"/>
      <w:sz w:val="24"/>
      <w:szCs w:val="24"/>
    </w:rPr>
  </w:style>
  <w:style w:type="table" w:customStyle="1" w:styleId="TableGrid411">
    <w:name w:val="Table Grid411"/>
    <w:basedOn w:val="TableNormal"/>
    <w:next w:val="TableGrid"/>
    <w:uiPriority w:val="59"/>
    <w:rsid w:val="00620651"/>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1">
    <w:name w:val="Table Grid101"/>
    <w:basedOn w:val="TableNormal"/>
    <w:next w:val="TableGrid"/>
    <w:uiPriority w:val="39"/>
    <w:rsid w:val="006206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1">
    <w:name w:val="Table Grid131"/>
    <w:basedOn w:val="TableNormal"/>
    <w:next w:val="TableGrid"/>
    <w:uiPriority w:val="59"/>
    <w:rsid w:val="00620651"/>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1">
    <w:name w:val="Table Grid151"/>
    <w:basedOn w:val="TableNormal"/>
    <w:next w:val="TableGrid"/>
    <w:uiPriority w:val="59"/>
    <w:rsid w:val="00620651"/>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el">
    <w:name w:val="Tabel"/>
    <w:basedOn w:val="Normal"/>
    <w:uiPriority w:val="34"/>
    <w:qFormat/>
    <w:rsid w:val="00620651"/>
    <w:pPr>
      <w:keepNext/>
      <w:numPr>
        <w:numId w:val="44"/>
      </w:numPr>
      <w:spacing w:line="360" w:lineRule="auto"/>
      <w:jc w:val="both"/>
    </w:pPr>
    <w:rPr>
      <w:rFonts w:ascii="Cambria" w:eastAsia="Calibri" w:hAnsi="Cambria" w:cs="Times New Roman"/>
      <w:sz w:val="24"/>
    </w:rPr>
  </w:style>
  <w:style w:type="table" w:customStyle="1" w:styleId="TableGrid171">
    <w:name w:val="Table Grid171"/>
    <w:basedOn w:val="TableNormal"/>
    <w:next w:val="TableGrid"/>
    <w:uiPriority w:val="59"/>
    <w:rsid w:val="00620651"/>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0">
    <w:name w:val="TableGrid"/>
    <w:rsid w:val="00620651"/>
    <w:rPr>
      <w:rFonts w:eastAsia="Times New Roman"/>
      <w:lang w:eastAsia="ro-RO"/>
    </w:rPr>
    <w:tblPr>
      <w:tblCellMar>
        <w:top w:w="0" w:type="dxa"/>
        <w:left w:w="0" w:type="dxa"/>
        <w:bottom w:w="0" w:type="dxa"/>
        <w:right w:w="0" w:type="dxa"/>
      </w:tblCellMar>
    </w:tblPr>
  </w:style>
  <w:style w:type="table" w:customStyle="1" w:styleId="TableGrid1a">
    <w:name w:val="TableGrid1"/>
    <w:rsid w:val="00620651"/>
    <w:rPr>
      <w:rFonts w:eastAsia="Times New Roman"/>
      <w:lang w:eastAsia="ro-RO"/>
    </w:rPr>
    <w:tblPr>
      <w:tblCellMar>
        <w:top w:w="0" w:type="dxa"/>
        <w:left w:w="0" w:type="dxa"/>
        <w:bottom w:w="0" w:type="dxa"/>
        <w:right w:w="0" w:type="dxa"/>
      </w:tblCellMar>
    </w:tblPr>
  </w:style>
  <w:style w:type="paragraph" w:styleId="BodyTextIndent">
    <w:name w:val="Body Text Indent"/>
    <w:basedOn w:val="Normal"/>
    <w:link w:val="BodyTextIndentChar"/>
    <w:uiPriority w:val="99"/>
    <w:unhideWhenUsed/>
    <w:rsid w:val="00620651"/>
    <w:pPr>
      <w:spacing w:after="120"/>
      <w:ind w:left="283"/>
    </w:pPr>
  </w:style>
  <w:style w:type="character" w:customStyle="1" w:styleId="BodyTextIndentChar">
    <w:name w:val="Body Text Indent Char"/>
    <w:basedOn w:val="DefaultParagraphFont"/>
    <w:link w:val="BodyTextIndent"/>
    <w:uiPriority w:val="99"/>
    <w:rsid w:val="00620651"/>
  </w:style>
  <w:style w:type="table" w:customStyle="1" w:styleId="TableGrid20">
    <w:name w:val="Table Grid20"/>
    <w:basedOn w:val="TableNormal"/>
    <w:next w:val="TableGrid"/>
    <w:uiPriority w:val="59"/>
    <w:rsid w:val="00620651"/>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1">
    <w:name w:val="Table Grid71"/>
    <w:basedOn w:val="TableNormal"/>
    <w:next w:val="TableGrid"/>
    <w:uiPriority w:val="59"/>
    <w:rsid w:val="00620651"/>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8">
    <w:name w:val="Table Grid48"/>
    <w:basedOn w:val="TableNormal"/>
    <w:next w:val="TableGrid"/>
    <w:uiPriority w:val="59"/>
    <w:rsid w:val="003D48C6"/>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5">
    <w:name w:val="Table Grid425"/>
    <w:basedOn w:val="TableNormal"/>
    <w:next w:val="TableGrid"/>
    <w:uiPriority w:val="59"/>
    <w:rsid w:val="00FC7C45"/>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2">
    <w:name w:val="Table Grid172"/>
    <w:basedOn w:val="TableNormal"/>
    <w:next w:val="TableGrid"/>
    <w:uiPriority w:val="59"/>
    <w:rsid w:val="00E53439"/>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7">
    <w:name w:val="No List7"/>
    <w:next w:val="NoList"/>
    <w:uiPriority w:val="99"/>
    <w:semiHidden/>
    <w:unhideWhenUsed/>
    <w:rsid w:val="00371082"/>
  </w:style>
  <w:style w:type="table" w:customStyle="1" w:styleId="TableGrid110">
    <w:name w:val="Table Grid110"/>
    <w:basedOn w:val="TableNormal"/>
    <w:next w:val="TableGrid"/>
    <w:uiPriority w:val="59"/>
    <w:rsid w:val="00371082"/>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6">
    <w:name w:val="Table Grid26"/>
    <w:basedOn w:val="TableNormal"/>
    <w:next w:val="TableGrid"/>
    <w:uiPriority w:val="59"/>
    <w:rsid w:val="00371082"/>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9">
    <w:name w:val="Table Grid49"/>
    <w:basedOn w:val="TableNormal"/>
    <w:next w:val="TableGrid"/>
    <w:uiPriority w:val="59"/>
    <w:rsid w:val="00371082"/>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26">
    <w:name w:val="Table Grid426"/>
    <w:basedOn w:val="TableNormal"/>
    <w:next w:val="TableGrid"/>
    <w:uiPriority w:val="59"/>
    <w:rsid w:val="00371082"/>
    <w:rPr>
      <w:rFonts w:eastAsia="Times New Roman"/>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4">
    <w:name w:val="No List14"/>
    <w:next w:val="NoList"/>
    <w:uiPriority w:val="99"/>
    <w:semiHidden/>
    <w:unhideWhenUsed/>
    <w:rsid w:val="00371082"/>
  </w:style>
  <w:style w:type="numbering" w:customStyle="1" w:styleId="NoList112">
    <w:name w:val="No List112"/>
    <w:next w:val="NoList"/>
    <w:uiPriority w:val="99"/>
    <w:semiHidden/>
    <w:unhideWhenUsed/>
    <w:rsid w:val="00371082"/>
  </w:style>
  <w:style w:type="table" w:customStyle="1" w:styleId="TableGrid432">
    <w:name w:val="Table Grid432"/>
    <w:basedOn w:val="TableNormal"/>
    <w:next w:val="TableGrid"/>
    <w:uiPriority w:val="59"/>
    <w:rsid w:val="00371082"/>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2">
    <w:name w:val="Table Grid92"/>
    <w:basedOn w:val="TableNormal"/>
    <w:next w:val="TableGrid"/>
    <w:uiPriority w:val="59"/>
    <w:rsid w:val="00371082"/>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2">
    <w:name w:val="No List22"/>
    <w:next w:val="NoList"/>
    <w:uiPriority w:val="99"/>
    <w:semiHidden/>
    <w:unhideWhenUsed/>
    <w:rsid w:val="00371082"/>
  </w:style>
  <w:style w:type="table" w:customStyle="1" w:styleId="TableGrid102">
    <w:name w:val="Table Grid102"/>
    <w:basedOn w:val="TableNormal"/>
    <w:next w:val="TableGrid"/>
    <w:uiPriority w:val="39"/>
    <w:rsid w:val="00371082"/>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2">
    <w:name w:val="Table Grid132"/>
    <w:basedOn w:val="TableNormal"/>
    <w:next w:val="TableGrid"/>
    <w:uiPriority w:val="59"/>
    <w:rsid w:val="00371082"/>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52">
    <w:name w:val="Table Grid152"/>
    <w:basedOn w:val="TableNormal"/>
    <w:next w:val="TableGrid"/>
    <w:uiPriority w:val="59"/>
    <w:rsid w:val="00371082"/>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73">
    <w:name w:val="Table Grid173"/>
    <w:basedOn w:val="TableNormal"/>
    <w:next w:val="TableGrid"/>
    <w:uiPriority w:val="59"/>
    <w:rsid w:val="00371082"/>
    <w:rPr>
      <w:rFonts w:ascii="Times New Roman" w:eastAsia="Times New Roman" w:hAnsi="Times New Roman" w:cs="Times New Roman"/>
      <w:sz w:val="20"/>
      <w:szCs w:val="20"/>
      <w:lang w:eastAsia="ro-R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7">
    <w:name w:val="Table Grid27"/>
    <w:basedOn w:val="TableNormal"/>
    <w:next w:val="TableGrid"/>
    <w:uiPriority w:val="59"/>
    <w:rsid w:val="00A66E8F"/>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41">
    <w:name w:val="Table Grid241"/>
    <w:basedOn w:val="TableNormal"/>
    <w:next w:val="TableGrid"/>
    <w:uiPriority w:val="59"/>
    <w:rsid w:val="00A66E8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basedOn w:val="DefaultParagraphFont"/>
    <w:rsid w:val="002B0E83"/>
  </w:style>
  <w:style w:type="character" w:customStyle="1" w:styleId="il">
    <w:name w:val="il"/>
    <w:basedOn w:val="DefaultParagraphFont"/>
    <w:rsid w:val="002B0E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chart" Target="charts/chart3.xml"/><Relationship Id="rId26" Type="http://schemas.openxmlformats.org/officeDocument/2006/relationships/chart" Target="charts/chart8.xml"/><Relationship Id="rId39" Type="http://schemas.openxmlformats.org/officeDocument/2006/relationships/hyperlink" Target="http://www.calitateaer.ro/indici.php" TargetMode="External"/><Relationship Id="rId21" Type="http://schemas.openxmlformats.org/officeDocument/2006/relationships/chart" Target="charts/chart4.xml"/><Relationship Id="rId34" Type="http://schemas.openxmlformats.org/officeDocument/2006/relationships/chart" Target="charts/chart11.xml"/><Relationship Id="rId42" Type="http://schemas.openxmlformats.org/officeDocument/2006/relationships/hyperlink" Target="http://www.calitateaer.ro/valori.php" TargetMode="External"/><Relationship Id="rId47" Type="http://schemas.openxmlformats.org/officeDocument/2006/relationships/diagramData" Target="diagrams/data1.xml"/><Relationship Id="rId50" Type="http://schemas.openxmlformats.org/officeDocument/2006/relationships/diagramColors" Target="diagrams/colors1.xml"/><Relationship Id="rId55" Type="http://schemas.openxmlformats.org/officeDocument/2006/relationships/chart" Target="charts/chart15.xml"/><Relationship Id="rId63" Type="http://schemas.openxmlformats.org/officeDocument/2006/relationships/chart" Target="charts/chart18.xml"/><Relationship Id="rId68" Type="http://schemas.openxmlformats.org/officeDocument/2006/relationships/image" Target="media/image27.png"/><Relationship Id="rId76" Type="http://schemas.openxmlformats.org/officeDocument/2006/relationships/chart" Target="charts/chart21.xml"/><Relationship Id="rId84" Type="http://schemas.openxmlformats.org/officeDocument/2006/relationships/image" Target="media/image37.png"/><Relationship Id="rId7" Type="http://schemas.openxmlformats.org/officeDocument/2006/relationships/footnotes" Target="footnotes.xml"/><Relationship Id="rId71" Type="http://schemas.openxmlformats.org/officeDocument/2006/relationships/image" Target="media/image30.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0.png"/><Relationship Id="rId11" Type="http://schemas.openxmlformats.org/officeDocument/2006/relationships/image" Target="media/image3.png"/><Relationship Id="rId24" Type="http://schemas.openxmlformats.org/officeDocument/2006/relationships/chart" Target="charts/chart6.xml"/><Relationship Id="rId32" Type="http://schemas.openxmlformats.org/officeDocument/2006/relationships/image" Target="media/image13.jpeg"/><Relationship Id="rId37" Type="http://schemas.openxmlformats.org/officeDocument/2006/relationships/image" Target="media/image17.png"/><Relationship Id="rId40" Type="http://schemas.openxmlformats.org/officeDocument/2006/relationships/hyperlink" Target="http://www.calitateaer.ro/indici.php" TargetMode="External"/><Relationship Id="rId45" Type="http://schemas.openxmlformats.org/officeDocument/2006/relationships/hyperlink" Target="http://www.calitateaer.ro" TargetMode="External"/><Relationship Id="rId53" Type="http://schemas.openxmlformats.org/officeDocument/2006/relationships/chart" Target="charts/chart13.xml"/><Relationship Id="rId58" Type="http://schemas.openxmlformats.org/officeDocument/2006/relationships/image" Target="media/image21.png"/><Relationship Id="rId66" Type="http://schemas.openxmlformats.org/officeDocument/2006/relationships/image" Target="media/image25.png"/><Relationship Id="rId74" Type="http://schemas.openxmlformats.org/officeDocument/2006/relationships/chart" Target="charts/chart19.xml"/><Relationship Id="rId79" Type="http://schemas.openxmlformats.org/officeDocument/2006/relationships/chart" Target="charts/chart23.xml"/><Relationship Id="rId5" Type="http://schemas.openxmlformats.org/officeDocument/2006/relationships/settings" Target="settings.xml"/><Relationship Id="rId61" Type="http://schemas.openxmlformats.org/officeDocument/2006/relationships/chart" Target="charts/chart16.xml"/><Relationship Id="rId82" Type="http://schemas.openxmlformats.org/officeDocument/2006/relationships/image" Target="media/image35.png"/><Relationship Id="rId19" Type="http://schemas.openxmlformats.org/officeDocument/2006/relationships/image" Target="media/image7.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jpg"/><Relationship Id="rId22" Type="http://schemas.openxmlformats.org/officeDocument/2006/relationships/chart" Target="charts/chart5.xml"/><Relationship Id="rId27" Type="http://schemas.openxmlformats.org/officeDocument/2006/relationships/chart" Target="charts/chart9.xml"/><Relationship Id="rId30" Type="http://schemas.openxmlformats.org/officeDocument/2006/relationships/image" Target="media/image11.png"/><Relationship Id="rId35" Type="http://schemas.openxmlformats.org/officeDocument/2006/relationships/image" Target="media/image15.png"/><Relationship Id="rId43" Type="http://schemas.openxmlformats.org/officeDocument/2006/relationships/hyperlink" Target="http://www.calitateaer.ro/valori.php" TargetMode="External"/><Relationship Id="rId48" Type="http://schemas.openxmlformats.org/officeDocument/2006/relationships/diagramLayout" Target="diagrams/layout1.xml"/><Relationship Id="rId56" Type="http://schemas.openxmlformats.org/officeDocument/2006/relationships/image" Target="media/image19.png"/><Relationship Id="rId64" Type="http://schemas.openxmlformats.org/officeDocument/2006/relationships/header" Target="header1.xml"/><Relationship Id="rId69" Type="http://schemas.openxmlformats.org/officeDocument/2006/relationships/image" Target="media/image28.png"/><Relationship Id="rId77" Type="http://schemas.openxmlformats.org/officeDocument/2006/relationships/image" Target="media/image33.png"/><Relationship Id="rId8" Type="http://schemas.openxmlformats.org/officeDocument/2006/relationships/endnotes" Target="endnotes.xml"/><Relationship Id="rId51" Type="http://schemas.microsoft.com/office/2007/relationships/diagramDrawing" Target="diagrams/drawing1.xml"/><Relationship Id="rId72" Type="http://schemas.openxmlformats.org/officeDocument/2006/relationships/image" Target="media/image31.png"/><Relationship Id="rId80" Type="http://schemas.openxmlformats.org/officeDocument/2006/relationships/header" Target="header2.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4.png"/><Relationship Id="rId17" Type="http://schemas.openxmlformats.org/officeDocument/2006/relationships/chart" Target="charts/chart2.xml"/><Relationship Id="rId25" Type="http://schemas.openxmlformats.org/officeDocument/2006/relationships/chart" Target="charts/chart7.xml"/><Relationship Id="rId33" Type="http://schemas.openxmlformats.org/officeDocument/2006/relationships/image" Target="media/image14.jpg"/><Relationship Id="rId38" Type="http://schemas.openxmlformats.org/officeDocument/2006/relationships/hyperlink" Target="http://www.calitateaer.ro/" TargetMode="External"/><Relationship Id="rId46" Type="http://schemas.openxmlformats.org/officeDocument/2006/relationships/image" Target="media/image18.png"/><Relationship Id="rId59" Type="http://schemas.openxmlformats.org/officeDocument/2006/relationships/image" Target="media/image22.png"/><Relationship Id="rId67" Type="http://schemas.openxmlformats.org/officeDocument/2006/relationships/image" Target="media/image26.png"/><Relationship Id="rId20" Type="http://schemas.openxmlformats.org/officeDocument/2006/relationships/image" Target="media/image8.jpeg"/><Relationship Id="rId41" Type="http://schemas.openxmlformats.org/officeDocument/2006/relationships/hyperlink" Target="http://www.calitateaer.ro/indici.php" TargetMode="External"/><Relationship Id="rId54" Type="http://schemas.openxmlformats.org/officeDocument/2006/relationships/chart" Target="charts/chart14.xml"/><Relationship Id="rId62" Type="http://schemas.openxmlformats.org/officeDocument/2006/relationships/chart" Target="charts/chart17.xml"/><Relationship Id="rId70" Type="http://schemas.openxmlformats.org/officeDocument/2006/relationships/image" Target="media/image29.png"/><Relationship Id="rId75" Type="http://schemas.openxmlformats.org/officeDocument/2006/relationships/chart" Target="charts/chart20.xml"/><Relationship Id="rId83"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1.xml"/><Relationship Id="rId23" Type="http://schemas.openxmlformats.org/officeDocument/2006/relationships/image" Target="media/image9.png"/><Relationship Id="rId28" Type="http://schemas.openxmlformats.org/officeDocument/2006/relationships/chart" Target="charts/chart10.xml"/><Relationship Id="rId36" Type="http://schemas.openxmlformats.org/officeDocument/2006/relationships/image" Target="media/image16.png"/><Relationship Id="rId49" Type="http://schemas.openxmlformats.org/officeDocument/2006/relationships/diagramQuickStyle" Target="diagrams/quickStyle1.xml"/><Relationship Id="rId57" Type="http://schemas.openxmlformats.org/officeDocument/2006/relationships/image" Target="media/image20.png"/><Relationship Id="rId10" Type="http://schemas.openxmlformats.org/officeDocument/2006/relationships/image" Target="media/image2.png"/><Relationship Id="rId31" Type="http://schemas.openxmlformats.org/officeDocument/2006/relationships/image" Target="media/image12.png"/><Relationship Id="rId44" Type="http://schemas.openxmlformats.org/officeDocument/2006/relationships/hyperlink" Target="http://www.calitateaer.ro/valori.php" TargetMode="External"/><Relationship Id="rId52" Type="http://schemas.openxmlformats.org/officeDocument/2006/relationships/chart" Target="charts/chart12.xml"/><Relationship Id="rId60" Type="http://schemas.openxmlformats.org/officeDocument/2006/relationships/image" Target="media/image23.jpg"/><Relationship Id="rId65" Type="http://schemas.openxmlformats.org/officeDocument/2006/relationships/footer" Target="footer1.xml"/><Relationship Id="rId73" Type="http://schemas.openxmlformats.org/officeDocument/2006/relationships/image" Target="media/image32.png"/><Relationship Id="rId78" Type="http://schemas.openxmlformats.org/officeDocument/2006/relationships/chart" Target="charts/chart22.xml"/><Relationship Id="rId81" Type="http://schemas.openxmlformats.org/officeDocument/2006/relationships/footer" Target="footer2.xml"/><Relationship Id="rId86"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www.eea.europa.eu/publications/emep-eea-guidebook-2013"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_rels/header2.xml.rels><?xml version="1.0" encoding="UTF-8" standalone="yes"?>
<Relationships xmlns="http://schemas.openxmlformats.org/package/2006/relationships"><Relationship Id="rId1" Type="http://schemas.openxmlformats.org/officeDocument/2006/relationships/image" Target="media/image34.jp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1" Type="http://schemas.openxmlformats.org/officeDocument/2006/relationships/oleObject" Target="file:///G:\INS\populatie%20Galati.xlsx" TargetMode="Externa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2" Type="http://schemas.openxmlformats.org/officeDocument/2006/relationships/oleObject" Target="file:///C:\Users\CATRAZ\Desktop\IN%20LUCRU\Calitate%20aer%20Galati\surse%20emisii\Inventar_emisii_NFR.xlsx" TargetMode="External"/><Relationship Id="rId1" Type="http://schemas.openxmlformats.org/officeDocument/2006/relationships/themeOverride" Target="../theme/themeOverride20.xml"/></Relationships>
</file>

<file path=word/charts/_rels/chart23.xml.rels><?xml version="1.0" encoding="UTF-8" standalone="yes"?>
<Relationships xmlns="http://schemas.openxmlformats.org/package/2006/relationships"><Relationship Id="rId2" Type="http://schemas.openxmlformats.org/officeDocument/2006/relationships/oleObject" Target="file:///C:\Users\CATRAZ\Desktop\IN%20LUCRU\Calitate%20aer%20Galati\surse%20emisii\Inventar_emisii_NFR.xlsx" TargetMode="External"/><Relationship Id="rId1" Type="http://schemas.openxmlformats.org/officeDocument/2006/relationships/themeOverride" Target="../theme/themeOverride2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532462088072324"/>
          <c:y val="6.7278287461773695E-2"/>
          <c:w val="0.81921241615631379"/>
          <c:h val="0.70255291483060034"/>
        </c:manualLayout>
      </c:layout>
      <c:lineChart>
        <c:grouping val="standard"/>
        <c:varyColors val="0"/>
        <c:ser>
          <c:idx val="0"/>
          <c:order val="0"/>
          <c:tx>
            <c:strRef>
              <c:f>Sheet1!$B$1</c:f>
              <c:strCache>
                <c:ptCount val="1"/>
                <c:pt idx="0">
                  <c:v>Series 1</c:v>
                </c:pt>
              </c:strCache>
            </c:strRef>
          </c:tx>
          <c:spPr>
            <a:ln w="28575" cap="rnd">
              <a:solidFill>
                <a:schemeClr val="accent1"/>
              </a:solidFill>
              <a:round/>
            </a:ln>
            <a:effectLst/>
          </c:spPr>
          <c:marker>
            <c:symbol val="none"/>
          </c:marker>
          <c:cat>
            <c:numRef>
              <c:f>Sheet1!$A$2:$A$13</c:f>
              <c:numCache>
                <c:formatCode>General</c:formatCode>
                <c:ptCount val="12"/>
                <c:pt idx="0">
                  <c:v>1831</c:v>
                </c:pt>
                <c:pt idx="1">
                  <c:v>1842</c:v>
                </c:pt>
                <c:pt idx="2">
                  <c:v>1900</c:v>
                </c:pt>
                <c:pt idx="3">
                  <c:v>1912</c:v>
                </c:pt>
                <c:pt idx="4">
                  <c:v>1930</c:v>
                </c:pt>
                <c:pt idx="5">
                  <c:v>1948</c:v>
                </c:pt>
                <c:pt idx="6">
                  <c:v>1956</c:v>
                </c:pt>
                <c:pt idx="7">
                  <c:v>1966</c:v>
                </c:pt>
                <c:pt idx="8">
                  <c:v>1977</c:v>
                </c:pt>
                <c:pt idx="9">
                  <c:v>1992</c:v>
                </c:pt>
                <c:pt idx="10">
                  <c:v>2002</c:v>
                </c:pt>
                <c:pt idx="11">
                  <c:v>2011</c:v>
                </c:pt>
              </c:numCache>
            </c:numRef>
          </c:cat>
          <c:val>
            <c:numRef>
              <c:f>Sheet1!$B$2:$B$13</c:f>
              <c:numCache>
                <c:formatCode>#.##0</c:formatCode>
                <c:ptCount val="12"/>
                <c:pt idx="0">
                  <c:v>8605</c:v>
                </c:pt>
                <c:pt idx="1">
                  <c:v>25000</c:v>
                </c:pt>
                <c:pt idx="2">
                  <c:v>62678</c:v>
                </c:pt>
                <c:pt idx="3">
                  <c:v>71641</c:v>
                </c:pt>
                <c:pt idx="4">
                  <c:v>100611</c:v>
                </c:pt>
                <c:pt idx="5">
                  <c:v>80411</c:v>
                </c:pt>
                <c:pt idx="6">
                  <c:v>95646</c:v>
                </c:pt>
                <c:pt idx="7">
                  <c:v>151412</c:v>
                </c:pt>
                <c:pt idx="8">
                  <c:v>238292</c:v>
                </c:pt>
                <c:pt idx="9">
                  <c:v>326141</c:v>
                </c:pt>
                <c:pt idx="10">
                  <c:v>298861</c:v>
                </c:pt>
                <c:pt idx="11">
                  <c:v>249732</c:v>
                </c:pt>
              </c:numCache>
            </c:numRef>
          </c:val>
          <c:smooth val="1"/>
          <c:extLst xmlns:c16r2="http://schemas.microsoft.com/office/drawing/2015/06/chart">
            <c:ext xmlns:c16="http://schemas.microsoft.com/office/drawing/2014/chart" uri="{C3380CC4-5D6E-409C-BE32-E72D297353CC}">
              <c16:uniqueId val="{00000000-A2B8-46CC-85E3-A6FDC9B668D3}"/>
            </c:ext>
          </c:extLst>
        </c:ser>
        <c:dLbls>
          <c:showLegendKey val="0"/>
          <c:showVal val="0"/>
          <c:showCatName val="0"/>
          <c:showSerName val="0"/>
          <c:showPercent val="0"/>
          <c:showBubbleSize val="0"/>
        </c:dLbls>
        <c:marker val="1"/>
        <c:smooth val="0"/>
        <c:axId val="253412480"/>
        <c:axId val="253414400"/>
      </c:lineChart>
      <c:catAx>
        <c:axId val="25341248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r>
                  <a:rPr lang="ro-RO"/>
                  <a:t>Anul recensământului</a:t>
                </a:r>
              </a:p>
            </c:rich>
          </c:tx>
          <c:layout>
            <c:manualLayout>
              <c:xMode val="edge"/>
              <c:yMode val="edge"/>
              <c:x val="0.73376148293963261"/>
              <c:y val="0.8825688073394496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253414400"/>
        <c:crosses val="autoZero"/>
        <c:auto val="1"/>
        <c:lblAlgn val="ctr"/>
        <c:lblOffset val="100"/>
        <c:noMultiLvlLbl val="0"/>
      </c:catAx>
      <c:valAx>
        <c:axId val="253414400"/>
        <c:scaling>
          <c:orientation val="minMax"/>
          <c:max val="350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r>
                  <a:rPr lang="ro-RO"/>
                  <a:t>Nr. locuitori</a:t>
                </a:r>
              </a:p>
            </c:rich>
          </c:tx>
          <c:overlay val="0"/>
          <c:spPr>
            <a:noFill/>
            <a:ln>
              <a:noFill/>
            </a:ln>
            <a:effectLst/>
          </c:sp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2534124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tx>
            <c:strRef>
              <c:f>Sheet1!$B$1</c:f>
              <c:strCache>
                <c:ptCount val="1"/>
                <c:pt idx="0">
                  <c:v>suprafata</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6DBF-499A-8AE4-F3B28EA2035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6DBF-499A-8AE4-F3B28EA2035A}"/>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6DBF-499A-8AE4-F3B28EA2035A}"/>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6DBF-499A-8AE4-F3B28EA2035A}"/>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6DBF-499A-8AE4-F3B28EA2035A}"/>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6DBF-499A-8AE4-F3B28EA2035A}"/>
              </c:ext>
            </c:extLst>
          </c:dPt>
          <c:dLbls>
            <c:dLbl>
              <c:idx val="0"/>
              <c:layout>
                <c:manualLayout>
                  <c:x val="-0.28581899484786621"/>
                  <c:y val="1.031102819464638E-2"/>
                </c:manualLayout>
              </c:layout>
              <c:tx>
                <c:rich>
                  <a:bodyPr/>
                  <a:lstStyle/>
                  <a:p>
                    <a:fld id="{0B1003C6-EF08-48A4-9B36-E04303C8A888}" type="CATEGORYNAME">
                      <a:rPr lang="en-US" b="0">
                        <a:solidFill>
                          <a:sysClr val="windowText" lastClr="000000"/>
                        </a:solidFill>
                      </a:rPr>
                      <a:pPr/>
                      <a:t>[CATEGORY NAME]</a:t>
                    </a:fld>
                    <a:r>
                      <a:rPr lang="en-US" b="0" baseline="0">
                        <a:solidFill>
                          <a:sysClr val="windowText" lastClr="000000"/>
                        </a:solidFill>
                      </a:rPr>
                      <a:t>
52%</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6DBF-499A-8AE4-F3B28EA2035A}"/>
                </c:ext>
              </c:extLst>
            </c:dLbl>
            <c:dLbl>
              <c:idx val="1"/>
              <c:layout>
                <c:manualLayout>
                  <c:x val="0.20379184083471047"/>
                  <c:y val="-0.14244231666163684"/>
                </c:manualLayout>
              </c:layout>
              <c:tx>
                <c:rich>
                  <a:bodyPr/>
                  <a:lstStyle/>
                  <a:p>
                    <a:fld id="{52886000-2E5F-498C-802F-9C6630B651EF}" type="CATEGORYNAME">
                      <a:rPr lang="en-US">
                        <a:solidFill>
                          <a:sysClr val="windowText" lastClr="000000"/>
                        </a:solidFill>
                      </a:rPr>
                      <a:pPr/>
                      <a:t>[CATEGORY NAME]</a:t>
                    </a:fld>
                    <a:r>
                      <a:rPr lang="en-US" baseline="0">
                        <a:solidFill>
                          <a:sysClr val="windowText" lastClr="000000"/>
                        </a:solidFill>
                      </a:rPr>
                      <a:t>
3.5%</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6DBF-499A-8AE4-F3B28EA2035A}"/>
                </c:ext>
              </c:extLst>
            </c:dLbl>
            <c:dLbl>
              <c:idx val="2"/>
              <c:layout>
                <c:manualLayout>
                  <c:x val="0.2167352537722908"/>
                  <c:y val="-1.8583042973286962E-2"/>
                </c:manualLayout>
              </c:layout>
              <c:tx>
                <c:rich>
                  <a:bodyPr/>
                  <a:lstStyle/>
                  <a:p>
                    <a:fld id="{B14C4C34-953F-4207-8A46-2FAE2B2E5A86}" type="CATEGORYNAME">
                      <a:rPr lang="en-US" b="0">
                        <a:solidFill>
                          <a:sysClr val="windowText" lastClr="000000"/>
                        </a:solidFill>
                      </a:rPr>
                      <a:pPr/>
                      <a:t>[CATEGORY NAME]</a:t>
                    </a:fld>
                    <a:r>
                      <a:rPr lang="en-US" b="0" baseline="0">
                        <a:solidFill>
                          <a:sysClr val="windowText" lastClr="000000"/>
                        </a:solidFill>
                      </a:rPr>
                      <a:t>
16%</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5-6DBF-499A-8AE4-F3B28EA2035A}"/>
                </c:ext>
              </c:extLst>
            </c:dLbl>
            <c:dLbl>
              <c:idx val="3"/>
              <c:layout>
                <c:manualLayout>
                  <c:x val="0.26948079020986576"/>
                  <c:y val="9.8268631055264344E-2"/>
                </c:manualLayout>
              </c:layout>
              <c:tx>
                <c:rich>
                  <a:bodyPr rot="0" spcFirstLastPara="1" vertOverflow="ellipsis" vert="horz" wrap="square" lIns="38100" tIns="19050" rIns="38100" bIns="19050" anchor="ctr" anchorCtr="1">
                    <a:no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fld id="{544B7B0B-65CF-4F32-8167-354BB01706B0}" type="CATEGORYNAME">
                      <a:rPr lang="en-US">
                        <a:solidFill>
                          <a:sysClr val="windowText" lastClr="000000"/>
                        </a:solidFill>
                      </a:rPr>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t>[CATEGORY NAME]</a:t>
                    </a:fld>
                    <a:r>
                      <a:rPr lang="en-US" baseline="0">
                        <a:solidFill>
                          <a:sysClr val="windowText" lastClr="000000"/>
                        </a:solidFill>
                      </a:rPr>
                      <a:t>
9.5%</a:t>
                    </a:r>
                  </a:p>
                </c:rich>
              </c:tx>
              <c:numFmt formatCode="#,000%" sourceLinked="0"/>
              <c:spPr>
                <a:noFill/>
                <a:ln>
                  <a:noFill/>
                </a:ln>
                <a:effectLst/>
              </c:spPr>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8877312335958005"/>
                      <c:h val="0.22420655751364413"/>
                    </c:manualLayout>
                  </c15:layout>
                  <c15:dlblFieldTable/>
                  <c15:showDataLabelsRange val="0"/>
                </c:ext>
                <c:ext xmlns:c16="http://schemas.microsoft.com/office/drawing/2014/chart" uri="{C3380CC4-5D6E-409C-BE32-E72D297353CC}">
                  <c16:uniqueId val="{00000007-6DBF-499A-8AE4-F3B28EA2035A}"/>
                </c:ext>
              </c:extLst>
            </c:dLbl>
            <c:dLbl>
              <c:idx val="4"/>
              <c:layout>
                <c:manualLayout>
                  <c:x val="-0.25745936078977782"/>
                  <c:y val="0.13203508098073108"/>
                </c:manualLayout>
              </c:layout>
              <c:tx>
                <c:rich>
                  <a:bodyPr/>
                  <a:lstStyle/>
                  <a:p>
                    <a:fld id="{707A0B7C-90E7-48E2-A59C-26C8B0CCB476}" type="CATEGORYNAME">
                      <a:rPr lang="en-US" b="0">
                        <a:solidFill>
                          <a:sysClr val="windowText" lastClr="000000"/>
                        </a:solidFill>
                      </a:rPr>
                      <a:pPr/>
                      <a:t>[CATEGORY NAME]</a:t>
                    </a:fld>
                    <a:r>
                      <a:rPr lang="en-US" b="0" baseline="0">
                        <a:solidFill>
                          <a:sysClr val="windowText" lastClr="000000"/>
                        </a:solidFill>
                      </a:rPr>
                      <a:t>
18%</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9-6DBF-499A-8AE4-F3B28EA2035A}"/>
                </c:ext>
              </c:extLst>
            </c:dLbl>
            <c:dLbl>
              <c:idx val="5"/>
              <c:layout>
                <c:manualLayout>
                  <c:x val="-0.20027434842249658"/>
                  <c:y val="9.2915214866434379E-3"/>
                </c:manualLayout>
              </c:layout>
              <c:tx>
                <c:rich>
                  <a:bodyPr/>
                  <a:lstStyle/>
                  <a:p>
                    <a:fld id="{678D5AD4-77A8-4B26-908A-5210664849C1}" type="CATEGORYNAME">
                      <a:rPr lang="en-US"/>
                      <a:pPr/>
                      <a:t>[CATEGORY NAME]</a:t>
                    </a:fld>
                    <a:r>
                      <a:rPr lang="en-US" baseline="0"/>
                      <a:t>
1%</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B-6DBF-499A-8AE4-F3B28EA2035A}"/>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Sheet1!$A$2:$A$7</c:f>
              <c:strCache>
                <c:ptCount val="6"/>
                <c:pt idx="0">
                  <c:v>Agricol</c:v>
                </c:pt>
                <c:pt idx="1">
                  <c:v>Păduri/Spații verzi</c:v>
                </c:pt>
                <c:pt idx="2">
                  <c:v>Ape</c:v>
                </c:pt>
                <c:pt idx="3">
                  <c:v>Drumuri/infrastructuri</c:v>
                </c:pt>
                <c:pt idx="4">
                  <c:v>Curți-construcții</c:v>
                </c:pt>
                <c:pt idx="5">
                  <c:v>Teren neproductiv</c:v>
                </c:pt>
              </c:strCache>
            </c:strRef>
          </c:cat>
          <c:val>
            <c:numRef>
              <c:f>Sheet1!$B$2:$B$7</c:f>
              <c:numCache>
                <c:formatCode>General</c:formatCode>
                <c:ptCount val="6"/>
                <c:pt idx="0">
                  <c:v>12668.94</c:v>
                </c:pt>
                <c:pt idx="1">
                  <c:v>859.36</c:v>
                </c:pt>
                <c:pt idx="2">
                  <c:v>3878.72</c:v>
                </c:pt>
                <c:pt idx="3">
                  <c:v>2326.1799999999998</c:v>
                </c:pt>
                <c:pt idx="4">
                  <c:v>4448.74</c:v>
                </c:pt>
                <c:pt idx="5">
                  <c:v>170.36</c:v>
                </c:pt>
              </c:numCache>
            </c:numRef>
          </c:val>
          <c:extLst xmlns:c16r2="http://schemas.microsoft.com/office/drawing/2015/06/chart">
            <c:ext xmlns:c16="http://schemas.microsoft.com/office/drawing/2014/chart" uri="{C3380CC4-5D6E-409C-BE32-E72D297353CC}">
              <c16:uniqueId val="{0000000C-6DBF-499A-8AE4-F3B28EA2035A}"/>
            </c:ext>
          </c:extLst>
        </c:ser>
        <c:dLbls>
          <c:showLegendKey val="0"/>
          <c:showVal val="0"/>
          <c:showCatName val="1"/>
          <c:showSerName val="0"/>
          <c:showPercent val="1"/>
          <c:showBubbleSize val="0"/>
          <c:showLeaderLines val="1"/>
        </c:dLbls>
        <c:firstSliceAng val="240"/>
        <c:holeSize val="50"/>
      </c:doughnut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1546524426382183E-2"/>
          <c:y val="3.2119998158124968E-2"/>
          <c:w val="0.83850393700787407"/>
          <c:h val="0.84094580282727815"/>
        </c:manualLayout>
      </c:layout>
      <c:barChart>
        <c:barDir val="col"/>
        <c:grouping val="clustered"/>
        <c:varyColors val="0"/>
        <c:ser>
          <c:idx val="0"/>
          <c:order val="0"/>
          <c:tx>
            <c:strRef>
              <c:f>Sheet1!$B$1</c:f>
              <c:strCache>
                <c:ptCount val="1"/>
                <c:pt idx="0">
                  <c:v>2008</c:v>
                </c:pt>
              </c:strCache>
            </c:strRef>
          </c:tx>
          <c:spPr>
            <a:solidFill>
              <a:schemeClr val="accent1"/>
            </a:solidFill>
            <a:ln>
              <a:noFill/>
            </a:ln>
            <a:effectLst/>
          </c:spPr>
          <c:invertIfNegative val="0"/>
          <c:cat>
            <c:strRef>
              <c:f>Sheet1!$A$2:$A$5</c:f>
              <c:strCache>
                <c:ptCount val="4"/>
                <c:pt idx="0">
                  <c:v>GL1</c:v>
                </c:pt>
                <c:pt idx="1">
                  <c:v>GL2</c:v>
                </c:pt>
                <c:pt idx="2">
                  <c:v>GL3</c:v>
                </c:pt>
                <c:pt idx="3">
                  <c:v>GL4</c:v>
                </c:pt>
              </c:strCache>
            </c:strRef>
          </c:cat>
          <c:val>
            <c:numRef>
              <c:f>Sheet1!$B$2:$B$5</c:f>
              <c:numCache>
                <c:formatCode>General</c:formatCode>
                <c:ptCount val="4"/>
                <c:pt idx="0">
                  <c:v>19.89</c:v>
                </c:pt>
                <c:pt idx="1">
                  <c:v>9.6</c:v>
                </c:pt>
                <c:pt idx="2">
                  <c:v>8.27</c:v>
                </c:pt>
                <c:pt idx="3">
                  <c:v>15.8</c:v>
                </c:pt>
              </c:numCache>
            </c:numRef>
          </c:val>
          <c:extLst xmlns:c16r2="http://schemas.microsoft.com/office/drawing/2015/06/chart">
            <c:ext xmlns:c16="http://schemas.microsoft.com/office/drawing/2014/chart" uri="{C3380CC4-5D6E-409C-BE32-E72D297353CC}">
              <c16:uniqueId val="{00000000-AD99-440F-A787-CF7537F701C5}"/>
            </c:ext>
          </c:extLst>
        </c:ser>
        <c:ser>
          <c:idx val="1"/>
          <c:order val="1"/>
          <c:tx>
            <c:strRef>
              <c:f>Sheet1!$C$1</c:f>
              <c:strCache>
                <c:ptCount val="1"/>
                <c:pt idx="0">
                  <c:v>2009</c:v>
                </c:pt>
              </c:strCache>
            </c:strRef>
          </c:tx>
          <c:spPr>
            <a:solidFill>
              <a:schemeClr val="accent2"/>
            </a:solidFill>
            <a:ln>
              <a:noFill/>
            </a:ln>
            <a:effectLst/>
          </c:spPr>
          <c:invertIfNegative val="0"/>
          <c:cat>
            <c:strRef>
              <c:f>Sheet1!$A$2:$A$5</c:f>
              <c:strCache>
                <c:ptCount val="4"/>
                <c:pt idx="0">
                  <c:v>GL1</c:v>
                </c:pt>
                <c:pt idx="1">
                  <c:v>GL2</c:v>
                </c:pt>
                <c:pt idx="2">
                  <c:v>GL3</c:v>
                </c:pt>
                <c:pt idx="3">
                  <c:v>GL4</c:v>
                </c:pt>
              </c:strCache>
            </c:strRef>
          </c:cat>
          <c:val>
            <c:numRef>
              <c:f>Sheet1!$C$2:$C$5</c:f>
              <c:numCache>
                <c:formatCode>General</c:formatCode>
                <c:ptCount val="4"/>
                <c:pt idx="0">
                  <c:v>31.3</c:v>
                </c:pt>
                <c:pt idx="1">
                  <c:v>12.64</c:v>
                </c:pt>
                <c:pt idx="2">
                  <c:v>21.96</c:v>
                </c:pt>
                <c:pt idx="3">
                  <c:v>7.83</c:v>
                </c:pt>
              </c:numCache>
            </c:numRef>
          </c:val>
          <c:extLst xmlns:c16r2="http://schemas.microsoft.com/office/drawing/2015/06/chart">
            <c:ext xmlns:c16="http://schemas.microsoft.com/office/drawing/2014/chart" uri="{C3380CC4-5D6E-409C-BE32-E72D297353CC}">
              <c16:uniqueId val="{00000001-AD99-440F-A787-CF7537F701C5}"/>
            </c:ext>
          </c:extLst>
        </c:ser>
        <c:ser>
          <c:idx val="2"/>
          <c:order val="2"/>
          <c:tx>
            <c:strRef>
              <c:f>Sheet1!$D$1</c:f>
              <c:strCache>
                <c:ptCount val="1"/>
                <c:pt idx="0">
                  <c:v>2010</c:v>
                </c:pt>
              </c:strCache>
            </c:strRef>
          </c:tx>
          <c:spPr>
            <a:solidFill>
              <a:schemeClr val="accent3"/>
            </a:solidFill>
            <a:ln>
              <a:noFill/>
            </a:ln>
            <a:effectLst/>
          </c:spPr>
          <c:invertIfNegative val="0"/>
          <c:cat>
            <c:strRef>
              <c:f>Sheet1!$A$2:$A$5</c:f>
              <c:strCache>
                <c:ptCount val="4"/>
                <c:pt idx="0">
                  <c:v>GL1</c:v>
                </c:pt>
                <c:pt idx="1">
                  <c:v>GL2</c:v>
                </c:pt>
                <c:pt idx="2">
                  <c:v>GL3</c:v>
                </c:pt>
                <c:pt idx="3">
                  <c:v>GL4</c:v>
                </c:pt>
              </c:strCache>
            </c:strRef>
          </c:cat>
          <c:val>
            <c:numRef>
              <c:f>Sheet1!$D$2:$D$5</c:f>
              <c:numCache>
                <c:formatCode>General</c:formatCode>
                <c:ptCount val="4"/>
                <c:pt idx="0">
                  <c:v>15.93</c:v>
                </c:pt>
                <c:pt idx="1">
                  <c:v>10.47</c:v>
                </c:pt>
                <c:pt idx="2">
                  <c:v>12.95</c:v>
                </c:pt>
              </c:numCache>
            </c:numRef>
          </c:val>
          <c:extLst xmlns:c16r2="http://schemas.microsoft.com/office/drawing/2015/06/chart">
            <c:ext xmlns:c16="http://schemas.microsoft.com/office/drawing/2014/chart" uri="{C3380CC4-5D6E-409C-BE32-E72D297353CC}">
              <c16:uniqueId val="{00000002-AD99-440F-A787-CF7537F701C5}"/>
            </c:ext>
          </c:extLst>
        </c:ser>
        <c:ser>
          <c:idx val="3"/>
          <c:order val="3"/>
          <c:tx>
            <c:strRef>
              <c:f>Sheet1!$E$1</c:f>
              <c:strCache>
                <c:ptCount val="1"/>
                <c:pt idx="0">
                  <c:v>2011</c:v>
                </c:pt>
              </c:strCache>
            </c:strRef>
          </c:tx>
          <c:spPr>
            <a:solidFill>
              <a:schemeClr val="accent4"/>
            </a:solidFill>
            <a:ln>
              <a:noFill/>
            </a:ln>
            <a:effectLst/>
          </c:spPr>
          <c:invertIfNegative val="0"/>
          <c:cat>
            <c:strRef>
              <c:f>Sheet1!$A$2:$A$5</c:f>
              <c:strCache>
                <c:ptCount val="4"/>
                <c:pt idx="0">
                  <c:v>GL1</c:v>
                </c:pt>
                <c:pt idx="1">
                  <c:v>GL2</c:v>
                </c:pt>
                <c:pt idx="2">
                  <c:v>GL3</c:v>
                </c:pt>
                <c:pt idx="3">
                  <c:v>GL4</c:v>
                </c:pt>
              </c:strCache>
            </c:strRef>
          </c:cat>
          <c:val>
            <c:numRef>
              <c:f>Sheet1!$E$2:$E$5</c:f>
              <c:numCache>
                <c:formatCode>General</c:formatCode>
                <c:ptCount val="4"/>
                <c:pt idx="0">
                  <c:v>9.76</c:v>
                </c:pt>
                <c:pt idx="1">
                  <c:v>22.32</c:v>
                </c:pt>
                <c:pt idx="2">
                  <c:v>11.4</c:v>
                </c:pt>
              </c:numCache>
            </c:numRef>
          </c:val>
          <c:extLst xmlns:c16r2="http://schemas.microsoft.com/office/drawing/2015/06/chart">
            <c:ext xmlns:c16="http://schemas.microsoft.com/office/drawing/2014/chart" uri="{C3380CC4-5D6E-409C-BE32-E72D297353CC}">
              <c16:uniqueId val="{00000003-AD99-440F-A787-CF7537F701C5}"/>
            </c:ext>
          </c:extLst>
        </c:ser>
        <c:ser>
          <c:idx val="4"/>
          <c:order val="4"/>
          <c:tx>
            <c:strRef>
              <c:f>Sheet1!$F$1</c:f>
              <c:strCache>
                <c:ptCount val="1"/>
                <c:pt idx="0">
                  <c:v>2012</c:v>
                </c:pt>
              </c:strCache>
            </c:strRef>
          </c:tx>
          <c:spPr>
            <a:solidFill>
              <a:schemeClr val="accent5"/>
            </a:solidFill>
            <a:ln>
              <a:noFill/>
            </a:ln>
            <a:effectLst/>
          </c:spPr>
          <c:invertIfNegative val="0"/>
          <c:cat>
            <c:strRef>
              <c:f>Sheet1!$A$2:$A$5</c:f>
              <c:strCache>
                <c:ptCount val="4"/>
                <c:pt idx="0">
                  <c:v>GL1</c:v>
                </c:pt>
                <c:pt idx="1">
                  <c:v>GL2</c:v>
                </c:pt>
                <c:pt idx="2">
                  <c:v>GL3</c:v>
                </c:pt>
                <c:pt idx="3">
                  <c:v>GL4</c:v>
                </c:pt>
              </c:strCache>
            </c:strRef>
          </c:cat>
          <c:val>
            <c:numRef>
              <c:f>Sheet1!$F$2:$F$5</c:f>
              <c:numCache>
                <c:formatCode>General</c:formatCode>
                <c:ptCount val="4"/>
                <c:pt idx="0">
                  <c:v>3.93</c:v>
                </c:pt>
                <c:pt idx="1">
                  <c:v>15.48</c:v>
                </c:pt>
                <c:pt idx="2">
                  <c:v>5.86</c:v>
                </c:pt>
              </c:numCache>
            </c:numRef>
          </c:val>
          <c:extLst xmlns:c16r2="http://schemas.microsoft.com/office/drawing/2015/06/chart">
            <c:ext xmlns:c16="http://schemas.microsoft.com/office/drawing/2014/chart" uri="{C3380CC4-5D6E-409C-BE32-E72D297353CC}">
              <c16:uniqueId val="{00000004-AD99-440F-A787-CF7537F701C5}"/>
            </c:ext>
          </c:extLst>
        </c:ser>
        <c:ser>
          <c:idx val="5"/>
          <c:order val="5"/>
          <c:tx>
            <c:strRef>
              <c:f>Sheet1!$G$1</c:f>
              <c:strCache>
                <c:ptCount val="1"/>
                <c:pt idx="0">
                  <c:v>2013</c:v>
                </c:pt>
              </c:strCache>
            </c:strRef>
          </c:tx>
          <c:spPr>
            <a:solidFill>
              <a:schemeClr val="accent6"/>
            </a:solidFill>
            <a:ln>
              <a:noFill/>
            </a:ln>
            <a:effectLst/>
          </c:spPr>
          <c:invertIfNegative val="0"/>
          <c:cat>
            <c:strRef>
              <c:f>Sheet1!$A$2:$A$5</c:f>
              <c:strCache>
                <c:ptCount val="4"/>
                <c:pt idx="0">
                  <c:v>GL1</c:v>
                </c:pt>
                <c:pt idx="1">
                  <c:v>GL2</c:v>
                </c:pt>
                <c:pt idx="2">
                  <c:v>GL3</c:v>
                </c:pt>
                <c:pt idx="3">
                  <c:v>GL4</c:v>
                </c:pt>
              </c:strCache>
            </c:strRef>
          </c:cat>
          <c:val>
            <c:numRef>
              <c:f>Sheet1!$G$2:$G$5</c:f>
              <c:numCache>
                <c:formatCode>General</c:formatCode>
                <c:ptCount val="4"/>
                <c:pt idx="0">
                  <c:v>4.7</c:v>
                </c:pt>
                <c:pt idx="2">
                  <c:v>4.5199999999999996</c:v>
                </c:pt>
              </c:numCache>
            </c:numRef>
          </c:val>
          <c:extLst xmlns:c16r2="http://schemas.microsoft.com/office/drawing/2015/06/chart">
            <c:ext xmlns:c16="http://schemas.microsoft.com/office/drawing/2014/chart" uri="{C3380CC4-5D6E-409C-BE32-E72D297353CC}">
              <c16:uniqueId val="{00000005-AD99-440F-A787-CF7537F701C5}"/>
            </c:ext>
          </c:extLst>
        </c:ser>
        <c:ser>
          <c:idx val="6"/>
          <c:order val="6"/>
          <c:tx>
            <c:strRef>
              <c:f>Sheet1!$H$1</c:f>
              <c:strCache>
                <c:ptCount val="1"/>
                <c:pt idx="0">
                  <c:v>2014</c:v>
                </c:pt>
              </c:strCache>
            </c:strRef>
          </c:tx>
          <c:spPr>
            <a:solidFill>
              <a:schemeClr val="accent1">
                <a:lumMod val="60000"/>
              </a:schemeClr>
            </a:solidFill>
            <a:ln>
              <a:noFill/>
            </a:ln>
            <a:effectLst/>
          </c:spPr>
          <c:invertIfNegative val="0"/>
          <c:cat>
            <c:strRef>
              <c:f>Sheet1!$A$2:$A$5</c:f>
              <c:strCache>
                <c:ptCount val="4"/>
                <c:pt idx="0">
                  <c:v>GL1</c:v>
                </c:pt>
                <c:pt idx="1">
                  <c:v>GL2</c:v>
                </c:pt>
                <c:pt idx="2">
                  <c:v>GL3</c:v>
                </c:pt>
                <c:pt idx="3">
                  <c:v>GL4</c:v>
                </c:pt>
              </c:strCache>
            </c:strRef>
          </c:cat>
          <c:val>
            <c:numRef>
              <c:f>Sheet1!$H$2:$H$5</c:f>
              <c:numCache>
                <c:formatCode>General</c:formatCode>
                <c:ptCount val="4"/>
                <c:pt idx="0">
                  <c:v>6.25</c:v>
                </c:pt>
                <c:pt idx="1">
                  <c:v>19.25</c:v>
                </c:pt>
                <c:pt idx="2">
                  <c:v>1.25</c:v>
                </c:pt>
                <c:pt idx="3">
                  <c:v>12.14</c:v>
                </c:pt>
              </c:numCache>
            </c:numRef>
          </c:val>
          <c:extLst xmlns:c16r2="http://schemas.microsoft.com/office/drawing/2015/06/chart">
            <c:ext xmlns:c16="http://schemas.microsoft.com/office/drawing/2014/chart" uri="{C3380CC4-5D6E-409C-BE32-E72D297353CC}">
              <c16:uniqueId val="{00000006-AD99-440F-A787-CF7537F701C5}"/>
            </c:ext>
          </c:extLst>
        </c:ser>
        <c:ser>
          <c:idx val="7"/>
          <c:order val="7"/>
          <c:tx>
            <c:strRef>
              <c:f>Sheet1!$I$1</c:f>
              <c:strCache>
                <c:ptCount val="1"/>
                <c:pt idx="0">
                  <c:v>2015</c:v>
                </c:pt>
              </c:strCache>
            </c:strRef>
          </c:tx>
          <c:spPr>
            <a:solidFill>
              <a:schemeClr val="accent2">
                <a:lumMod val="60000"/>
              </a:schemeClr>
            </a:solidFill>
            <a:ln>
              <a:noFill/>
            </a:ln>
            <a:effectLst/>
          </c:spPr>
          <c:invertIfNegative val="0"/>
          <c:cat>
            <c:strRef>
              <c:f>Sheet1!$A$2:$A$5</c:f>
              <c:strCache>
                <c:ptCount val="4"/>
                <c:pt idx="0">
                  <c:v>GL1</c:v>
                </c:pt>
                <c:pt idx="1">
                  <c:v>GL2</c:v>
                </c:pt>
                <c:pt idx="2">
                  <c:v>GL3</c:v>
                </c:pt>
                <c:pt idx="3">
                  <c:v>GL4</c:v>
                </c:pt>
              </c:strCache>
            </c:strRef>
          </c:cat>
          <c:val>
            <c:numRef>
              <c:f>Sheet1!$I$2:$I$5</c:f>
              <c:numCache>
                <c:formatCode>General</c:formatCode>
                <c:ptCount val="4"/>
                <c:pt idx="0">
                  <c:v>13.32</c:v>
                </c:pt>
                <c:pt idx="1">
                  <c:v>8.49</c:v>
                </c:pt>
                <c:pt idx="2">
                  <c:v>10.55</c:v>
                </c:pt>
                <c:pt idx="3">
                  <c:v>9.56</c:v>
                </c:pt>
              </c:numCache>
            </c:numRef>
          </c:val>
          <c:extLst xmlns:c16r2="http://schemas.microsoft.com/office/drawing/2015/06/chart">
            <c:ext xmlns:c16="http://schemas.microsoft.com/office/drawing/2014/chart" uri="{C3380CC4-5D6E-409C-BE32-E72D297353CC}">
              <c16:uniqueId val="{00000007-AD99-440F-A787-CF7537F701C5}"/>
            </c:ext>
          </c:extLst>
        </c:ser>
        <c:dLbls>
          <c:showLegendKey val="0"/>
          <c:showVal val="0"/>
          <c:showCatName val="0"/>
          <c:showSerName val="0"/>
          <c:showPercent val="0"/>
          <c:showBubbleSize val="0"/>
        </c:dLbls>
        <c:gapWidth val="150"/>
        <c:axId val="162267520"/>
        <c:axId val="162269056"/>
      </c:barChart>
      <c:catAx>
        <c:axId val="16226752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269056"/>
        <c:crosses val="autoZero"/>
        <c:auto val="1"/>
        <c:lblAlgn val="ctr"/>
        <c:lblOffset val="100"/>
        <c:noMultiLvlLbl val="0"/>
      </c:catAx>
      <c:valAx>
        <c:axId val="162269056"/>
        <c:scaling>
          <c:orientation val="minMax"/>
          <c:max val="40"/>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226752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Sheet1!$B$1</c:f>
              <c:strCache>
                <c:ptCount val="1"/>
                <c:pt idx="0">
                  <c:v>total</c:v>
                </c:pt>
              </c:strCache>
            </c:strRef>
          </c:tx>
          <c:spPr>
            <a:ln w="28575" cap="rnd">
              <a:solidFill>
                <a:schemeClr val="accent1"/>
              </a:solidFill>
              <a:round/>
            </a:ln>
            <a:effectLst/>
          </c:spPr>
          <c:marker>
            <c:symbol val="none"/>
          </c:marker>
          <c:cat>
            <c:numRef>
              <c:f>Sheet1!$A$2:$A$6</c:f>
              <c:numCache>
                <c:formatCode>General</c:formatCode>
                <c:ptCount val="5"/>
                <c:pt idx="0">
                  <c:v>2011</c:v>
                </c:pt>
                <c:pt idx="1">
                  <c:v>2012</c:v>
                </c:pt>
                <c:pt idx="2">
                  <c:v>2013</c:v>
                </c:pt>
                <c:pt idx="3">
                  <c:v>2014</c:v>
                </c:pt>
                <c:pt idx="4">
                  <c:v>2015</c:v>
                </c:pt>
              </c:numCache>
            </c:numRef>
          </c:cat>
          <c:val>
            <c:numRef>
              <c:f>Sheet1!$B$2:$B$6</c:f>
              <c:numCache>
                <c:formatCode>General</c:formatCode>
                <c:ptCount val="5"/>
                <c:pt idx="0">
                  <c:v>6.64</c:v>
                </c:pt>
                <c:pt idx="1">
                  <c:v>7.05</c:v>
                </c:pt>
                <c:pt idx="2">
                  <c:v>6.84</c:v>
                </c:pt>
                <c:pt idx="3">
                  <c:v>7.16</c:v>
                </c:pt>
                <c:pt idx="4">
                  <c:v>7.41</c:v>
                </c:pt>
              </c:numCache>
            </c:numRef>
          </c:val>
          <c:smooth val="0"/>
          <c:extLst xmlns:c16r2="http://schemas.microsoft.com/office/drawing/2015/06/chart">
            <c:ext xmlns:c16="http://schemas.microsoft.com/office/drawing/2014/chart" uri="{C3380CC4-5D6E-409C-BE32-E72D297353CC}">
              <c16:uniqueId val="{00000000-0593-4D68-BC42-B90C74B34E9C}"/>
            </c:ext>
          </c:extLst>
        </c:ser>
        <c:ser>
          <c:idx val="1"/>
          <c:order val="1"/>
          <c:tx>
            <c:strRef>
              <c:f>Sheet1!$C$1</c:f>
              <c:strCache>
                <c:ptCount val="1"/>
                <c:pt idx="0">
                  <c:v>urban</c:v>
                </c:pt>
              </c:strCache>
            </c:strRef>
          </c:tx>
          <c:spPr>
            <a:ln w="28575" cap="rnd">
              <a:solidFill>
                <a:schemeClr val="accent2"/>
              </a:solidFill>
              <a:round/>
            </a:ln>
            <a:effectLst/>
          </c:spPr>
          <c:marker>
            <c:symbol val="none"/>
          </c:marker>
          <c:cat>
            <c:numRef>
              <c:f>Sheet1!$A$2:$A$6</c:f>
              <c:numCache>
                <c:formatCode>General</c:formatCode>
                <c:ptCount val="5"/>
                <c:pt idx="0">
                  <c:v>2011</c:v>
                </c:pt>
                <c:pt idx="1">
                  <c:v>2012</c:v>
                </c:pt>
                <c:pt idx="2">
                  <c:v>2013</c:v>
                </c:pt>
                <c:pt idx="3">
                  <c:v>2014</c:v>
                </c:pt>
                <c:pt idx="4">
                  <c:v>2015</c:v>
                </c:pt>
              </c:numCache>
            </c:numRef>
          </c:cat>
          <c:val>
            <c:numRef>
              <c:f>Sheet1!$C$2:$C$6</c:f>
              <c:numCache>
                <c:formatCode>General</c:formatCode>
                <c:ptCount val="5"/>
                <c:pt idx="0">
                  <c:v>5.98</c:v>
                </c:pt>
                <c:pt idx="1">
                  <c:v>6.09</c:v>
                </c:pt>
                <c:pt idx="2">
                  <c:v>6.1</c:v>
                </c:pt>
                <c:pt idx="3">
                  <c:v>6.76</c:v>
                </c:pt>
                <c:pt idx="4">
                  <c:v>6.76</c:v>
                </c:pt>
              </c:numCache>
            </c:numRef>
          </c:val>
          <c:smooth val="0"/>
          <c:extLst xmlns:c16r2="http://schemas.microsoft.com/office/drawing/2015/06/chart">
            <c:ext xmlns:c16="http://schemas.microsoft.com/office/drawing/2014/chart" uri="{C3380CC4-5D6E-409C-BE32-E72D297353CC}">
              <c16:uniqueId val="{00000001-0593-4D68-BC42-B90C74B34E9C}"/>
            </c:ext>
          </c:extLst>
        </c:ser>
        <c:ser>
          <c:idx val="2"/>
          <c:order val="2"/>
          <c:tx>
            <c:strRef>
              <c:f>Sheet1!$D$1</c:f>
              <c:strCache>
                <c:ptCount val="1"/>
                <c:pt idx="0">
                  <c:v>rural</c:v>
                </c:pt>
              </c:strCache>
            </c:strRef>
          </c:tx>
          <c:spPr>
            <a:ln w="28575" cap="rnd">
              <a:solidFill>
                <a:schemeClr val="accent3"/>
              </a:solidFill>
              <a:round/>
            </a:ln>
            <a:effectLst/>
          </c:spPr>
          <c:marker>
            <c:symbol val="none"/>
          </c:marker>
          <c:cat>
            <c:numRef>
              <c:f>Sheet1!$A$2:$A$6</c:f>
              <c:numCache>
                <c:formatCode>General</c:formatCode>
                <c:ptCount val="5"/>
                <c:pt idx="0">
                  <c:v>2011</c:v>
                </c:pt>
                <c:pt idx="1">
                  <c:v>2012</c:v>
                </c:pt>
                <c:pt idx="2">
                  <c:v>2013</c:v>
                </c:pt>
                <c:pt idx="3">
                  <c:v>2014</c:v>
                </c:pt>
                <c:pt idx="4">
                  <c:v>2015</c:v>
                </c:pt>
              </c:numCache>
            </c:numRef>
          </c:cat>
          <c:val>
            <c:numRef>
              <c:f>Sheet1!$D$2:$D$6</c:f>
              <c:numCache>
                <c:formatCode>General</c:formatCode>
                <c:ptCount val="5"/>
                <c:pt idx="0">
                  <c:v>7.47</c:v>
                </c:pt>
                <c:pt idx="1">
                  <c:v>8.2799999999999994</c:v>
                </c:pt>
                <c:pt idx="2">
                  <c:v>7.79</c:v>
                </c:pt>
                <c:pt idx="3">
                  <c:v>7.69</c:v>
                </c:pt>
                <c:pt idx="4">
                  <c:v>8.27</c:v>
                </c:pt>
              </c:numCache>
            </c:numRef>
          </c:val>
          <c:smooth val="0"/>
          <c:extLst xmlns:c16r2="http://schemas.microsoft.com/office/drawing/2015/06/chart">
            <c:ext xmlns:c16="http://schemas.microsoft.com/office/drawing/2014/chart" uri="{C3380CC4-5D6E-409C-BE32-E72D297353CC}">
              <c16:uniqueId val="{00000002-0593-4D68-BC42-B90C74B34E9C}"/>
            </c:ext>
          </c:extLst>
        </c:ser>
        <c:dLbls>
          <c:showLegendKey val="0"/>
          <c:showVal val="0"/>
          <c:showCatName val="0"/>
          <c:showSerName val="0"/>
          <c:showPercent val="0"/>
          <c:showBubbleSize val="0"/>
        </c:dLbls>
        <c:marker val="1"/>
        <c:smooth val="0"/>
        <c:axId val="161691136"/>
        <c:axId val="161692672"/>
      </c:lineChart>
      <c:catAx>
        <c:axId val="1616911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61692672"/>
        <c:crosses val="autoZero"/>
        <c:auto val="1"/>
        <c:lblAlgn val="ctr"/>
        <c:lblOffset val="100"/>
        <c:noMultiLvlLbl val="0"/>
      </c:catAx>
      <c:valAx>
        <c:axId val="161692672"/>
        <c:scaling>
          <c:orientation val="minMax"/>
          <c:min val="4"/>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r>
                  <a:rPr lang="ro-RO"/>
                  <a:t>Natalitate</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61691136"/>
        <c:crosses val="autoZero"/>
        <c:crossBetween val="between"/>
        <c:majorUnit val="1"/>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Sheet1!$B$1</c:f>
              <c:strCache>
                <c:ptCount val="1"/>
                <c:pt idx="0">
                  <c:v>total</c:v>
                </c:pt>
              </c:strCache>
            </c:strRef>
          </c:tx>
          <c:spPr>
            <a:ln w="28575" cap="rnd">
              <a:solidFill>
                <a:schemeClr val="accent1"/>
              </a:solidFill>
              <a:round/>
            </a:ln>
            <a:effectLst/>
          </c:spPr>
          <c:marker>
            <c:symbol val="none"/>
          </c:marker>
          <c:cat>
            <c:numRef>
              <c:f>Sheet1!$A$2:$A$6</c:f>
              <c:numCache>
                <c:formatCode>General</c:formatCode>
                <c:ptCount val="5"/>
                <c:pt idx="0">
                  <c:v>2011</c:v>
                </c:pt>
                <c:pt idx="1">
                  <c:v>2012</c:v>
                </c:pt>
                <c:pt idx="2">
                  <c:v>2013</c:v>
                </c:pt>
                <c:pt idx="3">
                  <c:v>2014</c:v>
                </c:pt>
                <c:pt idx="4">
                  <c:v>2015</c:v>
                </c:pt>
              </c:numCache>
            </c:numRef>
          </c:cat>
          <c:val>
            <c:numRef>
              <c:f>Sheet1!$B$2:$B$6</c:f>
              <c:numCache>
                <c:formatCode>General</c:formatCode>
                <c:ptCount val="5"/>
                <c:pt idx="0">
                  <c:v>11.2</c:v>
                </c:pt>
                <c:pt idx="1">
                  <c:v>10.1</c:v>
                </c:pt>
                <c:pt idx="2">
                  <c:v>10.9</c:v>
                </c:pt>
                <c:pt idx="3">
                  <c:v>10.3</c:v>
                </c:pt>
                <c:pt idx="4">
                  <c:v>9.93</c:v>
                </c:pt>
              </c:numCache>
            </c:numRef>
          </c:val>
          <c:smooth val="0"/>
          <c:extLst xmlns:c16r2="http://schemas.microsoft.com/office/drawing/2015/06/chart">
            <c:ext xmlns:c16="http://schemas.microsoft.com/office/drawing/2014/chart" uri="{C3380CC4-5D6E-409C-BE32-E72D297353CC}">
              <c16:uniqueId val="{00000000-6111-4674-907F-7263B4A8F2A2}"/>
            </c:ext>
          </c:extLst>
        </c:ser>
        <c:ser>
          <c:idx val="1"/>
          <c:order val="1"/>
          <c:tx>
            <c:strRef>
              <c:f>Sheet1!$C$1</c:f>
              <c:strCache>
                <c:ptCount val="1"/>
                <c:pt idx="0">
                  <c:v>urban</c:v>
                </c:pt>
              </c:strCache>
            </c:strRef>
          </c:tx>
          <c:spPr>
            <a:ln w="28575" cap="rnd">
              <a:solidFill>
                <a:schemeClr val="accent2"/>
              </a:solidFill>
              <a:round/>
            </a:ln>
            <a:effectLst/>
          </c:spPr>
          <c:marker>
            <c:symbol val="none"/>
          </c:marker>
          <c:cat>
            <c:numRef>
              <c:f>Sheet1!$A$2:$A$6</c:f>
              <c:numCache>
                <c:formatCode>General</c:formatCode>
                <c:ptCount val="5"/>
                <c:pt idx="0">
                  <c:v>2011</c:v>
                </c:pt>
                <c:pt idx="1">
                  <c:v>2012</c:v>
                </c:pt>
                <c:pt idx="2">
                  <c:v>2013</c:v>
                </c:pt>
                <c:pt idx="3">
                  <c:v>2014</c:v>
                </c:pt>
                <c:pt idx="4">
                  <c:v>2015</c:v>
                </c:pt>
              </c:numCache>
            </c:numRef>
          </c:cat>
          <c:val>
            <c:numRef>
              <c:f>Sheet1!$C$2:$C$6</c:f>
              <c:numCache>
                <c:formatCode>General</c:formatCode>
                <c:ptCount val="5"/>
                <c:pt idx="0">
                  <c:v>8.9499999999999993</c:v>
                </c:pt>
                <c:pt idx="1">
                  <c:v>8.19</c:v>
                </c:pt>
                <c:pt idx="2">
                  <c:v>8.93</c:v>
                </c:pt>
                <c:pt idx="3">
                  <c:v>8.91</c:v>
                </c:pt>
                <c:pt idx="4">
                  <c:v>8.2899999999999991</c:v>
                </c:pt>
              </c:numCache>
            </c:numRef>
          </c:val>
          <c:smooth val="0"/>
          <c:extLst xmlns:c16r2="http://schemas.microsoft.com/office/drawing/2015/06/chart">
            <c:ext xmlns:c16="http://schemas.microsoft.com/office/drawing/2014/chart" uri="{C3380CC4-5D6E-409C-BE32-E72D297353CC}">
              <c16:uniqueId val="{00000001-6111-4674-907F-7263B4A8F2A2}"/>
            </c:ext>
          </c:extLst>
        </c:ser>
        <c:ser>
          <c:idx val="2"/>
          <c:order val="2"/>
          <c:tx>
            <c:strRef>
              <c:f>Sheet1!$D$1</c:f>
              <c:strCache>
                <c:ptCount val="1"/>
                <c:pt idx="0">
                  <c:v>rural</c:v>
                </c:pt>
              </c:strCache>
            </c:strRef>
          </c:tx>
          <c:spPr>
            <a:ln w="28575" cap="rnd">
              <a:solidFill>
                <a:schemeClr val="accent3"/>
              </a:solidFill>
              <a:round/>
            </a:ln>
            <a:effectLst/>
          </c:spPr>
          <c:marker>
            <c:symbol val="none"/>
          </c:marker>
          <c:cat>
            <c:numRef>
              <c:f>Sheet1!$A$2:$A$6</c:f>
              <c:numCache>
                <c:formatCode>General</c:formatCode>
                <c:ptCount val="5"/>
                <c:pt idx="0">
                  <c:v>2011</c:v>
                </c:pt>
                <c:pt idx="1">
                  <c:v>2012</c:v>
                </c:pt>
                <c:pt idx="2">
                  <c:v>2013</c:v>
                </c:pt>
                <c:pt idx="3">
                  <c:v>2014</c:v>
                </c:pt>
                <c:pt idx="4">
                  <c:v>2015</c:v>
                </c:pt>
              </c:numCache>
            </c:numRef>
          </c:cat>
          <c:val>
            <c:numRef>
              <c:f>Sheet1!$D$2:$D$6</c:f>
              <c:numCache>
                <c:formatCode>General</c:formatCode>
                <c:ptCount val="5"/>
                <c:pt idx="0">
                  <c:v>14.1</c:v>
                </c:pt>
                <c:pt idx="1">
                  <c:v>12.5</c:v>
                </c:pt>
                <c:pt idx="2">
                  <c:v>13.5</c:v>
                </c:pt>
                <c:pt idx="3">
                  <c:v>12.1</c:v>
                </c:pt>
                <c:pt idx="4">
                  <c:v>12.03</c:v>
                </c:pt>
              </c:numCache>
            </c:numRef>
          </c:val>
          <c:smooth val="0"/>
          <c:extLst xmlns:c16r2="http://schemas.microsoft.com/office/drawing/2015/06/chart">
            <c:ext xmlns:c16="http://schemas.microsoft.com/office/drawing/2014/chart" uri="{C3380CC4-5D6E-409C-BE32-E72D297353CC}">
              <c16:uniqueId val="{00000002-6111-4674-907F-7263B4A8F2A2}"/>
            </c:ext>
          </c:extLst>
        </c:ser>
        <c:dLbls>
          <c:showLegendKey val="0"/>
          <c:showVal val="0"/>
          <c:showCatName val="0"/>
          <c:showSerName val="0"/>
          <c:showPercent val="0"/>
          <c:showBubbleSize val="0"/>
        </c:dLbls>
        <c:marker val="1"/>
        <c:smooth val="0"/>
        <c:axId val="162289536"/>
        <c:axId val="162291072"/>
      </c:lineChart>
      <c:catAx>
        <c:axId val="1622895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62291072"/>
        <c:crosses val="autoZero"/>
        <c:auto val="1"/>
        <c:lblAlgn val="ctr"/>
        <c:lblOffset val="100"/>
        <c:noMultiLvlLbl val="0"/>
      </c:catAx>
      <c:valAx>
        <c:axId val="162291072"/>
        <c:scaling>
          <c:orientation val="minMax"/>
          <c:min val="6"/>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r>
                  <a:rPr lang="ro-RO"/>
                  <a:t>Mortalitate</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6228953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Sheet1!$B$1</c:f>
              <c:strCache>
                <c:ptCount val="1"/>
                <c:pt idx="0">
                  <c:v>total</c:v>
                </c:pt>
              </c:strCache>
            </c:strRef>
          </c:tx>
          <c:spPr>
            <a:ln w="28575" cap="rnd">
              <a:solidFill>
                <a:schemeClr val="accent1"/>
              </a:solidFill>
              <a:round/>
            </a:ln>
            <a:effectLst/>
          </c:spPr>
          <c:marker>
            <c:symbol val="none"/>
          </c:marker>
          <c:cat>
            <c:numRef>
              <c:f>Sheet1!$A$2:$A$6</c:f>
              <c:numCache>
                <c:formatCode>General</c:formatCode>
                <c:ptCount val="5"/>
                <c:pt idx="0">
                  <c:v>2011</c:v>
                </c:pt>
                <c:pt idx="1">
                  <c:v>2012</c:v>
                </c:pt>
                <c:pt idx="2">
                  <c:v>2013</c:v>
                </c:pt>
                <c:pt idx="3">
                  <c:v>2014</c:v>
                </c:pt>
                <c:pt idx="4">
                  <c:v>2015</c:v>
                </c:pt>
              </c:numCache>
            </c:numRef>
          </c:cat>
          <c:val>
            <c:numRef>
              <c:f>Sheet1!$B$2:$B$6</c:f>
              <c:numCache>
                <c:formatCode>General</c:formatCode>
                <c:ptCount val="5"/>
                <c:pt idx="0">
                  <c:v>-3.44</c:v>
                </c:pt>
                <c:pt idx="1">
                  <c:v>-3.87</c:v>
                </c:pt>
                <c:pt idx="2">
                  <c:v>-3.4600000000000009</c:v>
                </c:pt>
                <c:pt idx="3">
                  <c:v>-2.76</c:v>
                </c:pt>
                <c:pt idx="4">
                  <c:v>-3.02</c:v>
                </c:pt>
              </c:numCache>
            </c:numRef>
          </c:val>
          <c:smooth val="0"/>
          <c:extLst xmlns:c16r2="http://schemas.microsoft.com/office/drawing/2015/06/chart">
            <c:ext xmlns:c16="http://schemas.microsoft.com/office/drawing/2014/chart" uri="{C3380CC4-5D6E-409C-BE32-E72D297353CC}">
              <c16:uniqueId val="{00000000-6E7E-4744-8173-EC50D3436E90}"/>
            </c:ext>
          </c:extLst>
        </c:ser>
        <c:ser>
          <c:idx val="1"/>
          <c:order val="1"/>
          <c:tx>
            <c:strRef>
              <c:f>Sheet1!$C$1</c:f>
              <c:strCache>
                <c:ptCount val="1"/>
                <c:pt idx="0">
                  <c:v>urban</c:v>
                </c:pt>
              </c:strCache>
            </c:strRef>
          </c:tx>
          <c:spPr>
            <a:ln w="28575" cap="rnd">
              <a:solidFill>
                <a:schemeClr val="accent2"/>
              </a:solidFill>
              <a:round/>
            </a:ln>
            <a:effectLst/>
          </c:spPr>
          <c:marker>
            <c:symbol val="none"/>
          </c:marker>
          <c:cat>
            <c:numRef>
              <c:f>Sheet1!$A$2:$A$6</c:f>
              <c:numCache>
                <c:formatCode>General</c:formatCode>
                <c:ptCount val="5"/>
                <c:pt idx="0">
                  <c:v>2011</c:v>
                </c:pt>
                <c:pt idx="1">
                  <c:v>2012</c:v>
                </c:pt>
                <c:pt idx="2">
                  <c:v>2013</c:v>
                </c:pt>
                <c:pt idx="3">
                  <c:v>2014</c:v>
                </c:pt>
                <c:pt idx="4">
                  <c:v>2015</c:v>
                </c:pt>
              </c:numCache>
            </c:numRef>
          </c:cat>
          <c:val>
            <c:numRef>
              <c:f>Sheet1!$C$2:$C$6</c:f>
              <c:numCache>
                <c:formatCode>General</c:formatCode>
                <c:ptCount val="5"/>
                <c:pt idx="0">
                  <c:v>-2.2099999999999991</c:v>
                </c:pt>
                <c:pt idx="1">
                  <c:v>-2.83</c:v>
                </c:pt>
                <c:pt idx="2">
                  <c:v>-2.8100000000000005</c:v>
                </c:pt>
                <c:pt idx="3">
                  <c:v>-1.53</c:v>
                </c:pt>
                <c:pt idx="4">
                  <c:v>-1.9600000000000009</c:v>
                </c:pt>
              </c:numCache>
            </c:numRef>
          </c:val>
          <c:smooth val="0"/>
          <c:extLst xmlns:c16r2="http://schemas.microsoft.com/office/drawing/2015/06/chart">
            <c:ext xmlns:c16="http://schemas.microsoft.com/office/drawing/2014/chart" uri="{C3380CC4-5D6E-409C-BE32-E72D297353CC}">
              <c16:uniqueId val="{00000001-6E7E-4744-8173-EC50D3436E90}"/>
            </c:ext>
          </c:extLst>
        </c:ser>
        <c:ser>
          <c:idx val="2"/>
          <c:order val="2"/>
          <c:tx>
            <c:strRef>
              <c:f>Sheet1!$D$1</c:f>
              <c:strCache>
                <c:ptCount val="1"/>
                <c:pt idx="0">
                  <c:v>rural</c:v>
                </c:pt>
              </c:strCache>
            </c:strRef>
          </c:tx>
          <c:spPr>
            <a:ln w="28575" cap="rnd">
              <a:solidFill>
                <a:schemeClr val="accent3"/>
              </a:solidFill>
              <a:round/>
            </a:ln>
            <a:effectLst/>
          </c:spPr>
          <c:marker>
            <c:symbol val="none"/>
          </c:marker>
          <c:cat>
            <c:numRef>
              <c:f>Sheet1!$A$2:$A$6</c:f>
              <c:numCache>
                <c:formatCode>General</c:formatCode>
                <c:ptCount val="5"/>
                <c:pt idx="0">
                  <c:v>2011</c:v>
                </c:pt>
                <c:pt idx="1">
                  <c:v>2012</c:v>
                </c:pt>
                <c:pt idx="2">
                  <c:v>2013</c:v>
                </c:pt>
                <c:pt idx="3">
                  <c:v>2014</c:v>
                </c:pt>
                <c:pt idx="4">
                  <c:v>2015</c:v>
                </c:pt>
              </c:numCache>
            </c:numRef>
          </c:cat>
          <c:val>
            <c:numRef>
              <c:f>Sheet1!$D$2:$D$6</c:f>
              <c:numCache>
                <c:formatCode>General</c:formatCode>
                <c:ptCount val="5"/>
                <c:pt idx="0">
                  <c:v>-5.0199999999999996</c:v>
                </c:pt>
                <c:pt idx="1">
                  <c:v>-5.18</c:v>
                </c:pt>
                <c:pt idx="2">
                  <c:v>-4.8899999999999997</c:v>
                </c:pt>
                <c:pt idx="3">
                  <c:v>-4.3499999999999996</c:v>
                </c:pt>
                <c:pt idx="4">
                  <c:v>-4.4400000000000013</c:v>
                </c:pt>
              </c:numCache>
            </c:numRef>
          </c:val>
          <c:smooth val="0"/>
          <c:extLst xmlns:c16r2="http://schemas.microsoft.com/office/drawing/2015/06/chart">
            <c:ext xmlns:c16="http://schemas.microsoft.com/office/drawing/2014/chart" uri="{C3380CC4-5D6E-409C-BE32-E72D297353CC}">
              <c16:uniqueId val="{00000002-6E7E-4744-8173-EC50D3436E90}"/>
            </c:ext>
          </c:extLst>
        </c:ser>
        <c:dLbls>
          <c:showLegendKey val="0"/>
          <c:showVal val="0"/>
          <c:showCatName val="0"/>
          <c:showSerName val="0"/>
          <c:showPercent val="0"/>
          <c:showBubbleSize val="0"/>
        </c:dLbls>
        <c:marker val="1"/>
        <c:smooth val="0"/>
        <c:axId val="281209088"/>
        <c:axId val="162353152"/>
      </c:lineChart>
      <c:catAx>
        <c:axId val="2812090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62353152"/>
        <c:crosses val="autoZero"/>
        <c:auto val="1"/>
        <c:lblAlgn val="ctr"/>
        <c:lblOffset val="100"/>
        <c:noMultiLvlLbl val="0"/>
      </c:catAx>
      <c:valAx>
        <c:axId val="1623531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r>
                  <a:rPr lang="ro-RO"/>
                  <a:t>Spor natural</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28120908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Sheet1!$B$1</c:f>
              <c:strCache>
                <c:ptCount val="1"/>
                <c:pt idx="0">
                  <c:v>total</c:v>
                </c:pt>
              </c:strCache>
            </c:strRef>
          </c:tx>
          <c:spPr>
            <a:ln w="28575" cap="rnd">
              <a:solidFill>
                <a:schemeClr val="accent1"/>
              </a:solidFill>
              <a:round/>
            </a:ln>
            <a:effectLst/>
          </c:spPr>
          <c:marker>
            <c:symbol val="none"/>
          </c:marker>
          <c:cat>
            <c:numRef>
              <c:f>Sheet1!$A$2:$A$6</c:f>
              <c:numCache>
                <c:formatCode>General</c:formatCode>
                <c:ptCount val="5"/>
                <c:pt idx="0">
                  <c:v>2011</c:v>
                </c:pt>
                <c:pt idx="1">
                  <c:v>2012</c:v>
                </c:pt>
                <c:pt idx="2">
                  <c:v>2013</c:v>
                </c:pt>
                <c:pt idx="3">
                  <c:v>2014</c:v>
                </c:pt>
                <c:pt idx="4">
                  <c:v>2015</c:v>
                </c:pt>
              </c:numCache>
            </c:numRef>
          </c:cat>
          <c:val>
            <c:numRef>
              <c:f>Sheet1!$B$2:$B$6</c:f>
              <c:numCache>
                <c:formatCode>General</c:formatCode>
                <c:ptCount val="5"/>
                <c:pt idx="0">
                  <c:v>11.47</c:v>
                </c:pt>
                <c:pt idx="1">
                  <c:v>12.93</c:v>
                </c:pt>
                <c:pt idx="2">
                  <c:v>7.77</c:v>
                </c:pt>
                <c:pt idx="3">
                  <c:v>7.8</c:v>
                </c:pt>
                <c:pt idx="4">
                  <c:v>4.4800000000000004</c:v>
                </c:pt>
              </c:numCache>
            </c:numRef>
          </c:val>
          <c:smooth val="0"/>
          <c:extLst xmlns:c16r2="http://schemas.microsoft.com/office/drawing/2015/06/chart">
            <c:ext xmlns:c16="http://schemas.microsoft.com/office/drawing/2014/chart" uri="{C3380CC4-5D6E-409C-BE32-E72D297353CC}">
              <c16:uniqueId val="{00000000-406D-4484-9E27-CCDC8D453FAB}"/>
            </c:ext>
          </c:extLst>
        </c:ser>
        <c:ser>
          <c:idx val="1"/>
          <c:order val="1"/>
          <c:tx>
            <c:strRef>
              <c:f>Sheet1!$C$1</c:f>
              <c:strCache>
                <c:ptCount val="1"/>
                <c:pt idx="0">
                  <c:v>urban</c:v>
                </c:pt>
              </c:strCache>
            </c:strRef>
          </c:tx>
          <c:spPr>
            <a:ln w="28575" cap="rnd">
              <a:solidFill>
                <a:schemeClr val="accent2"/>
              </a:solidFill>
              <a:round/>
            </a:ln>
            <a:effectLst/>
          </c:spPr>
          <c:marker>
            <c:symbol val="none"/>
          </c:marker>
          <c:cat>
            <c:numRef>
              <c:f>Sheet1!$A$2:$A$6</c:f>
              <c:numCache>
                <c:formatCode>General</c:formatCode>
                <c:ptCount val="5"/>
                <c:pt idx="0">
                  <c:v>2011</c:v>
                </c:pt>
                <c:pt idx="1">
                  <c:v>2012</c:v>
                </c:pt>
                <c:pt idx="2">
                  <c:v>2013</c:v>
                </c:pt>
                <c:pt idx="3">
                  <c:v>2014</c:v>
                </c:pt>
                <c:pt idx="4">
                  <c:v>2015</c:v>
                </c:pt>
              </c:numCache>
            </c:numRef>
          </c:cat>
          <c:val>
            <c:numRef>
              <c:f>Sheet1!$C$2:$C$6</c:f>
              <c:numCache>
                <c:formatCode>General</c:formatCode>
                <c:ptCount val="5"/>
                <c:pt idx="0">
                  <c:v>9.83</c:v>
                </c:pt>
                <c:pt idx="1">
                  <c:v>9.74</c:v>
                </c:pt>
                <c:pt idx="2">
                  <c:v>8.23</c:v>
                </c:pt>
                <c:pt idx="3">
                  <c:v>4.78</c:v>
                </c:pt>
                <c:pt idx="4">
                  <c:v>3.68</c:v>
                </c:pt>
              </c:numCache>
            </c:numRef>
          </c:val>
          <c:smooth val="0"/>
          <c:extLst xmlns:c16r2="http://schemas.microsoft.com/office/drawing/2015/06/chart">
            <c:ext xmlns:c16="http://schemas.microsoft.com/office/drawing/2014/chart" uri="{C3380CC4-5D6E-409C-BE32-E72D297353CC}">
              <c16:uniqueId val="{00000001-406D-4484-9E27-CCDC8D453FAB}"/>
            </c:ext>
          </c:extLst>
        </c:ser>
        <c:ser>
          <c:idx val="2"/>
          <c:order val="2"/>
          <c:tx>
            <c:strRef>
              <c:f>Sheet1!$D$1</c:f>
              <c:strCache>
                <c:ptCount val="1"/>
                <c:pt idx="0">
                  <c:v>rural</c:v>
                </c:pt>
              </c:strCache>
            </c:strRef>
          </c:tx>
          <c:spPr>
            <a:ln w="28575" cap="rnd">
              <a:solidFill>
                <a:schemeClr val="accent3"/>
              </a:solidFill>
              <a:round/>
            </a:ln>
            <a:effectLst/>
          </c:spPr>
          <c:marker>
            <c:symbol val="none"/>
          </c:marker>
          <c:cat>
            <c:numRef>
              <c:f>Sheet1!$A$2:$A$6</c:f>
              <c:numCache>
                <c:formatCode>General</c:formatCode>
                <c:ptCount val="5"/>
                <c:pt idx="0">
                  <c:v>2011</c:v>
                </c:pt>
                <c:pt idx="1">
                  <c:v>2012</c:v>
                </c:pt>
                <c:pt idx="2">
                  <c:v>2013</c:v>
                </c:pt>
                <c:pt idx="3">
                  <c:v>2014</c:v>
                </c:pt>
                <c:pt idx="4">
                  <c:v>2015</c:v>
                </c:pt>
              </c:numCache>
            </c:numRef>
          </c:cat>
          <c:val>
            <c:numRef>
              <c:f>Sheet1!$D$2:$D$6</c:f>
              <c:numCache>
                <c:formatCode>General</c:formatCode>
                <c:ptCount val="5"/>
                <c:pt idx="0">
                  <c:v>13.14</c:v>
                </c:pt>
                <c:pt idx="1">
                  <c:v>16.2</c:v>
                </c:pt>
                <c:pt idx="2">
                  <c:v>7.3</c:v>
                </c:pt>
                <c:pt idx="3">
                  <c:v>11.14</c:v>
                </c:pt>
                <c:pt idx="4">
                  <c:v>5.35</c:v>
                </c:pt>
              </c:numCache>
            </c:numRef>
          </c:val>
          <c:smooth val="0"/>
          <c:extLst xmlns:c16r2="http://schemas.microsoft.com/office/drawing/2015/06/chart">
            <c:ext xmlns:c16="http://schemas.microsoft.com/office/drawing/2014/chart" uri="{C3380CC4-5D6E-409C-BE32-E72D297353CC}">
              <c16:uniqueId val="{00000002-406D-4484-9E27-CCDC8D453FAB}"/>
            </c:ext>
          </c:extLst>
        </c:ser>
        <c:dLbls>
          <c:showLegendKey val="0"/>
          <c:showVal val="0"/>
          <c:showCatName val="0"/>
          <c:showSerName val="0"/>
          <c:showPercent val="0"/>
          <c:showBubbleSize val="0"/>
        </c:dLbls>
        <c:marker val="1"/>
        <c:smooth val="0"/>
        <c:axId val="162380416"/>
        <c:axId val="162382208"/>
      </c:lineChart>
      <c:catAx>
        <c:axId val="16238041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62382208"/>
        <c:crosses val="autoZero"/>
        <c:auto val="1"/>
        <c:lblAlgn val="ctr"/>
        <c:lblOffset val="100"/>
        <c:noMultiLvlLbl val="0"/>
      </c:catAx>
      <c:valAx>
        <c:axId val="162382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r>
                  <a:rPr lang="ro-RO"/>
                  <a:t>Mortalitate infantilă</a:t>
                </a:r>
              </a:p>
            </c:rich>
          </c:tx>
          <c:overlay val="0"/>
          <c:spPr>
            <a:noFill/>
            <a:ln>
              <a:noFill/>
            </a:ln>
            <a:effectLst/>
          </c:sp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6238041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2424762694136924E-2"/>
          <c:y val="5.7870370370370371E-2"/>
          <c:w val="0.93515047461172618"/>
          <c:h val="0.8842592592592593"/>
        </c:manualLayout>
      </c:layout>
      <c:doughnut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E8BF-4DD9-A9DE-0C9D0B4E3917}"/>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E8BF-4DD9-A9DE-0C9D0B4E3917}"/>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E8BF-4DD9-A9DE-0C9D0B4E3917}"/>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E8BF-4DD9-A9DE-0C9D0B4E3917}"/>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E8BF-4DD9-A9DE-0C9D0B4E3917}"/>
              </c:ext>
            </c:extLst>
          </c:dPt>
          <c:dLbls>
            <c:dLbl>
              <c:idx val="0"/>
              <c:layout>
                <c:manualLayout>
                  <c:x val="0.19820736798610145"/>
                  <c:y val="-2.265810255707745E-2"/>
                </c:manualLayout>
              </c:layout>
              <c:tx>
                <c:rich>
                  <a:bodyPr/>
                  <a:lstStyle/>
                  <a:p>
                    <a:r>
                      <a:rPr lang="en-US" sz="1100">
                        <a:solidFill>
                          <a:sysClr val="windowText" lastClr="000000"/>
                        </a:solidFill>
                        <a:latin typeface="+mj-lt"/>
                        <a:cs typeface="Times New Roman" panose="02020603050405020304" pitchFamily="18" charset="0"/>
                      </a:rPr>
                      <a:t>Artere magistrale
10%</a:t>
                    </a:r>
                    <a:endParaRPr lang="en-US" sz="1100">
                      <a:solidFill>
                        <a:sysClr val="windowText" lastClr="000000"/>
                      </a:solidFill>
                      <a:latin typeface="+mj-lt"/>
                    </a:endParaRP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E8BF-4DD9-A9DE-0C9D0B4E3917}"/>
                </c:ext>
              </c:extLst>
            </c:dLbl>
            <c:dLbl>
              <c:idx val="1"/>
              <c:layout>
                <c:manualLayout>
                  <c:x val="0.25425918501531491"/>
                  <c:y val="9.9781104437044188E-2"/>
                </c:manualLayout>
              </c:layout>
              <c:tx>
                <c:rich>
                  <a:bodyPr/>
                  <a:lstStyle/>
                  <a:p>
                    <a:r>
                      <a:rPr lang="en-US" sz="1100">
                        <a:solidFill>
                          <a:sysClr val="windowText" lastClr="000000"/>
                        </a:solidFill>
                        <a:latin typeface="+mj-lt"/>
                        <a:cs typeface="Times New Roman" panose="02020603050405020304" pitchFamily="18" charset="0"/>
                      </a:rPr>
                      <a:t>Străzi principale
12%</a:t>
                    </a:r>
                    <a:endParaRPr lang="en-US" sz="1100">
                      <a:solidFill>
                        <a:sysClr val="windowText" lastClr="000000"/>
                      </a:solidFill>
                      <a:latin typeface="+mj-lt"/>
                      <a:cs typeface="Calibri" pitchFamily="34" charset="0"/>
                    </a:endParaRP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E8BF-4DD9-A9DE-0C9D0B4E3917}"/>
                </c:ext>
              </c:extLst>
            </c:dLbl>
            <c:dLbl>
              <c:idx val="2"/>
              <c:layout>
                <c:manualLayout>
                  <c:x val="-0.29252380112363757"/>
                  <c:y val="7.5098814229248911E-2"/>
                </c:manualLayout>
              </c:layout>
              <c:tx>
                <c:rich>
                  <a:bodyPr/>
                  <a:lstStyle/>
                  <a:p>
                    <a:r>
                      <a:rPr lang="en-US">
                        <a:solidFill>
                          <a:sysClr val="windowText" lastClr="000000"/>
                        </a:solidFill>
                        <a:latin typeface="Times New Roman" panose="02020603050405020304" pitchFamily="18" charset="0"/>
                        <a:cs typeface="Times New Roman" panose="02020603050405020304" pitchFamily="18" charset="0"/>
                      </a:rPr>
                      <a:t>Străzi de legătură
14%</a:t>
                    </a:r>
                    <a:endParaRPr lang="en-US">
                      <a:solidFill>
                        <a:sysClr val="windowText" lastClr="000000"/>
                      </a:solidFill>
                      <a:latin typeface="Calibri" pitchFamily="34" charset="0"/>
                      <a:cs typeface="Calibri" pitchFamily="34" charset="0"/>
                    </a:endParaRP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E8BF-4DD9-A9DE-0C9D0B4E3917}"/>
                </c:ext>
              </c:extLst>
            </c:dLbl>
            <c:dLbl>
              <c:idx val="3"/>
              <c:layout>
                <c:manualLayout>
                  <c:x val="-0.18499714012326873"/>
                  <c:y val="-8.3384893093896864E-2"/>
                </c:manualLayout>
              </c:layout>
              <c:tx>
                <c:rich>
                  <a:bodyPr/>
                  <a:lstStyle/>
                  <a:p>
                    <a:r>
                      <a:rPr lang="en-US" sz="1100">
                        <a:solidFill>
                          <a:sysClr val="windowText" lastClr="000000"/>
                        </a:solidFill>
                        <a:latin typeface="+mj-lt"/>
                        <a:cs typeface="Times New Roman" panose="02020603050405020304" pitchFamily="18" charset="0"/>
                      </a:rPr>
                      <a:t>Străzi colectoare
16%</a:t>
                    </a:r>
                    <a:endParaRPr lang="en-US" sz="1100">
                      <a:solidFill>
                        <a:sysClr val="windowText" lastClr="000000"/>
                      </a:solidFill>
                      <a:latin typeface="+mj-lt"/>
                      <a:cs typeface="Calibri" pitchFamily="34" charset="0"/>
                    </a:endParaRP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E8BF-4DD9-A9DE-0C9D0B4E3917}"/>
                </c:ext>
              </c:extLst>
            </c:dLbl>
            <c:dLbl>
              <c:idx val="4"/>
              <c:layout>
                <c:manualLayout>
                  <c:x val="0.37326492164938202"/>
                  <c:y val="6.4444098637867847E-2"/>
                </c:manualLayout>
              </c:layout>
              <c:tx>
                <c:rich>
                  <a:bodyPr/>
                  <a:lstStyle/>
                  <a:p>
                    <a:r>
                      <a:rPr lang="en-US"/>
                      <a:t>Străzi de folosință locală
48%</a:t>
                    </a:r>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layout>
                    <c:manualLayout>
                      <c:w val="0.23529313723334194"/>
                      <c:h val="0.26748345993629008"/>
                    </c:manualLayout>
                  </c15:layout>
                </c:ext>
                <c:ext xmlns:c16="http://schemas.microsoft.com/office/drawing/2014/chart" uri="{C3380CC4-5D6E-409C-BE32-E72D297353CC}">
                  <c16:uniqueId val="{00000009-E8BF-4DD9-A9DE-0C9D0B4E3917}"/>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ysClr val="windowText" lastClr="000000"/>
                    </a:solidFill>
                    <a:latin typeface="+mj-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Sheet1!$A$2:$A$6</c:f>
              <c:strCache>
                <c:ptCount val="5"/>
                <c:pt idx="0">
                  <c:v>Artere magistrale</c:v>
                </c:pt>
                <c:pt idx="1">
                  <c:v>Străzi principale</c:v>
                </c:pt>
                <c:pt idx="2">
                  <c:v>Străzi de legătură</c:v>
                </c:pt>
                <c:pt idx="3">
                  <c:v>Străzi colectoare</c:v>
                </c:pt>
                <c:pt idx="4">
                  <c:v>Străzi de folosință locală</c:v>
                </c:pt>
              </c:strCache>
            </c:strRef>
          </c:cat>
          <c:val>
            <c:numRef>
              <c:f>Sheet1!$B$2:$B$6</c:f>
              <c:numCache>
                <c:formatCode>General</c:formatCode>
                <c:ptCount val="5"/>
                <c:pt idx="0">
                  <c:v>48.1</c:v>
                </c:pt>
                <c:pt idx="1">
                  <c:v>56.954000000000001</c:v>
                </c:pt>
                <c:pt idx="2">
                  <c:v>64.855999999999995</c:v>
                </c:pt>
                <c:pt idx="3">
                  <c:v>71.682000000000002</c:v>
                </c:pt>
                <c:pt idx="4">
                  <c:v>219.351</c:v>
                </c:pt>
              </c:numCache>
            </c:numRef>
          </c:val>
          <c:extLst xmlns:c16r2="http://schemas.microsoft.com/office/drawing/2015/06/chart">
            <c:ext xmlns:c16="http://schemas.microsoft.com/office/drawing/2014/chart" uri="{C3380CC4-5D6E-409C-BE32-E72D297353CC}">
              <c16:uniqueId val="{0000000A-E8BF-4DD9-A9DE-0C9D0B4E3917}"/>
            </c:ext>
          </c:extLst>
        </c:ser>
        <c:dLbls>
          <c:showLegendKey val="0"/>
          <c:showVal val="0"/>
          <c:showCatName val="1"/>
          <c:showSerName val="0"/>
          <c:showPercent val="1"/>
          <c:showBubbleSize val="0"/>
          <c:showLeaderLines val="1"/>
        </c:dLbls>
        <c:firstSliceAng val="88"/>
        <c:holeSize val="50"/>
      </c:doughnut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7374588490581864"/>
          <c:y val="5.7222695448029416E-2"/>
          <c:w val="0.44711500182067371"/>
          <c:h val="0.87500051939417867"/>
        </c:manualLayout>
      </c:layout>
      <c:doughnut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4D7B-4153-AF93-D946C851D12A}"/>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4D7B-4153-AF93-D946C851D12A}"/>
              </c:ext>
            </c:extLst>
          </c:dPt>
          <c:dLbls>
            <c:dLbl>
              <c:idx val="0"/>
              <c:layout>
                <c:manualLayout>
                  <c:x val="-0.17527302143723875"/>
                  <c:y val="-2.6385224274406358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4D7B-4153-AF93-D946C851D12A}"/>
                </c:ext>
              </c:extLst>
            </c:dLbl>
            <c:dLbl>
              <c:idx val="1"/>
              <c:layout>
                <c:manualLayout>
                  <c:x val="0.14561143319401376"/>
                  <c:y val="0.10554089709762524"/>
                </c:manualLayout>
              </c:layout>
              <c:tx>
                <c:rich>
                  <a:bodyPr/>
                  <a:lstStyle/>
                  <a:p>
                    <a:r>
                      <a:rPr lang="en-US"/>
                      <a:t>Tramvai</a:t>
                    </a:r>
                    <a:r>
                      <a:rPr lang="en-US" baseline="0"/>
                      <a:t>
</a:t>
                    </a:r>
                    <a:fld id="{2EE30670-E6C5-4E60-B142-F83E54583133}" type="PERCENTAGE">
                      <a:rPr lang="en-US" baseline="0"/>
                      <a:pPr/>
                      <a:t>[PERCENTAGE]</a:t>
                    </a:fld>
                    <a:endParaRPr lang="en-US" baseline="0"/>
                  </a:p>
                </c:rich>
              </c:tx>
              <c:showLegendKey val="0"/>
              <c:showVal val="0"/>
              <c:showCatName val="1"/>
              <c:showSerName val="0"/>
              <c:showPercent val="1"/>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3-4D7B-4153-AF93-D946C851D12A}"/>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j-lt"/>
                    <a:ea typeface="+mn-ea"/>
                    <a:cs typeface="+mn-cs"/>
                  </a:defRPr>
                </a:pPr>
                <a:endParaRPr lang="en-US"/>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Sheet1!$A$2:$A$3</c:f>
              <c:strCache>
                <c:ptCount val="2"/>
                <c:pt idx="0">
                  <c:v>Căi ferate</c:v>
                </c:pt>
                <c:pt idx="1">
                  <c:v>Șină de tramvai</c:v>
                </c:pt>
              </c:strCache>
            </c:strRef>
          </c:cat>
          <c:val>
            <c:numRef>
              <c:f>Sheet1!$B$2:$B$3</c:f>
              <c:numCache>
                <c:formatCode>General</c:formatCode>
                <c:ptCount val="2"/>
                <c:pt idx="0">
                  <c:v>545</c:v>
                </c:pt>
                <c:pt idx="1">
                  <c:v>50.847999999999999</c:v>
                </c:pt>
              </c:numCache>
            </c:numRef>
          </c:val>
          <c:extLst xmlns:c16r2="http://schemas.microsoft.com/office/drawing/2015/06/chart">
            <c:ext xmlns:c16="http://schemas.microsoft.com/office/drawing/2014/chart" uri="{C3380CC4-5D6E-409C-BE32-E72D297353CC}">
              <c16:uniqueId val="{00000004-4D7B-4153-AF93-D946C851D12A}"/>
            </c:ext>
          </c:extLst>
        </c:ser>
        <c:dLbls>
          <c:showLegendKey val="0"/>
          <c:showVal val="0"/>
          <c:showCatName val="1"/>
          <c:showSerName val="0"/>
          <c:showPercent val="1"/>
          <c:showBubbleSize val="0"/>
          <c:showLeaderLines val="0"/>
        </c:dLbls>
        <c:firstSliceAng val="148"/>
        <c:holeSize val="50"/>
      </c:doughnut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656386701662292"/>
          <c:y val="1.9463212259757855E-2"/>
          <c:w val="0.50455763342082238"/>
          <c:h val="0.93750063500127001"/>
        </c:manualLayout>
      </c:layout>
      <c:doughnutChart>
        <c:varyColors val="1"/>
        <c:ser>
          <c:idx val="0"/>
          <c:order val="0"/>
          <c:tx>
            <c:strRef>
              <c:f>Sheet1!$B$1</c:f>
              <c:strCache>
                <c:ptCount val="1"/>
                <c:pt idx="0">
                  <c:v>Nr. autovehicule</c:v>
                </c:pt>
              </c:strCache>
            </c:strRef>
          </c:tx>
          <c:dPt>
            <c:idx val="0"/>
            <c:bubble3D val="0"/>
            <c:spPr>
              <a:solidFill>
                <a:schemeClr val="accent1"/>
              </a:solidFill>
              <a:ln>
                <a:noFill/>
              </a:ln>
              <a:effectLst/>
            </c:spPr>
            <c:extLst xmlns:c16r2="http://schemas.microsoft.com/office/drawing/2015/06/chart">
              <c:ext xmlns:c16="http://schemas.microsoft.com/office/drawing/2014/chart" uri="{C3380CC4-5D6E-409C-BE32-E72D297353CC}">
                <c16:uniqueId val="{00000001-2694-4BAC-9518-47C86F41F489}"/>
              </c:ext>
            </c:extLst>
          </c:dPt>
          <c:dPt>
            <c:idx val="1"/>
            <c:bubble3D val="0"/>
            <c:spPr>
              <a:solidFill>
                <a:schemeClr val="accent2"/>
              </a:solidFill>
              <a:ln>
                <a:noFill/>
              </a:ln>
              <a:effectLst/>
            </c:spPr>
            <c:extLst xmlns:c16r2="http://schemas.microsoft.com/office/drawing/2015/06/chart">
              <c:ext xmlns:c16="http://schemas.microsoft.com/office/drawing/2014/chart" uri="{C3380CC4-5D6E-409C-BE32-E72D297353CC}">
                <c16:uniqueId val="{00000003-2694-4BAC-9518-47C86F41F489}"/>
              </c:ext>
            </c:extLst>
          </c:dPt>
          <c:dPt>
            <c:idx val="2"/>
            <c:bubble3D val="0"/>
            <c:spPr>
              <a:solidFill>
                <a:schemeClr val="accent3"/>
              </a:solidFill>
              <a:ln>
                <a:noFill/>
              </a:ln>
              <a:effectLst/>
            </c:spPr>
            <c:extLst xmlns:c16r2="http://schemas.microsoft.com/office/drawing/2015/06/chart">
              <c:ext xmlns:c16="http://schemas.microsoft.com/office/drawing/2014/chart" uri="{C3380CC4-5D6E-409C-BE32-E72D297353CC}">
                <c16:uniqueId val="{00000005-2694-4BAC-9518-47C86F41F489}"/>
              </c:ext>
            </c:extLst>
          </c:dPt>
          <c:dPt>
            <c:idx val="3"/>
            <c:bubble3D val="0"/>
            <c:spPr>
              <a:solidFill>
                <a:schemeClr val="accent4"/>
              </a:solidFill>
              <a:ln>
                <a:noFill/>
              </a:ln>
              <a:effectLst/>
            </c:spPr>
            <c:extLst xmlns:c16r2="http://schemas.microsoft.com/office/drawing/2015/06/chart">
              <c:ext xmlns:c16="http://schemas.microsoft.com/office/drawing/2014/chart" uri="{C3380CC4-5D6E-409C-BE32-E72D297353CC}">
                <c16:uniqueId val="{00000007-2694-4BAC-9518-47C86F41F489}"/>
              </c:ext>
            </c:extLst>
          </c:dPt>
          <c:dLbls>
            <c:dLbl>
              <c:idx val="0"/>
              <c:layout>
                <c:manualLayout>
                  <c:x val="0.16448598130841122"/>
                  <c:y val="4.3010752688172043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694-4BAC-9518-47C86F41F489}"/>
                </c:ext>
              </c:extLst>
            </c:dLbl>
            <c:dLbl>
              <c:idx val="1"/>
              <c:layout>
                <c:manualLayout>
                  <c:x val="0.16697819314641746"/>
                  <c:y val="8.172043010752672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694-4BAC-9518-47C86F41F489}"/>
                </c:ext>
              </c:extLst>
            </c:dLbl>
            <c:dLbl>
              <c:idx val="2"/>
              <c:layout>
                <c:manualLayout>
                  <c:x val="-0.15202492211838006"/>
                  <c:y val="8.6021505376343305E-3"/>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2694-4BAC-9518-47C86F41F489}"/>
                </c:ext>
              </c:extLst>
            </c:dLbl>
            <c:dLbl>
              <c:idx val="3"/>
              <c:layout>
                <c:manualLayout>
                  <c:x val="0.20436137071651081"/>
                  <c:y val="-6.8817204301075283E-2"/>
                </c:manualLayout>
              </c:layout>
              <c:showLegendKey val="0"/>
              <c:showVal val="0"/>
              <c:showCatName val="1"/>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2694-4BAC-9518-47C86F41F48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Sheet1!$A$2:$A$5</c:f>
              <c:strCache>
                <c:ptCount val="4"/>
                <c:pt idx="0">
                  <c:v>NonEURO</c:v>
                </c:pt>
                <c:pt idx="1">
                  <c:v>EURO 2</c:v>
                </c:pt>
                <c:pt idx="2">
                  <c:v>EURO 3</c:v>
                </c:pt>
                <c:pt idx="3">
                  <c:v>EURO 4</c:v>
                </c:pt>
              </c:strCache>
            </c:strRef>
          </c:cat>
          <c:val>
            <c:numRef>
              <c:f>Sheet1!$B$2:$B$5</c:f>
              <c:numCache>
                <c:formatCode>General</c:formatCode>
                <c:ptCount val="4"/>
                <c:pt idx="0">
                  <c:v>1</c:v>
                </c:pt>
                <c:pt idx="1">
                  <c:v>47</c:v>
                </c:pt>
                <c:pt idx="2">
                  <c:v>71</c:v>
                </c:pt>
                <c:pt idx="3">
                  <c:v>30</c:v>
                </c:pt>
              </c:numCache>
            </c:numRef>
          </c:val>
          <c:extLst xmlns:c16r2="http://schemas.microsoft.com/office/drawing/2015/06/chart">
            <c:ext xmlns:c16="http://schemas.microsoft.com/office/drawing/2014/chart" uri="{C3380CC4-5D6E-409C-BE32-E72D297353CC}">
              <c16:uniqueId val="{00000008-2694-4BAC-9518-47C86F41F489}"/>
            </c:ext>
          </c:extLst>
        </c:ser>
        <c:dLbls>
          <c:showLegendKey val="0"/>
          <c:showVal val="0"/>
          <c:showCatName val="1"/>
          <c:showSerName val="0"/>
          <c:showPercent val="1"/>
          <c:showBubbleSize val="0"/>
          <c:showLeaderLines val="1"/>
        </c:dLbls>
        <c:firstSliceAng val="89"/>
        <c:holeSize val="50"/>
      </c:doughnut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stacked"/>
        <c:varyColors val="0"/>
        <c:ser>
          <c:idx val="0"/>
          <c:order val="0"/>
          <c:tx>
            <c:strRef>
              <c:f>Sheet1!$B$1</c:f>
              <c:strCache>
                <c:ptCount val="1"/>
                <c:pt idx="0">
                  <c:v>Deșeuri menajere</c:v>
                </c:pt>
              </c:strCache>
            </c:strRef>
          </c:tx>
          <c:spPr>
            <a:solidFill>
              <a:schemeClr val="accent1"/>
            </a:solidFill>
            <a:ln>
              <a:noFill/>
            </a:ln>
            <a:effectLst/>
          </c:spPr>
          <c:invertIfNegative val="0"/>
          <c:cat>
            <c:numRef>
              <c:f>Sheet1!$A$2:$A$7</c:f>
              <c:numCache>
                <c:formatCode>General</c:formatCode>
                <c:ptCount val="6"/>
                <c:pt idx="0">
                  <c:v>2009</c:v>
                </c:pt>
                <c:pt idx="1">
                  <c:v>2010</c:v>
                </c:pt>
                <c:pt idx="2">
                  <c:v>2011</c:v>
                </c:pt>
                <c:pt idx="3">
                  <c:v>2012</c:v>
                </c:pt>
                <c:pt idx="4">
                  <c:v>2013</c:v>
                </c:pt>
                <c:pt idx="5">
                  <c:v>2014</c:v>
                </c:pt>
              </c:numCache>
            </c:numRef>
          </c:cat>
          <c:val>
            <c:numRef>
              <c:f>Sheet1!$B$2:$B$7</c:f>
              <c:numCache>
                <c:formatCode>General</c:formatCode>
                <c:ptCount val="6"/>
                <c:pt idx="0">
                  <c:v>182.63</c:v>
                </c:pt>
                <c:pt idx="1">
                  <c:v>168.31</c:v>
                </c:pt>
                <c:pt idx="2">
                  <c:v>158.96</c:v>
                </c:pt>
                <c:pt idx="3">
                  <c:v>127.14</c:v>
                </c:pt>
                <c:pt idx="4">
                  <c:v>122.71</c:v>
                </c:pt>
                <c:pt idx="5">
                  <c:v>122.05</c:v>
                </c:pt>
              </c:numCache>
            </c:numRef>
          </c:val>
          <c:extLst xmlns:c16r2="http://schemas.microsoft.com/office/drawing/2015/06/chart">
            <c:ext xmlns:c16="http://schemas.microsoft.com/office/drawing/2014/chart" uri="{C3380CC4-5D6E-409C-BE32-E72D297353CC}">
              <c16:uniqueId val="{00000000-5CEB-43E4-8DBC-FE4413263564}"/>
            </c:ext>
          </c:extLst>
        </c:ser>
        <c:ser>
          <c:idx val="1"/>
          <c:order val="1"/>
          <c:tx>
            <c:strRef>
              <c:f>Sheet1!$C$1</c:f>
              <c:strCache>
                <c:ptCount val="1"/>
                <c:pt idx="0">
                  <c:v>Deșeuri din servicii municipale</c:v>
                </c:pt>
              </c:strCache>
            </c:strRef>
          </c:tx>
          <c:spPr>
            <a:solidFill>
              <a:schemeClr val="accent2"/>
            </a:solidFill>
            <a:ln>
              <a:noFill/>
            </a:ln>
            <a:effectLst/>
          </c:spPr>
          <c:invertIfNegative val="0"/>
          <c:cat>
            <c:numRef>
              <c:f>Sheet1!$A$2:$A$7</c:f>
              <c:numCache>
                <c:formatCode>General</c:formatCode>
                <c:ptCount val="6"/>
                <c:pt idx="0">
                  <c:v>2009</c:v>
                </c:pt>
                <c:pt idx="1">
                  <c:v>2010</c:v>
                </c:pt>
                <c:pt idx="2">
                  <c:v>2011</c:v>
                </c:pt>
                <c:pt idx="3">
                  <c:v>2012</c:v>
                </c:pt>
                <c:pt idx="4">
                  <c:v>2013</c:v>
                </c:pt>
                <c:pt idx="5">
                  <c:v>2014</c:v>
                </c:pt>
              </c:numCache>
            </c:numRef>
          </c:cat>
          <c:val>
            <c:numRef>
              <c:f>Sheet1!$C$2:$C$7</c:f>
              <c:numCache>
                <c:formatCode>General</c:formatCode>
                <c:ptCount val="6"/>
                <c:pt idx="0">
                  <c:v>20.57</c:v>
                </c:pt>
                <c:pt idx="1">
                  <c:v>13.22</c:v>
                </c:pt>
                <c:pt idx="2">
                  <c:v>10.68</c:v>
                </c:pt>
                <c:pt idx="3">
                  <c:v>10.38</c:v>
                </c:pt>
                <c:pt idx="4">
                  <c:v>9.1199999999999992</c:v>
                </c:pt>
                <c:pt idx="5">
                  <c:v>5.3789999999999996</c:v>
                </c:pt>
              </c:numCache>
            </c:numRef>
          </c:val>
          <c:extLst xmlns:c16r2="http://schemas.microsoft.com/office/drawing/2015/06/chart">
            <c:ext xmlns:c16="http://schemas.microsoft.com/office/drawing/2014/chart" uri="{C3380CC4-5D6E-409C-BE32-E72D297353CC}">
              <c16:uniqueId val="{00000001-5CEB-43E4-8DBC-FE4413263564}"/>
            </c:ext>
          </c:extLst>
        </c:ser>
        <c:ser>
          <c:idx val="2"/>
          <c:order val="2"/>
          <c:tx>
            <c:strRef>
              <c:f>Sheet1!$D$1</c:f>
              <c:strCache>
                <c:ptCount val="1"/>
                <c:pt idx="0">
                  <c:v>Deșeuri din construcţii/demolări</c:v>
                </c:pt>
              </c:strCache>
            </c:strRef>
          </c:tx>
          <c:spPr>
            <a:solidFill>
              <a:schemeClr val="accent3"/>
            </a:solidFill>
            <a:ln>
              <a:noFill/>
            </a:ln>
            <a:effectLst/>
          </c:spPr>
          <c:invertIfNegative val="0"/>
          <c:cat>
            <c:numRef>
              <c:f>Sheet1!$A$2:$A$7</c:f>
              <c:numCache>
                <c:formatCode>General</c:formatCode>
                <c:ptCount val="6"/>
                <c:pt idx="0">
                  <c:v>2009</c:v>
                </c:pt>
                <c:pt idx="1">
                  <c:v>2010</c:v>
                </c:pt>
                <c:pt idx="2">
                  <c:v>2011</c:v>
                </c:pt>
                <c:pt idx="3">
                  <c:v>2012</c:v>
                </c:pt>
                <c:pt idx="4">
                  <c:v>2013</c:v>
                </c:pt>
                <c:pt idx="5">
                  <c:v>2014</c:v>
                </c:pt>
              </c:numCache>
            </c:numRef>
          </c:cat>
          <c:val>
            <c:numRef>
              <c:f>Sheet1!$D$2:$D$7</c:f>
              <c:numCache>
                <c:formatCode>General</c:formatCode>
                <c:ptCount val="6"/>
                <c:pt idx="0">
                  <c:v>4.1500000000000004</c:v>
                </c:pt>
                <c:pt idx="1">
                  <c:v>8.92</c:v>
                </c:pt>
                <c:pt idx="2">
                  <c:v>16.64</c:v>
                </c:pt>
                <c:pt idx="3">
                  <c:v>9.18</c:v>
                </c:pt>
                <c:pt idx="4">
                  <c:v>8.2200000000000006</c:v>
                </c:pt>
                <c:pt idx="5">
                  <c:v>8.66</c:v>
                </c:pt>
              </c:numCache>
            </c:numRef>
          </c:val>
          <c:extLst xmlns:c16r2="http://schemas.microsoft.com/office/drawing/2015/06/chart">
            <c:ext xmlns:c16="http://schemas.microsoft.com/office/drawing/2014/chart" uri="{C3380CC4-5D6E-409C-BE32-E72D297353CC}">
              <c16:uniqueId val="{00000002-5CEB-43E4-8DBC-FE4413263564}"/>
            </c:ext>
          </c:extLst>
        </c:ser>
        <c:dLbls>
          <c:showLegendKey val="0"/>
          <c:showVal val="0"/>
          <c:showCatName val="0"/>
          <c:showSerName val="0"/>
          <c:showPercent val="0"/>
          <c:showBubbleSize val="0"/>
        </c:dLbls>
        <c:gapWidth val="150"/>
        <c:overlap val="100"/>
        <c:axId val="229096832"/>
        <c:axId val="229098624"/>
      </c:barChart>
      <c:catAx>
        <c:axId val="229096832"/>
        <c:scaling>
          <c:orientation val="minMax"/>
        </c:scaling>
        <c:delete val="0"/>
        <c:axPos val="b"/>
        <c:numFmt formatCode="General"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Cambria" panose="02040503050406030204" pitchFamily="18" charset="0"/>
                <a:ea typeface="+mn-ea"/>
                <a:cs typeface="+mn-cs"/>
              </a:defRPr>
            </a:pPr>
            <a:endParaRPr lang="en-US"/>
          </a:p>
        </c:txPr>
        <c:crossAx val="229098624"/>
        <c:crosses val="autoZero"/>
        <c:auto val="1"/>
        <c:lblAlgn val="ctr"/>
        <c:lblOffset val="100"/>
        <c:noMultiLvlLbl val="0"/>
      </c:catAx>
      <c:valAx>
        <c:axId val="229098624"/>
        <c:scaling>
          <c:orientation val="minMax"/>
        </c:scaling>
        <c:delete val="0"/>
        <c:axPos val="l"/>
        <c:majorGridlines>
          <c:spPr>
            <a:ln w="6350" cap="flat" cmpd="sng" algn="ctr">
              <a:solidFill>
                <a:schemeClr val="tx1">
                  <a:tint val="7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Cambria" panose="02040503050406030204" pitchFamily="18" charset="0"/>
                    <a:ea typeface="+mn-ea"/>
                    <a:cs typeface="+mn-cs"/>
                  </a:defRPr>
                </a:pPr>
                <a:r>
                  <a:rPr lang="ro-RO"/>
                  <a:t>Cantitate (tone)</a:t>
                </a:r>
              </a:p>
            </c:rich>
          </c:tx>
          <c:layout>
            <c:manualLayout>
              <c:xMode val="edge"/>
              <c:yMode val="edge"/>
              <c:x val="1.6726403823178016E-2"/>
              <c:y val="0.30980441398313585"/>
            </c:manualLayout>
          </c:layout>
          <c:overlay val="0"/>
          <c:spPr>
            <a:noFill/>
            <a:ln>
              <a:noFill/>
            </a:ln>
            <a:effectLst/>
          </c:spPr>
        </c:title>
        <c:numFmt formatCode="General" sourceLinked="1"/>
        <c:majorTickMark val="none"/>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Cambria" panose="02040503050406030204" pitchFamily="18" charset="0"/>
                <a:ea typeface="+mn-ea"/>
                <a:cs typeface="+mn-cs"/>
              </a:defRPr>
            </a:pPr>
            <a:endParaRPr lang="en-US"/>
          </a:p>
        </c:txPr>
        <c:crossAx val="229096832"/>
        <c:crosses val="autoZero"/>
        <c:crossBetween val="between"/>
      </c:valAx>
      <c:spPr>
        <a:solidFill>
          <a:schemeClr val="bg1"/>
        </a:solidFill>
        <a:ln>
          <a:noFill/>
        </a:ln>
        <a:effectLst/>
      </c:spPr>
    </c:plotArea>
    <c:legend>
      <c:legendPos val="r"/>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Cambria" panose="02040503050406030204" pitchFamily="18" charset="0"/>
              <a:ea typeface="+mn-ea"/>
              <a:cs typeface="+mn-cs"/>
            </a:defRPr>
          </a:pPr>
          <a:endParaRPr lang="en-US"/>
        </a:p>
      </c:txPr>
    </c:legend>
    <c:plotVisOnly val="1"/>
    <c:dispBlanksAs val="gap"/>
    <c:showDLblsOverMax val="0"/>
  </c:chart>
  <c:spPr>
    <a:noFill/>
    <a:ln w="6350" cap="flat" cmpd="sng" algn="ctr">
      <a:solidFill>
        <a:schemeClr val="tx1"/>
      </a:solidFill>
      <a:prstDash val="solid"/>
      <a:round/>
    </a:ln>
    <a:effectLst>
      <a:outerShdw blurRad="50800" dist="50800" dir="5400000" algn="ctr" rotWithShape="0">
        <a:srgbClr val="FEF6F0"/>
      </a:outerShdw>
    </a:effectLst>
  </c:spPr>
  <c:txPr>
    <a:bodyPr/>
    <a:lstStyle/>
    <a:p>
      <a:pPr>
        <a:defRPr>
          <a:latin typeface="Cambria" panose="02040503050406030204" pitchFamily="18"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cap="all" spc="150" baseline="0">
                <a:solidFill>
                  <a:schemeClr val="tx1">
                    <a:lumMod val="50000"/>
                    <a:lumOff val="50000"/>
                  </a:schemeClr>
                </a:solidFill>
                <a:latin typeface="+mn-lt"/>
                <a:ea typeface="+mn-ea"/>
                <a:cs typeface="+mn-cs"/>
              </a:defRPr>
            </a:pPr>
            <a:r>
              <a:rPr lang="en-US" sz="1200"/>
              <a:t> total populatie cu rezidenta</a:t>
            </a:r>
          </a:p>
        </c:rich>
      </c:tx>
      <c:overlay val="0"/>
      <c:spPr>
        <a:noFill/>
        <a:ln>
          <a:noFill/>
        </a:ln>
        <a:effectLst/>
      </c:spPr>
    </c:title>
    <c:autoTitleDeleted val="0"/>
    <c:plotArea>
      <c:layout/>
      <c:barChart>
        <c:barDir val="col"/>
        <c:grouping val="clustered"/>
        <c:varyColors val="0"/>
        <c:ser>
          <c:idx val="0"/>
          <c:order val="0"/>
          <c:tx>
            <c:strRef>
              <c:f>TEMPO_POP107D_23_11_2016!$A$13</c:f>
              <c:strCache>
                <c:ptCount val="1"/>
                <c:pt idx="0">
                  <c:v>Total</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trendline>
            <c:spPr>
              <a:ln w="19050" cap="rnd">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effectLst/>
            </c:spPr>
            <c:trendlineType val="linear"/>
            <c:dispRSqr val="0"/>
            <c:dispEq val="0"/>
          </c:trendline>
          <c:cat>
            <c:numRef>
              <c:f>TEMPO_POP107D_23_11_2016!$B$12:$H$12</c:f>
              <c:numCache>
                <c:formatCode>General</c:formatCode>
                <c:ptCount val="7"/>
                <c:pt idx="0">
                  <c:v>2010</c:v>
                </c:pt>
                <c:pt idx="1">
                  <c:v>2011</c:v>
                </c:pt>
                <c:pt idx="2">
                  <c:v>2012</c:v>
                </c:pt>
                <c:pt idx="3">
                  <c:v>2013</c:v>
                </c:pt>
                <c:pt idx="4">
                  <c:v>2014</c:v>
                </c:pt>
                <c:pt idx="5">
                  <c:v>2015</c:v>
                </c:pt>
                <c:pt idx="6">
                  <c:v>2016</c:v>
                </c:pt>
              </c:numCache>
            </c:numRef>
          </c:cat>
          <c:val>
            <c:numRef>
              <c:f>TEMPO_POP107D_23_11_2016!$B$13:$H$13</c:f>
              <c:numCache>
                <c:formatCode>General</c:formatCode>
                <c:ptCount val="7"/>
                <c:pt idx="0">
                  <c:v>310344</c:v>
                </c:pt>
                <c:pt idx="1">
                  <c:v>308882</c:v>
                </c:pt>
                <c:pt idx="2">
                  <c:v>307874</c:v>
                </c:pt>
                <c:pt idx="3">
                  <c:v>307785</c:v>
                </c:pt>
                <c:pt idx="4">
                  <c:v>306895</c:v>
                </c:pt>
                <c:pt idx="5">
                  <c:v>306046</c:v>
                </c:pt>
                <c:pt idx="6">
                  <c:v>304340</c:v>
                </c:pt>
              </c:numCache>
            </c:numRef>
          </c:val>
          <c:extLst xmlns:c16r2="http://schemas.microsoft.com/office/drawing/2015/06/chart">
            <c:ext xmlns:c16="http://schemas.microsoft.com/office/drawing/2014/chart" uri="{C3380CC4-5D6E-409C-BE32-E72D297353CC}">
              <c16:uniqueId val="{00000001-4664-468E-B991-EA226E57B252}"/>
            </c:ext>
          </c:extLst>
        </c:ser>
        <c:dLbls>
          <c:dLblPos val="outEnd"/>
          <c:showLegendKey val="0"/>
          <c:showVal val="1"/>
          <c:showCatName val="0"/>
          <c:showSerName val="0"/>
          <c:showPercent val="0"/>
          <c:showBubbleSize val="0"/>
        </c:dLbls>
        <c:gapWidth val="164"/>
        <c:overlap val="-22"/>
        <c:axId val="253481344"/>
        <c:axId val="253482880"/>
      </c:barChart>
      <c:catAx>
        <c:axId val="25348134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3482880"/>
        <c:crossesAt val="301000"/>
        <c:auto val="1"/>
        <c:lblAlgn val="ctr"/>
        <c:lblOffset val="100"/>
        <c:noMultiLvlLbl val="0"/>
      </c:catAx>
      <c:valAx>
        <c:axId val="25348288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5348134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0826188393117527"/>
          <c:y val="5.7516339869281043E-2"/>
          <c:w val="0.653135024788568"/>
          <c:h val="0.82118552827955327"/>
        </c:manualLayout>
      </c:layout>
      <c:bar3DChart>
        <c:barDir val="col"/>
        <c:grouping val="clustered"/>
        <c:varyColors val="0"/>
        <c:ser>
          <c:idx val="0"/>
          <c:order val="0"/>
          <c:tx>
            <c:strRef>
              <c:f>Sheet1!$B$1</c:f>
              <c:strCache>
                <c:ptCount val="1"/>
                <c:pt idx="0">
                  <c:v>Deșeuri industriale nepericuloase </c:v>
                </c:pt>
              </c:strCache>
            </c:strRef>
          </c:tx>
          <c:spPr>
            <a:solidFill>
              <a:schemeClr val="accent1"/>
            </a:solidFill>
            <a:ln>
              <a:noFill/>
            </a:ln>
            <a:effectLst/>
            <a:sp3d/>
          </c:spPr>
          <c:invertIfNegative val="0"/>
          <c:cat>
            <c:numRef>
              <c:f>Sheet1!$A$2:$A$7</c:f>
              <c:numCache>
                <c:formatCode>General</c:formatCode>
                <c:ptCount val="6"/>
                <c:pt idx="0">
                  <c:v>2008</c:v>
                </c:pt>
                <c:pt idx="1">
                  <c:v>2009</c:v>
                </c:pt>
                <c:pt idx="2">
                  <c:v>2010</c:v>
                </c:pt>
                <c:pt idx="3">
                  <c:v>2011</c:v>
                </c:pt>
                <c:pt idx="4">
                  <c:v>2012</c:v>
                </c:pt>
                <c:pt idx="5">
                  <c:v>2013</c:v>
                </c:pt>
              </c:numCache>
            </c:numRef>
          </c:cat>
          <c:val>
            <c:numRef>
              <c:f>Sheet1!$B$2:$B$7</c:f>
              <c:numCache>
                <c:formatCode>General</c:formatCode>
                <c:ptCount val="6"/>
                <c:pt idx="0">
                  <c:v>4089175.7</c:v>
                </c:pt>
                <c:pt idx="1">
                  <c:v>1699040.97</c:v>
                </c:pt>
                <c:pt idx="2">
                  <c:v>691561.61</c:v>
                </c:pt>
                <c:pt idx="3">
                  <c:v>807872.81</c:v>
                </c:pt>
                <c:pt idx="4">
                  <c:v>635065.65</c:v>
                </c:pt>
                <c:pt idx="5">
                  <c:v>703416.87</c:v>
                </c:pt>
              </c:numCache>
            </c:numRef>
          </c:val>
          <c:extLst xmlns:c16r2="http://schemas.microsoft.com/office/drawing/2015/06/chart">
            <c:ext xmlns:c16="http://schemas.microsoft.com/office/drawing/2014/chart" uri="{C3380CC4-5D6E-409C-BE32-E72D297353CC}">
              <c16:uniqueId val="{00000000-AA03-40D2-8385-310C9A30CF5D}"/>
            </c:ext>
          </c:extLst>
        </c:ser>
        <c:ser>
          <c:idx val="1"/>
          <c:order val="1"/>
          <c:tx>
            <c:strRef>
              <c:f>Sheet1!$C$1</c:f>
              <c:strCache>
                <c:ptCount val="1"/>
                <c:pt idx="0">
                  <c:v>Deșeuri industriale periculoase</c:v>
                </c:pt>
              </c:strCache>
            </c:strRef>
          </c:tx>
          <c:spPr>
            <a:solidFill>
              <a:schemeClr val="accent2"/>
            </a:solidFill>
            <a:ln>
              <a:noFill/>
            </a:ln>
            <a:effectLst/>
            <a:sp3d/>
          </c:spPr>
          <c:invertIfNegative val="0"/>
          <c:cat>
            <c:numRef>
              <c:f>Sheet1!$A$2:$A$7</c:f>
              <c:numCache>
                <c:formatCode>General</c:formatCode>
                <c:ptCount val="6"/>
                <c:pt idx="0">
                  <c:v>2008</c:v>
                </c:pt>
                <c:pt idx="1">
                  <c:v>2009</c:v>
                </c:pt>
                <c:pt idx="2">
                  <c:v>2010</c:v>
                </c:pt>
                <c:pt idx="3">
                  <c:v>2011</c:v>
                </c:pt>
                <c:pt idx="4">
                  <c:v>2012</c:v>
                </c:pt>
                <c:pt idx="5">
                  <c:v>2013</c:v>
                </c:pt>
              </c:numCache>
            </c:numRef>
          </c:cat>
          <c:val>
            <c:numRef>
              <c:f>Sheet1!$C$2:$C$7</c:f>
              <c:numCache>
                <c:formatCode>General</c:formatCode>
                <c:ptCount val="6"/>
                <c:pt idx="0">
                  <c:v>70566.37</c:v>
                </c:pt>
                <c:pt idx="1">
                  <c:v>19168.13</c:v>
                </c:pt>
                <c:pt idx="2">
                  <c:v>15458.34</c:v>
                </c:pt>
                <c:pt idx="3">
                  <c:v>6431.56</c:v>
                </c:pt>
                <c:pt idx="4">
                  <c:v>4057.29</c:v>
                </c:pt>
                <c:pt idx="5">
                  <c:v>8226.9500000000007</c:v>
                </c:pt>
              </c:numCache>
            </c:numRef>
          </c:val>
          <c:extLst xmlns:c16r2="http://schemas.microsoft.com/office/drawing/2015/06/chart">
            <c:ext xmlns:c16="http://schemas.microsoft.com/office/drawing/2014/chart" uri="{C3380CC4-5D6E-409C-BE32-E72D297353CC}">
              <c16:uniqueId val="{00000001-AA03-40D2-8385-310C9A30CF5D}"/>
            </c:ext>
          </c:extLst>
        </c:ser>
        <c:dLbls>
          <c:showLegendKey val="0"/>
          <c:showVal val="0"/>
          <c:showCatName val="0"/>
          <c:showSerName val="0"/>
          <c:showPercent val="0"/>
          <c:showBubbleSize val="0"/>
        </c:dLbls>
        <c:gapWidth val="150"/>
        <c:shape val="box"/>
        <c:axId val="229153408"/>
        <c:axId val="229175680"/>
        <c:axId val="0"/>
      </c:bar3DChart>
      <c:catAx>
        <c:axId val="2291534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9175680"/>
        <c:crosses val="autoZero"/>
        <c:auto val="1"/>
        <c:lblAlgn val="ctr"/>
        <c:lblOffset val="100"/>
        <c:noMultiLvlLbl val="0"/>
      </c:catAx>
      <c:valAx>
        <c:axId val="229175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9153408"/>
        <c:crosses val="autoZero"/>
        <c:crossBetween val="between"/>
      </c:valAx>
      <c:spPr>
        <a:noFill/>
        <a:ln>
          <a:noFill/>
        </a:ln>
        <a:effectLst/>
      </c:spPr>
    </c:plotArea>
    <c:legend>
      <c:legendPos val="r"/>
      <c:layout>
        <c:manualLayout>
          <c:xMode val="edge"/>
          <c:yMode val="edge"/>
          <c:x val="0.76371172353455818"/>
          <c:y val="0.32287499356698057"/>
          <c:w val="0.22702901720618257"/>
          <c:h val="0.3437920848129277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826188393117527"/>
          <c:y val="4.3650793650793648E-2"/>
          <c:w val="0.66470909886264218"/>
          <c:h val="0.86429258842644674"/>
        </c:manualLayout>
      </c:layout>
      <c:barChart>
        <c:barDir val="col"/>
        <c:grouping val="clustered"/>
        <c:varyColors val="0"/>
        <c:ser>
          <c:idx val="0"/>
          <c:order val="0"/>
          <c:tx>
            <c:strRef>
              <c:f>Sheet1!$B$1</c:f>
              <c:strCache>
                <c:ptCount val="1"/>
                <c:pt idx="0">
                  <c:v>DEEE colectatã</c:v>
                </c:pt>
              </c:strCache>
            </c:strRef>
          </c:tx>
          <c:spPr>
            <a:solidFill>
              <a:schemeClr val="accent1"/>
            </a:solidFill>
            <a:ln>
              <a:noFill/>
            </a:ln>
            <a:effectLst/>
          </c:spPr>
          <c:invertIfNegative val="0"/>
          <c:cat>
            <c:numRef>
              <c:f>Sheet1!$A$2:$A$7</c:f>
              <c:numCache>
                <c:formatCode>General</c:formatCode>
                <c:ptCount val="6"/>
                <c:pt idx="0">
                  <c:v>2010</c:v>
                </c:pt>
                <c:pt idx="1">
                  <c:v>2011</c:v>
                </c:pt>
                <c:pt idx="2">
                  <c:v>2012</c:v>
                </c:pt>
                <c:pt idx="3">
                  <c:v>2013</c:v>
                </c:pt>
                <c:pt idx="4">
                  <c:v>2014</c:v>
                </c:pt>
                <c:pt idx="5">
                  <c:v>2015</c:v>
                </c:pt>
              </c:numCache>
            </c:numRef>
          </c:cat>
          <c:val>
            <c:numRef>
              <c:f>Sheet1!$B$2:$B$7</c:f>
              <c:numCache>
                <c:formatCode>General</c:formatCode>
                <c:ptCount val="6"/>
                <c:pt idx="0">
                  <c:v>24330</c:v>
                </c:pt>
                <c:pt idx="1">
                  <c:v>80840</c:v>
                </c:pt>
                <c:pt idx="2">
                  <c:v>93630</c:v>
                </c:pt>
                <c:pt idx="3">
                  <c:v>239256</c:v>
                </c:pt>
                <c:pt idx="4">
                  <c:v>137426</c:v>
                </c:pt>
                <c:pt idx="5">
                  <c:v>141525</c:v>
                </c:pt>
              </c:numCache>
            </c:numRef>
          </c:val>
          <c:extLst xmlns:c16r2="http://schemas.microsoft.com/office/drawing/2015/06/chart">
            <c:ext xmlns:c16="http://schemas.microsoft.com/office/drawing/2014/chart" uri="{C3380CC4-5D6E-409C-BE32-E72D297353CC}">
              <c16:uniqueId val="{00000000-CCED-4D20-AB88-1167E45A620D}"/>
            </c:ext>
          </c:extLst>
        </c:ser>
        <c:ser>
          <c:idx val="1"/>
          <c:order val="1"/>
          <c:tx>
            <c:strRef>
              <c:f>Sheet1!$C$1</c:f>
              <c:strCache>
                <c:ptCount val="1"/>
                <c:pt idx="0">
                  <c:v>DEEE valorificatã</c:v>
                </c:pt>
              </c:strCache>
            </c:strRef>
          </c:tx>
          <c:spPr>
            <a:solidFill>
              <a:schemeClr val="accent2"/>
            </a:solidFill>
            <a:ln>
              <a:noFill/>
            </a:ln>
            <a:effectLst/>
          </c:spPr>
          <c:invertIfNegative val="0"/>
          <c:cat>
            <c:numRef>
              <c:f>Sheet1!$A$2:$A$7</c:f>
              <c:numCache>
                <c:formatCode>General</c:formatCode>
                <c:ptCount val="6"/>
                <c:pt idx="0">
                  <c:v>2010</c:v>
                </c:pt>
                <c:pt idx="1">
                  <c:v>2011</c:v>
                </c:pt>
                <c:pt idx="2">
                  <c:v>2012</c:v>
                </c:pt>
                <c:pt idx="3">
                  <c:v>2013</c:v>
                </c:pt>
                <c:pt idx="4">
                  <c:v>2014</c:v>
                </c:pt>
                <c:pt idx="5">
                  <c:v>2015</c:v>
                </c:pt>
              </c:numCache>
            </c:numRef>
          </c:cat>
          <c:val>
            <c:numRef>
              <c:f>Sheet1!$C$2:$C$7</c:f>
              <c:numCache>
                <c:formatCode>General</c:formatCode>
                <c:ptCount val="6"/>
                <c:pt idx="0">
                  <c:v>19761</c:v>
                </c:pt>
                <c:pt idx="1">
                  <c:v>82057</c:v>
                </c:pt>
                <c:pt idx="2">
                  <c:v>95527</c:v>
                </c:pt>
                <c:pt idx="3">
                  <c:v>236250</c:v>
                </c:pt>
                <c:pt idx="4">
                  <c:v>133218</c:v>
                </c:pt>
                <c:pt idx="5">
                  <c:v>126406</c:v>
                </c:pt>
              </c:numCache>
            </c:numRef>
          </c:val>
          <c:extLst xmlns:c16r2="http://schemas.microsoft.com/office/drawing/2015/06/chart">
            <c:ext xmlns:c16="http://schemas.microsoft.com/office/drawing/2014/chart" uri="{C3380CC4-5D6E-409C-BE32-E72D297353CC}">
              <c16:uniqueId val="{00000001-CCED-4D20-AB88-1167E45A620D}"/>
            </c:ext>
          </c:extLst>
        </c:ser>
        <c:dLbls>
          <c:showLegendKey val="0"/>
          <c:showVal val="0"/>
          <c:showCatName val="0"/>
          <c:showSerName val="0"/>
          <c:showPercent val="0"/>
          <c:showBubbleSize val="0"/>
        </c:dLbls>
        <c:gapWidth val="150"/>
        <c:axId val="229209600"/>
        <c:axId val="229211136"/>
      </c:barChart>
      <c:catAx>
        <c:axId val="229209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229211136"/>
        <c:crosses val="autoZero"/>
        <c:auto val="1"/>
        <c:lblAlgn val="ctr"/>
        <c:lblOffset val="100"/>
        <c:noMultiLvlLbl val="0"/>
      </c:catAx>
      <c:valAx>
        <c:axId val="2292111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j-lt"/>
                    <a:ea typeface="+mn-ea"/>
                    <a:cs typeface="+mn-cs"/>
                  </a:defRPr>
                </a:pPr>
                <a:r>
                  <a:rPr lang="ro-RO"/>
                  <a:t>Cantitate (tone)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229209600"/>
        <c:crosses val="autoZero"/>
        <c:crossBetween val="between"/>
      </c:valAx>
      <c:spPr>
        <a:noFill/>
        <a:ln>
          <a:noFill/>
        </a:ln>
        <a:effectLst/>
      </c:spPr>
    </c:plotArea>
    <c:legend>
      <c:legendPos val="r"/>
      <c:layout>
        <c:manualLayout>
          <c:xMode val="edge"/>
          <c:yMode val="edge"/>
          <c:x val="0.78454505686789155"/>
          <c:y val="0.43303524559430073"/>
          <c:w val="0.20156605424321955"/>
          <c:h val="0.2728183977002874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8926729773881799E-2"/>
          <c:y val="3.8698328935795952E-2"/>
          <c:w val="0.81006978877944769"/>
          <c:h val="0.87968947153373633"/>
        </c:manualLayout>
      </c:layout>
      <c:scatterChart>
        <c:scatterStyle val="smoothMarker"/>
        <c:varyColors val="0"/>
        <c:ser>
          <c:idx val="0"/>
          <c:order val="0"/>
          <c:tx>
            <c:strRef>
              <c:f>'Scenarii 2021'!$A$2</c:f>
              <c:strCache>
                <c:ptCount val="1"/>
                <c:pt idx="0">
                  <c:v>GL1</c:v>
                </c:pt>
              </c:strCache>
            </c:strRef>
          </c:tx>
          <c:spPr>
            <a:ln w="28575" cap="rnd">
              <a:solidFill>
                <a:srgbClr val="0070C0"/>
              </a:solidFill>
              <a:round/>
            </a:ln>
            <a:effectLst/>
          </c:spPr>
          <c:marker>
            <c:symbol val="diamond"/>
            <c:size val="6"/>
            <c:spPr>
              <a:solidFill>
                <a:srgbClr val="0070C0"/>
              </a:solidFill>
              <a:ln w="9525">
                <a:solidFill>
                  <a:schemeClr val="accent1"/>
                </a:solidFill>
                <a:round/>
              </a:ln>
              <a:effectLst/>
            </c:spPr>
          </c:marker>
          <c:trendline>
            <c:spPr>
              <a:ln w="15875" cap="rnd">
                <a:solidFill>
                  <a:srgbClr val="0070C0"/>
                </a:solidFill>
                <a:prstDash val="dash"/>
              </a:ln>
              <a:effectLst/>
            </c:spPr>
            <c:trendlineType val="movingAvg"/>
            <c:period val="2"/>
            <c:dispRSqr val="0"/>
            <c:dispEq val="0"/>
          </c:trendline>
          <c:xVal>
            <c:numRef>
              <c:f>'Scenarii 2021'!$B$1:$H$1</c:f>
              <c:numCache>
                <c:formatCode>General</c:formatCode>
                <c:ptCount val="7"/>
                <c:pt idx="0">
                  <c:v>2010</c:v>
                </c:pt>
                <c:pt idx="1">
                  <c:v>2011</c:v>
                </c:pt>
                <c:pt idx="2">
                  <c:v>2012</c:v>
                </c:pt>
                <c:pt idx="3">
                  <c:v>2013</c:v>
                </c:pt>
                <c:pt idx="4">
                  <c:v>2014</c:v>
                </c:pt>
                <c:pt idx="5">
                  <c:v>2015</c:v>
                </c:pt>
                <c:pt idx="6">
                  <c:v>2021</c:v>
                </c:pt>
              </c:numCache>
            </c:numRef>
          </c:xVal>
          <c:yVal>
            <c:numRef>
              <c:f>'Scenarii 2021'!$B$2:$H$2</c:f>
              <c:numCache>
                <c:formatCode>General</c:formatCode>
                <c:ptCount val="7"/>
                <c:pt idx="0">
                  <c:v>15.93</c:v>
                </c:pt>
                <c:pt idx="1">
                  <c:v>9.76</c:v>
                </c:pt>
                <c:pt idx="2">
                  <c:v>3.93</c:v>
                </c:pt>
                <c:pt idx="3">
                  <c:v>4.7</c:v>
                </c:pt>
                <c:pt idx="4">
                  <c:v>6.25</c:v>
                </c:pt>
                <c:pt idx="5">
                  <c:v>13.32</c:v>
                </c:pt>
              </c:numCache>
            </c:numRef>
          </c:yVal>
          <c:smooth val="1"/>
          <c:extLst xmlns:c16r2="http://schemas.microsoft.com/office/drawing/2015/06/chart">
            <c:ext xmlns:c16="http://schemas.microsoft.com/office/drawing/2014/chart" uri="{C3380CC4-5D6E-409C-BE32-E72D297353CC}">
              <c16:uniqueId val="{00000000-7704-4F85-AF14-14B965E1700D}"/>
            </c:ext>
          </c:extLst>
        </c:ser>
        <c:ser>
          <c:idx val="1"/>
          <c:order val="1"/>
          <c:tx>
            <c:strRef>
              <c:f>'Scenarii 2021'!$A$3</c:f>
              <c:strCache>
                <c:ptCount val="1"/>
                <c:pt idx="0">
                  <c:v>GL2</c:v>
                </c:pt>
              </c:strCache>
            </c:strRef>
          </c:tx>
          <c:spPr>
            <a:ln w="28575" cap="rnd">
              <a:solidFill>
                <a:srgbClr val="FF0000"/>
              </a:solidFill>
              <a:round/>
            </a:ln>
            <a:effectLst/>
          </c:spPr>
          <c:marker>
            <c:symbol val="square"/>
            <c:size val="6"/>
            <c:spPr>
              <a:solidFill>
                <a:srgbClr val="FF0000"/>
              </a:solidFill>
              <a:ln w="9525">
                <a:solidFill>
                  <a:schemeClr val="accent2"/>
                </a:solidFill>
                <a:round/>
              </a:ln>
              <a:effectLst/>
            </c:spPr>
          </c:marker>
          <c:dPt>
            <c:idx val="2"/>
            <c:marker>
              <c:spPr>
                <a:solidFill>
                  <a:srgbClr val="FF0000"/>
                </a:solidFill>
                <a:ln w="9525">
                  <a:solidFill>
                    <a:srgbClr val="FF0000"/>
                  </a:solidFill>
                  <a:round/>
                </a:ln>
                <a:effectLst/>
              </c:spPr>
            </c:marker>
            <c:bubble3D val="0"/>
            <c:extLst xmlns:c16r2="http://schemas.microsoft.com/office/drawing/2015/06/chart">
              <c:ext xmlns:c16="http://schemas.microsoft.com/office/drawing/2014/chart" uri="{C3380CC4-5D6E-409C-BE32-E72D297353CC}">
                <c16:uniqueId val="{00000001-7704-4F85-AF14-14B965E1700D}"/>
              </c:ext>
            </c:extLst>
          </c:dPt>
          <c:trendline>
            <c:spPr>
              <a:ln w="12700" cap="rnd">
                <a:solidFill>
                  <a:srgbClr val="FF0000"/>
                </a:solidFill>
                <a:prstDash val="dash"/>
              </a:ln>
              <a:effectLst/>
            </c:spPr>
            <c:trendlineType val="movingAvg"/>
            <c:period val="2"/>
            <c:dispRSqr val="0"/>
            <c:dispEq val="0"/>
          </c:trendline>
          <c:xVal>
            <c:numRef>
              <c:f>'Scenarii 2021'!$B$1:$H$1</c:f>
              <c:numCache>
                <c:formatCode>General</c:formatCode>
                <c:ptCount val="7"/>
                <c:pt idx="0">
                  <c:v>2010</c:v>
                </c:pt>
                <c:pt idx="1">
                  <c:v>2011</c:v>
                </c:pt>
                <c:pt idx="2">
                  <c:v>2012</c:v>
                </c:pt>
                <c:pt idx="3">
                  <c:v>2013</c:v>
                </c:pt>
                <c:pt idx="4">
                  <c:v>2014</c:v>
                </c:pt>
                <c:pt idx="5">
                  <c:v>2015</c:v>
                </c:pt>
                <c:pt idx="6">
                  <c:v>2021</c:v>
                </c:pt>
              </c:numCache>
            </c:numRef>
          </c:xVal>
          <c:yVal>
            <c:numRef>
              <c:f>'Scenarii 2021'!$B$3:$H$3</c:f>
              <c:numCache>
                <c:formatCode>General</c:formatCode>
                <c:ptCount val="7"/>
                <c:pt idx="0">
                  <c:v>10.47</c:v>
                </c:pt>
                <c:pt idx="1">
                  <c:v>22.32</c:v>
                </c:pt>
                <c:pt idx="2">
                  <c:v>15.48</c:v>
                </c:pt>
                <c:pt idx="4">
                  <c:v>19.25</c:v>
                </c:pt>
                <c:pt idx="5">
                  <c:v>8.49</c:v>
                </c:pt>
              </c:numCache>
            </c:numRef>
          </c:yVal>
          <c:smooth val="1"/>
          <c:extLst xmlns:c16r2="http://schemas.microsoft.com/office/drawing/2015/06/chart">
            <c:ext xmlns:c16="http://schemas.microsoft.com/office/drawing/2014/chart" uri="{C3380CC4-5D6E-409C-BE32-E72D297353CC}">
              <c16:uniqueId val="{00000002-7704-4F85-AF14-14B965E1700D}"/>
            </c:ext>
          </c:extLst>
        </c:ser>
        <c:ser>
          <c:idx val="2"/>
          <c:order val="2"/>
          <c:tx>
            <c:strRef>
              <c:f>'Scenarii 2021'!$A$4</c:f>
              <c:strCache>
                <c:ptCount val="1"/>
                <c:pt idx="0">
                  <c:v>GL3</c:v>
                </c:pt>
              </c:strCache>
            </c:strRef>
          </c:tx>
          <c:spPr>
            <a:ln w="28575" cap="rnd">
              <a:solidFill>
                <a:srgbClr val="00B050"/>
              </a:solidFill>
              <a:round/>
            </a:ln>
            <a:effectLst/>
          </c:spPr>
          <c:marker>
            <c:symbol val="triangle"/>
            <c:size val="6"/>
            <c:spPr>
              <a:solidFill>
                <a:srgbClr val="00B050"/>
              </a:solidFill>
              <a:ln w="9525">
                <a:solidFill>
                  <a:schemeClr val="accent3"/>
                </a:solidFill>
                <a:round/>
              </a:ln>
              <a:effectLst/>
            </c:spPr>
          </c:marker>
          <c:trendline>
            <c:spPr>
              <a:ln w="15875" cap="rnd">
                <a:solidFill>
                  <a:srgbClr val="00B050"/>
                </a:solidFill>
                <a:prstDash val="dash"/>
              </a:ln>
              <a:effectLst/>
            </c:spPr>
            <c:trendlineType val="movingAvg"/>
            <c:period val="2"/>
            <c:dispRSqr val="0"/>
            <c:dispEq val="0"/>
          </c:trendline>
          <c:xVal>
            <c:numRef>
              <c:f>'Scenarii 2021'!$B$1:$H$1</c:f>
              <c:numCache>
                <c:formatCode>General</c:formatCode>
                <c:ptCount val="7"/>
                <c:pt idx="0">
                  <c:v>2010</c:v>
                </c:pt>
                <c:pt idx="1">
                  <c:v>2011</c:v>
                </c:pt>
                <c:pt idx="2">
                  <c:v>2012</c:v>
                </c:pt>
                <c:pt idx="3">
                  <c:v>2013</c:v>
                </c:pt>
                <c:pt idx="4">
                  <c:v>2014</c:v>
                </c:pt>
                <c:pt idx="5">
                  <c:v>2015</c:v>
                </c:pt>
                <c:pt idx="6">
                  <c:v>2021</c:v>
                </c:pt>
              </c:numCache>
            </c:numRef>
          </c:xVal>
          <c:yVal>
            <c:numRef>
              <c:f>'Scenarii 2021'!$B$4:$H$4</c:f>
              <c:numCache>
                <c:formatCode>General</c:formatCode>
                <c:ptCount val="7"/>
                <c:pt idx="0">
                  <c:v>12.95</c:v>
                </c:pt>
                <c:pt idx="1">
                  <c:v>11.4</c:v>
                </c:pt>
                <c:pt idx="2">
                  <c:v>5.86</c:v>
                </c:pt>
                <c:pt idx="3">
                  <c:v>4.5199999999999996</c:v>
                </c:pt>
                <c:pt idx="4">
                  <c:v>1.25</c:v>
                </c:pt>
                <c:pt idx="5">
                  <c:v>10.55</c:v>
                </c:pt>
              </c:numCache>
            </c:numRef>
          </c:yVal>
          <c:smooth val="1"/>
          <c:extLst xmlns:c16r2="http://schemas.microsoft.com/office/drawing/2015/06/chart">
            <c:ext xmlns:c16="http://schemas.microsoft.com/office/drawing/2014/chart" uri="{C3380CC4-5D6E-409C-BE32-E72D297353CC}">
              <c16:uniqueId val="{00000003-7704-4F85-AF14-14B965E1700D}"/>
            </c:ext>
          </c:extLst>
        </c:ser>
        <c:ser>
          <c:idx val="3"/>
          <c:order val="3"/>
          <c:tx>
            <c:strRef>
              <c:f>'Scenarii 2021'!$A$5</c:f>
              <c:strCache>
                <c:ptCount val="1"/>
                <c:pt idx="0">
                  <c:v>GL4</c:v>
                </c:pt>
              </c:strCache>
            </c:strRef>
          </c:tx>
          <c:spPr>
            <a:ln w="28575" cap="rnd">
              <a:solidFill>
                <a:srgbClr val="FFFF00"/>
              </a:solidFill>
              <a:round/>
            </a:ln>
            <a:effectLst/>
          </c:spPr>
          <c:marker>
            <c:symbol val="x"/>
            <c:size val="6"/>
            <c:spPr>
              <a:noFill/>
              <a:ln w="9525">
                <a:solidFill>
                  <a:schemeClr val="accent4"/>
                </a:solidFill>
                <a:round/>
              </a:ln>
              <a:effectLst/>
            </c:spPr>
          </c:marker>
          <c:dPt>
            <c:idx val="4"/>
            <c:bubble3D val="0"/>
            <c:extLst xmlns:c16r2="http://schemas.microsoft.com/office/drawing/2015/06/chart">
              <c:ext xmlns:c16="http://schemas.microsoft.com/office/drawing/2014/chart" uri="{C3380CC4-5D6E-409C-BE32-E72D297353CC}">
                <c16:uniqueId val="{00000005-7704-4F85-AF14-14B965E1700D}"/>
              </c:ext>
            </c:extLst>
          </c:dPt>
          <c:trendline>
            <c:spPr>
              <a:ln w="15875" cap="rnd">
                <a:solidFill>
                  <a:srgbClr val="FFC000"/>
                </a:solidFill>
                <a:prstDash val="dash"/>
              </a:ln>
              <a:effectLst/>
            </c:spPr>
            <c:trendlineType val="movingAvg"/>
            <c:period val="2"/>
            <c:dispRSqr val="0"/>
            <c:dispEq val="0"/>
          </c:trendline>
          <c:xVal>
            <c:numRef>
              <c:f>'Scenarii 2021'!$B$1:$H$1</c:f>
              <c:numCache>
                <c:formatCode>General</c:formatCode>
                <c:ptCount val="7"/>
                <c:pt idx="0">
                  <c:v>2010</c:v>
                </c:pt>
                <c:pt idx="1">
                  <c:v>2011</c:v>
                </c:pt>
                <c:pt idx="2">
                  <c:v>2012</c:v>
                </c:pt>
                <c:pt idx="3">
                  <c:v>2013</c:v>
                </c:pt>
                <c:pt idx="4">
                  <c:v>2014</c:v>
                </c:pt>
                <c:pt idx="5">
                  <c:v>2015</c:v>
                </c:pt>
                <c:pt idx="6">
                  <c:v>2021</c:v>
                </c:pt>
              </c:numCache>
            </c:numRef>
          </c:xVal>
          <c:yVal>
            <c:numRef>
              <c:f>'Scenarii 2021'!$B$5:$H$5</c:f>
              <c:numCache>
                <c:formatCode>General</c:formatCode>
                <c:ptCount val="7"/>
                <c:pt idx="4">
                  <c:v>12.14</c:v>
                </c:pt>
                <c:pt idx="5">
                  <c:v>9.56</c:v>
                </c:pt>
              </c:numCache>
            </c:numRef>
          </c:yVal>
          <c:smooth val="1"/>
          <c:extLst xmlns:c16r2="http://schemas.microsoft.com/office/drawing/2015/06/chart">
            <c:ext xmlns:c16="http://schemas.microsoft.com/office/drawing/2014/chart" uri="{C3380CC4-5D6E-409C-BE32-E72D297353CC}">
              <c16:uniqueId val="{00000006-7704-4F85-AF14-14B965E1700D}"/>
            </c:ext>
          </c:extLst>
        </c:ser>
        <c:dLbls>
          <c:showLegendKey val="0"/>
          <c:showVal val="0"/>
          <c:showCatName val="0"/>
          <c:showSerName val="0"/>
          <c:showPercent val="0"/>
          <c:showBubbleSize val="0"/>
        </c:dLbls>
        <c:axId val="229268864"/>
        <c:axId val="229282944"/>
      </c:scatterChart>
      <c:valAx>
        <c:axId val="229268864"/>
        <c:scaling>
          <c:orientation val="minMax"/>
          <c:max val="2021"/>
          <c:min val="2010"/>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lumMod val="65000"/>
                    <a:lumOff val="35000"/>
                  </a:schemeClr>
                </a:solidFill>
                <a:latin typeface="+mn-lt"/>
                <a:ea typeface="+mn-ea"/>
                <a:cs typeface="+mn-cs"/>
              </a:defRPr>
            </a:pPr>
            <a:endParaRPr lang="en-US"/>
          </a:p>
        </c:txPr>
        <c:crossAx val="229282944"/>
        <c:crosses val="autoZero"/>
        <c:crossBetween val="midCat"/>
        <c:majorUnit val="1"/>
      </c:valAx>
      <c:valAx>
        <c:axId val="229282944"/>
        <c:scaling>
          <c:orientation val="minMax"/>
        </c:scaling>
        <c:delete val="0"/>
        <c:axPos val="l"/>
        <c:majorGridlines>
          <c:spPr>
            <a:ln w="9525" cap="flat" cmpd="sng" algn="ctr">
              <a:solidFill>
                <a:schemeClr val="tx1">
                  <a:lumMod val="15000"/>
                  <a:lumOff val="85000"/>
                </a:schemeClr>
              </a:solidFill>
              <a:round/>
            </a:ln>
            <a:effectLst/>
          </c:spPr>
        </c:majorGridlines>
        <c:minorGridlines>
          <c:spPr>
            <a:ln>
              <a:solidFill>
                <a:schemeClr val="tx1">
                  <a:lumMod val="5000"/>
                  <a:lumOff val="95000"/>
                </a:schemeClr>
              </a:solidFill>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9268864"/>
        <c:crosses val="autoZero"/>
        <c:crossBetween val="midCat"/>
      </c:valAx>
      <c:spPr>
        <a:noFill/>
        <a:ln>
          <a:noFill/>
        </a:ln>
        <a:effectLst/>
      </c:spPr>
    </c:plotArea>
    <c:legend>
      <c:legendPos val="r"/>
      <c:layout>
        <c:manualLayout>
          <c:xMode val="edge"/>
          <c:yMode val="edge"/>
          <c:x val="0.85568754575592787"/>
          <c:y val="0.26253118096385708"/>
          <c:w val="0.13456823987135591"/>
          <c:h val="0.696573244967070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Sheet7!$A$2</c:f>
              <c:strCache>
                <c:ptCount val="1"/>
                <c:pt idx="0">
                  <c:v>Surse fixe</c:v>
                </c:pt>
              </c:strCache>
            </c:strRef>
          </c:tx>
          <c:spPr>
            <a:solidFill>
              <a:srgbClr val="0070C0"/>
            </a:solidFill>
            <a:ln>
              <a:noFill/>
            </a:ln>
            <a:effectLst/>
          </c:spPr>
          <c:invertIfNegative val="0"/>
          <c:dLbls>
            <c:numFmt formatCode="###,0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5400" cap="rnd">
                <a:solidFill>
                  <a:srgbClr val="0070C0"/>
                </a:solidFill>
                <a:prstDash val="sysDot"/>
              </a:ln>
              <a:effectLst/>
            </c:spPr>
            <c:trendlineType val="log"/>
            <c:dispRSqr val="0"/>
            <c:dispEq val="0"/>
          </c:trendline>
          <c:cat>
            <c:numRef>
              <c:f>Sheet7!$B$1:$J$1</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Sheet7!$B$2:$J$2</c:f>
              <c:numCache>
                <c:formatCode>General</c:formatCode>
                <c:ptCount val="9"/>
                <c:pt idx="0">
                  <c:v>273.22399999999999</c:v>
                </c:pt>
                <c:pt idx="1">
                  <c:v>2368.3560000000002</c:v>
                </c:pt>
                <c:pt idx="2">
                  <c:v>882.41600000000005</c:v>
                </c:pt>
              </c:numCache>
            </c:numRef>
          </c:val>
          <c:extLst xmlns:c16r2="http://schemas.microsoft.com/office/drawing/2015/06/chart">
            <c:ext xmlns:c16="http://schemas.microsoft.com/office/drawing/2014/chart" uri="{C3380CC4-5D6E-409C-BE32-E72D297353CC}">
              <c16:uniqueId val="{00000000-E0BC-41C2-832E-9358A910E64D}"/>
            </c:ext>
          </c:extLst>
        </c:ser>
        <c:ser>
          <c:idx val="1"/>
          <c:order val="1"/>
          <c:tx>
            <c:strRef>
              <c:f>Sheet7!$A$3</c:f>
              <c:strCache>
                <c:ptCount val="1"/>
                <c:pt idx="0">
                  <c:v>Surse de suprafata</c:v>
                </c:pt>
              </c:strCache>
            </c:strRef>
          </c:tx>
          <c:spPr>
            <a:solidFill>
              <a:srgbClr val="FF0000"/>
            </a:solidFill>
            <a:ln>
              <a:noFill/>
            </a:ln>
            <a:effectLst/>
          </c:spPr>
          <c:invertIfNegative val="0"/>
          <c:dLbls>
            <c:numFmt formatCode="###,0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5400" cap="rnd">
                <a:solidFill>
                  <a:srgbClr val="FF0000"/>
                </a:solidFill>
                <a:prstDash val="lgDashDot"/>
              </a:ln>
              <a:effectLst/>
            </c:spPr>
            <c:trendlineType val="log"/>
            <c:dispRSqr val="0"/>
            <c:dispEq val="0"/>
          </c:trendline>
          <c:cat>
            <c:numRef>
              <c:f>Sheet7!$B$1:$J$1</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Sheet7!$B$3:$J$3</c:f>
              <c:numCache>
                <c:formatCode>General</c:formatCode>
                <c:ptCount val="9"/>
                <c:pt idx="0">
                  <c:v>233.739</c:v>
                </c:pt>
                <c:pt idx="1">
                  <c:v>1116.575</c:v>
                </c:pt>
                <c:pt idx="2">
                  <c:v>1542.8610000000001</c:v>
                </c:pt>
              </c:numCache>
            </c:numRef>
          </c:val>
          <c:extLst xmlns:c16r2="http://schemas.microsoft.com/office/drawing/2015/06/chart">
            <c:ext xmlns:c16="http://schemas.microsoft.com/office/drawing/2014/chart" uri="{C3380CC4-5D6E-409C-BE32-E72D297353CC}">
              <c16:uniqueId val="{00000001-E0BC-41C2-832E-9358A910E64D}"/>
            </c:ext>
          </c:extLst>
        </c:ser>
        <c:ser>
          <c:idx val="2"/>
          <c:order val="2"/>
          <c:tx>
            <c:strRef>
              <c:f>Sheet7!$A$4</c:f>
              <c:strCache>
                <c:ptCount val="1"/>
                <c:pt idx="0">
                  <c:v>Surse mobile</c:v>
                </c:pt>
              </c:strCache>
            </c:strRef>
          </c:tx>
          <c:spPr>
            <a:solidFill>
              <a:srgbClr val="00B050"/>
            </a:solidFill>
            <a:ln>
              <a:noFill/>
            </a:ln>
            <a:effectLst/>
          </c:spPr>
          <c:invertIfNegative val="0"/>
          <c:dLbls>
            <c:numFmt formatCode="###,000" sourceLinked="0"/>
            <c:spPr>
              <a:noFill/>
              <a:ln>
                <a:noFill/>
              </a:ln>
              <a:effectLst/>
            </c:spPr>
            <c:txPr>
              <a:bodyPr rot="5400000" spcFirstLastPara="1" vertOverflow="ellipsis"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28575" cap="rnd">
                <a:solidFill>
                  <a:srgbClr val="00B050"/>
                </a:solidFill>
                <a:prstDash val="dash"/>
              </a:ln>
              <a:effectLst/>
            </c:spPr>
            <c:trendlineType val="log"/>
            <c:dispRSqr val="0"/>
            <c:dispEq val="0"/>
          </c:trendline>
          <c:cat>
            <c:numRef>
              <c:f>Sheet7!$B$1:$J$1</c:f>
              <c:numCache>
                <c:formatCode>General</c:formatCode>
                <c:ptCount val="9"/>
                <c:pt idx="0">
                  <c:v>2013</c:v>
                </c:pt>
                <c:pt idx="1">
                  <c:v>2014</c:v>
                </c:pt>
                <c:pt idx="2">
                  <c:v>2015</c:v>
                </c:pt>
                <c:pt idx="3">
                  <c:v>2016</c:v>
                </c:pt>
                <c:pt idx="4">
                  <c:v>2017</c:v>
                </c:pt>
                <c:pt idx="5">
                  <c:v>2018</c:v>
                </c:pt>
                <c:pt idx="6">
                  <c:v>2019</c:v>
                </c:pt>
                <c:pt idx="7">
                  <c:v>2020</c:v>
                </c:pt>
                <c:pt idx="8">
                  <c:v>2021</c:v>
                </c:pt>
              </c:numCache>
            </c:numRef>
          </c:cat>
          <c:val>
            <c:numRef>
              <c:f>Sheet7!$B$4:$J$4</c:f>
              <c:numCache>
                <c:formatCode>General</c:formatCode>
                <c:ptCount val="9"/>
                <c:pt idx="0">
                  <c:v>38.755000000000003</c:v>
                </c:pt>
                <c:pt idx="1">
                  <c:v>140.267</c:v>
                </c:pt>
                <c:pt idx="2">
                  <c:v>980.68499999999995</c:v>
                </c:pt>
              </c:numCache>
            </c:numRef>
          </c:val>
          <c:extLst xmlns:c16r2="http://schemas.microsoft.com/office/drawing/2015/06/chart">
            <c:ext xmlns:c16="http://schemas.microsoft.com/office/drawing/2014/chart" uri="{C3380CC4-5D6E-409C-BE32-E72D297353CC}">
              <c16:uniqueId val="{00000002-E0BC-41C2-832E-9358A910E64D}"/>
            </c:ext>
          </c:extLst>
        </c:ser>
        <c:dLbls>
          <c:dLblPos val="outEnd"/>
          <c:showLegendKey val="0"/>
          <c:showVal val="1"/>
          <c:showCatName val="0"/>
          <c:showSerName val="0"/>
          <c:showPercent val="0"/>
          <c:showBubbleSize val="0"/>
        </c:dLbls>
        <c:gapWidth val="219"/>
        <c:overlap val="-27"/>
        <c:axId val="229719040"/>
        <c:axId val="229745408"/>
      </c:barChart>
      <c:catAx>
        <c:axId val="229719040"/>
        <c:scaling>
          <c:orientation val="minMax"/>
        </c:scaling>
        <c:delete val="0"/>
        <c:axPos val="b"/>
        <c:numFmt formatCode="General" sourceLinked="1"/>
        <c:majorTickMark val="cross"/>
        <c:minorTickMark val="cross"/>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29745408"/>
        <c:crosses val="autoZero"/>
        <c:auto val="1"/>
        <c:lblAlgn val="ctr"/>
        <c:lblOffset val="100"/>
        <c:tickLblSkip val="1"/>
        <c:noMultiLvlLbl val="0"/>
      </c:catAx>
      <c:valAx>
        <c:axId val="229745408"/>
        <c:scaling>
          <c:orientation val="minMax"/>
          <c:max val="30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229719040"/>
        <c:crosses val="autoZero"/>
        <c:crossBetween val="between"/>
        <c:majorUnit val="1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448636628754738"/>
          <c:y val="3.0753968253968252E-2"/>
          <c:w val="0.54745370370370372"/>
          <c:h val="0.93849206349206349"/>
        </c:manualLayout>
      </c:layout>
      <c:pieChart>
        <c:varyColors val="1"/>
        <c:ser>
          <c:idx val="0"/>
          <c:order val="0"/>
          <c:tx>
            <c:strRef>
              <c:f>Sheet1!$B$1</c:f>
              <c:strCache>
                <c:ptCount val="1"/>
                <c:pt idx="0">
                  <c:v>Municipiul Galati (locuitori)</c:v>
                </c:pt>
              </c:strCache>
            </c:strRef>
          </c:tx>
          <c:dPt>
            <c:idx val="0"/>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1-1020-4B85-819D-590BA936A691}"/>
              </c:ext>
            </c:extLst>
          </c:dPt>
          <c:dPt>
            <c:idx val="1"/>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3-1020-4B85-819D-590BA936A691}"/>
              </c:ext>
            </c:extLst>
          </c:dPt>
          <c:dLbls>
            <c:dLbl>
              <c:idx val="0"/>
              <c:layout>
                <c:manualLayout>
                  <c:x val="-0.17330206963566175"/>
                  <c:y val="-2.4316006142385729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1020-4B85-819D-590BA936A691}"/>
                </c:ext>
              </c:extLst>
            </c:dLbl>
            <c:dLbl>
              <c:idx val="1"/>
              <c:layout>
                <c:manualLayout>
                  <c:x val="0.1762429696287964"/>
                  <c:y val="-4.0331078947081822E-2"/>
                </c:manualLayout>
              </c:layou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1020-4B85-819D-590BA936A691}"/>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Cambria" panose="02040503050406030204" pitchFamily="18" charset="0"/>
                    <a:ea typeface="+mn-ea"/>
                    <a:cs typeface="+mn-cs"/>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Sheet1!$A$2:$A$3</c:f>
              <c:strCache>
                <c:ptCount val="2"/>
                <c:pt idx="0">
                  <c:v>Masculin</c:v>
                </c:pt>
                <c:pt idx="1">
                  <c:v>Feminin</c:v>
                </c:pt>
              </c:strCache>
            </c:strRef>
          </c:cat>
          <c:val>
            <c:numRef>
              <c:f>Sheet1!$B$2:$B$3</c:f>
              <c:numCache>
                <c:formatCode>General</c:formatCode>
                <c:ptCount val="2"/>
                <c:pt idx="0">
                  <c:v>146281</c:v>
                </c:pt>
                <c:pt idx="1">
                  <c:v>158059</c:v>
                </c:pt>
              </c:numCache>
            </c:numRef>
          </c:val>
          <c:extLst xmlns:c16r2="http://schemas.microsoft.com/office/drawing/2015/06/chart">
            <c:ext xmlns:c16="http://schemas.microsoft.com/office/drawing/2014/chart" uri="{C3380CC4-5D6E-409C-BE32-E72D297353CC}">
              <c16:uniqueId val="{00000004-1020-4B85-819D-590BA936A691}"/>
            </c:ext>
          </c:extLst>
        </c:ser>
        <c:dLbls>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9913268857277533"/>
          <c:y val="0.40506217972753411"/>
          <c:w val="0.25290078554859274"/>
          <c:h val="0.22046285708062427"/>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16"/>
    </mc:Choice>
    <mc:Fallback>
      <c:style val="16"/>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Sheet1!$B$1</c:f>
              <c:strCache>
                <c:ptCount val="1"/>
                <c:pt idx="0">
                  <c:v>Media lunară (C)</c:v>
                </c:pt>
              </c:strCache>
            </c:strRef>
          </c:tx>
          <c:spPr>
            <a:ln w="28575"/>
          </c:spPr>
          <c:marker>
            <c:spPr>
              <a:ln w="28575"/>
            </c:spPr>
          </c:marker>
          <c:cat>
            <c:strRef>
              <c:f>Sheet1!$A$2:$A$13</c:f>
              <c:strCache>
                <c:ptCount val="12"/>
                <c:pt idx="0">
                  <c:v>IAN</c:v>
                </c:pt>
                <c:pt idx="1">
                  <c:v>FEB</c:v>
                </c:pt>
                <c:pt idx="2">
                  <c:v>MAR</c:v>
                </c:pt>
                <c:pt idx="3">
                  <c:v>APR</c:v>
                </c:pt>
                <c:pt idx="4">
                  <c:v>MAI</c:v>
                </c:pt>
                <c:pt idx="5">
                  <c:v>IUN</c:v>
                </c:pt>
                <c:pt idx="6">
                  <c:v>IUL</c:v>
                </c:pt>
                <c:pt idx="7">
                  <c:v>AUG</c:v>
                </c:pt>
                <c:pt idx="8">
                  <c:v>SEP</c:v>
                </c:pt>
                <c:pt idx="9">
                  <c:v>OCT</c:v>
                </c:pt>
                <c:pt idx="10">
                  <c:v>NOV</c:v>
                </c:pt>
                <c:pt idx="11">
                  <c:v>DEC</c:v>
                </c:pt>
              </c:strCache>
            </c:strRef>
          </c:cat>
          <c:val>
            <c:numRef>
              <c:f>Sheet1!$B$2:$B$13</c:f>
              <c:numCache>
                <c:formatCode>General</c:formatCode>
                <c:ptCount val="12"/>
                <c:pt idx="0">
                  <c:v>-2.6</c:v>
                </c:pt>
                <c:pt idx="1">
                  <c:v>-0.9</c:v>
                </c:pt>
                <c:pt idx="2">
                  <c:v>4</c:v>
                </c:pt>
                <c:pt idx="3">
                  <c:v>10.8</c:v>
                </c:pt>
                <c:pt idx="4">
                  <c:v>16.55</c:v>
                </c:pt>
                <c:pt idx="5">
                  <c:v>20.399999999999999</c:v>
                </c:pt>
                <c:pt idx="6">
                  <c:v>22.5</c:v>
                </c:pt>
                <c:pt idx="7">
                  <c:v>21.9</c:v>
                </c:pt>
                <c:pt idx="8">
                  <c:v>17.3</c:v>
                </c:pt>
                <c:pt idx="9">
                  <c:v>11.3</c:v>
                </c:pt>
                <c:pt idx="10">
                  <c:v>5.2</c:v>
                </c:pt>
                <c:pt idx="11">
                  <c:v>0.1</c:v>
                </c:pt>
              </c:numCache>
            </c:numRef>
          </c:val>
          <c:smooth val="0"/>
          <c:extLst xmlns:c16r2="http://schemas.microsoft.com/office/drawing/2015/06/chart">
            <c:ext xmlns:c16="http://schemas.microsoft.com/office/drawing/2014/chart" uri="{C3380CC4-5D6E-409C-BE32-E72D297353CC}">
              <c16:uniqueId val="{00000000-28E7-4153-96CF-1AFD20751189}"/>
            </c:ext>
          </c:extLst>
        </c:ser>
        <c:dLbls>
          <c:showLegendKey val="0"/>
          <c:showVal val="0"/>
          <c:showCatName val="0"/>
          <c:showSerName val="0"/>
          <c:showPercent val="0"/>
          <c:showBubbleSize val="0"/>
        </c:dLbls>
        <c:marker val="1"/>
        <c:smooth val="0"/>
        <c:axId val="281160704"/>
        <c:axId val="281187840"/>
      </c:lineChart>
      <c:catAx>
        <c:axId val="281160704"/>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o-RO">
                    <a:latin typeface="Times New Roman" panose="02020603050405020304" pitchFamily="18" charset="0"/>
                    <a:cs typeface="Times New Roman" panose="02020603050405020304" pitchFamily="18" charset="0"/>
                  </a:rPr>
                  <a:t>Luna</a:t>
                </a:r>
                <a:endParaRPr lang="en-US">
                  <a:latin typeface="Times New Roman" panose="02020603050405020304" pitchFamily="18" charset="0"/>
                  <a:cs typeface="Times New Roman" panose="02020603050405020304" pitchFamily="18" charset="0"/>
                </a:endParaRPr>
              </a:p>
            </c:rich>
          </c:tx>
          <c:overlay val="0"/>
        </c:title>
        <c:numFmt formatCode="General" sourceLinked="0"/>
        <c:majorTickMark val="none"/>
        <c:minorTickMark val="none"/>
        <c:tickLblPos val="low"/>
        <c:txPr>
          <a:bodyPr/>
          <a:lstStyle/>
          <a:p>
            <a:pPr>
              <a:defRPr>
                <a:latin typeface="Times New Roman" panose="02020603050405020304" pitchFamily="18" charset="0"/>
                <a:cs typeface="Times New Roman" panose="02020603050405020304" pitchFamily="18" charset="0"/>
              </a:defRPr>
            </a:pPr>
            <a:endParaRPr lang="en-US"/>
          </a:p>
        </c:txPr>
        <c:crossAx val="281187840"/>
        <c:crosses val="autoZero"/>
        <c:auto val="1"/>
        <c:lblAlgn val="ctr"/>
        <c:lblOffset val="100"/>
        <c:noMultiLvlLbl val="0"/>
      </c:catAx>
      <c:valAx>
        <c:axId val="281187840"/>
        <c:scaling>
          <c:orientation val="minMax"/>
        </c:scaling>
        <c:delete val="0"/>
        <c:axPos val="l"/>
        <c:majorGridlines/>
        <c:title>
          <c:tx>
            <c:rich>
              <a:bodyPr/>
              <a:lstStyle/>
              <a:p>
                <a:pPr>
                  <a:defRPr>
                    <a:latin typeface="Times New Roman" panose="02020603050405020304" pitchFamily="18" charset="0"/>
                    <a:cs typeface="Times New Roman" panose="02020603050405020304" pitchFamily="18" charset="0"/>
                  </a:defRPr>
                </a:pPr>
                <a:r>
                  <a:rPr lang="ro-RO">
                    <a:latin typeface="Times New Roman" panose="02020603050405020304" pitchFamily="18" charset="0"/>
                    <a:cs typeface="Times New Roman" panose="02020603050405020304" pitchFamily="18" charset="0"/>
                  </a:rPr>
                  <a:t>Temperatura (°C)</a:t>
                </a:r>
                <a:endParaRPr lang="en-US">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281160704"/>
        <c:crosses val="autoZero"/>
        <c:crossBetween val="between"/>
      </c:valAx>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077453894422137"/>
          <c:y val="5.2680994946806024E-2"/>
          <c:w val="0.62630042933375041"/>
          <c:h val="0.8229771812331288"/>
        </c:manualLayout>
      </c:layout>
      <c:lineChart>
        <c:grouping val="standard"/>
        <c:varyColors val="0"/>
        <c:ser>
          <c:idx val="0"/>
          <c:order val="0"/>
          <c:tx>
            <c:strRef>
              <c:f>Sheet1!$B$1</c:f>
              <c:strCache>
                <c:ptCount val="1"/>
                <c:pt idx="0">
                  <c:v>Temperatura medie anuală (⁰C)</c:v>
                </c:pt>
              </c:strCache>
            </c:strRef>
          </c:tx>
          <c:spPr>
            <a:ln w="38100" cap="rnd" cmpd="sng" algn="ctr">
              <a:solidFill>
                <a:schemeClr val="accent6">
                  <a:shade val="65000"/>
                  <a:shade val="95000"/>
                  <a:satMod val="105000"/>
                </a:schemeClr>
              </a:solidFill>
              <a:prstDash val="solid"/>
              <a:round/>
            </a:ln>
            <a:effectLst/>
          </c:spPr>
          <c:marker>
            <c:spPr>
              <a:solidFill>
                <a:schemeClr val="accent6">
                  <a:shade val="65000"/>
                </a:schemeClr>
              </a:solidFill>
              <a:ln w="9525" cap="flat" cmpd="sng" algn="ctr">
                <a:solidFill>
                  <a:schemeClr val="accent6">
                    <a:shade val="65000"/>
                    <a:shade val="95000"/>
                    <a:satMod val="105000"/>
                  </a:schemeClr>
                </a:solidFill>
                <a:prstDash val="solid"/>
                <a:round/>
              </a:ln>
              <a:effectLst>
                <a:outerShdw blurRad="40000" dist="20000" dir="5400000" rotWithShape="0">
                  <a:srgbClr val="000000">
                    <a:alpha val="38000"/>
                  </a:srgbClr>
                </a:outerShdw>
              </a:effectLst>
            </c:spPr>
          </c:marker>
          <c:cat>
            <c:numRef>
              <c:f>Sheet1!$A$2:$A$10</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Sheet1!$B$2:$B$10</c:f>
              <c:numCache>
                <c:formatCode>General</c:formatCode>
                <c:ptCount val="9"/>
                <c:pt idx="0">
                  <c:v>13.1</c:v>
                </c:pt>
                <c:pt idx="1">
                  <c:v>12.5</c:v>
                </c:pt>
                <c:pt idx="2">
                  <c:v>12.3</c:v>
                </c:pt>
                <c:pt idx="3">
                  <c:v>11.8</c:v>
                </c:pt>
                <c:pt idx="4">
                  <c:v>11</c:v>
                </c:pt>
                <c:pt idx="5">
                  <c:v>12.2</c:v>
                </c:pt>
                <c:pt idx="6">
                  <c:v>12.3</c:v>
                </c:pt>
                <c:pt idx="7">
                  <c:v>11.8</c:v>
                </c:pt>
                <c:pt idx="8">
                  <c:v>12.6</c:v>
                </c:pt>
              </c:numCache>
            </c:numRef>
          </c:val>
          <c:smooth val="1"/>
          <c:extLst xmlns:c16r2="http://schemas.microsoft.com/office/drawing/2015/06/chart">
            <c:ext xmlns:c16="http://schemas.microsoft.com/office/drawing/2014/chart" uri="{C3380CC4-5D6E-409C-BE32-E72D297353CC}">
              <c16:uniqueId val="{00000000-898A-4118-A434-B16432EA5DA8}"/>
            </c:ext>
          </c:extLst>
        </c:ser>
        <c:ser>
          <c:idx val="1"/>
          <c:order val="1"/>
          <c:tx>
            <c:strRef>
              <c:f>Sheet1!$C$1</c:f>
              <c:strCache>
                <c:ptCount val="1"/>
                <c:pt idx="0">
                  <c:v>Temperatura minimă anuală (⁰C)</c:v>
                </c:pt>
              </c:strCache>
            </c:strRef>
          </c:tx>
          <c:spPr>
            <a:ln w="38100" cap="rnd" cmpd="sng" algn="ctr">
              <a:solidFill>
                <a:srgbClr val="FFC000"/>
              </a:solidFill>
              <a:prstDash val="solid"/>
              <a:round/>
            </a:ln>
            <a:effectLst/>
          </c:spPr>
          <c:marker>
            <c:spPr>
              <a:solidFill>
                <a:srgbClr val="FFC000"/>
              </a:solidFill>
              <a:ln w="9525" cap="flat" cmpd="sng" algn="ctr">
                <a:solidFill>
                  <a:srgbClr val="FFC000"/>
                </a:solidFill>
                <a:prstDash val="solid"/>
                <a:round/>
              </a:ln>
              <a:effectLst>
                <a:outerShdw blurRad="40000" dist="20000" dir="5400000" rotWithShape="0">
                  <a:srgbClr val="000000">
                    <a:alpha val="38000"/>
                  </a:srgbClr>
                </a:outerShdw>
              </a:effectLst>
            </c:spPr>
          </c:marker>
          <c:cat>
            <c:numRef>
              <c:f>Sheet1!$A$2:$A$10</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Sheet1!$C$2:$C$10</c:f>
              <c:numCache>
                <c:formatCode>General</c:formatCode>
                <c:ptCount val="9"/>
                <c:pt idx="0">
                  <c:v>-13.1</c:v>
                </c:pt>
                <c:pt idx="1">
                  <c:v>-15.3</c:v>
                </c:pt>
                <c:pt idx="2">
                  <c:v>-14.4</c:v>
                </c:pt>
                <c:pt idx="3">
                  <c:v>-21.5</c:v>
                </c:pt>
                <c:pt idx="4">
                  <c:v>-16.2</c:v>
                </c:pt>
                <c:pt idx="5">
                  <c:v>-19.8</c:v>
                </c:pt>
                <c:pt idx="6">
                  <c:v>-13.1</c:v>
                </c:pt>
                <c:pt idx="7">
                  <c:v>-18.399999999999999</c:v>
                </c:pt>
                <c:pt idx="8">
                  <c:v>-18.3</c:v>
                </c:pt>
              </c:numCache>
            </c:numRef>
          </c:val>
          <c:smooth val="0"/>
          <c:extLst xmlns:c16r2="http://schemas.microsoft.com/office/drawing/2015/06/chart">
            <c:ext xmlns:c16="http://schemas.microsoft.com/office/drawing/2014/chart" uri="{C3380CC4-5D6E-409C-BE32-E72D297353CC}">
              <c16:uniqueId val="{00000001-898A-4118-A434-B16432EA5DA8}"/>
            </c:ext>
          </c:extLst>
        </c:ser>
        <c:ser>
          <c:idx val="2"/>
          <c:order val="2"/>
          <c:tx>
            <c:strRef>
              <c:f>Sheet1!$D$1</c:f>
              <c:strCache>
                <c:ptCount val="1"/>
                <c:pt idx="0">
                  <c:v>Temperatura maximă anuală (⁰C)</c:v>
                </c:pt>
              </c:strCache>
            </c:strRef>
          </c:tx>
          <c:spPr>
            <a:ln w="38100" cap="rnd" cmpd="sng" algn="ctr">
              <a:solidFill>
                <a:srgbClr val="FF0000"/>
              </a:solidFill>
              <a:prstDash val="solid"/>
              <a:round/>
            </a:ln>
            <a:effectLst/>
          </c:spPr>
          <c:marker>
            <c:spPr>
              <a:solidFill>
                <a:srgbClr val="FF0000"/>
              </a:solidFill>
              <a:ln w="9525" cap="flat" cmpd="sng" algn="ctr">
                <a:solidFill>
                  <a:srgbClr val="FF0000"/>
                </a:solidFill>
                <a:prstDash val="solid"/>
                <a:round/>
              </a:ln>
              <a:effectLst>
                <a:outerShdw blurRad="40000" dist="20000" dir="5400000" rotWithShape="0">
                  <a:srgbClr val="000000">
                    <a:alpha val="38000"/>
                  </a:srgbClr>
                </a:outerShdw>
              </a:effectLst>
            </c:spPr>
          </c:marker>
          <c:cat>
            <c:numRef>
              <c:f>Sheet1!$A$2:$A$10</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Sheet1!$D$2:$D$10</c:f>
              <c:numCache>
                <c:formatCode>General</c:formatCode>
                <c:ptCount val="9"/>
                <c:pt idx="0">
                  <c:v>40.5</c:v>
                </c:pt>
                <c:pt idx="1">
                  <c:v>37.9</c:v>
                </c:pt>
                <c:pt idx="2">
                  <c:v>38.4</c:v>
                </c:pt>
                <c:pt idx="3">
                  <c:v>37.6</c:v>
                </c:pt>
                <c:pt idx="4">
                  <c:v>36</c:v>
                </c:pt>
                <c:pt idx="5">
                  <c:v>39.9</c:v>
                </c:pt>
                <c:pt idx="6">
                  <c:v>35.5</c:v>
                </c:pt>
                <c:pt idx="7">
                  <c:v>36.4</c:v>
                </c:pt>
                <c:pt idx="8">
                  <c:v>38.4</c:v>
                </c:pt>
              </c:numCache>
            </c:numRef>
          </c:val>
          <c:smooth val="0"/>
          <c:extLst xmlns:c16r2="http://schemas.microsoft.com/office/drawing/2015/06/chart">
            <c:ext xmlns:c16="http://schemas.microsoft.com/office/drawing/2014/chart" uri="{C3380CC4-5D6E-409C-BE32-E72D297353CC}">
              <c16:uniqueId val="{00000002-898A-4118-A434-B16432EA5DA8}"/>
            </c:ext>
          </c:extLst>
        </c:ser>
        <c:dLbls>
          <c:showLegendKey val="0"/>
          <c:showVal val="0"/>
          <c:showCatName val="0"/>
          <c:showSerName val="0"/>
          <c:showPercent val="0"/>
          <c:showBubbleSize val="0"/>
        </c:dLbls>
        <c:marker val="1"/>
        <c:smooth val="0"/>
        <c:axId val="161852800"/>
        <c:axId val="161855360"/>
      </c:lineChart>
      <c:catAx>
        <c:axId val="161852800"/>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o-RO">
                    <a:latin typeface="Times New Roman" panose="02020603050405020304" pitchFamily="18" charset="0"/>
                    <a:cs typeface="Times New Roman" panose="02020603050405020304" pitchFamily="18" charset="0"/>
                  </a:rPr>
                  <a:t>Anul</a:t>
                </a:r>
                <a:endParaRPr lang="en-US">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0"/>
        <c:majorTickMark val="none"/>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61855360"/>
        <c:crosses val="autoZero"/>
        <c:auto val="1"/>
        <c:lblAlgn val="ctr"/>
        <c:lblOffset val="100"/>
        <c:noMultiLvlLbl val="0"/>
      </c:catAx>
      <c:valAx>
        <c:axId val="161855360"/>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a:latin typeface="Times New Roman" panose="02020603050405020304" pitchFamily="18" charset="0"/>
                    <a:cs typeface="Times New Roman" panose="02020603050405020304" pitchFamily="18" charset="0"/>
                  </a:rPr>
                  <a:t>Precipita</a:t>
                </a:r>
                <a:r>
                  <a:rPr lang="ro-RO">
                    <a:latin typeface="Times New Roman" panose="02020603050405020304" pitchFamily="18" charset="0"/>
                    <a:cs typeface="Times New Roman" panose="02020603050405020304" pitchFamily="18" charset="0"/>
                  </a:rPr>
                  <a:t>ții</a:t>
                </a:r>
                <a:r>
                  <a:rPr lang="en-US">
                    <a:latin typeface="Times New Roman" panose="02020603050405020304" pitchFamily="18" charset="0"/>
                    <a:cs typeface="Times New Roman" panose="02020603050405020304" pitchFamily="18" charset="0"/>
                  </a:rPr>
                  <a:t> (l/mp)</a:t>
                </a:r>
              </a:p>
            </c:rich>
          </c:tx>
          <c:overlay val="0"/>
          <c:spPr>
            <a:noFill/>
            <a:ln>
              <a:noFill/>
            </a:ln>
            <a:effectLst/>
          </c:spPr>
        </c:title>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161852800"/>
        <c:crosses val="autoZero"/>
        <c:crossBetween val="between"/>
      </c:valAx>
      <c:spPr>
        <a:solidFill>
          <a:schemeClr val="bg1"/>
        </a:solidFill>
        <a:ln>
          <a:noFill/>
        </a:ln>
        <a:effectLst/>
      </c:spPr>
    </c:plotArea>
    <c:legend>
      <c:legendPos val="r"/>
      <c:layout>
        <c:manualLayout>
          <c:xMode val="edge"/>
          <c:yMode val="edge"/>
          <c:x val="0.75473501242808239"/>
          <c:y val="0.28529641979805903"/>
          <c:w val="0.24305748205315394"/>
          <c:h val="0.429406786785103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11"/>
    </mc:Choice>
    <mc:Fallback>
      <c:style val="11"/>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Sheet1!$B$1</c:f>
              <c:strCache>
                <c:ptCount val="1"/>
                <c:pt idx="0">
                  <c:v>  Cantități precipitații (l/mp)</c:v>
                </c:pt>
              </c:strCache>
            </c:strRef>
          </c:tx>
          <c:spPr>
            <a:ln w="28575"/>
          </c:spPr>
          <c:marker>
            <c:spPr>
              <a:ln w="28575"/>
            </c:spPr>
          </c:marker>
          <c:cat>
            <c:numRef>
              <c:f>Sheet1!$A$2:$A$10</c:f>
              <c:numCache>
                <c:formatCode>General</c:formatCode>
                <c:ptCount val="9"/>
                <c:pt idx="0">
                  <c:v>2007</c:v>
                </c:pt>
                <c:pt idx="1">
                  <c:v>2008</c:v>
                </c:pt>
                <c:pt idx="2">
                  <c:v>2009</c:v>
                </c:pt>
                <c:pt idx="3">
                  <c:v>2010</c:v>
                </c:pt>
                <c:pt idx="4">
                  <c:v>2011</c:v>
                </c:pt>
                <c:pt idx="5">
                  <c:v>2012</c:v>
                </c:pt>
                <c:pt idx="6">
                  <c:v>2013</c:v>
                </c:pt>
                <c:pt idx="7">
                  <c:v>2014</c:v>
                </c:pt>
                <c:pt idx="8">
                  <c:v>2015</c:v>
                </c:pt>
              </c:numCache>
            </c:numRef>
          </c:cat>
          <c:val>
            <c:numRef>
              <c:f>Sheet1!$B$2:$B$10</c:f>
              <c:numCache>
                <c:formatCode>General</c:formatCode>
                <c:ptCount val="9"/>
                <c:pt idx="0">
                  <c:v>499.6</c:v>
                </c:pt>
                <c:pt idx="1">
                  <c:v>352.2</c:v>
                </c:pt>
                <c:pt idx="2">
                  <c:v>492.9</c:v>
                </c:pt>
                <c:pt idx="3">
                  <c:v>682.4</c:v>
                </c:pt>
                <c:pt idx="4">
                  <c:v>324.10000000000002</c:v>
                </c:pt>
                <c:pt idx="5">
                  <c:v>587.29999999999995</c:v>
                </c:pt>
                <c:pt idx="6">
                  <c:v>560</c:v>
                </c:pt>
                <c:pt idx="7">
                  <c:v>601</c:v>
                </c:pt>
                <c:pt idx="8">
                  <c:v>539.70000000000005</c:v>
                </c:pt>
              </c:numCache>
            </c:numRef>
          </c:val>
          <c:smooth val="1"/>
          <c:extLst xmlns:c16r2="http://schemas.microsoft.com/office/drawing/2015/06/chart">
            <c:ext xmlns:c16="http://schemas.microsoft.com/office/drawing/2014/chart" uri="{C3380CC4-5D6E-409C-BE32-E72D297353CC}">
              <c16:uniqueId val="{00000000-17CF-425A-B662-BA47E897E653}"/>
            </c:ext>
          </c:extLst>
        </c:ser>
        <c:dLbls>
          <c:showLegendKey val="0"/>
          <c:showVal val="0"/>
          <c:showCatName val="0"/>
          <c:showSerName val="0"/>
          <c:showPercent val="0"/>
          <c:showBubbleSize val="0"/>
        </c:dLbls>
        <c:marker val="1"/>
        <c:smooth val="0"/>
        <c:axId val="160114560"/>
        <c:axId val="160125312"/>
      </c:lineChart>
      <c:catAx>
        <c:axId val="160114560"/>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o-RO">
                    <a:latin typeface="Times New Roman" panose="02020603050405020304" pitchFamily="18" charset="0"/>
                    <a:cs typeface="Times New Roman" panose="02020603050405020304" pitchFamily="18" charset="0"/>
                  </a:rPr>
                  <a:t>Anul</a:t>
                </a:r>
                <a:endParaRPr lang="en-US">
                  <a:latin typeface="Times New Roman" panose="02020603050405020304" pitchFamily="18" charset="0"/>
                  <a:cs typeface="Times New Roman" panose="02020603050405020304" pitchFamily="18" charset="0"/>
                </a:endParaRPr>
              </a:p>
            </c:rich>
          </c:tx>
          <c:overlay val="0"/>
        </c:title>
        <c:numFmt formatCode="General" sourceLinked="0"/>
        <c:majorTickMark val="none"/>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160125312"/>
        <c:crosses val="autoZero"/>
        <c:auto val="1"/>
        <c:lblAlgn val="ctr"/>
        <c:lblOffset val="100"/>
        <c:noMultiLvlLbl val="0"/>
      </c:catAx>
      <c:valAx>
        <c:axId val="160125312"/>
        <c:scaling>
          <c:orientation val="minMax"/>
        </c:scaling>
        <c:delete val="0"/>
        <c:axPos val="l"/>
        <c:majorGridlines/>
        <c:title>
          <c:tx>
            <c:rich>
              <a:bodyPr/>
              <a:lstStyle/>
              <a:p>
                <a:pPr>
                  <a:defRPr>
                    <a:latin typeface="Times New Roman" panose="02020603050405020304" pitchFamily="18" charset="0"/>
                    <a:cs typeface="Times New Roman" panose="02020603050405020304" pitchFamily="18" charset="0"/>
                  </a:defRPr>
                </a:pPr>
                <a:r>
                  <a:rPr lang="en-US">
                    <a:latin typeface="Times New Roman" panose="02020603050405020304" pitchFamily="18" charset="0"/>
                    <a:cs typeface="Times New Roman" panose="02020603050405020304" pitchFamily="18" charset="0"/>
                  </a:rPr>
                  <a:t>Precipita</a:t>
                </a:r>
                <a:r>
                  <a:rPr lang="ro-RO">
                    <a:latin typeface="Times New Roman" panose="02020603050405020304" pitchFamily="18" charset="0"/>
                    <a:cs typeface="Times New Roman" panose="02020603050405020304" pitchFamily="18" charset="0"/>
                  </a:rPr>
                  <a:t>ții</a:t>
                </a:r>
                <a:r>
                  <a:rPr lang="en-US">
                    <a:latin typeface="Times New Roman" panose="02020603050405020304" pitchFamily="18" charset="0"/>
                    <a:cs typeface="Times New Roman" panose="02020603050405020304" pitchFamily="18" charset="0"/>
                  </a:rPr>
                  <a:t> (l/mp)</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en-US"/>
          </a:p>
        </c:txPr>
        <c:crossAx val="160114560"/>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11"/>
    </mc:Choice>
    <mc:Fallback>
      <c:style val="11"/>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Sheet1!$B$1</c:f>
              <c:strCache>
                <c:ptCount val="1"/>
                <c:pt idx="0">
                  <c:v>  Cantități precipitații (l/mp)</c:v>
                </c:pt>
              </c:strCache>
            </c:strRef>
          </c:tx>
          <c:spPr>
            <a:ln w="28575">
              <a:solidFill>
                <a:srgbClr val="00B0F0"/>
              </a:solidFill>
            </a:ln>
          </c:spPr>
          <c:marker>
            <c:spPr>
              <a:ln w="28575">
                <a:solidFill>
                  <a:srgbClr val="00B0F0"/>
                </a:solidFill>
              </a:ln>
            </c:spPr>
          </c:marker>
          <c:dPt>
            <c:idx val="0"/>
            <c:marker>
              <c:spPr>
                <a:solidFill>
                  <a:srgbClr val="00B0F0"/>
                </a:solidFill>
                <a:ln w="28575">
                  <a:solidFill>
                    <a:srgbClr val="00B0F0"/>
                  </a:solidFill>
                </a:ln>
              </c:spPr>
            </c:marker>
            <c:bubble3D val="0"/>
            <c:extLst xmlns:c16r2="http://schemas.microsoft.com/office/drawing/2015/06/chart">
              <c:ext xmlns:c16="http://schemas.microsoft.com/office/drawing/2014/chart" uri="{C3380CC4-5D6E-409C-BE32-E72D297353CC}">
                <c16:uniqueId val="{00000000-1570-40D9-AE95-F1188DFCA558}"/>
              </c:ext>
            </c:extLst>
          </c:dPt>
          <c:dPt>
            <c:idx val="1"/>
            <c:marker>
              <c:spPr>
                <a:solidFill>
                  <a:srgbClr val="00B0F0"/>
                </a:solidFill>
                <a:ln w="28575">
                  <a:solidFill>
                    <a:srgbClr val="00B0F0"/>
                  </a:solidFill>
                </a:ln>
              </c:spPr>
            </c:marker>
            <c:bubble3D val="0"/>
            <c:extLst xmlns:c16r2="http://schemas.microsoft.com/office/drawing/2015/06/chart">
              <c:ext xmlns:c16="http://schemas.microsoft.com/office/drawing/2014/chart" uri="{C3380CC4-5D6E-409C-BE32-E72D297353CC}">
                <c16:uniqueId val="{00000001-1570-40D9-AE95-F1188DFCA558}"/>
              </c:ext>
            </c:extLst>
          </c:dPt>
          <c:dPt>
            <c:idx val="2"/>
            <c:marker>
              <c:spPr>
                <a:solidFill>
                  <a:srgbClr val="00B0F0"/>
                </a:solidFill>
                <a:ln w="28575">
                  <a:solidFill>
                    <a:srgbClr val="00B0F0"/>
                  </a:solidFill>
                </a:ln>
              </c:spPr>
            </c:marker>
            <c:bubble3D val="0"/>
            <c:extLst xmlns:c16r2="http://schemas.microsoft.com/office/drawing/2015/06/chart">
              <c:ext xmlns:c16="http://schemas.microsoft.com/office/drawing/2014/chart" uri="{C3380CC4-5D6E-409C-BE32-E72D297353CC}">
                <c16:uniqueId val="{00000002-1570-40D9-AE95-F1188DFCA558}"/>
              </c:ext>
            </c:extLst>
          </c:dPt>
          <c:dPt>
            <c:idx val="3"/>
            <c:marker>
              <c:spPr>
                <a:solidFill>
                  <a:srgbClr val="00B0F0"/>
                </a:solidFill>
                <a:ln w="28575">
                  <a:solidFill>
                    <a:srgbClr val="00B0F0"/>
                  </a:solidFill>
                </a:ln>
              </c:spPr>
            </c:marker>
            <c:bubble3D val="0"/>
            <c:extLst xmlns:c16r2="http://schemas.microsoft.com/office/drawing/2015/06/chart">
              <c:ext xmlns:c16="http://schemas.microsoft.com/office/drawing/2014/chart" uri="{C3380CC4-5D6E-409C-BE32-E72D297353CC}">
                <c16:uniqueId val="{00000003-1570-40D9-AE95-F1188DFCA558}"/>
              </c:ext>
            </c:extLst>
          </c:dPt>
          <c:dPt>
            <c:idx val="4"/>
            <c:marker>
              <c:spPr>
                <a:solidFill>
                  <a:srgbClr val="00B0F0"/>
                </a:solidFill>
                <a:ln w="28575">
                  <a:solidFill>
                    <a:srgbClr val="00B0F0"/>
                  </a:solidFill>
                </a:ln>
              </c:spPr>
            </c:marker>
            <c:bubble3D val="0"/>
            <c:extLst xmlns:c16r2="http://schemas.microsoft.com/office/drawing/2015/06/chart">
              <c:ext xmlns:c16="http://schemas.microsoft.com/office/drawing/2014/chart" uri="{C3380CC4-5D6E-409C-BE32-E72D297353CC}">
                <c16:uniqueId val="{00000004-1570-40D9-AE95-F1188DFCA558}"/>
              </c:ext>
            </c:extLst>
          </c:dPt>
          <c:dPt>
            <c:idx val="5"/>
            <c:marker>
              <c:spPr>
                <a:solidFill>
                  <a:srgbClr val="00B0F0"/>
                </a:solidFill>
                <a:ln w="28575">
                  <a:solidFill>
                    <a:srgbClr val="00B0F0"/>
                  </a:solidFill>
                </a:ln>
              </c:spPr>
            </c:marker>
            <c:bubble3D val="0"/>
            <c:extLst xmlns:c16r2="http://schemas.microsoft.com/office/drawing/2015/06/chart">
              <c:ext xmlns:c16="http://schemas.microsoft.com/office/drawing/2014/chart" uri="{C3380CC4-5D6E-409C-BE32-E72D297353CC}">
                <c16:uniqueId val="{00000005-1570-40D9-AE95-F1188DFCA558}"/>
              </c:ext>
            </c:extLst>
          </c:dPt>
          <c:dPt>
            <c:idx val="6"/>
            <c:marker>
              <c:spPr>
                <a:solidFill>
                  <a:srgbClr val="00B0F0"/>
                </a:solidFill>
                <a:ln w="28575">
                  <a:solidFill>
                    <a:srgbClr val="00B0F0"/>
                  </a:solidFill>
                </a:ln>
              </c:spPr>
            </c:marker>
            <c:bubble3D val="0"/>
            <c:extLst xmlns:c16r2="http://schemas.microsoft.com/office/drawing/2015/06/chart">
              <c:ext xmlns:c16="http://schemas.microsoft.com/office/drawing/2014/chart" uri="{C3380CC4-5D6E-409C-BE32-E72D297353CC}">
                <c16:uniqueId val="{00000006-1570-40D9-AE95-F1188DFCA558}"/>
              </c:ext>
            </c:extLst>
          </c:dPt>
          <c:dPt>
            <c:idx val="7"/>
            <c:marker>
              <c:spPr>
                <a:solidFill>
                  <a:srgbClr val="00B0F0"/>
                </a:solidFill>
                <a:ln w="28575">
                  <a:solidFill>
                    <a:srgbClr val="00B0F0"/>
                  </a:solidFill>
                </a:ln>
              </c:spPr>
            </c:marker>
            <c:bubble3D val="0"/>
            <c:extLst xmlns:c16r2="http://schemas.microsoft.com/office/drawing/2015/06/chart">
              <c:ext xmlns:c16="http://schemas.microsoft.com/office/drawing/2014/chart" uri="{C3380CC4-5D6E-409C-BE32-E72D297353CC}">
                <c16:uniqueId val="{00000007-1570-40D9-AE95-F1188DFCA558}"/>
              </c:ext>
            </c:extLst>
          </c:dPt>
          <c:dPt>
            <c:idx val="8"/>
            <c:marker>
              <c:spPr>
                <a:solidFill>
                  <a:srgbClr val="00B0F0"/>
                </a:solidFill>
                <a:ln w="28575">
                  <a:solidFill>
                    <a:srgbClr val="00B0F0"/>
                  </a:solidFill>
                </a:ln>
              </c:spPr>
            </c:marker>
            <c:bubble3D val="0"/>
            <c:extLst xmlns:c16r2="http://schemas.microsoft.com/office/drawing/2015/06/chart">
              <c:ext xmlns:c16="http://schemas.microsoft.com/office/drawing/2014/chart" uri="{C3380CC4-5D6E-409C-BE32-E72D297353CC}">
                <c16:uniqueId val="{00000008-1570-40D9-AE95-F1188DFCA558}"/>
              </c:ext>
            </c:extLst>
          </c:dPt>
          <c:dPt>
            <c:idx val="9"/>
            <c:marker>
              <c:spPr>
                <a:solidFill>
                  <a:srgbClr val="00B0F0"/>
                </a:solidFill>
                <a:ln w="28575">
                  <a:solidFill>
                    <a:srgbClr val="00B0F0"/>
                  </a:solidFill>
                </a:ln>
              </c:spPr>
            </c:marker>
            <c:bubble3D val="0"/>
            <c:extLst xmlns:c16r2="http://schemas.microsoft.com/office/drawing/2015/06/chart">
              <c:ext xmlns:c16="http://schemas.microsoft.com/office/drawing/2014/chart" uri="{C3380CC4-5D6E-409C-BE32-E72D297353CC}">
                <c16:uniqueId val="{00000009-1570-40D9-AE95-F1188DFCA558}"/>
              </c:ext>
            </c:extLst>
          </c:dPt>
          <c:dPt>
            <c:idx val="10"/>
            <c:marker>
              <c:spPr>
                <a:solidFill>
                  <a:srgbClr val="00B0F0"/>
                </a:solidFill>
                <a:ln w="28575">
                  <a:solidFill>
                    <a:srgbClr val="00B0F0"/>
                  </a:solidFill>
                </a:ln>
              </c:spPr>
            </c:marker>
            <c:bubble3D val="0"/>
            <c:extLst xmlns:c16r2="http://schemas.microsoft.com/office/drawing/2015/06/chart">
              <c:ext xmlns:c16="http://schemas.microsoft.com/office/drawing/2014/chart" uri="{C3380CC4-5D6E-409C-BE32-E72D297353CC}">
                <c16:uniqueId val="{0000000A-1570-40D9-AE95-F1188DFCA558}"/>
              </c:ext>
            </c:extLst>
          </c:dPt>
          <c:dPt>
            <c:idx val="11"/>
            <c:marker>
              <c:spPr>
                <a:solidFill>
                  <a:srgbClr val="00B0F0"/>
                </a:solidFill>
                <a:ln w="28575">
                  <a:solidFill>
                    <a:srgbClr val="00B0F0"/>
                  </a:solidFill>
                </a:ln>
              </c:spPr>
            </c:marker>
            <c:bubble3D val="0"/>
            <c:extLst xmlns:c16r2="http://schemas.microsoft.com/office/drawing/2015/06/chart">
              <c:ext xmlns:c16="http://schemas.microsoft.com/office/drawing/2014/chart" uri="{C3380CC4-5D6E-409C-BE32-E72D297353CC}">
                <c16:uniqueId val="{0000000B-1570-40D9-AE95-F1188DFCA558}"/>
              </c:ext>
            </c:extLst>
          </c:dPt>
          <c:cat>
            <c:strRef>
              <c:f>Sheet1!$A$2:$A$13</c:f>
              <c:strCache>
                <c:ptCount val="12"/>
                <c:pt idx="0">
                  <c:v>IAN</c:v>
                </c:pt>
                <c:pt idx="1">
                  <c:v>FEB</c:v>
                </c:pt>
                <c:pt idx="2">
                  <c:v>MAR</c:v>
                </c:pt>
                <c:pt idx="3">
                  <c:v>APR</c:v>
                </c:pt>
                <c:pt idx="4">
                  <c:v>MAI</c:v>
                </c:pt>
                <c:pt idx="5">
                  <c:v>IUN</c:v>
                </c:pt>
                <c:pt idx="6">
                  <c:v>IUL</c:v>
                </c:pt>
                <c:pt idx="7">
                  <c:v>AUG</c:v>
                </c:pt>
                <c:pt idx="8">
                  <c:v>SEP</c:v>
                </c:pt>
                <c:pt idx="9">
                  <c:v>OCT</c:v>
                </c:pt>
                <c:pt idx="10">
                  <c:v>NOV</c:v>
                </c:pt>
                <c:pt idx="11">
                  <c:v>DEC</c:v>
                </c:pt>
              </c:strCache>
            </c:strRef>
          </c:cat>
          <c:val>
            <c:numRef>
              <c:f>Sheet1!$B$2:$B$13</c:f>
              <c:numCache>
                <c:formatCode>General</c:formatCode>
                <c:ptCount val="12"/>
                <c:pt idx="0">
                  <c:v>30</c:v>
                </c:pt>
                <c:pt idx="1">
                  <c:v>26</c:v>
                </c:pt>
                <c:pt idx="2">
                  <c:v>4.3</c:v>
                </c:pt>
                <c:pt idx="3">
                  <c:v>38.1</c:v>
                </c:pt>
                <c:pt idx="4">
                  <c:v>50.5</c:v>
                </c:pt>
                <c:pt idx="5">
                  <c:v>66.3</c:v>
                </c:pt>
                <c:pt idx="6">
                  <c:v>47.9</c:v>
                </c:pt>
                <c:pt idx="7">
                  <c:v>40.299999999999997</c:v>
                </c:pt>
                <c:pt idx="8">
                  <c:v>39.5</c:v>
                </c:pt>
                <c:pt idx="9">
                  <c:v>34.4</c:v>
                </c:pt>
                <c:pt idx="10">
                  <c:v>34.299999999999997</c:v>
                </c:pt>
                <c:pt idx="11">
                  <c:v>32.6</c:v>
                </c:pt>
              </c:numCache>
            </c:numRef>
          </c:val>
          <c:smooth val="1"/>
          <c:extLst xmlns:c16r2="http://schemas.microsoft.com/office/drawing/2015/06/chart">
            <c:ext xmlns:c16="http://schemas.microsoft.com/office/drawing/2014/chart" uri="{C3380CC4-5D6E-409C-BE32-E72D297353CC}">
              <c16:uniqueId val="{0000000C-1570-40D9-AE95-F1188DFCA558}"/>
            </c:ext>
          </c:extLst>
        </c:ser>
        <c:dLbls>
          <c:showLegendKey val="0"/>
          <c:showVal val="0"/>
          <c:showCatName val="0"/>
          <c:showSerName val="0"/>
          <c:showPercent val="0"/>
          <c:showBubbleSize val="0"/>
        </c:dLbls>
        <c:marker val="1"/>
        <c:smooth val="0"/>
        <c:axId val="160515968"/>
        <c:axId val="160526336"/>
      </c:lineChart>
      <c:catAx>
        <c:axId val="160515968"/>
        <c:scaling>
          <c:orientation val="minMax"/>
        </c:scaling>
        <c:delete val="0"/>
        <c:axPos val="b"/>
        <c:title>
          <c:tx>
            <c:rich>
              <a:bodyPr/>
              <a:lstStyle/>
              <a:p>
                <a:pPr>
                  <a:defRPr/>
                </a:pPr>
                <a:r>
                  <a:rPr lang="ro-RO"/>
                  <a:t>Luna</a:t>
                </a:r>
                <a:endParaRPr lang="en-US"/>
              </a:p>
            </c:rich>
          </c:tx>
          <c:overlay val="0"/>
        </c:title>
        <c:numFmt formatCode="General" sourceLinked="0"/>
        <c:majorTickMark val="none"/>
        <c:minorTickMark val="none"/>
        <c:tickLblPos val="nextTo"/>
        <c:crossAx val="160526336"/>
        <c:crosses val="autoZero"/>
        <c:auto val="1"/>
        <c:lblAlgn val="ctr"/>
        <c:lblOffset val="100"/>
        <c:noMultiLvlLbl val="0"/>
      </c:catAx>
      <c:valAx>
        <c:axId val="160526336"/>
        <c:scaling>
          <c:orientation val="minMax"/>
        </c:scaling>
        <c:delete val="0"/>
        <c:axPos val="l"/>
        <c:majorGridlines/>
        <c:title>
          <c:tx>
            <c:rich>
              <a:bodyPr/>
              <a:lstStyle/>
              <a:p>
                <a:pPr>
                  <a:defRPr/>
                </a:pPr>
                <a:r>
                  <a:rPr lang="en-US"/>
                  <a:t>Precipita</a:t>
                </a:r>
                <a:r>
                  <a:rPr lang="ro-RO"/>
                  <a:t>ții</a:t>
                </a:r>
                <a:r>
                  <a:rPr lang="en-US"/>
                  <a:t> (l/mp)</a:t>
                </a:r>
              </a:p>
            </c:rich>
          </c:tx>
          <c:overlay val="0"/>
        </c:title>
        <c:numFmt formatCode="General" sourceLinked="1"/>
        <c:majorTickMark val="out"/>
        <c:minorTickMark val="none"/>
        <c:tickLblPos val="nextTo"/>
        <c:crossAx val="160515968"/>
        <c:crosses val="autoZero"/>
        <c:crossBetween val="between"/>
      </c:valAx>
      <c:spPr>
        <a:ln>
          <a:solidFill>
            <a:srgbClr val="4F81BD">
              <a:shade val="95000"/>
              <a:satMod val="105000"/>
            </a:srgbClr>
          </a:solidFill>
        </a:ln>
      </c:spPr>
    </c:plotArea>
    <c:plotVisOnly val="1"/>
    <c:dispBlanksAs val="gap"/>
    <c:showDLblsOverMax val="0"/>
  </c:chart>
  <c:txPr>
    <a:bodyPr/>
    <a:lstStyle/>
    <a:p>
      <a:pPr>
        <a:defRPr>
          <a:latin typeface="+mj-lt"/>
        </a:defRPr>
      </a:pPr>
      <a:endParaRPr lang="en-U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Nr. zile din lună în care au avut loc fenomene de ceață</c:v>
                </c:pt>
              </c:strCache>
            </c:strRef>
          </c:tx>
          <c:spPr>
            <a:solidFill>
              <a:schemeClr val="accent1"/>
            </a:solidFill>
            <a:ln>
              <a:noFill/>
            </a:ln>
            <a:effectLst/>
          </c:spPr>
          <c:invertIfNegative val="0"/>
          <c:cat>
            <c:strRef>
              <c:f>Sheet1!$A$2:$A$13</c:f>
              <c:strCache>
                <c:ptCount val="12"/>
                <c:pt idx="0">
                  <c:v>IAN</c:v>
                </c:pt>
                <c:pt idx="1">
                  <c:v>FEB</c:v>
                </c:pt>
                <c:pt idx="2">
                  <c:v>MAR</c:v>
                </c:pt>
                <c:pt idx="3">
                  <c:v>APR</c:v>
                </c:pt>
                <c:pt idx="4">
                  <c:v>MAI</c:v>
                </c:pt>
                <c:pt idx="5">
                  <c:v>IUN</c:v>
                </c:pt>
                <c:pt idx="6">
                  <c:v>IUL</c:v>
                </c:pt>
                <c:pt idx="7">
                  <c:v>AUG</c:v>
                </c:pt>
                <c:pt idx="8">
                  <c:v>SEP</c:v>
                </c:pt>
                <c:pt idx="9">
                  <c:v>OCT</c:v>
                </c:pt>
                <c:pt idx="10">
                  <c:v>NOI</c:v>
                </c:pt>
                <c:pt idx="11">
                  <c:v>DEC</c:v>
                </c:pt>
              </c:strCache>
            </c:strRef>
          </c:cat>
          <c:val>
            <c:numRef>
              <c:f>Sheet1!$B$2:$B$13</c:f>
              <c:numCache>
                <c:formatCode>General</c:formatCode>
                <c:ptCount val="12"/>
                <c:pt idx="0">
                  <c:v>23</c:v>
                </c:pt>
                <c:pt idx="1">
                  <c:v>19</c:v>
                </c:pt>
                <c:pt idx="2">
                  <c:v>14</c:v>
                </c:pt>
                <c:pt idx="3">
                  <c:v>2</c:v>
                </c:pt>
                <c:pt idx="8">
                  <c:v>10</c:v>
                </c:pt>
                <c:pt idx="9">
                  <c:v>12</c:v>
                </c:pt>
                <c:pt idx="10">
                  <c:v>14</c:v>
                </c:pt>
                <c:pt idx="11">
                  <c:v>25</c:v>
                </c:pt>
              </c:numCache>
            </c:numRef>
          </c:val>
          <c:extLst xmlns:c16r2="http://schemas.microsoft.com/office/drawing/2015/06/chart">
            <c:ext xmlns:c16="http://schemas.microsoft.com/office/drawing/2014/chart" uri="{C3380CC4-5D6E-409C-BE32-E72D297353CC}">
              <c16:uniqueId val="{00000000-595E-4824-ACA0-229C50746137}"/>
            </c:ext>
          </c:extLst>
        </c:ser>
        <c:dLbls>
          <c:showLegendKey val="0"/>
          <c:showVal val="0"/>
          <c:showCatName val="0"/>
          <c:showSerName val="0"/>
          <c:showPercent val="0"/>
          <c:showBubbleSize val="0"/>
        </c:dLbls>
        <c:gapWidth val="150"/>
        <c:axId val="160546816"/>
        <c:axId val="160548352"/>
      </c:barChart>
      <c:catAx>
        <c:axId val="160546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60548352"/>
        <c:crosses val="autoZero"/>
        <c:auto val="1"/>
        <c:lblAlgn val="ctr"/>
        <c:lblOffset val="100"/>
        <c:noMultiLvlLbl val="0"/>
      </c:catAx>
      <c:valAx>
        <c:axId val="160548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605468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Nr. ore din lună în care au avut loc fenomene de ceață</c:v>
                </c:pt>
              </c:strCache>
            </c:strRef>
          </c:tx>
          <c:spPr>
            <a:solidFill>
              <a:schemeClr val="accent1"/>
            </a:solidFill>
            <a:ln>
              <a:noFill/>
            </a:ln>
            <a:effectLst/>
          </c:spPr>
          <c:invertIfNegative val="0"/>
          <c:cat>
            <c:strRef>
              <c:f>Sheet1!$A$2:$A$13</c:f>
              <c:strCache>
                <c:ptCount val="12"/>
                <c:pt idx="0">
                  <c:v>IAN</c:v>
                </c:pt>
                <c:pt idx="1">
                  <c:v>FEB</c:v>
                </c:pt>
                <c:pt idx="2">
                  <c:v>MAR</c:v>
                </c:pt>
                <c:pt idx="3">
                  <c:v>APR</c:v>
                </c:pt>
                <c:pt idx="4">
                  <c:v>MAI</c:v>
                </c:pt>
                <c:pt idx="5">
                  <c:v>IUN</c:v>
                </c:pt>
                <c:pt idx="6">
                  <c:v>IUL</c:v>
                </c:pt>
                <c:pt idx="7">
                  <c:v>AUG</c:v>
                </c:pt>
                <c:pt idx="8">
                  <c:v>SEP</c:v>
                </c:pt>
                <c:pt idx="9">
                  <c:v>OCT</c:v>
                </c:pt>
                <c:pt idx="10">
                  <c:v>NOI</c:v>
                </c:pt>
                <c:pt idx="11">
                  <c:v>DEC</c:v>
                </c:pt>
              </c:strCache>
            </c:strRef>
          </c:cat>
          <c:val>
            <c:numRef>
              <c:f>Sheet1!$B$2:$B$13</c:f>
              <c:numCache>
                <c:formatCode>General</c:formatCode>
                <c:ptCount val="12"/>
                <c:pt idx="0">
                  <c:v>325</c:v>
                </c:pt>
                <c:pt idx="1">
                  <c:v>193</c:v>
                </c:pt>
                <c:pt idx="2">
                  <c:v>69</c:v>
                </c:pt>
                <c:pt idx="3">
                  <c:v>12</c:v>
                </c:pt>
                <c:pt idx="8">
                  <c:v>65</c:v>
                </c:pt>
                <c:pt idx="9">
                  <c:v>75</c:v>
                </c:pt>
                <c:pt idx="10">
                  <c:v>134</c:v>
                </c:pt>
                <c:pt idx="11">
                  <c:v>338</c:v>
                </c:pt>
              </c:numCache>
            </c:numRef>
          </c:val>
          <c:extLst xmlns:c16r2="http://schemas.microsoft.com/office/drawing/2015/06/chart">
            <c:ext xmlns:c16="http://schemas.microsoft.com/office/drawing/2014/chart" uri="{C3380CC4-5D6E-409C-BE32-E72D297353CC}">
              <c16:uniqueId val="{00000000-42EE-44B6-89F4-7CEE82D99C08}"/>
            </c:ext>
          </c:extLst>
        </c:ser>
        <c:dLbls>
          <c:showLegendKey val="0"/>
          <c:showVal val="0"/>
          <c:showCatName val="0"/>
          <c:showSerName val="0"/>
          <c:showPercent val="0"/>
          <c:showBubbleSize val="0"/>
        </c:dLbls>
        <c:gapWidth val="150"/>
        <c:axId val="162309632"/>
        <c:axId val="162311168"/>
      </c:barChart>
      <c:catAx>
        <c:axId val="162309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62311168"/>
        <c:crosses val="autoZero"/>
        <c:auto val="1"/>
        <c:lblAlgn val="ctr"/>
        <c:lblOffset val="100"/>
        <c:noMultiLvlLbl val="0"/>
      </c:catAx>
      <c:valAx>
        <c:axId val="1623111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crossAx val="1623096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Cambria" panose="02040503050406030204" pitchFamily="18" charset="0"/>
        </a:defRPr>
      </a:pPr>
      <a:endParaRPr lang="en-U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F3403BD-EFAE-4B06-A246-EA18995DE2E4}" type="doc">
      <dgm:prSet loTypeId="urn:microsoft.com/office/officeart/2005/8/layout/pyramid1" loCatId="pyramid" qsTypeId="urn:microsoft.com/office/officeart/2005/8/quickstyle/simple2" qsCatId="simple" csTypeId="urn:microsoft.com/office/officeart/2005/8/colors/accent2_3" csCatId="accent2" phldr="1"/>
      <dgm:spPr/>
      <dgm:t>
        <a:bodyPr/>
        <a:lstStyle/>
        <a:p>
          <a:endParaRPr lang="en-US"/>
        </a:p>
      </dgm:t>
    </dgm:pt>
    <dgm:pt modelId="{B56280F5-BAD4-44ED-B914-5348BDB0525B}">
      <dgm:prSet phldrT="[Text]" custT="1"/>
      <dgm:spPr>
        <a:xfrm>
          <a:off x="300074" y="2976668"/>
          <a:ext cx="4801191" cy="425238"/>
        </a:xfrm>
        <a:solidFill>
          <a:srgbClr val="ED7D31">
            <a:shade val="80000"/>
            <a:hueOff val="-421238"/>
            <a:satOff val="8895"/>
            <a:lumOff val="23696"/>
            <a:alphaOff val="0"/>
          </a:srgbClr>
        </a:solidFill>
        <a:ln w="19050" cap="flat" cmpd="sng" algn="ctr">
          <a:solidFill>
            <a:sysClr val="window" lastClr="FFFFFF">
              <a:hueOff val="0"/>
              <a:satOff val="0"/>
              <a:lumOff val="0"/>
              <a:alphaOff val="0"/>
            </a:sysClr>
          </a:solidFill>
          <a:prstDash val="solid"/>
          <a:miter lim="800000"/>
        </a:ln>
        <a:effectLst/>
      </dgm:spPr>
      <dgm:t>
        <a:bodyPr/>
        <a:lstStyle/>
        <a:p>
          <a:pPr algn="ctr"/>
          <a:r>
            <a:rPr lang="ro-RO" sz="1200" b="1">
              <a:solidFill>
                <a:sysClr val="windowText" lastClr="000000">
                  <a:hueOff val="0"/>
                  <a:satOff val="0"/>
                  <a:lumOff val="0"/>
                  <a:alphaOff val="0"/>
                </a:sysClr>
              </a:solidFill>
              <a:latin typeface="Cambria" panose="02040503050406030204" pitchFamily="18" charset="0"/>
              <a:ea typeface="+mn-ea"/>
              <a:cs typeface="+mn-cs"/>
            </a:rPr>
            <a:t>Funcționarea deficitară a plămânilor</a:t>
          </a:r>
          <a:endParaRPr lang="en-US" sz="1200" b="1">
            <a:solidFill>
              <a:sysClr val="windowText" lastClr="000000">
                <a:hueOff val="0"/>
                <a:satOff val="0"/>
                <a:lumOff val="0"/>
                <a:alphaOff val="0"/>
              </a:sysClr>
            </a:solidFill>
            <a:latin typeface="Cambria" panose="02040503050406030204" pitchFamily="18" charset="0"/>
            <a:ea typeface="+mn-ea"/>
            <a:cs typeface="+mn-cs"/>
          </a:endParaRPr>
        </a:p>
      </dgm:t>
    </dgm:pt>
    <dgm:pt modelId="{7DF1EB39-BF98-4AB6-B7D4-9B416A0D5FBD}" type="parTrans" cxnId="{0218F789-089F-4426-B6E6-EECB48167DFB}">
      <dgm:prSet/>
      <dgm:spPr/>
      <dgm:t>
        <a:bodyPr/>
        <a:lstStyle/>
        <a:p>
          <a:pPr algn="ctr"/>
          <a:endParaRPr lang="en-US">
            <a:latin typeface="Cambria" panose="02040503050406030204" pitchFamily="18" charset="0"/>
          </a:endParaRPr>
        </a:p>
      </dgm:t>
    </dgm:pt>
    <dgm:pt modelId="{A6FB0B88-BDD6-4E4F-8FD6-4AE638BE3A74}" type="sibTrans" cxnId="{0218F789-089F-4426-B6E6-EECB48167DFB}">
      <dgm:prSet/>
      <dgm:spPr/>
      <dgm:t>
        <a:bodyPr/>
        <a:lstStyle/>
        <a:p>
          <a:pPr algn="ctr"/>
          <a:endParaRPr lang="en-US">
            <a:latin typeface="Cambria" panose="02040503050406030204" pitchFamily="18" charset="0"/>
          </a:endParaRPr>
        </a:p>
      </dgm:t>
    </dgm:pt>
    <dgm:pt modelId="{5115528C-0BE4-4C22-A635-88085AAEFBF6}">
      <dgm:prSet phldrT="[Text]" custT="1"/>
      <dgm:spPr>
        <a:xfrm>
          <a:off x="0" y="3401906"/>
          <a:ext cx="5401340" cy="425238"/>
        </a:xfrm>
        <a:solidFill>
          <a:srgbClr val="ED7D31">
            <a:shade val="80000"/>
            <a:hueOff val="-481415"/>
            <a:satOff val="10166"/>
            <a:lumOff val="27081"/>
            <a:alphaOff val="0"/>
          </a:srgbClr>
        </a:solidFill>
        <a:ln w="19050" cap="flat" cmpd="sng" algn="ctr">
          <a:solidFill>
            <a:sysClr val="window" lastClr="FFFFFF">
              <a:hueOff val="0"/>
              <a:satOff val="0"/>
              <a:lumOff val="0"/>
              <a:alphaOff val="0"/>
            </a:sysClr>
          </a:solidFill>
          <a:prstDash val="solid"/>
          <a:miter lim="800000"/>
        </a:ln>
        <a:effectLst/>
      </dgm:spPr>
      <dgm:t>
        <a:bodyPr/>
        <a:lstStyle/>
        <a:p>
          <a:pPr algn="ctr"/>
          <a:r>
            <a:rPr lang="ro-RO" sz="1200" b="1">
              <a:solidFill>
                <a:sysClr val="windowText" lastClr="000000">
                  <a:hueOff val="0"/>
                  <a:satOff val="0"/>
                  <a:lumOff val="0"/>
                  <a:alphaOff val="0"/>
                </a:sysClr>
              </a:solidFill>
              <a:latin typeface="Cambria" panose="02040503050406030204" pitchFamily="18" charset="0"/>
              <a:ea typeface="+mn-ea"/>
              <a:cs typeface="+mn-cs"/>
            </a:rPr>
            <a:t>Efecte subclinice</a:t>
          </a:r>
          <a:endParaRPr lang="en-US" sz="1200" b="1">
            <a:solidFill>
              <a:sysClr val="windowText" lastClr="000000">
                <a:hueOff val="0"/>
                <a:satOff val="0"/>
                <a:lumOff val="0"/>
                <a:alphaOff val="0"/>
              </a:sysClr>
            </a:solidFill>
            <a:latin typeface="Cambria" panose="02040503050406030204" pitchFamily="18" charset="0"/>
            <a:ea typeface="+mn-ea"/>
            <a:cs typeface="+mn-cs"/>
          </a:endParaRPr>
        </a:p>
      </dgm:t>
    </dgm:pt>
    <dgm:pt modelId="{4E9E08B8-B26D-48DA-8F4F-36DF7EDEBD7F}" type="parTrans" cxnId="{58F70C8D-47D3-45EF-8747-0092B73E6447}">
      <dgm:prSet/>
      <dgm:spPr/>
      <dgm:t>
        <a:bodyPr/>
        <a:lstStyle/>
        <a:p>
          <a:pPr algn="ctr"/>
          <a:endParaRPr lang="en-US">
            <a:latin typeface="Cambria" panose="02040503050406030204" pitchFamily="18" charset="0"/>
          </a:endParaRPr>
        </a:p>
      </dgm:t>
    </dgm:pt>
    <dgm:pt modelId="{97CCB2E7-A925-4CC6-BD43-D44B80E37218}" type="sibTrans" cxnId="{58F70C8D-47D3-45EF-8747-0092B73E6447}">
      <dgm:prSet/>
      <dgm:spPr/>
      <dgm:t>
        <a:bodyPr/>
        <a:lstStyle/>
        <a:p>
          <a:pPr algn="ctr"/>
          <a:endParaRPr lang="en-US">
            <a:latin typeface="Cambria" panose="02040503050406030204" pitchFamily="18" charset="0"/>
          </a:endParaRPr>
        </a:p>
      </dgm:t>
    </dgm:pt>
    <dgm:pt modelId="{93AE66D1-B73A-4607-B6DB-A930E8DD8ABB}">
      <dgm:prSet phldrT="[Text]" custT="1"/>
      <dgm:spPr>
        <a:xfrm>
          <a:off x="1200297" y="1700953"/>
          <a:ext cx="3000744" cy="425238"/>
        </a:xfrm>
        <a:solidFill>
          <a:srgbClr val="ED7D31">
            <a:shade val="80000"/>
            <a:hueOff val="-240708"/>
            <a:satOff val="5083"/>
            <a:lumOff val="13541"/>
            <a:alphaOff val="0"/>
          </a:srgbClr>
        </a:solidFill>
        <a:ln w="19050" cap="flat" cmpd="sng" algn="ctr">
          <a:solidFill>
            <a:sysClr val="window" lastClr="FFFFFF">
              <a:hueOff val="0"/>
              <a:satOff val="0"/>
              <a:lumOff val="0"/>
              <a:alphaOff val="0"/>
            </a:sysClr>
          </a:solidFill>
          <a:prstDash val="solid"/>
          <a:miter lim="800000"/>
        </a:ln>
        <a:effectLst/>
      </dgm:spPr>
      <dgm:t>
        <a:bodyPr/>
        <a:lstStyle/>
        <a:p>
          <a:pPr algn="ctr"/>
          <a:r>
            <a:rPr lang="ro-RO" sz="1200" b="1">
              <a:solidFill>
                <a:sysClr val="windowText" lastClr="000000">
                  <a:hueOff val="0"/>
                  <a:satOff val="0"/>
                  <a:lumOff val="0"/>
                  <a:alphaOff val="0"/>
                </a:sysClr>
              </a:solidFill>
              <a:latin typeface="Cambria" panose="02040503050406030204" pitchFamily="18" charset="0"/>
              <a:ea typeface="+mn-ea"/>
              <a:cs typeface="+mn-cs"/>
            </a:rPr>
            <a:t>Reducerea capacității de muncă</a:t>
          </a:r>
          <a:endParaRPr lang="en-US" sz="1200" b="1">
            <a:solidFill>
              <a:sysClr val="windowText" lastClr="000000">
                <a:hueOff val="0"/>
                <a:satOff val="0"/>
                <a:lumOff val="0"/>
                <a:alphaOff val="0"/>
              </a:sysClr>
            </a:solidFill>
            <a:latin typeface="Cambria" panose="02040503050406030204" pitchFamily="18" charset="0"/>
            <a:ea typeface="+mn-ea"/>
            <a:cs typeface="+mn-cs"/>
          </a:endParaRPr>
        </a:p>
      </dgm:t>
    </dgm:pt>
    <dgm:pt modelId="{795BC780-B4E1-45E1-A8CF-0AC7E64B0E3B}" type="parTrans" cxnId="{67C05095-AFEB-40D6-A3B4-4D3BA1B1270D}">
      <dgm:prSet/>
      <dgm:spPr/>
      <dgm:t>
        <a:bodyPr/>
        <a:lstStyle/>
        <a:p>
          <a:pPr algn="ctr"/>
          <a:endParaRPr lang="en-US">
            <a:latin typeface="Cambria" panose="02040503050406030204" pitchFamily="18" charset="0"/>
          </a:endParaRPr>
        </a:p>
      </dgm:t>
    </dgm:pt>
    <dgm:pt modelId="{1FC51C47-D405-4602-B14D-188E24F61930}" type="sibTrans" cxnId="{67C05095-AFEB-40D6-A3B4-4D3BA1B1270D}">
      <dgm:prSet/>
      <dgm:spPr/>
      <dgm:t>
        <a:bodyPr/>
        <a:lstStyle/>
        <a:p>
          <a:pPr algn="ctr"/>
          <a:endParaRPr lang="en-US">
            <a:latin typeface="Cambria" panose="02040503050406030204" pitchFamily="18" charset="0"/>
          </a:endParaRPr>
        </a:p>
      </dgm:t>
    </dgm:pt>
    <dgm:pt modelId="{2D2FEFD4-01F0-4D8E-96E7-980977699FB6}">
      <dgm:prSet custT="1"/>
      <dgm:spPr>
        <a:xfrm>
          <a:off x="1500372" y="1275715"/>
          <a:ext cx="2400595" cy="425238"/>
        </a:xfrm>
        <a:solidFill>
          <a:srgbClr val="ED7D31">
            <a:shade val="80000"/>
            <a:hueOff val="-180531"/>
            <a:satOff val="3812"/>
            <a:lumOff val="10155"/>
            <a:alphaOff val="0"/>
          </a:srgbClr>
        </a:solidFill>
        <a:ln w="19050" cap="flat" cmpd="sng" algn="ctr">
          <a:solidFill>
            <a:sysClr val="window" lastClr="FFFFFF">
              <a:hueOff val="0"/>
              <a:satOff val="0"/>
              <a:lumOff val="0"/>
              <a:alphaOff val="0"/>
            </a:sysClr>
          </a:solidFill>
          <a:prstDash val="solid"/>
          <a:miter lim="800000"/>
        </a:ln>
        <a:effectLst/>
      </dgm:spPr>
      <dgm:t>
        <a:bodyPr/>
        <a:lstStyle/>
        <a:p>
          <a:r>
            <a:rPr lang="ro-RO" sz="1200" b="1">
              <a:solidFill>
                <a:sysClr val="windowText" lastClr="000000">
                  <a:hueOff val="0"/>
                  <a:satOff val="0"/>
                  <a:lumOff val="0"/>
                  <a:alphaOff val="0"/>
                </a:sysClr>
              </a:solidFill>
              <a:latin typeface="Cambria" panose="02040503050406030204" pitchFamily="18" charset="0"/>
              <a:ea typeface="+mn-ea"/>
              <a:cs typeface="+mn-cs"/>
            </a:rPr>
            <a:t>Vizite la medic</a:t>
          </a:r>
          <a:endParaRPr lang="en-US" sz="1200" b="1">
            <a:solidFill>
              <a:sysClr val="windowText" lastClr="000000">
                <a:hueOff val="0"/>
                <a:satOff val="0"/>
                <a:lumOff val="0"/>
                <a:alphaOff val="0"/>
              </a:sysClr>
            </a:solidFill>
            <a:latin typeface="Cambria" panose="02040503050406030204" pitchFamily="18" charset="0"/>
            <a:ea typeface="+mn-ea"/>
            <a:cs typeface="+mn-cs"/>
          </a:endParaRPr>
        </a:p>
      </dgm:t>
    </dgm:pt>
    <dgm:pt modelId="{DEB29235-A25E-41D4-B1D6-6787112476E9}" type="parTrans" cxnId="{27AA82BE-0387-42DB-A055-133805535D98}">
      <dgm:prSet/>
      <dgm:spPr/>
      <dgm:t>
        <a:bodyPr/>
        <a:lstStyle/>
        <a:p>
          <a:endParaRPr lang="en-US"/>
        </a:p>
      </dgm:t>
    </dgm:pt>
    <dgm:pt modelId="{7914AB5C-B624-4ECC-A08A-F89D5636407F}" type="sibTrans" cxnId="{27AA82BE-0387-42DB-A055-133805535D98}">
      <dgm:prSet/>
      <dgm:spPr/>
      <dgm:t>
        <a:bodyPr/>
        <a:lstStyle/>
        <a:p>
          <a:endParaRPr lang="en-US"/>
        </a:p>
      </dgm:t>
    </dgm:pt>
    <dgm:pt modelId="{4537FD94-A8B5-4F75-BCD8-D7F98F74ADC5}">
      <dgm:prSet phldrT="[Text]" custT="1"/>
      <dgm:spPr>
        <a:xfrm>
          <a:off x="900223" y="2126191"/>
          <a:ext cx="3600893" cy="425238"/>
        </a:xfrm>
        <a:solidFill>
          <a:srgbClr val="ED7D31">
            <a:shade val="80000"/>
            <a:hueOff val="-361061"/>
            <a:satOff val="7625"/>
            <a:lumOff val="20311"/>
            <a:alphaOff val="0"/>
          </a:srgbClr>
        </a:solidFill>
        <a:ln w="19050" cap="flat" cmpd="sng" algn="ctr">
          <a:solidFill>
            <a:sysClr val="window" lastClr="FFFFFF">
              <a:hueOff val="0"/>
              <a:satOff val="0"/>
              <a:lumOff val="0"/>
              <a:alphaOff val="0"/>
            </a:sysClr>
          </a:solidFill>
          <a:prstDash val="solid"/>
          <a:miter lim="800000"/>
        </a:ln>
        <a:effectLst/>
      </dgm:spPr>
      <dgm:t>
        <a:bodyPr/>
        <a:lstStyle/>
        <a:p>
          <a:pPr algn="ctr"/>
          <a:r>
            <a:rPr lang="en-US" sz="1200" b="1">
              <a:solidFill>
                <a:sysClr val="windowText" lastClr="000000">
                  <a:hueOff val="0"/>
                  <a:satOff val="0"/>
                  <a:lumOff val="0"/>
                  <a:alphaOff val="0"/>
                </a:sysClr>
              </a:solidFill>
              <a:latin typeface="Cambria" panose="02040503050406030204" pitchFamily="18" charset="0"/>
              <a:ea typeface="+mn-ea"/>
              <a:cs typeface="+mn-cs"/>
            </a:rPr>
            <a:t>Administrarea de medicamente</a:t>
          </a:r>
        </a:p>
      </dgm:t>
    </dgm:pt>
    <dgm:pt modelId="{EC969D1B-FAAF-483C-AE4A-C4B042FD6BF3}" type="parTrans" cxnId="{D1538ADB-F2BD-4FFE-9BCD-EDAC6DDE6BCC}">
      <dgm:prSet/>
      <dgm:spPr/>
    </dgm:pt>
    <dgm:pt modelId="{6FE919AB-C088-434B-A14B-299AEA0B3BDE}" type="sibTrans" cxnId="{D1538ADB-F2BD-4FFE-9BCD-EDAC6DDE6BCC}">
      <dgm:prSet/>
      <dgm:spPr/>
    </dgm:pt>
    <dgm:pt modelId="{FA789ED0-F410-4FAD-B91B-CC1F2C506DB4}">
      <dgm:prSet custT="1"/>
      <dgm:spPr>
        <a:xfrm>
          <a:off x="600148" y="2551430"/>
          <a:ext cx="4201042" cy="425238"/>
        </a:xfrm>
        <a:solidFill>
          <a:srgbClr val="ED7D31">
            <a:shade val="80000"/>
            <a:hueOff val="-361061"/>
            <a:satOff val="7625"/>
            <a:lumOff val="20311"/>
            <a:alphaOff val="0"/>
          </a:srgbClr>
        </a:solidFill>
        <a:ln w="19050" cap="flat" cmpd="sng" algn="ctr">
          <a:solidFill>
            <a:sysClr val="window" lastClr="FFFFFF">
              <a:hueOff val="0"/>
              <a:satOff val="0"/>
              <a:lumOff val="0"/>
              <a:alphaOff val="0"/>
            </a:sysClr>
          </a:solidFill>
          <a:prstDash val="solid"/>
          <a:miter lim="800000"/>
        </a:ln>
        <a:effectLst/>
      </dgm:spPr>
      <dgm:t>
        <a:bodyPr/>
        <a:lstStyle/>
        <a:p>
          <a:r>
            <a:rPr lang="ro-RO" sz="1200" b="1">
              <a:solidFill>
                <a:sysClr val="windowText" lastClr="000000">
                  <a:hueOff val="0"/>
                  <a:satOff val="0"/>
                  <a:lumOff val="0"/>
                  <a:alphaOff val="0"/>
                </a:sysClr>
              </a:solidFill>
              <a:latin typeface="Cambria" panose="02040503050406030204" pitchFamily="18" charset="0"/>
              <a:ea typeface="+mn-ea"/>
              <a:cs typeface="+mn-cs"/>
            </a:rPr>
            <a:t>Simptome respiratorii</a:t>
          </a:r>
          <a:endParaRPr lang="en-US" sz="1200" b="1">
            <a:solidFill>
              <a:sysClr val="windowText" lastClr="000000">
                <a:hueOff val="0"/>
                <a:satOff val="0"/>
                <a:lumOff val="0"/>
                <a:alphaOff val="0"/>
              </a:sysClr>
            </a:solidFill>
            <a:latin typeface="Cambria" panose="02040503050406030204" pitchFamily="18" charset="0"/>
            <a:ea typeface="+mn-ea"/>
            <a:cs typeface="+mn-cs"/>
          </a:endParaRPr>
        </a:p>
      </dgm:t>
    </dgm:pt>
    <dgm:pt modelId="{0113BEDE-A604-4616-8FF9-2A4C22B76A42}" type="parTrans" cxnId="{66F80627-3CE7-4620-A2F4-C8DC748A2C8A}">
      <dgm:prSet/>
      <dgm:spPr/>
      <dgm:t>
        <a:bodyPr/>
        <a:lstStyle/>
        <a:p>
          <a:endParaRPr lang="en-US"/>
        </a:p>
      </dgm:t>
    </dgm:pt>
    <dgm:pt modelId="{ED67979E-3092-4F5E-89F0-23556871C3CF}" type="sibTrans" cxnId="{66F80627-3CE7-4620-A2F4-C8DC748A2C8A}">
      <dgm:prSet/>
      <dgm:spPr/>
      <dgm:t>
        <a:bodyPr/>
        <a:lstStyle/>
        <a:p>
          <a:endParaRPr lang="en-US"/>
        </a:p>
      </dgm:t>
    </dgm:pt>
    <dgm:pt modelId="{C36ED9D6-4416-4966-95CF-8017ED4B15C4}">
      <dgm:prSet phldrT="[Text]" custT="1"/>
      <dgm:spPr>
        <a:xfrm>
          <a:off x="1800446" y="850476"/>
          <a:ext cx="1800446" cy="425238"/>
        </a:xfrm>
        <a:solidFill>
          <a:srgbClr val="ED7D31">
            <a:shade val="80000"/>
            <a:hueOff val="-180531"/>
            <a:satOff val="3812"/>
            <a:lumOff val="10155"/>
            <a:alphaOff val="0"/>
          </a:srgbClr>
        </a:solidFill>
        <a:ln w="19050" cap="flat" cmpd="sng" algn="ctr">
          <a:solidFill>
            <a:sysClr val="window" lastClr="FFFFFF">
              <a:hueOff val="0"/>
              <a:satOff val="0"/>
              <a:lumOff val="0"/>
              <a:alphaOff val="0"/>
            </a:sysClr>
          </a:solidFill>
          <a:prstDash val="solid"/>
          <a:miter lim="800000"/>
        </a:ln>
        <a:effectLst/>
      </dgm:spPr>
      <dgm:t>
        <a:bodyPr/>
        <a:lstStyle/>
        <a:p>
          <a:pPr algn="ctr"/>
          <a:r>
            <a:rPr lang="en-US" sz="1200" b="1">
              <a:solidFill>
                <a:sysClr val="windowText" lastClr="000000">
                  <a:hueOff val="0"/>
                  <a:satOff val="0"/>
                  <a:lumOff val="0"/>
                  <a:alphaOff val="0"/>
                </a:sysClr>
              </a:solidFill>
              <a:latin typeface="Cambria" panose="02040503050406030204" pitchFamily="18" charset="0"/>
              <a:ea typeface="+mn-ea"/>
              <a:cs typeface="+mn-cs"/>
            </a:rPr>
            <a:t>Vizite la camera de gardă</a:t>
          </a:r>
        </a:p>
      </dgm:t>
    </dgm:pt>
    <dgm:pt modelId="{82B0FC95-F6A6-40EB-BBFC-7D83E68F01AE}" type="parTrans" cxnId="{0CE51292-FB2A-4498-BE42-C5D06D7A8547}">
      <dgm:prSet/>
      <dgm:spPr/>
    </dgm:pt>
    <dgm:pt modelId="{8E73C0CA-5D14-4DE5-99F1-C54BFD13BE8E}" type="sibTrans" cxnId="{0CE51292-FB2A-4498-BE42-C5D06D7A8547}">
      <dgm:prSet/>
      <dgm:spPr/>
    </dgm:pt>
    <dgm:pt modelId="{2036C6FC-0EFA-403F-8E8C-C187DB4D1498}">
      <dgm:prSet custT="1"/>
      <dgm:spPr>
        <a:xfrm>
          <a:off x="2100521" y="425238"/>
          <a:ext cx="1200297" cy="425238"/>
        </a:xfrm>
        <a:solidFill>
          <a:srgbClr val="ED7D31">
            <a:shade val="80000"/>
            <a:hueOff val="-60177"/>
            <a:satOff val="1271"/>
            <a:lumOff val="3385"/>
            <a:alphaOff val="0"/>
          </a:srgbClr>
        </a:solidFill>
        <a:ln w="19050" cap="flat" cmpd="sng" algn="ctr">
          <a:solidFill>
            <a:sysClr val="window" lastClr="FFFFFF">
              <a:hueOff val="0"/>
              <a:satOff val="0"/>
              <a:lumOff val="0"/>
              <a:alphaOff val="0"/>
            </a:sysClr>
          </a:solidFill>
          <a:prstDash val="solid"/>
          <a:miter lim="800000"/>
        </a:ln>
        <a:effectLst/>
      </dgm:spPr>
      <dgm:t>
        <a:bodyPr/>
        <a:lstStyle/>
        <a:p>
          <a:r>
            <a:rPr lang="ro-RO" sz="1200" b="1">
              <a:solidFill>
                <a:sysClr val="windowText" lastClr="000000">
                  <a:hueOff val="0"/>
                  <a:satOff val="0"/>
                  <a:lumOff val="0"/>
                  <a:alphaOff val="0"/>
                </a:sysClr>
              </a:solidFill>
              <a:latin typeface="Cambria" panose="02040503050406030204" pitchFamily="18" charset="0"/>
              <a:ea typeface="+mn-ea"/>
              <a:cs typeface="+mn-cs"/>
            </a:rPr>
            <a:t>Internare</a:t>
          </a:r>
          <a:endParaRPr lang="en-US" sz="1200" b="1">
            <a:solidFill>
              <a:sysClr val="windowText" lastClr="000000">
                <a:hueOff val="0"/>
                <a:satOff val="0"/>
                <a:lumOff val="0"/>
                <a:alphaOff val="0"/>
              </a:sysClr>
            </a:solidFill>
            <a:latin typeface="Cambria" panose="02040503050406030204" pitchFamily="18" charset="0"/>
            <a:ea typeface="+mn-ea"/>
            <a:cs typeface="+mn-cs"/>
          </a:endParaRPr>
        </a:p>
      </dgm:t>
    </dgm:pt>
    <dgm:pt modelId="{5802DB1E-5792-400C-9DF4-BB59A50CD2DB}" type="parTrans" cxnId="{45D6A200-DAB1-4420-9492-3C0D20615013}">
      <dgm:prSet/>
      <dgm:spPr/>
    </dgm:pt>
    <dgm:pt modelId="{19B99728-9DE5-43A1-A3E1-00820675CC74}" type="sibTrans" cxnId="{45D6A200-DAB1-4420-9492-3C0D20615013}">
      <dgm:prSet/>
      <dgm:spPr/>
    </dgm:pt>
    <dgm:pt modelId="{3A2BF414-5E54-4D2A-A8F0-C0C3ECC93DD7}">
      <dgm:prSet phldrT="[Text]" custT="1"/>
      <dgm:spPr>
        <a:xfrm>
          <a:off x="2400595" y="0"/>
          <a:ext cx="600148" cy="425238"/>
        </a:xfrm>
        <a:solidFill>
          <a:srgbClr val="ED7D31">
            <a:shade val="80000"/>
            <a:hueOff val="-120354"/>
            <a:satOff val="2542"/>
            <a:lumOff val="6770"/>
            <a:alphaOff val="0"/>
          </a:srgbClr>
        </a:solidFill>
        <a:ln w="19050" cap="flat" cmpd="sng" algn="ctr">
          <a:solidFill>
            <a:sysClr val="window" lastClr="FFFFFF">
              <a:hueOff val="0"/>
              <a:satOff val="0"/>
              <a:lumOff val="0"/>
              <a:alphaOff val="0"/>
            </a:sysClr>
          </a:solidFill>
          <a:prstDash val="solid"/>
          <a:miter lim="800000"/>
        </a:ln>
        <a:effectLst/>
      </dgm:spPr>
      <dgm:t>
        <a:bodyPr/>
        <a:lstStyle/>
        <a:p>
          <a:pPr algn="ctr"/>
          <a:r>
            <a:rPr lang="en-US" sz="900" b="1">
              <a:solidFill>
                <a:sysClr val="windowText" lastClr="000000">
                  <a:hueOff val="0"/>
                  <a:satOff val="0"/>
                  <a:lumOff val="0"/>
                  <a:alphaOff val="0"/>
                </a:sysClr>
              </a:solidFill>
              <a:latin typeface="Cambria" panose="02040503050406030204" pitchFamily="18" charset="0"/>
              <a:ea typeface="+mn-ea"/>
              <a:cs typeface="+mn-cs"/>
            </a:rPr>
            <a:t>Moarte prematură</a:t>
          </a:r>
        </a:p>
      </dgm:t>
    </dgm:pt>
    <dgm:pt modelId="{3911D639-0F3C-4004-94CC-D13747041E3E}" type="parTrans" cxnId="{E1B70770-504F-494B-9B20-23C78C582780}">
      <dgm:prSet/>
      <dgm:spPr/>
    </dgm:pt>
    <dgm:pt modelId="{10E94695-C18B-4AE4-A7EE-4E79A5717468}" type="sibTrans" cxnId="{E1B70770-504F-494B-9B20-23C78C582780}">
      <dgm:prSet/>
      <dgm:spPr/>
    </dgm:pt>
    <dgm:pt modelId="{DEAB819B-683C-4841-97B1-FED9C61BCAB9}" type="pres">
      <dgm:prSet presAssocID="{4F3403BD-EFAE-4B06-A246-EA18995DE2E4}" presName="Name0" presStyleCnt="0">
        <dgm:presLayoutVars>
          <dgm:dir/>
          <dgm:animLvl val="lvl"/>
          <dgm:resizeHandles val="exact"/>
        </dgm:presLayoutVars>
      </dgm:prSet>
      <dgm:spPr/>
      <dgm:t>
        <a:bodyPr/>
        <a:lstStyle/>
        <a:p>
          <a:endParaRPr lang="en-US"/>
        </a:p>
      </dgm:t>
    </dgm:pt>
    <dgm:pt modelId="{99C4CBF9-5147-49DC-A274-4EA8A2E2B7B6}" type="pres">
      <dgm:prSet presAssocID="{3A2BF414-5E54-4D2A-A8F0-C0C3ECC93DD7}" presName="Name8" presStyleCnt="0"/>
      <dgm:spPr/>
    </dgm:pt>
    <dgm:pt modelId="{4C748844-54FF-40E3-B85A-0661A071977D}" type="pres">
      <dgm:prSet presAssocID="{3A2BF414-5E54-4D2A-A8F0-C0C3ECC93DD7}" presName="level" presStyleLbl="node1" presStyleIdx="0" presStyleCnt="9">
        <dgm:presLayoutVars>
          <dgm:chMax val="1"/>
          <dgm:bulletEnabled val="1"/>
        </dgm:presLayoutVars>
      </dgm:prSet>
      <dgm:spPr>
        <a:prstGeom prst="trapezoid">
          <a:avLst>
            <a:gd name="adj" fmla="val 70566"/>
          </a:avLst>
        </a:prstGeom>
      </dgm:spPr>
      <dgm:t>
        <a:bodyPr/>
        <a:lstStyle/>
        <a:p>
          <a:endParaRPr lang="en-US"/>
        </a:p>
      </dgm:t>
    </dgm:pt>
    <dgm:pt modelId="{B6E5F919-82B7-47CF-BA7B-67B872A156F5}" type="pres">
      <dgm:prSet presAssocID="{3A2BF414-5E54-4D2A-A8F0-C0C3ECC93DD7}" presName="levelTx" presStyleLbl="revTx" presStyleIdx="0" presStyleCnt="0">
        <dgm:presLayoutVars>
          <dgm:chMax val="1"/>
          <dgm:bulletEnabled val="1"/>
        </dgm:presLayoutVars>
      </dgm:prSet>
      <dgm:spPr/>
      <dgm:t>
        <a:bodyPr/>
        <a:lstStyle/>
        <a:p>
          <a:endParaRPr lang="en-US"/>
        </a:p>
      </dgm:t>
    </dgm:pt>
    <dgm:pt modelId="{39300B73-AB3F-4812-9F4A-32298331C905}" type="pres">
      <dgm:prSet presAssocID="{2036C6FC-0EFA-403F-8E8C-C187DB4D1498}" presName="Name8" presStyleCnt="0"/>
      <dgm:spPr/>
    </dgm:pt>
    <dgm:pt modelId="{E794F8B6-1B29-4796-821E-0F46D42B418C}" type="pres">
      <dgm:prSet presAssocID="{2036C6FC-0EFA-403F-8E8C-C187DB4D1498}" presName="level" presStyleLbl="node1" presStyleIdx="1" presStyleCnt="9">
        <dgm:presLayoutVars>
          <dgm:chMax val="1"/>
          <dgm:bulletEnabled val="1"/>
        </dgm:presLayoutVars>
      </dgm:prSet>
      <dgm:spPr>
        <a:prstGeom prst="trapezoid">
          <a:avLst>
            <a:gd name="adj" fmla="val 70566"/>
          </a:avLst>
        </a:prstGeom>
      </dgm:spPr>
      <dgm:t>
        <a:bodyPr/>
        <a:lstStyle/>
        <a:p>
          <a:endParaRPr lang="en-US"/>
        </a:p>
      </dgm:t>
    </dgm:pt>
    <dgm:pt modelId="{0A853BA4-F288-403C-821C-C6A63C7BD502}" type="pres">
      <dgm:prSet presAssocID="{2036C6FC-0EFA-403F-8E8C-C187DB4D1498}" presName="levelTx" presStyleLbl="revTx" presStyleIdx="0" presStyleCnt="0">
        <dgm:presLayoutVars>
          <dgm:chMax val="1"/>
          <dgm:bulletEnabled val="1"/>
        </dgm:presLayoutVars>
      </dgm:prSet>
      <dgm:spPr/>
      <dgm:t>
        <a:bodyPr/>
        <a:lstStyle/>
        <a:p>
          <a:endParaRPr lang="en-US"/>
        </a:p>
      </dgm:t>
    </dgm:pt>
    <dgm:pt modelId="{C6AD9501-7BE9-44CA-ADBA-893293A5342A}" type="pres">
      <dgm:prSet presAssocID="{C36ED9D6-4416-4966-95CF-8017ED4B15C4}" presName="Name8" presStyleCnt="0"/>
      <dgm:spPr/>
    </dgm:pt>
    <dgm:pt modelId="{BB37993C-3317-4CAC-8A61-1968E4DCE877}" type="pres">
      <dgm:prSet presAssocID="{C36ED9D6-4416-4966-95CF-8017ED4B15C4}" presName="level" presStyleLbl="node1" presStyleIdx="2" presStyleCnt="9">
        <dgm:presLayoutVars>
          <dgm:chMax val="1"/>
          <dgm:bulletEnabled val="1"/>
        </dgm:presLayoutVars>
      </dgm:prSet>
      <dgm:spPr>
        <a:prstGeom prst="trapezoid">
          <a:avLst>
            <a:gd name="adj" fmla="val 70566"/>
          </a:avLst>
        </a:prstGeom>
      </dgm:spPr>
      <dgm:t>
        <a:bodyPr/>
        <a:lstStyle/>
        <a:p>
          <a:endParaRPr lang="en-US"/>
        </a:p>
      </dgm:t>
    </dgm:pt>
    <dgm:pt modelId="{860BB3B5-7E7C-4E19-A84C-C20B441C0A36}" type="pres">
      <dgm:prSet presAssocID="{C36ED9D6-4416-4966-95CF-8017ED4B15C4}" presName="levelTx" presStyleLbl="revTx" presStyleIdx="0" presStyleCnt="0">
        <dgm:presLayoutVars>
          <dgm:chMax val="1"/>
          <dgm:bulletEnabled val="1"/>
        </dgm:presLayoutVars>
      </dgm:prSet>
      <dgm:spPr/>
      <dgm:t>
        <a:bodyPr/>
        <a:lstStyle/>
        <a:p>
          <a:endParaRPr lang="en-US"/>
        </a:p>
      </dgm:t>
    </dgm:pt>
    <dgm:pt modelId="{46CEF786-62AA-4218-84F3-A615DCA51A05}" type="pres">
      <dgm:prSet presAssocID="{2D2FEFD4-01F0-4D8E-96E7-980977699FB6}" presName="Name8" presStyleCnt="0"/>
      <dgm:spPr/>
    </dgm:pt>
    <dgm:pt modelId="{E78FC3A9-C2DB-492B-9F69-C62C09021DC8}" type="pres">
      <dgm:prSet presAssocID="{2D2FEFD4-01F0-4D8E-96E7-980977699FB6}" presName="level" presStyleLbl="node1" presStyleIdx="3" presStyleCnt="9">
        <dgm:presLayoutVars>
          <dgm:chMax val="1"/>
          <dgm:bulletEnabled val="1"/>
        </dgm:presLayoutVars>
      </dgm:prSet>
      <dgm:spPr>
        <a:prstGeom prst="trapezoid">
          <a:avLst>
            <a:gd name="adj" fmla="val 70566"/>
          </a:avLst>
        </a:prstGeom>
      </dgm:spPr>
      <dgm:t>
        <a:bodyPr/>
        <a:lstStyle/>
        <a:p>
          <a:endParaRPr lang="en-US"/>
        </a:p>
      </dgm:t>
    </dgm:pt>
    <dgm:pt modelId="{4635D0E0-4A91-45E5-B321-46962D9AE981}" type="pres">
      <dgm:prSet presAssocID="{2D2FEFD4-01F0-4D8E-96E7-980977699FB6}" presName="levelTx" presStyleLbl="revTx" presStyleIdx="0" presStyleCnt="0">
        <dgm:presLayoutVars>
          <dgm:chMax val="1"/>
          <dgm:bulletEnabled val="1"/>
        </dgm:presLayoutVars>
      </dgm:prSet>
      <dgm:spPr/>
      <dgm:t>
        <a:bodyPr/>
        <a:lstStyle/>
        <a:p>
          <a:endParaRPr lang="en-US"/>
        </a:p>
      </dgm:t>
    </dgm:pt>
    <dgm:pt modelId="{A7C78C50-1EB3-4EDD-ABCE-D958BE78F357}" type="pres">
      <dgm:prSet presAssocID="{93AE66D1-B73A-4607-B6DB-A930E8DD8ABB}" presName="Name8" presStyleCnt="0"/>
      <dgm:spPr/>
    </dgm:pt>
    <dgm:pt modelId="{89027E83-CF00-476A-B698-3069AEF6C5F4}" type="pres">
      <dgm:prSet presAssocID="{93AE66D1-B73A-4607-B6DB-A930E8DD8ABB}" presName="level" presStyleLbl="node1" presStyleIdx="4" presStyleCnt="9">
        <dgm:presLayoutVars>
          <dgm:chMax val="1"/>
          <dgm:bulletEnabled val="1"/>
        </dgm:presLayoutVars>
      </dgm:prSet>
      <dgm:spPr>
        <a:prstGeom prst="trapezoid">
          <a:avLst>
            <a:gd name="adj" fmla="val 70566"/>
          </a:avLst>
        </a:prstGeom>
      </dgm:spPr>
      <dgm:t>
        <a:bodyPr/>
        <a:lstStyle/>
        <a:p>
          <a:endParaRPr lang="en-US"/>
        </a:p>
      </dgm:t>
    </dgm:pt>
    <dgm:pt modelId="{99DEE386-F48F-4187-915A-8A9BB6F0ECEF}" type="pres">
      <dgm:prSet presAssocID="{93AE66D1-B73A-4607-B6DB-A930E8DD8ABB}" presName="levelTx" presStyleLbl="revTx" presStyleIdx="0" presStyleCnt="0">
        <dgm:presLayoutVars>
          <dgm:chMax val="1"/>
          <dgm:bulletEnabled val="1"/>
        </dgm:presLayoutVars>
      </dgm:prSet>
      <dgm:spPr/>
      <dgm:t>
        <a:bodyPr/>
        <a:lstStyle/>
        <a:p>
          <a:endParaRPr lang="en-US"/>
        </a:p>
      </dgm:t>
    </dgm:pt>
    <dgm:pt modelId="{13F1BE3B-9E72-419A-BFDF-2C7FFF9658B8}" type="pres">
      <dgm:prSet presAssocID="{4537FD94-A8B5-4F75-BCD8-D7F98F74ADC5}" presName="Name8" presStyleCnt="0"/>
      <dgm:spPr/>
    </dgm:pt>
    <dgm:pt modelId="{4E6CDB68-DB10-4E97-A4A9-7143F4422F6E}" type="pres">
      <dgm:prSet presAssocID="{4537FD94-A8B5-4F75-BCD8-D7F98F74ADC5}" presName="level" presStyleLbl="node1" presStyleIdx="5" presStyleCnt="9">
        <dgm:presLayoutVars>
          <dgm:chMax val="1"/>
          <dgm:bulletEnabled val="1"/>
        </dgm:presLayoutVars>
      </dgm:prSet>
      <dgm:spPr>
        <a:prstGeom prst="trapezoid">
          <a:avLst>
            <a:gd name="adj" fmla="val 70566"/>
          </a:avLst>
        </a:prstGeom>
      </dgm:spPr>
      <dgm:t>
        <a:bodyPr/>
        <a:lstStyle/>
        <a:p>
          <a:endParaRPr lang="en-US"/>
        </a:p>
      </dgm:t>
    </dgm:pt>
    <dgm:pt modelId="{D57DF204-0190-4D80-B603-1E6B4D94D372}" type="pres">
      <dgm:prSet presAssocID="{4537FD94-A8B5-4F75-BCD8-D7F98F74ADC5}" presName="levelTx" presStyleLbl="revTx" presStyleIdx="0" presStyleCnt="0">
        <dgm:presLayoutVars>
          <dgm:chMax val="1"/>
          <dgm:bulletEnabled val="1"/>
        </dgm:presLayoutVars>
      </dgm:prSet>
      <dgm:spPr/>
      <dgm:t>
        <a:bodyPr/>
        <a:lstStyle/>
        <a:p>
          <a:endParaRPr lang="en-US"/>
        </a:p>
      </dgm:t>
    </dgm:pt>
    <dgm:pt modelId="{D22090F4-9675-4C06-B3E1-7DA69C3D9876}" type="pres">
      <dgm:prSet presAssocID="{FA789ED0-F410-4FAD-B91B-CC1F2C506DB4}" presName="Name8" presStyleCnt="0"/>
      <dgm:spPr/>
    </dgm:pt>
    <dgm:pt modelId="{1C3A5988-D33E-45A5-BDF2-B662E319814B}" type="pres">
      <dgm:prSet presAssocID="{FA789ED0-F410-4FAD-B91B-CC1F2C506DB4}" presName="level" presStyleLbl="node1" presStyleIdx="6" presStyleCnt="9">
        <dgm:presLayoutVars>
          <dgm:chMax val="1"/>
          <dgm:bulletEnabled val="1"/>
        </dgm:presLayoutVars>
      </dgm:prSet>
      <dgm:spPr>
        <a:prstGeom prst="trapezoid">
          <a:avLst>
            <a:gd name="adj" fmla="val 70566"/>
          </a:avLst>
        </a:prstGeom>
      </dgm:spPr>
      <dgm:t>
        <a:bodyPr/>
        <a:lstStyle/>
        <a:p>
          <a:endParaRPr lang="en-US"/>
        </a:p>
      </dgm:t>
    </dgm:pt>
    <dgm:pt modelId="{6905EC95-F17E-4390-9389-9C99560F53F3}" type="pres">
      <dgm:prSet presAssocID="{FA789ED0-F410-4FAD-B91B-CC1F2C506DB4}" presName="levelTx" presStyleLbl="revTx" presStyleIdx="0" presStyleCnt="0">
        <dgm:presLayoutVars>
          <dgm:chMax val="1"/>
          <dgm:bulletEnabled val="1"/>
        </dgm:presLayoutVars>
      </dgm:prSet>
      <dgm:spPr/>
      <dgm:t>
        <a:bodyPr/>
        <a:lstStyle/>
        <a:p>
          <a:endParaRPr lang="en-US"/>
        </a:p>
      </dgm:t>
    </dgm:pt>
    <dgm:pt modelId="{1599FA66-4C51-4A01-B544-5CCEC0D8F380}" type="pres">
      <dgm:prSet presAssocID="{B56280F5-BAD4-44ED-B914-5348BDB0525B}" presName="Name8" presStyleCnt="0"/>
      <dgm:spPr/>
    </dgm:pt>
    <dgm:pt modelId="{841E4A96-BD5D-460E-9580-DD94F5B0A61C}" type="pres">
      <dgm:prSet presAssocID="{B56280F5-BAD4-44ED-B914-5348BDB0525B}" presName="level" presStyleLbl="node1" presStyleIdx="7" presStyleCnt="9">
        <dgm:presLayoutVars>
          <dgm:chMax val="1"/>
          <dgm:bulletEnabled val="1"/>
        </dgm:presLayoutVars>
      </dgm:prSet>
      <dgm:spPr>
        <a:prstGeom prst="trapezoid">
          <a:avLst>
            <a:gd name="adj" fmla="val 70566"/>
          </a:avLst>
        </a:prstGeom>
      </dgm:spPr>
      <dgm:t>
        <a:bodyPr/>
        <a:lstStyle/>
        <a:p>
          <a:endParaRPr lang="en-US"/>
        </a:p>
      </dgm:t>
    </dgm:pt>
    <dgm:pt modelId="{C7D400FC-1B0D-452D-93AB-EC28DE61ECEC}" type="pres">
      <dgm:prSet presAssocID="{B56280F5-BAD4-44ED-B914-5348BDB0525B}" presName="levelTx" presStyleLbl="revTx" presStyleIdx="0" presStyleCnt="0">
        <dgm:presLayoutVars>
          <dgm:chMax val="1"/>
          <dgm:bulletEnabled val="1"/>
        </dgm:presLayoutVars>
      </dgm:prSet>
      <dgm:spPr/>
      <dgm:t>
        <a:bodyPr/>
        <a:lstStyle/>
        <a:p>
          <a:endParaRPr lang="en-US"/>
        </a:p>
      </dgm:t>
    </dgm:pt>
    <dgm:pt modelId="{7FCDACDD-A1E7-4C3F-B86B-9F4185ED48FE}" type="pres">
      <dgm:prSet presAssocID="{5115528C-0BE4-4C22-A635-88085AAEFBF6}" presName="Name8" presStyleCnt="0"/>
      <dgm:spPr/>
    </dgm:pt>
    <dgm:pt modelId="{0820C978-38B6-4185-8F6E-DE800F665C46}" type="pres">
      <dgm:prSet presAssocID="{5115528C-0BE4-4C22-A635-88085AAEFBF6}" presName="level" presStyleLbl="node1" presStyleIdx="8" presStyleCnt="9">
        <dgm:presLayoutVars>
          <dgm:chMax val="1"/>
          <dgm:bulletEnabled val="1"/>
        </dgm:presLayoutVars>
      </dgm:prSet>
      <dgm:spPr>
        <a:prstGeom prst="trapezoid">
          <a:avLst>
            <a:gd name="adj" fmla="val 70566"/>
          </a:avLst>
        </a:prstGeom>
      </dgm:spPr>
      <dgm:t>
        <a:bodyPr/>
        <a:lstStyle/>
        <a:p>
          <a:endParaRPr lang="en-US"/>
        </a:p>
      </dgm:t>
    </dgm:pt>
    <dgm:pt modelId="{4AFADFDD-33C7-4C9F-8A65-12E290FF421B}" type="pres">
      <dgm:prSet presAssocID="{5115528C-0BE4-4C22-A635-88085AAEFBF6}" presName="levelTx" presStyleLbl="revTx" presStyleIdx="0" presStyleCnt="0">
        <dgm:presLayoutVars>
          <dgm:chMax val="1"/>
          <dgm:bulletEnabled val="1"/>
        </dgm:presLayoutVars>
      </dgm:prSet>
      <dgm:spPr/>
      <dgm:t>
        <a:bodyPr/>
        <a:lstStyle/>
        <a:p>
          <a:endParaRPr lang="en-US"/>
        </a:p>
      </dgm:t>
    </dgm:pt>
  </dgm:ptLst>
  <dgm:cxnLst>
    <dgm:cxn modelId="{56974C4E-A022-434A-A26D-B962F76EB991}" type="presOf" srcId="{4F3403BD-EFAE-4B06-A246-EA18995DE2E4}" destId="{DEAB819B-683C-4841-97B1-FED9C61BCAB9}" srcOrd="0" destOrd="0" presId="urn:microsoft.com/office/officeart/2005/8/layout/pyramid1"/>
    <dgm:cxn modelId="{AE143CF3-689D-492B-9E96-FAD6172928A0}" type="presOf" srcId="{4537FD94-A8B5-4F75-BCD8-D7F98F74ADC5}" destId="{D57DF204-0190-4D80-B603-1E6B4D94D372}" srcOrd="1" destOrd="0" presId="urn:microsoft.com/office/officeart/2005/8/layout/pyramid1"/>
    <dgm:cxn modelId="{71E77431-67A0-486C-8370-769D00D5FD32}" type="presOf" srcId="{5115528C-0BE4-4C22-A635-88085AAEFBF6}" destId="{0820C978-38B6-4185-8F6E-DE800F665C46}" srcOrd="0" destOrd="0" presId="urn:microsoft.com/office/officeart/2005/8/layout/pyramid1"/>
    <dgm:cxn modelId="{66F80627-3CE7-4620-A2F4-C8DC748A2C8A}" srcId="{4F3403BD-EFAE-4B06-A246-EA18995DE2E4}" destId="{FA789ED0-F410-4FAD-B91B-CC1F2C506DB4}" srcOrd="6" destOrd="0" parTransId="{0113BEDE-A604-4616-8FF9-2A4C22B76A42}" sibTransId="{ED67979E-3092-4F5E-89F0-23556871C3CF}"/>
    <dgm:cxn modelId="{D1538ADB-F2BD-4FFE-9BCD-EDAC6DDE6BCC}" srcId="{4F3403BD-EFAE-4B06-A246-EA18995DE2E4}" destId="{4537FD94-A8B5-4F75-BCD8-D7F98F74ADC5}" srcOrd="5" destOrd="0" parTransId="{EC969D1B-FAAF-483C-AE4A-C4B042FD6BF3}" sibTransId="{6FE919AB-C088-434B-A14B-299AEA0B3BDE}"/>
    <dgm:cxn modelId="{67C05095-AFEB-40D6-A3B4-4D3BA1B1270D}" srcId="{4F3403BD-EFAE-4B06-A246-EA18995DE2E4}" destId="{93AE66D1-B73A-4607-B6DB-A930E8DD8ABB}" srcOrd="4" destOrd="0" parTransId="{795BC780-B4E1-45E1-A8CF-0AC7E64B0E3B}" sibTransId="{1FC51C47-D405-4602-B14D-188E24F61930}"/>
    <dgm:cxn modelId="{1D0C0F99-60FF-45CE-8539-D529D4C39820}" type="presOf" srcId="{B56280F5-BAD4-44ED-B914-5348BDB0525B}" destId="{C7D400FC-1B0D-452D-93AB-EC28DE61ECEC}" srcOrd="1" destOrd="0" presId="urn:microsoft.com/office/officeart/2005/8/layout/pyramid1"/>
    <dgm:cxn modelId="{71C4B55A-E918-41B1-99A4-924364D23C4E}" type="presOf" srcId="{2D2FEFD4-01F0-4D8E-96E7-980977699FB6}" destId="{E78FC3A9-C2DB-492B-9F69-C62C09021DC8}" srcOrd="0" destOrd="0" presId="urn:microsoft.com/office/officeart/2005/8/layout/pyramid1"/>
    <dgm:cxn modelId="{D3FE6E7D-3AE7-456F-B155-01EB0B840AE0}" type="presOf" srcId="{FA789ED0-F410-4FAD-B91B-CC1F2C506DB4}" destId="{1C3A5988-D33E-45A5-BDF2-B662E319814B}" srcOrd="0" destOrd="0" presId="urn:microsoft.com/office/officeart/2005/8/layout/pyramid1"/>
    <dgm:cxn modelId="{C0EEF1E2-5758-4E21-9C10-BCB64419C7E3}" type="presOf" srcId="{C36ED9D6-4416-4966-95CF-8017ED4B15C4}" destId="{860BB3B5-7E7C-4E19-A84C-C20B441C0A36}" srcOrd="1" destOrd="0" presId="urn:microsoft.com/office/officeart/2005/8/layout/pyramid1"/>
    <dgm:cxn modelId="{0218F789-089F-4426-B6E6-EECB48167DFB}" srcId="{4F3403BD-EFAE-4B06-A246-EA18995DE2E4}" destId="{B56280F5-BAD4-44ED-B914-5348BDB0525B}" srcOrd="7" destOrd="0" parTransId="{7DF1EB39-BF98-4AB6-B7D4-9B416A0D5FBD}" sibTransId="{A6FB0B88-BDD6-4E4F-8FD6-4AE638BE3A74}"/>
    <dgm:cxn modelId="{E1B70770-504F-494B-9B20-23C78C582780}" srcId="{4F3403BD-EFAE-4B06-A246-EA18995DE2E4}" destId="{3A2BF414-5E54-4D2A-A8F0-C0C3ECC93DD7}" srcOrd="0" destOrd="0" parTransId="{3911D639-0F3C-4004-94CC-D13747041E3E}" sibTransId="{10E94695-C18B-4AE4-A7EE-4E79A5717468}"/>
    <dgm:cxn modelId="{0CE51292-FB2A-4498-BE42-C5D06D7A8547}" srcId="{4F3403BD-EFAE-4B06-A246-EA18995DE2E4}" destId="{C36ED9D6-4416-4966-95CF-8017ED4B15C4}" srcOrd="2" destOrd="0" parTransId="{82B0FC95-F6A6-40EB-BBFC-7D83E68F01AE}" sibTransId="{8E73C0CA-5D14-4DE5-99F1-C54BFD13BE8E}"/>
    <dgm:cxn modelId="{C4BF66E5-2F9C-47BC-AD36-BD50433145F4}" type="presOf" srcId="{B56280F5-BAD4-44ED-B914-5348BDB0525B}" destId="{841E4A96-BD5D-460E-9580-DD94F5B0A61C}" srcOrd="0" destOrd="0" presId="urn:microsoft.com/office/officeart/2005/8/layout/pyramid1"/>
    <dgm:cxn modelId="{61A537C8-FF14-4098-A82A-C5F58F66309A}" type="presOf" srcId="{3A2BF414-5E54-4D2A-A8F0-C0C3ECC93DD7}" destId="{B6E5F919-82B7-47CF-BA7B-67B872A156F5}" srcOrd="1" destOrd="0" presId="urn:microsoft.com/office/officeart/2005/8/layout/pyramid1"/>
    <dgm:cxn modelId="{27AA82BE-0387-42DB-A055-133805535D98}" srcId="{4F3403BD-EFAE-4B06-A246-EA18995DE2E4}" destId="{2D2FEFD4-01F0-4D8E-96E7-980977699FB6}" srcOrd="3" destOrd="0" parTransId="{DEB29235-A25E-41D4-B1D6-6787112476E9}" sibTransId="{7914AB5C-B624-4ECC-A08A-F89D5636407F}"/>
    <dgm:cxn modelId="{45D6A200-DAB1-4420-9492-3C0D20615013}" srcId="{4F3403BD-EFAE-4B06-A246-EA18995DE2E4}" destId="{2036C6FC-0EFA-403F-8E8C-C187DB4D1498}" srcOrd="1" destOrd="0" parTransId="{5802DB1E-5792-400C-9DF4-BB59A50CD2DB}" sibTransId="{19B99728-9DE5-43A1-A3E1-00820675CC74}"/>
    <dgm:cxn modelId="{1B1670EA-438F-4FBF-9E5F-76B90210E5DE}" type="presOf" srcId="{2D2FEFD4-01F0-4D8E-96E7-980977699FB6}" destId="{4635D0E0-4A91-45E5-B321-46962D9AE981}" srcOrd="1" destOrd="0" presId="urn:microsoft.com/office/officeart/2005/8/layout/pyramid1"/>
    <dgm:cxn modelId="{CD5D13C3-636E-477B-BBC4-7E9B382EC834}" type="presOf" srcId="{93AE66D1-B73A-4607-B6DB-A930E8DD8ABB}" destId="{99DEE386-F48F-4187-915A-8A9BB6F0ECEF}" srcOrd="1" destOrd="0" presId="urn:microsoft.com/office/officeart/2005/8/layout/pyramid1"/>
    <dgm:cxn modelId="{C9AD63EA-49B6-4E45-BE70-58FD20793D00}" type="presOf" srcId="{FA789ED0-F410-4FAD-B91B-CC1F2C506DB4}" destId="{6905EC95-F17E-4390-9389-9C99560F53F3}" srcOrd="1" destOrd="0" presId="urn:microsoft.com/office/officeart/2005/8/layout/pyramid1"/>
    <dgm:cxn modelId="{02E44F5F-6EB3-4651-9D83-01D2F1FFB693}" type="presOf" srcId="{3A2BF414-5E54-4D2A-A8F0-C0C3ECC93DD7}" destId="{4C748844-54FF-40E3-B85A-0661A071977D}" srcOrd="0" destOrd="0" presId="urn:microsoft.com/office/officeart/2005/8/layout/pyramid1"/>
    <dgm:cxn modelId="{58F70C8D-47D3-45EF-8747-0092B73E6447}" srcId="{4F3403BD-EFAE-4B06-A246-EA18995DE2E4}" destId="{5115528C-0BE4-4C22-A635-88085AAEFBF6}" srcOrd="8" destOrd="0" parTransId="{4E9E08B8-B26D-48DA-8F4F-36DF7EDEBD7F}" sibTransId="{97CCB2E7-A925-4CC6-BD43-D44B80E37218}"/>
    <dgm:cxn modelId="{6AB8FB23-AE6D-4DEC-A352-D513030D720B}" type="presOf" srcId="{4537FD94-A8B5-4F75-BCD8-D7F98F74ADC5}" destId="{4E6CDB68-DB10-4E97-A4A9-7143F4422F6E}" srcOrd="0" destOrd="0" presId="urn:microsoft.com/office/officeart/2005/8/layout/pyramid1"/>
    <dgm:cxn modelId="{59FB2362-4C77-4967-A540-B051461F02A0}" type="presOf" srcId="{C36ED9D6-4416-4966-95CF-8017ED4B15C4}" destId="{BB37993C-3317-4CAC-8A61-1968E4DCE877}" srcOrd="0" destOrd="0" presId="urn:microsoft.com/office/officeart/2005/8/layout/pyramid1"/>
    <dgm:cxn modelId="{B4E285A3-A988-4A42-87D7-B45E98A4DE50}" type="presOf" srcId="{2036C6FC-0EFA-403F-8E8C-C187DB4D1498}" destId="{E794F8B6-1B29-4796-821E-0F46D42B418C}" srcOrd="0" destOrd="0" presId="urn:microsoft.com/office/officeart/2005/8/layout/pyramid1"/>
    <dgm:cxn modelId="{6FF66C25-30FA-48BE-95BF-EDE33458D1A0}" type="presOf" srcId="{93AE66D1-B73A-4607-B6DB-A930E8DD8ABB}" destId="{89027E83-CF00-476A-B698-3069AEF6C5F4}" srcOrd="0" destOrd="0" presId="urn:microsoft.com/office/officeart/2005/8/layout/pyramid1"/>
    <dgm:cxn modelId="{E35D51D4-76CE-44F9-9506-7FA94CDB02BC}" type="presOf" srcId="{5115528C-0BE4-4C22-A635-88085AAEFBF6}" destId="{4AFADFDD-33C7-4C9F-8A65-12E290FF421B}" srcOrd="1" destOrd="0" presId="urn:microsoft.com/office/officeart/2005/8/layout/pyramid1"/>
    <dgm:cxn modelId="{33447E99-4AB9-480D-8F08-B9538A8ED23C}" type="presOf" srcId="{2036C6FC-0EFA-403F-8E8C-C187DB4D1498}" destId="{0A853BA4-F288-403C-821C-C6A63C7BD502}" srcOrd="1" destOrd="0" presId="urn:microsoft.com/office/officeart/2005/8/layout/pyramid1"/>
    <dgm:cxn modelId="{0C1B4E72-67A3-43B2-AA8C-4C8B63E798F2}" type="presParOf" srcId="{DEAB819B-683C-4841-97B1-FED9C61BCAB9}" destId="{99C4CBF9-5147-49DC-A274-4EA8A2E2B7B6}" srcOrd="0" destOrd="0" presId="urn:microsoft.com/office/officeart/2005/8/layout/pyramid1"/>
    <dgm:cxn modelId="{28495AB6-1D22-470E-819B-BDCA0B26FB1D}" type="presParOf" srcId="{99C4CBF9-5147-49DC-A274-4EA8A2E2B7B6}" destId="{4C748844-54FF-40E3-B85A-0661A071977D}" srcOrd="0" destOrd="0" presId="urn:microsoft.com/office/officeart/2005/8/layout/pyramid1"/>
    <dgm:cxn modelId="{2C7EA59C-A4DF-4DF1-B701-A5BB726E6B76}" type="presParOf" srcId="{99C4CBF9-5147-49DC-A274-4EA8A2E2B7B6}" destId="{B6E5F919-82B7-47CF-BA7B-67B872A156F5}" srcOrd="1" destOrd="0" presId="urn:microsoft.com/office/officeart/2005/8/layout/pyramid1"/>
    <dgm:cxn modelId="{134029E7-B9E6-495D-9CE4-D6B2BEB9FCCF}" type="presParOf" srcId="{DEAB819B-683C-4841-97B1-FED9C61BCAB9}" destId="{39300B73-AB3F-4812-9F4A-32298331C905}" srcOrd="1" destOrd="0" presId="urn:microsoft.com/office/officeart/2005/8/layout/pyramid1"/>
    <dgm:cxn modelId="{A2FC8FE1-F42D-4805-B884-A3C24505955F}" type="presParOf" srcId="{39300B73-AB3F-4812-9F4A-32298331C905}" destId="{E794F8B6-1B29-4796-821E-0F46D42B418C}" srcOrd="0" destOrd="0" presId="urn:microsoft.com/office/officeart/2005/8/layout/pyramid1"/>
    <dgm:cxn modelId="{FCFBF9D9-5AAB-4D6B-8569-D2E4973302B7}" type="presParOf" srcId="{39300B73-AB3F-4812-9F4A-32298331C905}" destId="{0A853BA4-F288-403C-821C-C6A63C7BD502}" srcOrd="1" destOrd="0" presId="urn:microsoft.com/office/officeart/2005/8/layout/pyramid1"/>
    <dgm:cxn modelId="{1883DEC7-56A6-46C9-80ED-355FFE09E1FA}" type="presParOf" srcId="{DEAB819B-683C-4841-97B1-FED9C61BCAB9}" destId="{C6AD9501-7BE9-44CA-ADBA-893293A5342A}" srcOrd="2" destOrd="0" presId="urn:microsoft.com/office/officeart/2005/8/layout/pyramid1"/>
    <dgm:cxn modelId="{987BF614-65CC-440F-9ABA-325A4AD7B36A}" type="presParOf" srcId="{C6AD9501-7BE9-44CA-ADBA-893293A5342A}" destId="{BB37993C-3317-4CAC-8A61-1968E4DCE877}" srcOrd="0" destOrd="0" presId="urn:microsoft.com/office/officeart/2005/8/layout/pyramid1"/>
    <dgm:cxn modelId="{C6D2044D-2E76-4DF1-8A70-9F0B807DB3D1}" type="presParOf" srcId="{C6AD9501-7BE9-44CA-ADBA-893293A5342A}" destId="{860BB3B5-7E7C-4E19-A84C-C20B441C0A36}" srcOrd="1" destOrd="0" presId="urn:microsoft.com/office/officeart/2005/8/layout/pyramid1"/>
    <dgm:cxn modelId="{EEFC3FAA-9A1C-4A1B-84FC-CCC3316EC0AE}" type="presParOf" srcId="{DEAB819B-683C-4841-97B1-FED9C61BCAB9}" destId="{46CEF786-62AA-4218-84F3-A615DCA51A05}" srcOrd="3" destOrd="0" presId="urn:microsoft.com/office/officeart/2005/8/layout/pyramid1"/>
    <dgm:cxn modelId="{EF54D191-32DF-465F-BF58-F32B824E36C3}" type="presParOf" srcId="{46CEF786-62AA-4218-84F3-A615DCA51A05}" destId="{E78FC3A9-C2DB-492B-9F69-C62C09021DC8}" srcOrd="0" destOrd="0" presId="urn:microsoft.com/office/officeart/2005/8/layout/pyramid1"/>
    <dgm:cxn modelId="{58CB6C38-B109-4D47-80F8-CB8964FFF948}" type="presParOf" srcId="{46CEF786-62AA-4218-84F3-A615DCA51A05}" destId="{4635D0E0-4A91-45E5-B321-46962D9AE981}" srcOrd="1" destOrd="0" presId="urn:microsoft.com/office/officeart/2005/8/layout/pyramid1"/>
    <dgm:cxn modelId="{41316465-3E0A-4CC0-ABF9-945A1A6C77F6}" type="presParOf" srcId="{DEAB819B-683C-4841-97B1-FED9C61BCAB9}" destId="{A7C78C50-1EB3-4EDD-ABCE-D958BE78F357}" srcOrd="4" destOrd="0" presId="urn:microsoft.com/office/officeart/2005/8/layout/pyramid1"/>
    <dgm:cxn modelId="{30B9E3A7-AD1D-425D-BFDF-0AFD7C3899DE}" type="presParOf" srcId="{A7C78C50-1EB3-4EDD-ABCE-D958BE78F357}" destId="{89027E83-CF00-476A-B698-3069AEF6C5F4}" srcOrd="0" destOrd="0" presId="urn:microsoft.com/office/officeart/2005/8/layout/pyramid1"/>
    <dgm:cxn modelId="{F01D0010-8FF9-479A-9D03-D709C3927CC2}" type="presParOf" srcId="{A7C78C50-1EB3-4EDD-ABCE-D958BE78F357}" destId="{99DEE386-F48F-4187-915A-8A9BB6F0ECEF}" srcOrd="1" destOrd="0" presId="urn:microsoft.com/office/officeart/2005/8/layout/pyramid1"/>
    <dgm:cxn modelId="{E074DA42-7881-4A84-85B1-4021DCBF9A93}" type="presParOf" srcId="{DEAB819B-683C-4841-97B1-FED9C61BCAB9}" destId="{13F1BE3B-9E72-419A-BFDF-2C7FFF9658B8}" srcOrd="5" destOrd="0" presId="urn:microsoft.com/office/officeart/2005/8/layout/pyramid1"/>
    <dgm:cxn modelId="{A5C146B6-423B-4CE5-BD50-B4B5A0018445}" type="presParOf" srcId="{13F1BE3B-9E72-419A-BFDF-2C7FFF9658B8}" destId="{4E6CDB68-DB10-4E97-A4A9-7143F4422F6E}" srcOrd="0" destOrd="0" presId="urn:microsoft.com/office/officeart/2005/8/layout/pyramid1"/>
    <dgm:cxn modelId="{5BBE8468-9BD2-4736-A229-640726978F27}" type="presParOf" srcId="{13F1BE3B-9E72-419A-BFDF-2C7FFF9658B8}" destId="{D57DF204-0190-4D80-B603-1E6B4D94D372}" srcOrd="1" destOrd="0" presId="urn:microsoft.com/office/officeart/2005/8/layout/pyramid1"/>
    <dgm:cxn modelId="{96FF167F-142F-4557-B635-8E1ABC974527}" type="presParOf" srcId="{DEAB819B-683C-4841-97B1-FED9C61BCAB9}" destId="{D22090F4-9675-4C06-B3E1-7DA69C3D9876}" srcOrd="6" destOrd="0" presId="urn:microsoft.com/office/officeart/2005/8/layout/pyramid1"/>
    <dgm:cxn modelId="{610668D6-8619-46FA-A1D8-7F6572803F81}" type="presParOf" srcId="{D22090F4-9675-4C06-B3E1-7DA69C3D9876}" destId="{1C3A5988-D33E-45A5-BDF2-B662E319814B}" srcOrd="0" destOrd="0" presId="urn:microsoft.com/office/officeart/2005/8/layout/pyramid1"/>
    <dgm:cxn modelId="{094D0E02-0E9A-4C92-9C89-611638D75AD4}" type="presParOf" srcId="{D22090F4-9675-4C06-B3E1-7DA69C3D9876}" destId="{6905EC95-F17E-4390-9389-9C99560F53F3}" srcOrd="1" destOrd="0" presId="urn:microsoft.com/office/officeart/2005/8/layout/pyramid1"/>
    <dgm:cxn modelId="{43BFFD21-FAC2-47FA-BB22-38B3006EE5DD}" type="presParOf" srcId="{DEAB819B-683C-4841-97B1-FED9C61BCAB9}" destId="{1599FA66-4C51-4A01-B544-5CCEC0D8F380}" srcOrd="7" destOrd="0" presId="urn:microsoft.com/office/officeart/2005/8/layout/pyramid1"/>
    <dgm:cxn modelId="{4F73E92F-6BA0-466C-8FE6-68504A0CF179}" type="presParOf" srcId="{1599FA66-4C51-4A01-B544-5CCEC0D8F380}" destId="{841E4A96-BD5D-460E-9580-DD94F5B0A61C}" srcOrd="0" destOrd="0" presId="urn:microsoft.com/office/officeart/2005/8/layout/pyramid1"/>
    <dgm:cxn modelId="{7A8062F1-A041-4C7F-9D06-598727ED2FEA}" type="presParOf" srcId="{1599FA66-4C51-4A01-B544-5CCEC0D8F380}" destId="{C7D400FC-1B0D-452D-93AB-EC28DE61ECEC}" srcOrd="1" destOrd="0" presId="urn:microsoft.com/office/officeart/2005/8/layout/pyramid1"/>
    <dgm:cxn modelId="{0486CA96-9977-483B-A88A-4D4780B8A689}" type="presParOf" srcId="{DEAB819B-683C-4841-97B1-FED9C61BCAB9}" destId="{7FCDACDD-A1E7-4C3F-B86B-9F4185ED48FE}" srcOrd="8" destOrd="0" presId="urn:microsoft.com/office/officeart/2005/8/layout/pyramid1"/>
    <dgm:cxn modelId="{361FF7E1-1E04-4E0A-AE9B-26680823D3FA}" type="presParOf" srcId="{7FCDACDD-A1E7-4C3F-B86B-9F4185ED48FE}" destId="{0820C978-38B6-4185-8F6E-DE800F665C46}" srcOrd="0" destOrd="0" presId="urn:microsoft.com/office/officeart/2005/8/layout/pyramid1"/>
    <dgm:cxn modelId="{A144E681-312A-40CE-AB83-2800A8AEAF7E}" type="presParOf" srcId="{7FCDACDD-A1E7-4C3F-B86B-9F4185ED48FE}" destId="{4AFADFDD-33C7-4C9F-8A65-12E290FF421B}" srcOrd="1" destOrd="0" presId="urn:microsoft.com/office/officeart/2005/8/layout/pyramid1"/>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748844-54FF-40E3-B85A-0661A071977D}">
      <dsp:nvSpPr>
        <dsp:cNvPr id="0" name=""/>
        <dsp:cNvSpPr/>
      </dsp:nvSpPr>
      <dsp:spPr>
        <a:xfrm>
          <a:off x="2400595" y="0"/>
          <a:ext cx="600148" cy="425238"/>
        </a:xfrm>
        <a:prstGeom prst="trapezoid">
          <a:avLst>
            <a:gd name="adj" fmla="val 70566"/>
          </a:avLst>
        </a:prstGeom>
        <a:solidFill>
          <a:srgbClr val="ED7D31">
            <a:shade val="80000"/>
            <a:hueOff val="-120354"/>
            <a:satOff val="2542"/>
            <a:lumOff val="6770"/>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US" sz="900" b="1" kern="1200">
              <a:solidFill>
                <a:sysClr val="windowText" lastClr="000000">
                  <a:hueOff val="0"/>
                  <a:satOff val="0"/>
                  <a:lumOff val="0"/>
                  <a:alphaOff val="0"/>
                </a:sysClr>
              </a:solidFill>
              <a:latin typeface="Cambria" panose="02040503050406030204" pitchFamily="18" charset="0"/>
              <a:ea typeface="+mn-ea"/>
              <a:cs typeface="+mn-cs"/>
            </a:rPr>
            <a:t>Moarte prematură</a:t>
          </a:r>
        </a:p>
      </dsp:txBody>
      <dsp:txXfrm>
        <a:off x="2400595" y="0"/>
        <a:ext cx="600148" cy="425238"/>
      </dsp:txXfrm>
    </dsp:sp>
    <dsp:sp modelId="{E794F8B6-1B29-4796-821E-0F46D42B418C}">
      <dsp:nvSpPr>
        <dsp:cNvPr id="0" name=""/>
        <dsp:cNvSpPr/>
      </dsp:nvSpPr>
      <dsp:spPr>
        <a:xfrm>
          <a:off x="2100521" y="425238"/>
          <a:ext cx="1200297" cy="425238"/>
        </a:xfrm>
        <a:prstGeom prst="trapezoid">
          <a:avLst>
            <a:gd name="adj" fmla="val 70566"/>
          </a:avLst>
        </a:prstGeom>
        <a:solidFill>
          <a:srgbClr val="ED7D31">
            <a:shade val="80000"/>
            <a:hueOff val="-60177"/>
            <a:satOff val="1271"/>
            <a:lumOff val="3385"/>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o-RO" sz="1200" b="1" kern="1200">
              <a:solidFill>
                <a:sysClr val="windowText" lastClr="000000">
                  <a:hueOff val="0"/>
                  <a:satOff val="0"/>
                  <a:lumOff val="0"/>
                  <a:alphaOff val="0"/>
                </a:sysClr>
              </a:solidFill>
              <a:latin typeface="Cambria" panose="02040503050406030204" pitchFamily="18" charset="0"/>
              <a:ea typeface="+mn-ea"/>
              <a:cs typeface="+mn-cs"/>
            </a:rPr>
            <a:t>Internare</a:t>
          </a:r>
          <a:endParaRPr lang="en-US" sz="1200" b="1" kern="1200">
            <a:solidFill>
              <a:sysClr val="windowText" lastClr="000000">
                <a:hueOff val="0"/>
                <a:satOff val="0"/>
                <a:lumOff val="0"/>
                <a:alphaOff val="0"/>
              </a:sysClr>
            </a:solidFill>
            <a:latin typeface="Cambria" panose="02040503050406030204" pitchFamily="18" charset="0"/>
            <a:ea typeface="+mn-ea"/>
            <a:cs typeface="+mn-cs"/>
          </a:endParaRPr>
        </a:p>
      </dsp:txBody>
      <dsp:txXfrm>
        <a:off x="2310573" y="425238"/>
        <a:ext cx="780193" cy="425238"/>
      </dsp:txXfrm>
    </dsp:sp>
    <dsp:sp modelId="{BB37993C-3317-4CAC-8A61-1968E4DCE877}">
      <dsp:nvSpPr>
        <dsp:cNvPr id="0" name=""/>
        <dsp:cNvSpPr/>
      </dsp:nvSpPr>
      <dsp:spPr>
        <a:xfrm>
          <a:off x="1800446" y="850476"/>
          <a:ext cx="1800446" cy="425238"/>
        </a:xfrm>
        <a:prstGeom prst="trapezoid">
          <a:avLst>
            <a:gd name="adj" fmla="val 70566"/>
          </a:avLst>
        </a:prstGeom>
        <a:solidFill>
          <a:srgbClr val="ED7D31">
            <a:shade val="80000"/>
            <a:hueOff val="-180531"/>
            <a:satOff val="3812"/>
            <a:lumOff val="10155"/>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hueOff val="0"/>
                  <a:satOff val="0"/>
                  <a:lumOff val="0"/>
                  <a:alphaOff val="0"/>
                </a:sysClr>
              </a:solidFill>
              <a:latin typeface="Cambria" panose="02040503050406030204" pitchFamily="18" charset="0"/>
              <a:ea typeface="+mn-ea"/>
              <a:cs typeface="+mn-cs"/>
            </a:rPr>
            <a:t>Vizite la camera de gardă</a:t>
          </a:r>
        </a:p>
      </dsp:txBody>
      <dsp:txXfrm>
        <a:off x="2115524" y="850476"/>
        <a:ext cx="1170290" cy="425238"/>
      </dsp:txXfrm>
    </dsp:sp>
    <dsp:sp modelId="{E78FC3A9-C2DB-492B-9F69-C62C09021DC8}">
      <dsp:nvSpPr>
        <dsp:cNvPr id="0" name=""/>
        <dsp:cNvSpPr/>
      </dsp:nvSpPr>
      <dsp:spPr>
        <a:xfrm>
          <a:off x="1500372" y="1275715"/>
          <a:ext cx="2400595" cy="425238"/>
        </a:xfrm>
        <a:prstGeom prst="trapezoid">
          <a:avLst>
            <a:gd name="adj" fmla="val 70566"/>
          </a:avLst>
        </a:prstGeom>
        <a:solidFill>
          <a:srgbClr val="ED7D31">
            <a:shade val="80000"/>
            <a:hueOff val="-180531"/>
            <a:satOff val="3812"/>
            <a:lumOff val="10155"/>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o-RO" sz="1200" b="1" kern="1200">
              <a:solidFill>
                <a:sysClr val="windowText" lastClr="000000">
                  <a:hueOff val="0"/>
                  <a:satOff val="0"/>
                  <a:lumOff val="0"/>
                  <a:alphaOff val="0"/>
                </a:sysClr>
              </a:solidFill>
              <a:latin typeface="Cambria" panose="02040503050406030204" pitchFamily="18" charset="0"/>
              <a:ea typeface="+mn-ea"/>
              <a:cs typeface="+mn-cs"/>
            </a:rPr>
            <a:t>Vizite la medic</a:t>
          </a:r>
          <a:endParaRPr lang="en-US" sz="1200" b="1" kern="1200">
            <a:solidFill>
              <a:sysClr val="windowText" lastClr="000000">
                <a:hueOff val="0"/>
                <a:satOff val="0"/>
                <a:lumOff val="0"/>
                <a:alphaOff val="0"/>
              </a:sysClr>
            </a:solidFill>
            <a:latin typeface="Cambria" panose="02040503050406030204" pitchFamily="18" charset="0"/>
            <a:ea typeface="+mn-ea"/>
            <a:cs typeface="+mn-cs"/>
          </a:endParaRPr>
        </a:p>
      </dsp:txBody>
      <dsp:txXfrm>
        <a:off x="1920476" y="1275715"/>
        <a:ext cx="1560387" cy="425238"/>
      </dsp:txXfrm>
    </dsp:sp>
    <dsp:sp modelId="{89027E83-CF00-476A-B698-3069AEF6C5F4}">
      <dsp:nvSpPr>
        <dsp:cNvPr id="0" name=""/>
        <dsp:cNvSpPr/>
      </dsp:nvSpPr>
      <dsp:spPr>
        <a:xfrm>
          <a:off x="1200297" y="1700953"/>
          <a:ext cx="3000744" cy="425238"/>
        </a:xfrm>
        <a:prstGeom prst="trapezoid">
          <a:avLst>
            <a:gd name="adj" fmla="val 70566"/>
          </a:avLst>
        </a:prstGeom>
        <a:solidFill>
          <a:srgbClr val="ED7D31">
            <a:shade val="80000"/>
            <a:hueOff val="-240708"/>
            <a:satOff val="5083"/>
            <a:lumOff val="13541"/>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o-RO" sz="1200" b="1" kern="1200">
              <a:solidFill>
                <a:sysClr val="windowText" lastClr="000000">
                  <a:hueOff val="0"/>
                  <a:satOff val="0"/>
                  <a:lumOff val="0"/>
                  <a:alphaOff val="0"/>
                </a:sysClr>
              </a:solidFill>
              <a:latin typeface="Cambria" panose="02040503050406030204" pitchFamily="18" charset="0"/>
              <a:ea typeface="+mn-ea"/>
              <a:cs typeface="+mn-cs"/>
            </a:rPr>
            <a:t>Reducerea capacității de muncă</a:t>
          </a:r>
          <a:endParaRPr lang="en-US" sz="1200" b="1" kern="1200">
            <a:solidFill>
              <a:sysClr val="windowText" lastClr="000000">
                <a:hueOff val="0"/>
                <a:satOff val="0"/>
                <a:lumOff val="0"/>
                <a:alphaOff val="0"/>
              </a:sysClr>
            </a:solidFill>
            <a:latin typeface="Cambria" panose="02040503050406030204" pitchFamily="18" charset="0"/>
            <a:ea typeface="+mn-ea"/>
            <a:cs typeface="+mn-cs"/>
          </a:endParaRPr>
        </a:p>
      </dsp:txBody>
      <dsp:txXfrm>
        <a:off x="1725428" y="1700953"/>
        <a:ext cx="1950483" cy="425238"/>
      </dsp:txXfrm>
    </dsp:sp>
    <dsp:sp modelId="{4E6CDB68-DB10-4E97-A4A9-7143F4422F6E}">
      <dsp:nvSpPr>
        <dsp:cNvPr id="0" name=""/>
        <dsp:cNvSpPr/>
      </dsp:nvSpPr>
      <dsp:spPr>
        <a:xfrm>
          <a:off x="900223" y="2126191"/>
          <a:ext cx="3600893" cy="425238"/>
        </a:xfrm>
        <a:prstGeom prst="trapezoid">
          <a:avLst>
            <a:gd name="adj" fmla="val 70566"/>
          </a:avLst>
        </a:prstGeom>
        <a:solidFill>
          <a:srgbClr val="ED7D31">
            <a:shade val="80000"/>
            <a:hueOff val="-361061"/>
            <a:satOff val="7625"/>
            <a:lumOff val="20311"/>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hueOff val="0"/>
                  <a:satOff val="0"/>
                  <a:lumOff val="0"/>
                  <a:alphaOff val="0"/>
                </a:sysClr>
              </a:solidFill>
              <a:latin typeface="Cambria" panose="02040503050406030204" pitchFamily="18" charset="0"/>
              <a:ea typeface="+mn-ea"/>
              <a:cs typeface="+mn-cs"/>
            </a:rPr>
            <a:t>Administrarea de medicamente</a:t>
          </a:r>
        </a:p>
      </dsp:txBody>
      <dsp:txXfrm>
        <a:off x="1530379" y="2126191"/>
        <a:ext cx="2340580" cy="425238"/>
      </dsp:txXfrm>
    </dsp:sp>
    <dsp:sp modelId="{1C3A5988-D33E-45A5-BDF2-B662E319814B}">
      <dsp:nvSpPr>
        <dsp:cNvPr id="0" name=""/>
        <dsp:cNvSpPr/>
      </dsp:nvSpPr>
      <dsp:spPr>
        <a:xfrm>
          <a:off x="600148" y="2551430"/>
          <a:ext cx="4201042" cy="425238"/>
        </a:xfrm>
        <a:prstGeom prst="trapezoid">
          <a:avLst>
            <a:gd name="adj" fmla="val 70566"/>
          </a:avLst>
        </a:prstGeom>
        <a:solidFill>
          <a:srgbClr val="ED7D31">
            <a:shade val="80000"/>
            <a:hueOff val="-361061"/>
            <a:satOff val="7625"/>
            <a:lumOff val="20311"/>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o-RO" sz="1200" b="1" kern="1200">
              <a:solidFill>
                <a:sysClr val="windowText" lastClr="000000">
                  <a:hueOff val="0"/>
                  <a:satOff val="0"/>
                  <a:lumOff val="0"/>
                  <a:alphaOff val="0"/>
                </a:sysClr>
              </a:solidFill>
              <a:latin typeface="Cambria" panose="02040503050406030204" pitchFamily="18" charset="0"/>
              <a:ea typeface="+mn-ea"/>
              <a:cs typeface="+mn-cs"/>
            </a:rPr>
            <a:t>Simptome respiratorii</a:t>
          </a:r>
          <a:endParaRPr lang="en-US" sz="1200" b="1" kern="1200">
            <a:solidFill>
              <a:sysClr val="windowText" lastClr="000000">
                <a:hueOff val="0"/>
                <a:satOff val="0"/>
                <a:lumOff val="0"/>
                <a:alphaOff val="0"/>
              </a:sysClr>
            </a:solidFill>
            <a:latin typeface="Cambria" panose="02040503050406030204" pitchFamily="18" charset="0"/>
            <a:ea typeface="+mn-ea"/>
            <a:cs typeface="+mn-cs"/>
          </a:endParaRPr>
        </a:p>
      </dsp:txBody>
      <dsp:txXfrm>
        <a:off x="1335331" y="2551430"/>
        <a:ext cx="2730677" cy="425238"/>
      </dsp:txXfrm>
    </dsp:sp>
    <dsp:sp modelId="{841E4A96-BD5D-460E-9580-DD94F5B0A61C}">
      <dsp:nvSpPr>
        <dsp:cNvPr id="0" name=""/>
        <dsp:cNvSpPr/>
      </dsp:nvSpPr>
      <dsp:spPr>
        <a:xfrm>
          <a:off x="300074" y="2976668"/>
          <a:ext cx="4801191" cy="425238"/>
        </a:xfrm>
        <a:prstGeom prst="trapezoid">
          <a:avLst>
            <a:gd name="adj" fmla="val 70566"/>
          </a:avLst>
        </a:prstGeom>
        <a:solidFill>
          <a:srgbClr val="ED7D31">
            <a:shade val="80000"/>
            <a:hueOff val="-421238"/>
            <a:satOff val="8895"/>
            <a:lumOff val="23696"/>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o-RO" sz="1200" b="1" kern="1200">
              <a:solidFill>
                <a:sysClr val="windowText" lastClr="000000">
                  <a:hueOff val="0"/>
                  <a:satOff val="0"/>
                  <a:lumOff val="0"/>
                  <a:alphaOff val="0"/>
                </a:sysClr>
              </a:solidFill>
              <a:latin typeface="Cambria" panose="02040503050406030204" pitchFamily="18" charset="0"/>
              <a:ea typeface="+mn-ea"/>
              <a:cs typeface="+mn-cs"/>
            </a:rPr>
            <a:t>Funcționarea deficitară a plămânilor</a:t>
          </a:r>
          <a:endParaRPr lang="en-US" sz="1200" b="1" kern="1200">
            <a:solidFill>
              <a:sysClr val="windowText" lastClr="000000">
                <a:hueOff val="0"/>
                <a:satOff val="0"/>
                <a:lumOff val="0"/>
                <a:alphaOff val="0"/>
              </a:sysClr>
            </a:solidFill>
            <a:latin typeface="Cambria" panose="02040503050406030204" pitchFamily="18" charset="0"/>
            <a:ea typeface="+mn-ea"/>
            <a:cs typeface="+mn-cs"/>
          </a:endParaRPr>
        </a:p>
      </dsp:txBody>
      <dsp:txXfrm>
        <a:off x="1140282" y="2976668"/>
        <a:ext cx="3120774" cy="425238"/>
      </dsp:txXfrm>
    </dsp:sp>
    <dsp:sp modelId="{0820C978-38B6-4185-8F6E-DE800F665C46}">
      <dsp:nvSpPr>
        <dsp:cNvPr id="0" name=""/>
        <dsp:cNvSpPr/>
      </dsp:nvSpPr>
      <dsp:spPr>
        <a:xfrm>
          <a:off x="0" y="3401906"/>
          <a:ext cx="5401340" cy="425238"/>
        </a:xfrm>
        <a:prstGeom prst="trapezoid">
          <a:avLst>
            <a:gd name="adj" fmla="val 70566"/>
          </a:avLst>
        </a:prstGeom>
        <a:solidFill>
          <a:srgbClr val="ED7D31">
            <a:shade val="80000"/>
            <a:hueOff val="-481415"/>
            <a:satOff val="10166"/>
            <a:lumOff val="27081"/>
            <a:alphaOff val="0"/>
          </a:srgbClr>
        </a:solidFill>
        <a:ln w="19050" cap="flat" cmpd="sng" algn="ctr">
          <a:solidFill>
            <a:sysClr val="window" lastClr="FFFFFF">
              <a:hueOff val="0"/>
              <a:satOff val="0"/>
              <a:lumOff val="0"/>
              <a:alphaOff val="0"/>
            </a:sysClr>
          </a:solidFill>
          <a:prstDash val="solid"/>
          <a:miter lim="800000"/>
        </a:ln>
        <a:effectLst/>
      </dsp:spPr>
      <dsp:style>
        <a:lnRef idx="3">
          <a:scrgbClr r="0" g="0" b="0"/>
        </a:lnRef>
        <a:fillRef idx="1">
          <a:scrgbClr r="0" g="0" b="0"/>
        </a:fillRef>
        <a:effectRef idx="1">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ro-RO" sz="1200" b="1" kern="1200">
              <a:solidFill>
                <a:sysClr val="windowText" lastClr="000000">
                  <a:hueOff val="0"/>
                  <a:satOff val="0"/>
                  <a:lumOff val="0"/>
                  <a:alphaOff val="0"/>
                </a:sysClr>
              </a:solidFill>
              <a:latin typeface="Cambria" panose="02040503050406030204" pitchFamily="18" charset="0"/>
              <a:ea typeface="+mn-ea"/>
              <a:cs typeface="+mn-cs"/>
            </a:rPr>
            <a:t>Efecte subclinice</a:t>
          </a:r>
          <a:endParaRPr lang="en-US" sz="1200" b="1" kern="1200">
            <a:solidFill>
              <a:sysClr val="windowText" lastClr="000000">
                <a:hueOff val="0"/>
                <a:satOff val="0"/>
                <a:lumOff val="0"/>
                <a:alphaOff val="0"/>
              </a:sysClr>
            </a:solidFill>
            <a:latin typeface="Cambria" panose="02040503050406030204" pitchFamily="18" charset="0"/>
            <a:ea typeface="+mn-ea"/>
            <a:cs typeface="+mn-cs"/>
          </a:endParaRPr>
        </a:p>
      </dsp:txBody>
      <dsp:txXfrm>
        <a:off x="945234" y="3401906"/>
        <a:ext cx="3510871" cy="425238"/>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AFF022-5ADC-431E-8E92-1FCA2BB858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1010</TotalTime>
  <Pages>1</Pages>
  <Words>35367</Words>
  <Characters>201592</Characters>
  <Application>Microsoft Office Word</Application>
  <DocSecurity>0</DocSecurity>
  <Lines>1679</Lines>
  <Paragraphs>472</Paragraphs>
  <ScaleCrop>false</ScaleCrop>
  <HeadingPairs>
    <vt:vector size="2" baseType="variant">
      <vt:variant>
        <vt:lpstr>Title</vt:lpstr>
      </vt:variant>
      <vt:variant>
        <vt:i4>1</vt:i4>
      </vt:variant>
    </vt:vector>
  </HeadingPairs>
  <TitlesOfParts>
    <vt:vector size="1" baseType="lpstr">
      <vt:lpstr>PLANUL DE CALITATE A AERULUI 
ÎN 
MUNICIPIUL GALAȚI</vt:lpstr>
    </vt:vector>
  </TitlesOfParts>
  <Company/>
  <LinksUpToDate>false</LinksUpToDate>
  <CharactersWithSpaces>236487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PLANUL DE CALITATE A AERULUI 
ÎN 
MUNICIPIUL GALAȚI</dc:title>
  <dc:subject/>
  <dc:creator>2016</dc:creator>
  <cp:keywords/>
  <dc:description/>
  <cp:lastModifiedBy>Miorita Arfire</cp:lastModifiedBy>
  <cp:revision>63</cp:revision>
  <dcterms:created xsi:type="dcterms:W3CDTF">2016-09-12T10:48:00Z</dcterms:created>
  <dcterms:modified xsi:type="dcterms:W3CDTF">2017-03-01T12:13:00Z</dcterms:modified>
</cp:coreProperties>
</file>