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92" w:rsidRPr="00AC7C4C" w:rsidRDefault="00D42E92" w:rsidP="00D42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7C4C">
        <w:rPr>
          <w:rFonts w:ascii="Arial" w:hAnsi="Arial" w:cs="Arial"/>
          <w:b/>
          <w:sz w:val="24"/>
          <w:szCs w:val="24"/>
          <w:lang w:val="ro-RO"/>
        </w:rPr>
        <w:t>PROIECTUL  DECIZIEI ETAPEI DE ÎNCADRARE</w:t>
      </w:r>
    </w:p>
    <w:p w:rsidR="00D42E92" w:rsidRPr="00AC7C4C" w:rsidRDefault="00D42E92" w:rsidP="00D42E92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</w:p>
    <w:p w:rsidR="00D42E92" w:rsidRPr="00AC7C4C" w:rsidRDefault="00D42E92" w:rsidP="00D42E92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sz w:val="24"/>
          <w:szCs w:val="24"/>
          <w:lang w:val="ro-RO" w:eastAsia="ro-RO"/>
        </w:rPr>
        <w:t>Nr. 1629 din 10.04.2017</w:t>
      </w:r>
    </w:p>
    <w:p w:rsidR="00D42E92" w:rsidRPr="00AC7C4C" w:rsidRDefault="00D42E92" w:rsidP="00D42E92">
      <w:pPr>
        <w:tabs>
          <w:tab w:val="left" w:leader="dot" w:pos="113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Ca urmare a solicitării de emitere a acordului de mediu adresate de </w:t>
      </w:r>
      <w:r w:rsidRPr="00AC7C4C">
        <w:rPr>
          <w:rFonts w:ascii="Arial" w:hAnsi="Arial" w:cs="Arial"/>
          <w:b/>
          <w:sz w:val="24"/>
          <w:szCs w:val="24"/>
          <w:lang w:val="ro-RO" w:eastAsia="ro-RO"/>
        </w:rPr>
        <w:t xml:space="preserve">S.C. IMSAT SA </w:t>
      </w:r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cu sediul în București, b-dul Iuliu Maniu, nr. 7, sc. B, et. 3, sector 6,  înregistrată </w:t>
      </w:r>
      <w:smartTag w:uri="urn:schemas-microsoft-com:office:smarttags" w:element="PersonName">
        <w:smartTagPr>
          <w:attr w:name="ProductID" w:val="la A.P"/>
        </w:smartTagPr>
        <w:r w:rsidRPr="00AC7C4C">
          <w:rPr>
            <w:rFonts w:ascii="Arial" w:hAnsi="Arial" w:cs="Arial"/>
            <w:sz w:val="24"/>
            <w:szCs w:val="24"/>
            <w:lang w:val="ro-RO" w:eastAsia="ro-RO"/>
          </w:rPr>
          <w:t>la A.P</w:t>
        </w:r>
      </w:smartTag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.M. Giurgiu cu nr. 1629/27.02.2017,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D42E92" w:rsidRPr="00AC7C4C" w:rsidRDefault="00D42E92" w:rsidP="00D42E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sz w:val="24"/>
          <w:szCs w:val="24"/>
          <w:lang w:val="ro-RO" w:eastAsia="ro-RO"/>
        </w:rPr>
        <w:tab/>
        <w:t xml:space="preserve">A.P.M. Giurgiu decide, ca urmare a consultărilor desfăşurate în cadrul şedinţei Comisiei de Analiză Tehnică din data de 10.04.2017, că proiectul </w:t>
      </w:r>
      <w:r w:rsidRPr="00AC7C4C">
        <w:rPr>
          <w:rFonts w:ascii="Arial" w:hAnsi="Arial" w:cs="Arial"/>
          <w:b/>
          <w:sz w:val="24"/>
          <w:szCs w:val="24"/>
          <w:lang w:val="ro-RO" w:eastAsia="ro-RO"/>
        </w:rPr>
        <w:t xml:space="preserve">„Autorizare ISU pentru activitatea IMSAT Hală Mecanică, PT7 și PT8, Depozitul de Vopsea, Camera pentru preparare vopsea” </w:t>
      </w:r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propus a fi realizat în Giurgiu, șos. Portului, nr. 1, Zona Liberă, nu se supune evaluării impactului asupra mediului şi nu se supune evaluării adecvate. </w:t>
      </w: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b/>
          <w:sz w:val="24"/>
          <w:szCs w:val="24"/>
          <w:lang w:val="ro-RO" w:eastAsia="ro-RO"/>
        </w:rPr>
        <w:t>Justificarea prezentei decizii</w:t>
      </w:r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: </w:t>
      </w: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sz w:val="24"/>
          <w:szCs w:val="24"/>
          <w:lang w:val="ro-RO" w:eastAsia="ro-RO"/>
        </w:rPr>
        <w:t>I. Motivele care au stat la baza luării deciziei etapei de încadrare în procedura de evaluare a impactului asupra mediului sunt următoarele:</w:t>
      </w:r>
    </w:p>
    <w:p w:rsidR="00D42E92" w:rsidRPr="00AC7C4C" w:rsidRDefault="00D42E92" w:rsidP="00D42E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proiectul se încadrează în prevederile Hotărârii Guvernului nr. 445/2009, anexa nr. 2, pct. 13, </w:t>
      </w:r>
      <w:proofErr w:type="spellStart"/>
      <w:r w:rsidRPr="00AC7C4C">
        <w:rPr>
          <w:rFonts w:ascii="Arial" w:hAnsi="Arial" w:cs="Arial"/>
          <w:sz w:val="24"/>
          <w:szCs w:val="24"/>
          <w:lang w:val="ro-RO" w:eastAsia="ro-RO"/>
        </w:rPr>
        <w:t>lit</w:t>
      </w:r>
      <w:proofErr w:type="spellEnd"/>
      <w:r w:rsidRPr="00AC7C4C">
        <w:rPr>
          <w:rFonts w:ascii="Arial" w:hAnsi="Arial" w:cs="Arial"/>
          <w:sz w:val="24"/>
          <w:szCs w:val="24"/>
          <w:lang w:val="ro-RO" w:eastAsia="ro-RO"/>
        </w:rPr>
        <w:t xml:space="preserve"> a);</w:t>
      </w:r>
    </w:p>
    <w:p w:rsidR="00D42E92" w:rsidRPr="00AC7C4C" w:rsidRDefault="00D42E92" w:rsidP="00D42E92">
      <w:pPr>
        <w:tabs>
          <w:tab w:val="num" w:pos="2880"/>
        </w:tabs>
        <w:spacing w:after="0" w:line="240" w:lineRule="auto"/>
        <w:ind w:left="66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C7C4C">
        <w:rPr>
          <w:rFonts w:ascii="Arial" w:hAnsi="Arial" w:cs="Arial"/>
          <w:b/>
          <w:sz w:val="24"/>
          <w:szCs w:val="24"/>
          <w:lang w:val="ro-RO"/>
        </w:rPr>
        <w:t>1</w:t>
      </w:r>
      <w:r w:rsidRPr="00AC7C4C">
        <w:rPr>
          <w:rFonts w:ascii="Arial" w:hAnsi="Arial" w:cs="Arial"/>
          <w:sz w:val="24"/>
          <w:szCs w:val="24"/>
          <w:lang w:val="ro-RO"/>
        </w:rPr>
        <w:t xml:space="preserve">. </w:t>
      </w:r>
      <w:r w:rsidRPr="00AC7C4C">
        <w:rPr>
          <w:rFonts w:ascii="Arial" w:hAnsi="Arial" w:cs="Arial"/>
          <w:i/>
          <w:sz w:val="24"/>
          <w:szCs w:val="24"/>
          <w:u w:val="single"/>
          <w:lang w:val="ro-RO"/>
        </w:rPr>
        <w:t>Caracteristicile proiectului</w:t>
      </w:r>
      <w:r w:rsidRPr="00AC7C4C">
        <w:rPr>
          <w:rFonts w:ascii="Arial" w:hAnsi="Arial" w:cs="Arial"/>
          <w:i/>
          <w:sz w:val="24"/>
          <w:szCs w:val="24"/>
          <w:lang w:val="ro-RO"/>
        </w:rPr>
        <w:t>:</w:t>
      </w:r>
    </w:p>
    <w:p w:rsidR="00D42E92" w:rsidRPr="00AC7C4C" w:rsidRDefault="00D42E92" w:rsidP="00D42E92">
      <w:pPr>
        <w:keepNext/>
        <w:spacing w:after="0" w:line="240" w:lineRule="auto"/>
        <w:ind w:right="-24"/>
        <w:outlineLvl w:val="0"/>
        <w:rPr>
          <w:rFonts w:ascii="Arial" w:eastAsia="Times New Roman" w:hAnsi="Arial" w:cs="Arial"/>
          <w:kern w:val="32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    a)  mărimea proiectului - </w:t>
      </w: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Beneficiarul IMSAT S.A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Bucuresti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detine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in Municipiul Giurgiu, str. Portului nr.1,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judetul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Giurgiu, bunuri imobile constând în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constructii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instalatii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, platforme si mijloace fixe în ansamblul fabricii de containere (imobilul C1), în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suprafată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construită de 24912,55 mp, având numărul cadastral 994/40,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achizitionat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pe baza Proces – Verbal de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Licitatie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nr.338 din 08.07.2005 </w:t>
      </w: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Pentru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obtinere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Autorizare I.S.U pentru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activitatile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din Hala Mecanica, PT 7 si PT 8, Depozitul de Vopsea si Camera pentru Preparare Vopsea sunt necesare următoarele lucrări :</w:t>
      </w:r>
    </w:p>
    <w:p w:rsidR="00D42E92" w:rsidRPr="00AC7C4C" w:rsidRDefault="00D42E92" w:rsidP="00D42E9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b/>
          <w:sz w:val="24"/>
          <w:szCs w:val="24"/>
          <w:lang w:val="ro-RO"/>
        </w:rPr>
        <w:t xml:space="preserve">HALA MECANICA, PT 7 si PT 8 </w:t>
      </w:r>
    </w:p>
    <w:p w:rsidR="00D42E92" w:rsidRPr="00AC7C4C" w:rsidRDefault="00D42E92" w:rsidP="00D42E9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Se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doreste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realizarea unor ecrane de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protectie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suspendate de structura metalica a tavanului din Hala Mecanica, care să permită in caz de incendiu dirijarea fumului către trapele de fum.</w:t>
      </w:r>
    </w:p>
    <w:p w:rsidR="00D42E92" w:rsidRPr="00AC7C4C" w:rsidRDefault="00D42E92" w:rsidP="00D42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Acestea vor fi amplasate pe partea interioara a </w:t>
      </w:r>
      <w:proofErr w:type="spellStart"/>
      <w:r w:rsidRPr="00AC7C4C">
        <w:rPr>
          <w:rFonts w:ascii="Arial" w:eastAsia="Times New Roman" w:hAnsi="Arial" w:cs="Arial"/>
          <w:sz w:val="24"/>
          <w:szCs w:val="24"/>
          <w:lang w:val="ro-RO"/>
        </w:rPr>
        <w:t>acoperisului</w:t>
      </w:r>
      <w:proofErr w:type="spellEnd"/>
      <w:r w:rsidRPr="00AC7C4C">
        <w:rPr>
          <w:rFonts w:ascii="Arial" w:eastAsia="Times New Roman" w:hAnsi="Arial" w:cs="Arial"/>
          <w:sz w:val="24"/>
          <w:szCs w:val="24"/>
          <w:lang w:val="ro-RO"/>
        </w:rPr>
        <w:t xml:space="preserve"> si vor acoperi următoarele utilaje :</w:t>
      </w:r>
    </w:p>
    <w:p w:rsidR="00D42E92" w:rsidRPr="00AC7C4C" w:rsidRDefault="00D42E92" w:rsidP="00D42E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>Cuptorul de vopsire tip tunel</w:t>
      </w:r>
    </w:p>
    <w:p w:rsidR="00D42E92" w:rsidRPr="00AC7C4C" w:rsidRDefault="00D42E92" w:rsidP="00D42E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>Cuptorul de vopsire ISOCAS</w:t>
      </w:r>
    </w:p>
    <w:p w:rsidR="00D42E92" w:rsidRPr="00AC7C4C" w:rsidRDefault="00D42E92" w:rsidP="00D42E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>Cuptorul pentru terosonare</w:t>
      </w:r>
    </w:p>
    <w:p w:rsidR="00D42E92" w:rsidRPr="00AC7C4C" w:rsidRDefault="00D42E92" w:rsidP="00D42E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C7C4C">
        <w:rPr>
          <w:rFonts w:ascii="Arial" w:eastAsia="Times New Roman" w:hAnsi="Arial" w:cs="Arial"/>
          <w:sz w:val="24"/>
          <w:szCs w:val="24"/>
          <w:lang w:val="ro-RO"/>
        </w:rPr>
        <w:t>Cabina de vopsire containere agabaritice</w:t>
      </w:r>
    </w:p>
    <w:p w:rsidR="009A01D0" w:rsidRDefault="009A01D0">
      <w:bookmarkStart w:id="0" w:name="_GoBack"/>
      <w:bookmarkEnd w:id="0"/>
    </w:p>
    <w:sectPr w:rsidR="009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5FA"/>
    <w:multiLevelType w:val="hybridMultilevel"/>
    <w:tmpl w:val="A2A896E6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9"/>
    <w:rsid w:val="00001118"/>
    <w:rsid w:val="0000766D"/>
    <w:rsid w:val="00041C45"/>
    <w:rsid w:val="0004534B"/>
    <w:rsid w:val="00060215"/>
    <w:rsid w:val="00090776"/>
    <w:rsid w:val="000D3B44"/>
    <w:rsid w:val="0011560F"/>
    <w:rsid w:val="0013398B"/>
    <w:rsid w:val="001367D0"/>
    <w:rsid w:val="00137368"/>
    <w:rsid w:val="00151FA9"/>
    <w:rsid w:val="001621D1"/>
    <w:rsid w:val="00197218"/>
    <w:rsid w:val="001A10F3"/>
    <w:rsid w:val="001D1469"/>
    <w:rsid w:val="001E2259"/>
    <w:rsid w:val="00205260"/>
    <w:rsid w:val="00205A48"/>
    <w:rsid w:val="002077B7"/>
    <w:rsid w:val="00214C2F"/>
    <w:rsid w:val="00237804"/>
    <w:rsid w:val="00273A0B"/>
    <w:rsid w:val="0027422F"/>
    <w:rsid w:val="00283E0A"/>
    <w:rsid w:val="00287CDA"/>
    <w:rsid w:val="002A21C3"/>
    <w:rsid w:val="002C24D0"/>
    <w:rsid w:val="002D24BB"/>
    <w:rsid w:val="002E0E24"/>
    <w:rsid w:val="00301B7C"/>
    <w:rsid w:val="003030A7"/>
    <w:rsid w:val="003059A7"/>
    <w:rsid w:val="00305D23"/>
    <w:rsid w:val="003136F6"/>
    <w:rsid w:val="003319C3"/>
    <w:rsid w:val="00336973"/>
    <w:rsid w:val="00347155"/>
    <w:rsid w:val="00364FA7"/>
    <w:rsid w:val="003651C3"/>
    <w:rsid w:val="00370F9A"/>
    <w:rsid w:val="003835B6"/>
    <w:rsid w:val="00391E39"/>
    <w:rsid w:val="003A266F"/>
    <w:rsid w:val="003C2AD0"/>
    <w:rsid w:val="00400D03"/>
    <w:rsid w:val="004021E0"/>
    <w:rsid w:val="00404431"/>
    <w:rsid w:val="004201DB"/>
    <w:rsid w:val="004612E1"/>
    <w:rsid w:val="00474AD3"/>
    <w:rsid w:val="004A1120"/>
    <w:rsid w:val="004A6663"/>
    <w:rsid w:val="004A7548"/>
    <w:rsid w:val="004B1637"/>
    <w:rsid w:val="004C3753"/>
    <w:rsid w:val="004C5A90"/>
    <w:rsid w:val="004F12DC"/>
    <w:rsid w:val="00532A8F"/>
    <w:rsid w:val="005330CC"/>
    <w:rsid w:val="0055585E"/>
    <w:rsid w:val="00557112"/>
    <w:rsid w:val="005701EC"/>
    <w:rsid w:val="005B6B44"/>
    <w:rsid w:val="005B7C30"/>
    <w:rsid w:val="005C6B3E"/>
    <w:rsid w:val="005F53CF"/>
    <w:rsid w:val="00607012"/>
    <w:rsid w:val="0063289B"/>
    <w:rsid w:val="00633A86"/>
    <w:rsid w:val="00633F09"/>
    <w:rsid w:val="006654F9"/>
    <w:rsid w:val="00665D0E"/>
    <w:rsid w:val="0069403C"/>
    <w:rsid w:val="0069618E"/>
    <w:rsid w:val="006C1C9D"/>
    <w:rsid w:val="006E1A52"/>
    <w:rsid w:val="006E265B"/>
    <w:rsid w:val="007317D9"/>
    <w:rsid w:val="00741219"/>
    <w:rsid w:val="00744FA5"/>
    <w:rsid w:val="007463A5"/>
    <w:rsid w:val="007716BB"/>
    <w:rsid w:val="00784095"/>
    <w:rsid w:val="007A0025"/>
    <w:rsid w:val="007C3255"/>
    <w:rsid w:val="007C5EDC"/>
    <w:rsid w:val="007C7C21"/>
    <w:rsid w:val="007E65DA"/>
    <w:rsid w:val="007F2C0B"/>
    <w:rsid w:val="00832EEC"/>
    <w:rsid w:val="00864437"/>
    <w:rsid w:val="00880127"/>
    <w:rsid w:val="0088039E"/>
    <w:rsid w:val="00885F6E"/>
    <w:rsid w:val="008863E3"/>
    <w:rsid w:val="008A51B1"/>
    <w:rsid w:val="008C79BD"/>
    <w:rsid w:val="008D0E26"/>
    <w:rsid w:val="008F329B"/>
    <w:rsid w:val="009144D7"/>
    <w:rsid w:val="00920FDD"/>
    <w:rsid w:val="009223B7"/>
    <w:rsid w:val="00924BF3"/>
    <w:rsid w:val="00943B69"/>
    <w:rsid w:val="009548FC"/>
    <w:rsid w:val="00955455"/>
    <w:rsid w:val="00955F89"/>
    <w:rsid w:val="0097416A"/>
    <w:rsid w:val="009763A6"/>
    <w:rsid w:val="00987A4C"/>
    <w:rsid w:val="009A01D0"/>
    <w:rsid w:val="009A156D"/>
    <w:rsid w:val="009A342D"/>
    <w:rsid w:val="009A5EC6"/>
    <w:rsid w:val="009B3799"/>
    <w:rsid w:val="009E4705"/>
    <w:rsid w:val="009F1A5E"/>
    <w:rsid w:val="00A07AC0"/>
    <w:rsid w:val="00A23522"/>
    <w:rsid w:val="00A358DB"/>
    <w:rsid w:val="00A35D57"/>
    <w:rsid w:val="00A5191A"/>
    <w:rsid w:val="00A54B1F"/>
    <w:rsid w:val="00A7191F"/>
    <w:rsid w:val="00A93B04"/>
    <w:rsid w:val="00AB0816"/>
    <w:rsid w:val="00AC0BF2"/>
    <w:rsid w:val="00AC2362"/>
    <w:rsid w:val="00AC6B27"/>
    <w:rsid w:val="00AD6957"/>
    <w:rsid w:val="00B104FC"/>
    <w:rsid w:val="00B141BD"/>
    <w:rsid w:val="00B267C6"/>
    <w:rsid w:val="00B32580"/>
    <w:rsid w:val="00B336F0"/>
    <w:rsid w:val="00B53E0A"/>
    <w:rsid w:val="00B6274D"/>
    <w:rsid w:val="00B67361"/>
    <w:rsid w:val="00B775F8"/>
    <w:rsid w:val="00B81ECE"/>
    <w:rsid w:val="00B91763"/>
    <w:rsid w:val="00B95FC6"/>
    <w:rsid w:val="00BA09AC"/>
    <w:rsid w:val="00BA24DB"/>
    <w:rsid w:val="00BB4BA3"/>
    <w:rsid w:val="00BC5DAA"/>
    <w:rsid w:val="00BD5C8D"/>
    <w:rsid w:val="00BE6C8B"/>
    <w:rsid w:val="00C0634D"/>
    <w:rsid w:val="00C25CC2"/>
    <w:rsid w:val="00C25EFD"/>
    <w:rsid w:val="00C32FDC"/>
    <w:rsid w:val="00C713B2"/>
    <w:rsid w:val="00C71B12"/>
    <w:rsid w:val="00C94F29"/>
    <w:rsid w:val="00CA081F"/>
    <w:rsid w:val="00CA19D5"/>
    <w:rsid w:val="00CA79FE"/>
    <w:rsid w:val="00CB1AFE"/>
    <w:rsid w:val="00CD12FF"/>
    <w:rsid w:val="00CE5B8C"/>
    <w:rsid w:val="00CE7CAD"/>
    <w:rsid w:val="00D043F3"/>
    <w:rsid w:val="00D072A3"/>
    <w:rsid w:val="00D42E92"/>
    <w:rsid w:val="00D56AB2"/>
    <w:rsid w:val="00D57331"/>
    <w:rsid w:val="00D6720C"/>
    <w:rsid w:val="00D8261C"/>
    <w:rsid w:val="00DD2C48"/>
    <w:rsid w:val="00DE15BD"/>
    <w:rsid w:val="00DE373E"/>
    <w:rsid w:val="00DF1326"/>
    <w:rsid w:val="00E020A1"/>
    <w:rsid w:val="00E23AA6"/>
    <w:rsid w:val="00E31830"/>
    <w:rsid w:val="00E31D1B"/>
    <w:rsid w:val="00E41065"/>
    <w:rsid w:val="00E56764"/>
    <w:rsid w:val="00E61B32"/>
    <w:rsid w:val="00E67F9C"/>
    <w:rsid w:val="00E77631"/>
    <w:rsid w:val="00E92C7D"/>
    <w:rsid w:val="00E941E7"/>
    <w:rsid w:val="00EA15D8"/>
    <w:rsid w:val="00EA5989"/>
    <w:rsid w:val="00EA5BE6"/>
    <w:rsid w:val="00EB0924"/>
    <w:rsid w:val="00EE4B44"/>
    <w:rsid w:val="00EE5A19"/>
    <w:rsid w:val="00F017C5"/>
    <w:rsid w:val="00F13639"/>
    <w:rsid w:val="00F2440B"/>
    <w:rsid w:val="00F45210"/>
    <w:rsid w:val="00F52C27"/>
    <w:rsid w:val="00F909CA"/>
    <w:rsid w:val="00F95FA5"/>
    <w:rsid w:val="00F96B4A"/>
    <w:rsid w:val="00FB6601"/>
    <w:rsid w:val="00FC067F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92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92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2017-04-10T07:53:00Z</dcterms:created>
  <dcterms:modified xsi:type="dcterms:W3CDTF">2017-04-10T07:53:00Z</dcterms:modified>
</cp:coreProperties>
</file>