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7F" w:rsidRPr="0085587F" w:rsidRDefault="0085587F" w:rsidP="0085587F">
      <w:pPr>
        <w:spacing w:after="0" w:line="240" w:lineRule="auto"/>
        <w:jc w:val="center"/>
        <w:rPr>
          <w:rFonts w:ascii="Arial" w:hAnsi="Arial" w:cs="Arial"/>
          <w:b/>
          <w:sz w:val="24"/>
          <w:szCs w:val="24"/>
          <w:lang w:val="ro-RO"/>
        </w:rPr>
      </w:pPr>
      <w:r w:rsidRPr="0085587F">
        <w:rPr>
          <w:rFonts w:ascii="Arial" w:hAnsi="Arial" w:cs="Arial"/>
          <w:b/>
          <w:sz w:val="24"/>
          <w:szCs w:val="24"/>
          <w:lang w:val="ro-RO"/>
        </w:rPr>
        <w:t>PROIECTUL  DECIZIEI ETAPEI DE ÎNCADRARE</w:t>
      </w:r>
    </w:p>
    <w:p w:rsidR="0085587F" w:rsidRPr="0085587F" w:rsidRDefault="0085587F" w:rsidP="0085587F">
      <w:pPr>
        <w:tabs>
          <w:tab w:val="left" w:leader="dot" w:pos="11334"/>
        </w:tabs>
        <w:spacing w:after="0" w:line="240" w:lineRule="auto"/>
        <w:jc w:val="center"/>
        <w:rPr>
          <w:rFonts w:ascii="Arial" w:hAnsi="Arial" w:cs="Arial"/>
          <w:sz w:val="24"/>
          <w:szCs w:val="24"/>
          <w:lang w:val="ro-RO" w:eastAsia="ro-RO"/>
        </w:rPr>
      </w:pPr>
    </w:p>
    <w:p w:rsidR="0085587F" w:rsidRPr="0085587F" w:rsidRDefault="0085587F" w:rsidP="0085587F">
      <w:pPr>
        <w:tabs>
          <w:tab w:val="left" w:leader="dot" w:pos="11334"/>
        </w:tabs>
        <w:spacing w:after="0" w:line="240" w:lineRule="auto"/>
        <w:jc w:val="center"/>
        <w:rPr>
          <w:rFonts w:ascii="Arial" w:hAnsi="Arial" w:cs="Arial"/>
          <w:sz w:val="24"/>
          <w:szCs w:val="24"/>
          <w:lang w:val="ro-RO" w:eastAsia="ro-RO"/>
        </w:rPr>
      </w:pPr>
      <w:r w:rsidRPr="0085587F">
        <w:rPr>
          <w:rFonts w:ascii="Arial" w:hAnsi="Arial" w:cs="Arial"/>
          <w:sz w:val="24"/>
          <w:szCs w:val="24"/>
          <w:lang w:val="ro-RO" w:eastAsia="ro-RO"/>
        </w:rPr>
        <w:t>Nr. 1629 din 10.04.2017</w:t>
      </w:r>
    </w:p>
    <w:p w:rsidR="0085587F" w:rsidRPr="0085587F" w:rsidRDefault="0085587F" w:rsidP="0085587F">
      <w:pPr>
        <w:tabs>
          <w:tab w:val="left" w:leader="dot" w:pos="11334"/>
        </w:tabs>
        <w:spacing w:after="0" w:line="240" w:lineRule="auto"/>
        <w:jc w:val="both"/>
        <w:rPr>
          <w:rFonts w:ascii="Arial" w:hAnsi="Arial" w:cs="Arial"/>
          <w:sz w:val="24"/>
          <w:szCs w:val="24"/>
          <w:lang w:val="ro-RO" w:eastAsia="ro-RO"/>
        </w:rPr>
      </w:pPr>
    </w:p>
    <w:p w:rsidR="0085587F" w:rsidRPr="0085587F" w:rsidRDefault="0085587F" w:rsidP="0085587F">
      <w:pPr>
        <w:spacing w:after="0" w:line="240" w:lineRule="auto"/>
        <w:ind w:firstLine="720"/>
        <w:jc w:val="both"/>
        <w:rPr>
          <w:rFonts w:ascii="Arial" w:hAnsi="Arial" w:cs="Arial"/>
          <w:sz w:val="24"/>
          <w:szCs w:val="24"/>
          <w:lang w:val="ro-RO" w:eastAsia="ro-RO"/>
        </w:rPr>
      </w:pPr>
      <w:r w:rsidRPr="0085587F">
        <w:rPr>
          <w:rFonts w:ascii="Arial" w:hAnsi="Arial" w:cs="Arial"/>
          <w:sz w:val="24"/>
          <w:szCs w:val="24"/>
          <w:lang w:val="ro-RO" w:eastAsia="ro-RO"/>
        </w:rPr>
        <w:t xml:space="preserve">Ca urmare a solicitării de emitere a acordului de mediu adresate de </w:t>
      </w:r>
      <w:r w:rsidRPr="0085587F">
        <w:rPr>
          <w:rFonts w:ascii="Arial" w:hAnsi="Arial" w:cs="Arial"/>
          <w:b/>
          <w:sz w:val="24"/>
          <w:szCs w:val="24"/>
          <w:lang w:val="ro-RO" w:eastAsia="ro-RO"/>
        </w:rPr>
        <w:t xml:space="preserve">S.C. IMSAT SA </w:t>
      </w:r>
      <w:r w:rsidRPr="0085587F">
        <w:rPr>
          <w:rFonts w:ascii="Arial" w:hAnsi="Arial" w:cs="Arial"/>
          <w:sz w:val="24"/>
          <w:szCs w:val="24"/>
          <w:lang w:val="ro-RO" w:eastAsia="ro-RO"/>
        </w:rPr>
        <w:t xml:space="preserve">cu sediul în București, b-dul Iuliu Maniu, nr. 7, sc. B, et. 3, sector 6,  înregistrată </w:t>
      </w:r>
      <w:smartTag w:uri="urn:schemas-microsoft-com:office:smarttags" w:element="PersonName">
        <w:smartTagPr>
          <w:attr w:name="ProductID" w:val="la A.P"/>
        </w:smartTagPr>
        <w:r w:rsidRPr="0085587F">
          <w:rPr>
            <w:rFonts w:ascii="Arial" w:hAnsi="Arial" w:cs="Arial"/>
            <w:sz w:val="24"/>
            <w:szCs w:val="24"/>
            <w:lang w:val="ro-RO" w:eastAsia="ro-RO"/>
          </w:rPr>
          <w:t>la A.P</w:t>
        </w:r>
      </w:smartTag>
      <w:r w:rsidRPr="0085587F">
        <w:rPr>
          <w:rFonts w:ascii="Arial" w:hAnsi="Arial" w:cs="Arial"/>
          <w:sz w:val="24"/>
          <w:szCs w:val="24"/>
          <w:lang w:val="ro-RO" w:eastAsia="ro-RO"/>
        </w:rPr>
        <w:t xml:space="preserve">.M. Giurgiu cu nr. 1629/27.02.2017,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85587F" w:rsidRPr="0085587F" w:rsidRDefault="0085587F" w:rsidP="0085587F">
      <w:pPr>
        <w:spacing w:after="0" w:line="240" w:lineRule="auto"/>
        <w:jc w:val="both"/>
        <w:rPr>
          <w:rFonts w:ascii="Arial" w:hAnsi="Arial" w:cs="Arial"/>
          <w:sz w:val="24"/>
          <w:szCs w:val="24"/>
          <w:lang w:val="ro-RO" w:eastAsia="ro-RO"/>
        </w:rPr>
      </w:pPr>
      <w:r w:rsidRPr="0085587F">
        <w:rPr>
          <w:rFonts w:ascii="Arial" w:hAnsi="Arial" w:cs="Arial"/>
          <w:sz w:val="24"/>
          <w:szCs w:val="24"/>
          <w:lang w:val="ro-RO" w:eastAsia="ro-RO"/>
        </w:rPr>
        <w:tab/>
        <w:t xml:space="preserve">A.P.M. Giurgiu decide, ca urmare a consultărilor desfăşurate în cadrul şedinţei Comisiei de Analiză Tehnică din data de 10.04.2017, că proiectul </w:t>
      </w:r>
      <w:r w:rsidRPr="0085587F">
        <w:rPr>
          <w:rFonts w:ascii="Arial" w:hAnsi="Arial" w:cs="Arial"/>
          <w:b/>
          <w:sz w:val="24"/>
          <w:szCs w:val="24"/>
          <w:lang w:val="ro-RO" w:eastAsia="ro-RO"/>
        </w:rPr>
        <w:t xml:space="preserve">„Autorizare ISU pentru activitatea IMSAT Hală Mecanică, PT7 și PT8, Depozitul de Vopsea, Camera pentru preparare vopsea” </w:t>
      </w:r>
      <w:r w:rsidRPr="0085587F">
        <w:rPr>
          <w:rFonts w:ascii="Arial" w:hAnsi="Arial" w:cs="Arial"/>
          <w:sz w:val="24"/>
          <w:szCs w:val="24"/>
          <w:lang w:val="ro-RO" w:eastAsia="ro-RO"/>
        </w:rPr>
        <w:t xml:space="preserve">propus a fi realizat în Giurgiu, șos. Portului, nr. 1, Zona Liberă, nu se supune evaluării impactului asupra mediului şi nu se supune evaluării adecvate. </w:t>
      </w:r>
    </w:p>
    <w:p w:rsidR="0085587F" w:rsidRPr="0085587F" w:rsidRDefault="0085587F" w:rsidP="0085587F">
      <w:pPr>
        <w:spacing w:after="0" w:line="240" w:lineRule="auto"/>
        <w:ind w:firstLine="720"/>
        <w:jc w:val="both"/>
        <w:rPr>
          <w:rFonts w:ascii="Arial" w:hAnsi="Arial" w:cs="Arial"/>
          <w:b/>
          <w:sz w:val="24"/>
          <w:szCs w:val="24"/>
          <w:lang w:val="ro-RO" w:eastAsia="ro-RO"/>
        </w:rPr>
      </w:pPr>
    </w:p>
    <w:p w:rsidR="0085587F" w:rsidRPr="0085587F" w:rsidRDefault="0085587F" w:rsidP="0085587F">
      <w:pPr>
        <w:spacing w:after="0" w:line="240" w:lineRule="auto"/>
        <w:ind w:firstLine="720"/>
        <w:jc w:val="both"/>
        <w:rPr>
          <w:rFonts w:ascii="Arial" w:hAnsi="Arial" w:cs="Arial"/>
          <w:sz w:val="24"/>
          <w:szCs w:val="24"/>
          <w:lang w:val="ro-RO" w:eastAsia="ro-RO"/>
        </w:rPr>
      </w:pPr>
      <w:r w:rsidRPr="0085587F">
        <w:rPr>
          <w:rFonts w:ascii="Arial" w:hAnsi="Arial" w:cs="Arial"/>
          <w:b/>
          <w:sz w:val="24"/>
          <w:szCs w:val="24"/>
          <w:lang w:val="ro-RO" w:eastAsia="ro-RO"/>
        </w:rPr>
        <w:t>Justificarea prezentei decizii</w:t>
      </w:r>
      <w:r w:rsidRPr="0085587F">
        <w:rPr>
          <w:rFonts w:ascii="Arial" w:hAnsi="Arial" w:cs="Arial"/>
          <w:sz w:val="24"/>
          <w:szCs w:val="24"/>
          <w:lang w:val="ro-RO" w:eastAsia="ro-RO"/>
        </w:rPr>
        <w:t xml:space="preserve">: </w:t>
      </w:r>
    </w:p>
    <w:p w:rsidR="0085587F" w:rsidRPr="0085587F" w:rsidRDefault="0085587F" w:rsidP="0085587F">
      <w:pPr>
        <w:spacing w:after="0" w:line="240" w:lineRule="auto"/>
        <w:ind w:firstLine="720"/>
        <w:jc w:val="both"/>
        <w:rPr>
          <w:rFonts w:ascii="Arial" w:hAnsi="Arial" w:cs="Arial"/>
          <w:sz w:val="24"/>
          <w:szCs w:val="24"/>
          <w:lang w:val="ro-RO" w:eastAsia="ro-RO"/>
        </w:rPr>
      </w:pPr>
      <w:r w:rsidRPr="0085587F">
        <w:rPr>
          <w:rFonts w:ascii="Arial" w:hAnsi="Arial" w:cs="Arial"/>
          <w:sz w:val="24"/>
          <w:szCs w:val="24"/>
          <w:lang w:val="ro-RO" w:eastAsia="ro-RO"/>
        </w:rPr>
        <w:t>I. Motivele care au stat la baza luării deciziei etapei de încadrare în procedura de evaluare a impactului asupra mediului sunt următoarele:</w:t>
      </w:r>
    </w:p>
    <w:p w:rsidR="0085587F" w:rsidRPr="0085587F" w:rsidRDefault="0085587F" w:rsidP="0085587F">
      <w:pPr>
        <w:numPr>
          <w:ilvl w:val="0"/>
          <w:numId w:val="4"/>
        </w:numPr>
        <w:spacing w:after="0" w:line="240" w:lineRule="auto"/>
        <w:jc w:val="both"/>
        <w:rPr>
          <w:rFonts w:ascii="Arial" w:hAnsi="Arial" w:cs="Arial"/>
          <w:sz w:val="24"/>
          <w:szCs w:val="24"/>
          <w:lang w:val="ro-RO" w:eastAsia="ro-RO"/>
        </w:rPr>
      </w:pPr>
      <w:r w:rsidRPr="0085587F">
        <w:rPr>
          <w:rFonts w:ascii="Arial" w:hAnsi="Arial" w:cs="Arial"/>
          <w:sz w:val="24"/>
          <w:szCs w:val="24"/>
          <w:lang w:val="ro-RO" w:eastAsia="ro-RO"/>
        </w:rPr>
        <w:t xml:space="preserve">proiectul se încadrează în prevederile Hotărârii Guvernului nr. 445/2009, anexa nr. 2, pct. 13, </w:t>
      </w:r>
      <w:proofErr w:type="spellStart"/>
      <w:r w:rsidRPr="0085587F">
        <w:rPr>
          <w:rFonts w:ascii="Arial" w:hAnsi="Arial" w:cs="Arial"/>
          <w:sz w:val="24"/>
          <w:szCs w:val="24"/>
          <w:lang w:val="ro-RO" w:eastAsia="ro-RO"/>
        </w:rPr>
        <w:t>lit</w:t>
      </w:r>
      <w:proofErr w:type="spellEnd"/>
      <w:r w:rsidRPr="0085587F">
        <w:rPr>
          <w:rFonts w:ascii="Arial" w:hAnsi="Arial" w:cs="Arial"/>
          <w:sz w:val="24"/>
          <w:szCs w:val="24"/>
          <w:lang w:val="ro-RO" w:eastAsia="ro-RO"/>
        </w:rPr>
        <w:t xml:space="preserve"> a);</w:t>
      </w:r>
    </w:p>
    <w:p w:rsidR="0085587F" w:rsidRPr="0085587F" w:rsidRDefault="0085587F" w:rsidP="0085587F">
      <w:pPr>
        <w:tabs>
          <w:tab w:val="num" w:pos="2880"/>
        </w:tabs>
        <w:spacing w:after="0" w:line="240" w:lineRule="auto"/>
        <w:ind w:left="660"/>
        <w:jc w:val="both"/>
        <w:rPr>
          <w:rFonts w:ascii="Arial" w:hAnsi="Arial" w:cs="Arial"/>
          <w:i/>
          <w:sz w:val="24"/>
          <w:szCs w:val="24"/>
          <w:lang w:val="ro-RO"/>
        </w:rPr>
      </w:pPr>
      <w:r w:rsidRPr="0085587F">
        <w:rPr>
          <w:rFonts w:ascii="Arial" w:hAnsi="Arial" w:cs="Arial"/>
          <w:b/>
          <w:sz w:val="24"/>
          <w:szCs w:val="24"/>
          <w:lang w:val="ro-RO"/>
        </w:rPr>
        <w:t>1</w:t>
      </w:r>
      <w:r w:rsidRPr="0085587F">
        <w:rPr>
          <w:rFonts w:ascii="Arial" w:hAnsi="Arial" w:cs="Arial"/>
          <w:sz w:val="24"/>
          <w:szCs w:val="24"/>
          <w:lang w:val="ro-RO"/>
        </w:rPr>
        <w:t xml:space="preserve">. </w:t>
      </w:r>
      <w:r w:rsidRPr="0085587F">
        <w:rPr>
          <w:rFonts w:ascii="Arial" w:hAnsi="Arial" w:cs="Arial"/>
          <w:i/>
          <w:sz w:val="24"/>
          <w:szCs w:val="24"/>
          <w:u w:val="single"/>
          <w:lang w:val="ro-RO"/>
        </w:rPr>
        <w:t>Caracteristicile proiectului</w:t>
      </w:r>
      <w:r w:rsidRPr="0085587F">
        <w:rPr>
          <w:rFonts w:ascii="Arial" w:hAnsi="Arial" w:cs="Arial"/>
          <w:i/>
          <w:sz w:val="24"/>
          <w:szCs w:val="24"/>
          <w:lang w:val="ro-RO"/>
        </w:rPr>
        <w:t>:</w:t>
      </w:r>
    </w:p>
    <w:p w:rsidR="0085587F" w:rsidRPr="0085587F" w:rsidRDefault="0085587F" w:rsidP="0085587F">
      <w:pPr>
        <w:keepNext/>
        <w:spacing w:after="0" w:line="240" w:lineRule="auto"/>
        <w:ind w:right="-24"/>
        <w:outlineLvl w:val="0"/>
        <w:rPr>
          <w:rFonts w:ascii="Arial" w:eastAsia="Times New Roman" w:hAnsi="Arial" w:cs="Arial"/>
          <w:kern w:val="32"/>
          <w:sz w:val="24"/>
          <w:szCs w:val="24"/>
          <w:lang w:val="ro-RO"/>
        </w:rPr>
      </w:pPr>
      <w:r w:rsidRPr="0085587F">
        <w:rPr>
          <w:rFonts w:ascii="Arial" w:eastAsia="Times New Roman" w:hAnsi="Arial" w:cs="Arial"/>
          <w:bCs/>
          <w:kern w:val="32"/>
          <w:sz w:val="24"/>
          <w:szCs w:val="24"/>
          <w:lang w:val="ro-RO"/>
        </w:rPr>
        <w:t xml:space="preserve">     a)  mărimea proiectului - </w:t>
      </w:r>
    </w:p>
    <w:p w:rsidR="0085587F" w:rsidRPr="0085587F" w:rsidRDefault="0085587F" w:rsidP="0085587F">
      <w:pPr>
        <w:spacing w:after="0" w:line="240" w:lineRule="auto"/>
        <w:ind w:firstLine="720"/>
        <w:jc w:val="both"/>
        <w:rPr>
          <w:rFonts w:ascii="Arial" w:eastAsia="Times New Roman" w:hAnsi="Arial" w:cs="Arial"/>
          <w:sz w:val="24"/>
          <w:szCs w:val="24"/>
          <w:lang w:val="ro-RO"/>
        </w:rPr>
      </w:pPr>
      <w:r w:rsidRPr="0085587F">
        <w:rPr>
          <w:rFonts w:ascii="Arial" w:eastAsia="Times New Roman" w:hAnsi="Arial" w:cs="Arial"/>
          <w:sz w:val="24"/>
          <w:szCs w:val="24"/>
          <w:lang w:val="ro-RO"/>
        </w:rPr>
        <w:t xml:space="preserve">Beneficiarul IMSAT S.A </w:t>
      </w:r>
      <w:proofErr w:type="spellStart"/>
      <w:r w:rsidRPr="0085587F">
        <w:rPr>
          <w:rFonts w:ascii="Arial" w:eastAsia="Times New Roman" w:hAnsi="Arial" w:cs="Arial"/>
          <w:sz w:val="24"/>
          <w:szCs w:val="24"/>
          <w:lang w:val="ro-RO"/>
        </w:rPr>
        <w:t>Bucuresti</w:t>
      </w:r>
      <w:proofErr w:type="spellEnd"/>
      <w:r w:rsidRPr="0085587F">
        <w:rPr>
          <w:rFonts w:ascii="Arial" w:eastAsia="Times New Roman" w:hAnsi="Arial" w:cs="Arial"/>
          <w:sz w:val="24"/>
          <w:szCs w:val="24"/>
          <w:lang w:val="ro-RO"/>
        </w:rPr>
        <w:t xml:space="preserve">, </w:t>
      </w:r>
      <w:proofErr w:type="spellStart"/>
      <w:r w:rsidRPr="0085587F">
        <w:rPr>
          <w:rFonts w:ascii="Arial" w:eastAsia="Times New Roman" w:hAnsi="Arial" w:cs="Arial"/>
          <w:sz w:val="24"/>
          <w:szCs w:val="24"/>
          <w:lang w:val="ro-RO"/>
        </w:rPr>
        <w:t>detine</w:t>
      </w:r>
      <w:proofErr w:type="spellEnd"/>
      <w:r w:rsidRPr="0085587F">
        <w:rPr>
          <w:rFonts w:ascii="Arial" w:eastAsia="Times New Roman" w:hAnsi="Arial" w:cs="Arial"/>
          <w:sz w:val="24"/>
          <w:szCs w:val="24"/>
          <w:lang w:val="ro-RO"/>
        </w:rPr>
        <w:t xml:space="preserve"> in Municipiul Giurgiu, str. Portului nr.1, </w:t>
      </w:r>
      <w:proofErr w:type="spellStart"/>
      <w:r w:rsidRPr="0085587F">
        <w:rPr>
          <w:rFonts w:ascii="Arial" w:eastAsia="Times New Roman" w:hAnsi="Arial" w:cs="Arial"/>
          <w:sz w:val="24"/>
          <w:szCs w:val="24"/>
          <w:lang w:val="ro-RO"/>
        </w:rPr>
        <w:t>judetul</w:t>
      </w:r>
      <w:proofErr w:type="spellEnd"/>
      <w:r w:rsidRPr="0085587F">
        <w:rPr>
          <w:rFonts w:ascii="Arial" w:eastAsia="Times New Roman" w:hAnsi="Arial" w:cs="Arial"/>
          <w:sz w:val="24"/>
          <w:szCs w:val="24"/>
          <w:lang w:val="ro-RO"/>
        </w:rPr>
        <w:t xml:space="preserve"> Giurgiu, bunuri imobile constând în </w:t>
      </w:r>
      <w:proofErr w:type="spellStart"/>
      <w:r w:rsidRPr="0085587F">
        <w:rPr>
          <w:rFonts w:ascii="Arial" w:eastAsia="Times New Roman" w:hAnsi="Arial" w:cs="Arial"/>
          <w:sz w:val="24"/>
          <w:szCs w:val="24"/>
          <w:lang w:val="ro-RO"/>
        </w:rPr>
        <w:t>constructii</w:t>
      </w:r>
      <w:proofErr w:type="spellEnd"/>
      <w:r w:rsidRPr="0085587F">
        <w:rPr>
          <w:rFonts w:ascii="Arial" w:eastAsia="Times New Roman" w:hAnsi="Arial" w:cs="Arial"/>
          <w:sz w:val="24"/>
          <w:szCs w:val="24"/>
          <w:lang w:val="ro-RO"/>
        </w:rPr>
        <w:t xml:space="preserve">, </w:t>
      </w:r>
      <w:proofErr w:type="spellStart"/>
      <w:r w:rsidRPr="0085587F">
        <w:rPr>
          <w:rFonts w:ascii="Arial" w:eastAsia="Times New Roman" w:hAnsi="Arial" w:cs="Arial"/>
          <w:sz w:val="24"/>
          <w:szCs w:val="24"/>
          <w:lang w:val="ro-RO"/>
        </w:rPr>
        <w:t>instalatii</w:t>
      </w:r>
      <w:proofErr w:type="spellEnd"/>
      <w:r w:rsidRPr="0085587F">
        <w:rPr>
          <w:rFonts w:ascii="Arial" w:eastAsia="Times New Roman" w:hAnsi="Arial" w:cs="Arial"/>
          <w:sz w:val="24"/>
          <w:szCs w:val="24"/>
          <w:lang w:val="ro-RO"/>
        </w:rPr>
        <w:t xml:space="preserve">, platforme si mijloace fixe în ansamblul fabricii de containere (imobilul C1), în </w:t>
      </w:r>
      <w:proofErr w:type="spellStart"/>
      <w:r w:rsidRPr="0085587F">
        <w:rPr>
          <w:rFonts w:ascii="Arial" w:eastAsia="Times New Roman" w:hAnsi="Arial" w:cs="Arial"/>
          <w:sz w:val="24"/>
          <w:szCs w:val="24"/>
          <w:lang w:val="ro-RO"/>
        </w:rPr>
        <w:t>suprafată</w:t>
      </w:r>
      <w:proofErr w:type="spellEnd"/>
      <w:r w:rsidRPr="0085587F">
        <w:rPr>
          <w:rFonts w:ascii="Arial" w:eastAsia="Times New Roman" w:hAnsi="Arial" w:cs="Arial"/>
          <w:sz w:val="24"/>
          <w:szCs w:val="24"/>
          <w:lang w:val="ro-RO"/>
        </w:rPr>
        <w:t xml:space="preserve"> construită de 24912,55 mp, având numărul cadastral 994/40, </w:t>
      </w:r>
      <w:proofErr w:type="spellStart"/>
      <w:r w:rsidRPr="0085587F">
        <w:rPr>
          <w:rFonts w:ascii="Arial" w:eastAsia="Times New Roman" w:hAnsi="Arial" w:cs="Arial"/>
          <w:sz w:val="24"/>
          <w:szCs w:val="24"/>
          <w:lang w:val="ro-RO"/>
        </w:rPr>
        <w:t>achizitionat</w:t>
      </w:r>
      <w:proofErr w:type="spellEnd"/>
      <w:r w:rsidRPr="0085587F">
        <w:rPr>
          <w:rFonts w:ascii="Arial" w:eastAsia="Times New Roman" w:hAnsi="Arial" w:cs="Arial"/>
          <w:sz w:val="24"/>
          <w:szCs w:val="24"/>
          <w:lang w:val="ro-RO"/>
        </w:rPr>
        <w:t xml:space="preserve"> pe baza Proces – Verbal de </w:t>
      </w:r>
      <w:proofErr w:type="spellStart"/>
      <w:r w:rsidRPr="0085587F">
        <w:rPr>
          <w:rFonts w:ascii="Arial" w:eastAsia="Times New Roman" w:hAnsi="Arial" w:cs="Arial"/>
          <w:sz w:val="24"/>
          <w:szCs w:val="24"/>
          <w:lang w:val="ro-RO"/>
        </w:rPr>
        <w:t>Licitatie</w:t>
      </w:r>
      <w:proofErr w:type="spellEnd"/>
      <w:r w:rsidRPr="0085587F">
        <w:rPr>
          <w:rFonts w:ascii="Arial" w:eastAsia="Times New Roman" w:hAnsi="Arial" w:cs="Arial"/>
          <w:sz w:val="24"/>
          <w:szCs w:val="24"/>
          <w:lang w:val="ro-RO"/>
        </w:rPr>
        <w:t xml:space="preserve"> nr.338 din 08.07.2005 </w:t>
      </w:r>
    </w:p>
    <w:p w:rsidR="0085587F" w:rsidRPr="0085587F" w:rsidRDefault="0085587F" w:rsidP="0085587F">
      <w:pPr>
        <w:spacing w:after="0" w:line="240" w:lineRule="auto"/>
        <w:ind w:firstLine="720"/>
        <w:jc w:val="both"/>
        <w:rPr>
          <w:rFonts w:ascii="Arial" w:eastAsia="Times New Roman" w:hAnsi="Arial" w:cs="Arial"/>
          <w:sz w:val="24"/>
          <w:szCs w:val="24"/>
          <w:lang w:val="ro-RO"/>
        </w:rPr>
      </w:pPr>
      <w:r w:rsidRPr="0085587F">
        <w:rPr>
          <w:rFonts w:ascii="Arial" w:eastAsia="Times New Roman" w:hAnsi="Arial" w:cs="Arial"/>
          <w:sz w:val="24"/>
          <w:szCs w:val="24"/>
          <w:lang w:val="ro-RO"/>
        </w:rPr>
        <w:t xml:space="preserve">Pentru </w:t>
      </w:r>
      <w:proofErr w:type="spellStart"/>
      <w:r w:rsidRPr="0085587F">
        <w:rPr>
          <w:rFonts w:ascii="Arial" w:eastAsia="Times New Roman" w:hAnsi="Arial" w:cs="Arial"/>
          <w:sz w:val="24"/>
          <w:szCs w:val="24"/>
          <w:lang w:val="ro-RO"/>
        </w:rPr>
        <w:t>obtinere</w:t>
      </w:r>
      <w:proofErr w:type="spellEnd"/>
      <w:r w:rsidRPr="0085587F">
        <w:rPr>
          <w:rFonts w:ascii="Arial" w:eastAsia="Times New Roman" w:hAnsi="Arial" w:cs="Arial"/>
          <w:sz w:val="24"/>
          <w:szCs w:val="24"/>
          <w:lang w:val="ro-RO"/>
        </w:rPr>
        <w:t xml:space="preserve"> Autorizare I.S.U pentru </w:t>
      </w:r>
      <w:proofErr w:type="spellStart"/>
      <w:r w:rsidRPr="0085587F">
        <w:rPr>
          <w:rFonts w:ascii="Arial" w:eastAsia="Times New Roman" w:hAnsi="Arial" w:cs="Arial"/>
          <w:sz w:val="24"/>
          <w:szCs w:val="24"/>
          <w:lang w:val="ro-RO"/>
        </w:rPr>
        <w:t>activitatile</w:t>
      </w:r>
      <w:proofErr w:type="spellEnd"/>
      <w:r w:rsidRPr="0085587F">
        <w:rPr>
          <w:rFonts w:ascii="Arial" w:eastAsia="Times New Roman" w:hAnsi="Arial" w:cs="Arial"/>
          <w:sz w:val="24"/>
          <w:szCs w:val="24"/>
          <w:lang w:val="ro-RO"/>
        </w:rPr>
        <w:t xml:space="preserve"> din Hala Mecanica, PT 7 si PT 8, Depozitul de Vopsea si Camera pentru Preparare Vopsea sunt necesare următoarele lucrări :</w:t>
      </w:r>
    </w:p>
    <w:p w:rsidR="0085587F" w:rsidRPr="0085587F" w:rsidRDefault="0085587F" w:rsidP="0085587F">
      <w:pPr>
        <w:spacing w:after="0" w:line="240" w:lineRule="auto"/>
        <w:ind w:firstLine="720"/>
        <w:jc w:val="both"/>
        <w:rPr>
          <w:rFonts w:ascii="Arial" w:eastAsia="Times New Roman" w:hAnsi="Arial" w:cs="Arial"/>
          <w:b/>
          <w:sz w:val="24"/>
          <w:szCs w:val="24"/>
          <w:lang w:val="ro-RO"/>
        </w:rPr>
      </w:pPr>
      <w:r w:rsidRPr="0085587F">
        <w:rPr>
          <w:rFonts w:ascii="Arial" w:eastAsia="Times New Roman" w:hAnsi="Arial" w:cs="Arial"/>
          <w:b/>
          <w:sz w:val="24"/>
          <w:szCs w:val="24"/>
          <w:lang w:val="ro-RO"/>
        </w:rPr>
        <w:t xml:space="preserve">HALA MECANICA, PT 7 si PT 8 </w:t>
      </w:r>
    </w:p>
    <w:p w:rsidR="0085587F" w:rsidRPr="0085587F" w:rsidRDefault="0085587F" w:rsidP="0085587F">
      <w:pPr>
        <w:spacing w:after="0" w:line="240" w:lineRule="auto"/>
        <w:ind w:left="720"/>
        <w:jc w:val="both"/>
        <w:rPr>
          <w:rFonts w:ascii="Arial" w:eastAsia="Times New Roman" w:hAnsi="Arial" w:cs="Arial"/>
          <w:sz w:val="24"/>
          <w:szCs w:val="24"/>
          <w:lang w:val="ro-RO"/>
        </w:rPr>
      </w:pPr>
      <w:r w:rsidRPr="0085587F">
        <w:rPr>
          <w:rFonts w:ascii="Arial" w:eastAsia="Times New Roman" w:hAnsi="Arial" w:cs="Arial"/>
          <w:sz w:val="24"/>
          <w:szCs w:val="24"/>
          <w:lang w:val="ro-RO"/>
        </w:rPr>
        <w:t xml:space="preserve">Se </w:t>
      </w:r>
      <w:proofErr w:type="spellStart"/>
      <w:r w:rsidRPr="0085587F">
        <w:rPr>
          <w:rFonts w:ascii="Arial" w:eastAsia="Times New Roman" w:hAnsi="Arial" w:cs="Arial"/>
          <w:sz w:val="24"/>
          <w:szCs w:val="24"/>
          <w:lang w:val="ro-RO"/>
        </w:rPr>
        <w:t>doreste</w:t>
      </w:r>
      <w:proofErr w:type="spellEnd"/>
      <w:r w:rsidRPr="0085587F">
        <w:rPr>
          <w:rFonts w:ascii="Arial" w:eastAsia="Times New Roman" w:hAnsi="Arial" w:cs="Arial"/>
          <w:sz w:val="24"/>
          <w:szCs w:val="24"/>
          <w:lang w:val="ro-RO"/>
        </w:rPr>
        <w:t xml:space="preserve"> realizarea unor ecrane de </w:t>
      </w:r>
      <w:proofErr w:type="spellStart"/>
      <w:r w:rsidRPr="0085587F">
        <w:rPr>
          <w:rFonts w:ascii="Arial" w:eastAsia="Times New Roman" w:hAnsi="Arial" w:cs="Arial"/>
          <w:sz w:val="24"/>
          <w:szCs w:val="24"/>
          <w:lang w:val="ro-RO"/>
        </w:rPr>
        <w:t>protectie</w:t>
      </w:r>
      <w:proofErr w:type="spellEnd"/>
      <w:r w:rsidRPr="0085587F">
        <w:rPr>
          <w:rFonts w:ascii="Arial" w:eastAsia="Times New Roman" w:hAnsi="Arial" w:cs="Arial"/>
          <w:sz w:val="24"/>
          <w:szCs w:val="24"/>
          <w:lang w:val="ro-RO"/>
        </w:rPr>
        <w:t xml:space="preserve"> suspendate de structura metalica a tavanului din Hala Mecanica, care să permită in caz de incendiu dirijarea fumului către trapele de fum.</w:t>
      </w:r>
    </w:p>
    <w:p w:rsidR="0085587F" w:rsidRPr="0085587F" w:rsidRDefault="0085587F" w:rsidP="0085587F">
      <w:pPr>
        <w:spacing w:after="0" w:line="240" w:lineRule="auto"/>
        <w:jc w:val="both"/>
        <w:rPr>
          <w:rFonts w:ascii="Arial" w:eastAsia="Times New Roman" w:hAnsi="Arial" w:cs="Arial"/>
          <w:sz w:val="24"/>
          <w:szCs w:val="24"/>
          <w:lang w:val="ro-RO"/>
        </w:rPr>
      </w:pPr>
      <w:r w:rsidRPr="0085587F">
        <w:rPr>
          <w:rFonts w:ascii="Arial" w:eastAsia="Times New Roman" w:hAnsi="Arial" w:cs="Arial"/>
          <w:sz w:val="24"/>
          <w:szCs w:val="24"/>
          <w:lang w:val="ro-RO"/>
        </w:rPr>
        <w:t xml:space="preserve"> Acestea vor fi amplasate pe partea interioara a </w:t>
      </w:r>
      <w:proofErr w:type="spellStart"/>
      <w:r w:rsidRPr="0085587F">
        <w:rPr>
          <w:rFonts w:ascii="Arial" w:eastAsia="Times New Roman" w:hAnsi="Arial" w:cs="Arial"/>
          <w:sz w:val="24"/>
          <w:szCs w:val="24"/>
          <w:lang w:val="ro-RO"/>
        </w:rPr>
        <w:t>acoperisului</w:t>
      </w:r>
      <w:proofErr w:type="spellEnd"/>
      <w:r w:rsidRPr="0085587F">
        <w:rPr>
          <w:rFonts w:ascii="Arial" w:eastAsia="Times New Roman" w:hAnsi="Arial" w:cs="Arial"/>
          <w:sz w:val="24"/>
          <w:szCs w:val="24"/>
          <w:lang w:val="ro-RO"/>
        </w:rPr>
        <w:t xml:space="preserve"> si vor acoperi următoarele utilaje :</w:t>
      </w:r>
    </w:p>
    <w:p w:rsidR="0085587F" w:rsidRPr="0085587F" w:rsidRDefault="0085587F" w:rsidP="0085587F">
      <w:pPr>
        <w:numPr>
          <w:ilvl w:val="0"/>
          <w:numId w:val="2"/>
        </w:numPr>
        <w:spacing w:after="0" w:line="240" w:lineRule="auto"/>
        <w:jc w:val="both"/>
        <w:rPr>
          <w:rFonts w:ascii="Arial" w:eastAsia="Times New Roman" w:hAnsi="Arial" w:cs="Arial"/>
          <w:sz w:val="24"/>
          <w:szCs w:val="24"/>
          <w:lang w:val="ro-RO"/>
        </w:rPr>
      </w:pPr>
      <w:r w:rsidRPr="0085587F">
        <w:rPr>
          <w:rFonts w:ascii="Arial" w:eastAsia="Times New Roman" w:hAnsi="Arial" w:cs="Arial"/>
          <w:sz w:val="24"/>
          <w:szCs w:val="24"/>
          <w:lang w:val="ro-RO"/>
        </w:rPr>
        <w:t>Cuptorul de vopsire tip tunel</w:t>
      </w:r>
    </w:p>
    <w:p w:rsidR="0085587F" w:rsidRPr="0085587F" w:rsidRDefault="0085587F" w:rsidP="0085587F">
      <w:pPr>
        <w:numPr>
          <w:ilvl w:val="0"/>
          <w:numId w:val="2"/>
        </w:numPr>
        <w:spacing w:after="0" w:line="240" w:lineRule="auto"/>
        <w:jc w:val="both"/>
        <w:rPr>
          <w:rFonts w:ascii="Arial" w:eastAsia="Times New Roman" w:hAnsi="Arial" w:cs="Arial"/>
          <w:sz w:val="24"/>
          <w:szCs w:val="24"/>
          <w:lang w:val="ro-RO"/>
        </w:rPr>
      </w:pPr>
      <w:r w:rsidRPr="0085587F">
        <w:rPr>
          <w:rFonts w:ascii="Arial" w:eastAsia="Times New Roman" w:hAnsi="Arial" w:cs="Arial"/>
          <w:sz w:val="24"/>
          <w:szCs w:val="24"/>
          <w:lang w:val="ro-RO"/>
        </w:rPr>
        <w:t>Cuptorul de vopsire ISOCAS</w:t>
      </w:r>
    </w:p>
    <w:p w:rsidR="0085587F" w:rsidRPr="0085587F" w:rsidRDefault="0085587F" w:rsidP="0085587F">
      <w:pPr>
        <w:numPr>
          <w:ilvl w:val="0"/>
          <w:numId w:val="2"/>
        </w:numPr>
        <w:spacing w:after="0" w:line="240" w:lineRule="auto"/>
        <w:jc w:val="both"/>
        <w:rPr>
          <w:rFonts w:ascii="Arial" w:eastAsia="Times New Roman" w:hAnsi="Arial" w:cs="Arial"/>
          <w:sz w:val="24"/>
          <w:szCs w:val="24"/>
          <w:lang w:val="ro-RO"/>
        </w:rPr>
      </w:pPr>
      <w:r w:rsidRPr="0085587F">
        <w:rPr>
          <w:rFonts w:ascii="Arial" w:eastAsia="Times New Roman" w:hAnsi="Arial" w:cs="Arial"/>
          <w:sz w:val="24"/>
          <w:szCs w:val="24"/>
          <w:lang w:val="ro-RO"/>
        </w:rPr>
        <w:t>Cuptorul pentru terosonare</w:t>
      </w:r>
    </w:p>
    <w:p w:rsidR="0085587F" w:rsidRPr="0085587F" w:rsidRDefault="0085587F" w:rsidP="0085587F">
      <w:pPr>
        <w:numPr>
          <w:ilvl w:val="0"/>
          <w:numId w:val="2"/>
        </w:numPr>
        <w:spacing w:after="0" w:line="240" w:lineRule="auto"/>
        <w:jc w:val="both"/>
        <w:rPr>
          <w:rFonts w:ascii="Arial" w:eastAsia="Times New Roman" w:hAnsi="Arial" w:cs="Arial"/>
          <w:sz w:val="24"/>
          <w:szCs w:val="24"/>
          <w:lang w:val="ro-RO"/>
        </w:rPr>
      </w:pPr>
      <w:r w:rsidRPr="0085587F">
        <w:rPr>
          <w:rFonts w:ascii="Arial" w:eastAsia="Times New Roman" w:hAnsi="Arial" w:cs="Arial"/>
          <w:sz w:val="24"/>
          <w:szCs w:val="24"/>
          <w:lang w:val="ro-RO"/>
        </w:rPr>
        <w:t>Cabina de vopsire containere agabaritice</w:t>
      </w:r>
    </w:p>
    <w:p w:rsidR="0085587F" w:rsidRPr="0085587F" w:rsidRDefault="0085587F" w:rsidP="0085587F">
      <w:pPr>
        <w:numPr>
          <w:ilvl w:val="0"/>
          <w:numId w:val="2"/>
        </w:numPr>
        <w:spacing w:after="0" w:line="240" w:lineRule="auto"/>
        <w:jc w:val="both"/>
        <w:rPr>
          <w:rFonts w:ascii="Arial" w:eastAsia="Times New Roman" w:hAnsi="Arial" w:cs="Arial"/>
          <w:sz w:val="24"/>
          <w:szCs w:val="24"/>
          <w:lang w:val="ro-RO"/>
        </w:rPr>
      </w:pPr>
      <w:r w:rsidRPr="0085587F">
        <w:rPr>
          <w:rFonts w:ascii="Arial" w:eastAsia="Times New Roman" w:hAnsi="Arial" w:cs="Arial"/>
          <w:sz w:val="24"/>
          <w:szCs w:val="24"/>
          <w:lang w:val="ro-RO"/>
        </w:rPr>
        <w:t>Posturile de transformare nr.7 si nr.8.</w:t>
      </w:r>
    </w:p>
    <w:p w:rsidR="0085587F" w:rsidRPr="0085587F" w:rsidRDefault="0085587F" w:rsidP="0085587F">
      <w:pPr>
        <w:spacing w:after="0" w:line="240" w:lineRule="auto"/>
        <w:jc w:val="both"/>
        <w:rPr>
          <w:rFonts w:ascii="Arial" w:eastAsia="Times New Roman" w:hAnsi="Arial" w:cs="Arial"/>
          <w:b/>
          <w:sz w:val="24"/>
          <w:szCs w:val="24"/>
          <w:lang w:val="ro-RO"/>
        </w:rPr>
      </w:pPr>
      <w:r w:rsidRPr="0085587F">
        <w:rPr>
          <w:rFonts w:ascii="Arial" w:eastAsia="Times New Roman" w:hAnsi="Arial" w:cs="Arial"/>
          <w:b/>
          <w:sz w:val="24"/>
          <w:szCs w:val="24"/>
          <w:lang w:val="ro-RO"/>
        </w:rPr>
        <w:t>DEPOZITUL DE VOPSIRE</w:t>
      </w:r>
    </w:p>
    <w:p w:rsidR="0085587F" w:rsidRPr="0085587F" w:rsidRDefault="0085587F" w:rsidP="0085587F">
      <w:pPr>
        <w:spacing w:after="0" w:line="240" w:lineRule="auto"/>
        <w:ind w:left="720"/>
        <w:jc w:val="both"/>
        <w:rPr>
          <w:rFonts w:ascii="Arial" w:eastAsia="Times New Roman" w:hAnsi="Arial" w:cs="Arial"/>
          <w:sz w:val="24"/>
          <w:szCs w:val="24"/>
          <w:lang w:val="ro-RO"/>
        </w:rPr>
      </w:pPr>
      <w:r w:rsidRPr="0085587F">
        <w:rPr>
          <w:rFonts w:ascii="Arial" w:eastAsia="Times New Roman" w:hAnsi="Arial" w:cs="Arial"/>
          <w:sz w:val="24"/>
          <w:szCs w:val="24"/>
          <w:lang w:val="ro-RO"/>
        </w:rPr>
        <w:t xml:space="preserve"> Se </w:t>
      </w:r>
      <w:proofErr w:type="spellStart"/>
      <w:r w:rsidRPr="0085587F">
        <w:rPr>
          <w:rFonts w:ascii="Arial" w:eastAsia="Times New Roman" w:hAnsi="Arial" w:cs="Arial"/>
          <w:sz w:val="24"/>
          <w:szCs w:val="24"/>
          <w:lang w:val="ro-RO"/>
        </w:rPr>
        <w:t>doreste</w:t>
      </w:r>
      <w:proofErr w:type="spellEnd"/>
      <w:r w:rsidRPr="0085587F">
        <w:rPr>
          <w:rFonts w:ascii="Arial" w:eastAsia="Times New Roman" w:hAnsi="Arial" w:cs="Arial"/>
          <w:sz w:val="24"/>
          <w:szCs w:val="24"/>
          <w:lang w:val="ro-RO"/>
        </w:rPr>
        <w:t xml:space="preserve"> separarea Depozitului de Hala Containere prin </w:t>
      </w:r>
      <w:proofErr w:type="spellStart"/>
      <w:r w:rsidRPr="0085587F">
        <w:rPr>
          <w:rFonts w:ascii="Arial" w:eastAsia="Times New Roman" w:hAnsi="Arial" w:cs="Arial"/>
          <w:sz w:val="24"/>
          <w:szCs w:val="24"/>
          <w:lang w:val="ro-RO"/>
        </w:rPr>
        <w:t>urmatoarele</w:t>
      </w:r>
      <w:proofErr w:type="spellEnd"/>
      <w:r w:rsidRPr="0085587F">
        <w:rPr>
          <w:rFonts w:ascii="Arial" w:eastAsia="Times New Roman" w:hAnsi="Arial" w:cs="Arial"/>
          <w:sz w:val="24"/>
          <w:szCs w:val="24"/>
          <w:lang w:val="ro-RO"/>
        </w:rPr>
        <w:t xml:space="preserve"> </w:t>
      </w:r>
      <w:proofErr w:type="spellStart"/>
      <w:r w:rsidRPr="0085587F">
        <w:rPr>
          <w:rFonts w:ascii="Arial" w:eastAsia="Times New Roman" w:hAnsi="Arial" w:cs="Arial"/>
          <w:sz w:val="24"/>
          <w:szCs w:val="24"/>
          <w:lang w:val="ro-RO"/>
        </w:rPr>
        <w:t>lucrari</w:t>
      </w:r>
      <w:proofErr w:type="spellEnd"/>
      <w:r w:rsidRPr="0085587F">
        <w:rPr>
          <w:rFonts w:ascii="Arial" w:eastAsia="Times New Roman" w:hAnsi="Arial" w:cs="Arial"/>
          <w:sz w:val="24"/>
          <w:szCs w:val="24"/>
          <w:lang w:val="ro-RO"/>
        </w:rPr>
        <w:t>:</w:t>
      </w:r>
    </w:p>
    <w:p w:rsidR="0085587F" w:rsidRPr="0085587F" w:rsidRDefault="0085587F" w:rsidP="0085587F">
      <w:pPr>
        <w:numPr>
          <w:ilvl w:val="0"/>
          <w:numId w:val="9"/>
        </w:numPr>
        <w:spacing w:after="0" w:line="240" w:lineRule="auto"/>
        <w:jc w:val="both"/>
        <w:rPr>
          <w:rFonts w:ascii="Arial" w:eastAsia="Times New Roman" w:hAnsi="Arial" w:cs="Arial"/>
          <w:sz w:val="24"/>
          <w:szCs w:val="24"/>
          <w:lang w:val="ro-RO"/>
        </w:rPr>
      </w:pPr>
      <w:proofErr w:type="spellStart"/>
      <w:r w:rsidRPr="0085587F">
        <w:rPr>
          <w:rFonts w:ascii="Arial" w:eastAsia="Times New Roman" w:hAnsi="Arial" w:cs="Arial"/>
          <w:sz w:val="24"/>
          <w:szCs w:val="24"/>
          <w:lang w:val="ro-RO"/>
        </w:rPr>
        <w:t>Pereti</w:t>
      </w:r>
      <w:proofErr w:type="spellEnd"/>
      <w:r w:rsidRPr="0085587F">
        <w:rPr>
          <w:rFonts w:ascii="Arial" w:eastAsia="Times New Roman" w:hAnsi="Arial" w:cs="Arial"/>
          <w:sz w:val="24"/>
          <w:szCs w:val="24"/>
          <w:lang w:val="ro-RO"/>
        </w:rPr>
        <w:t xml:space="preserve"> si </w:t>
      </w:r>
      <w:proofErr w:type="spellStart"/>
      <w:r w:rsidRPr="0085587F">
        <w:rPr>
          <w:rFonts w:ascii="Arial" w:eastAsia="Times New Roman" w:hAnsi="Arial" w:cs="Arial"/>
          <w:sz w:val="24"/>
          <w:szCs w:val="24"/>
          <w:lang w:val="ro-RO"/>
        </w:rPr>
        <w:t>planseu</w:t>
      </w:r>
      <w:proofErr w:type="spellEnd"/>
      <w:r w:rsidRPr="0085587F">
        <w:rPr>
          <w:rFonts w:ascii="Arial" w:eastAsia="Times New Roman" w:hAnsi="Arial" w:cs="Arial"/>
          <w:sz w:val="24"/>
          <w:szCs w:val="24"/>
          <w:lang w:val="ro-RO"/>
        </w:rPr>
        <w:t xml:space="preserve"> </w:t>
      </w:r>
      <w:proofErr w:type="spellStart"/>
      <w:r w:rsidRPr="0085587F">
        <w:rPr>
          <w:rFonts w:ascii="Arial" w:eastAsia="Times New Roman" w:hAnsi="Arial" w:cs="Arial"/>
          <w:sz w:val="24"/>
          <w:szCs w:val="24"/>
          <w:lang w:val="ro-RO"/>
        </w:rPr>
        <w:t>rezistenti</w:t>
      </w:r>
      <w:proofErr w:type="spellEnd"/>
      <w:r w:rsidRPr="0085587F">
        <w:rPr>
          <w:rFonts w:ascii="Arial" w:eastAsia="Times New Roman" w:hAnsi="Arial" w:cs="Arial"/>
          <w:sz w:val="24"/>
          <w:szCs w:val="24"/>
          <w:lang w:val="ro-RO"/>
        </w:rPr>
        <w:t xml:space="preserve"> la foc la biroul din cadrul Depozitului de vopsea</w:t>
      </w:r>
    </w:p>
    <w:p w:rsidR="0085587F" w:rsidRPr="0085587F" w:rsidRDefault="0085587F" w:rsidP="0085587F">
      <w:pPr>
        <w:numPr>
          <w:ilvl w:val="0"/>
          <w:numId w:val="9"/>
        </w:numPr>
        <w:spacing w:after="0" w:line="240" w:lineRule="auto"/>
        <w:jc w:val="both"/>
        <w:rPr>
          <w:rFonts w:ascii="Arial" w:eastAsia="Times New Roman" w:hAnsi="Arial" w:cs="Arial"/>
          <w:sz w:val="24"/>
          <w:szCs w:val="24"/>
          <w:lang w:val="ro-RO"/>
        </w:rPr>
      </w:pPr>
      <w:proofErr w:type="spellStart"/>
      <w:r w:rsidRPr="0085587F">
        <w:rPr>
          <w:rFonts w:ascii="Arial" w:eastAsia="Times New Roman" w:hAnsi="Arial" w:cs="Arial"/>
          <w:sz w:val="24"/>
          <w:szCs w:val="24"/>
          <w:lang w:val="ro-RO"/>
        </w:rPr>
        <w:t>Usa</w:t>
      </w:r>
      <w:proofErr w:type="spellEnd"/>
      <w:r w:rsidRPr="0085587F">
        <w:rPr>
          <w:rFonts w:ascii="Arial" w:eastAsia="Times New Roman" w:hAnsi="Arial" w:cs="Arial"/>
          <w:sz w:val="24"/>
          <w:szCs w:val="24"/>
          <w:lang w:val="ro-RO"/>
        </w:rPr>
        <w:t xml:space="preserve"> rezistenta la foc de acces in birou</w:t>
      </w:r>
    </w:p>
    <w:p w:rsidR="0085587F" w:rsidRPr="0085587F" w:rsidRDefault="0085587F" w:rsidP="0085587F">
      <w:pPr>
        <w:numPr>
          <w:ilvl w:val="0"/>
          <w:numId w:val="9"/>
        </w:numPr>
        <w:spacing w:after="0" w:line="240" w:lineRule="auto"/>
        <w:jc w:val="both"/>
        <w:rPr>
          <w:rFonts w:ascii="Arial" w:eastAsia="Times New Roman" w:hAnsi="Arial" w:cs="Arial"/>
          <w:sz w:val="24"/>
          <w:szCs w:val="24"/>
          <w:lang w:val="ro-RO"/>
        </w:rPr>
      </w:pPr>
      <w:r w:rsidRPr="0085587F">
        <w:rPr>
          <w:rFonts w:ascii="Arial" w:eastAsia="Times New Roman" w:hAnsi="Arial" w:cs="Arial"/>
          <w:sz w:val="24"/>
          <w:szCs w:val="24"/>
          <w:lang w:val="ro-RO"/>
        </w:rPr>
        <w:lastRenderedPageBreak/>
        <w:t>Goluri pentru admisie aer in peretele exterior al Depozitului</w:t>
      </w:r>
    </w:p>
    <w:p w:rsidR="0085587F" w:rsidRPr="0085587F" w:rsidRDefault="0085587F" w:rsidP="0085587F">
      <w:pPr>
        <w:numPr>
          <w:ilvl w:val="0"/>
          <w:numId w:val="9"/>
        </w:numPr>
        <w:spacing w:after="0" w:line="240" w:lineRule="auto"/>
        <w:jc w:val="both"/>
        <w:rPr>
          <w:rFonts w:ascii="Arial" w:eastAsia="Times New Roman" w:hAnsi="Arial" w:cs="Arial"/>
          <w:sz w:val="24"/>
          <w:szCs w:val="24"/>
          <w:lang w:val="ro-RO"/>
        </w:rPr>
      </w:pPr>
      <w:proofErr w:type="spellStart"/>
      <w:r w:rsidRPr="0085587F">
        <w:rPr>
          <w:rFonts w:ascii="Arial" w:eastAsia="Times New Roman" w:hAnsi="Arial" w:cs="Arial"/>
          <w:sz w:val="24"/>
          <w:szCs w:val="24"/>
          <w:lang w:val="ro-RO"/>
        </w:rPr>
        <w:t>Imlocuirea</w:t>
      </w:r>
      <w:proofErr w:type="spellEnd"/>
      <w:r w:rsidRPr="0085587F">
        <w:rPr>
          <w:rFonts w:ascii="Arial" w:eastAsia="Times New Roman" w:hAnsi="Arial" w:cs="Arial"/>
          <w:sz w:val="24"/>
          <w:szCs w:val="24"/>
          <w:lang w:val="ro-RO"/>
        </w:rPr>
        <w:t xml:space="preserve"> unora dintre panourile din gipscarton ale tavanului cu grile pentru evacuarea fumului in caz de incendiu</w:t>
      </w:r>
    </w:p>
    <w:p w:rsidR="0085587F" w:rsidRPr="0085587F" w:rsidRDefault="0085587F" w:rsidP="0085587F">
      <w:pPr>
        <w:numPr>
          <w:ilvl w:val="0"/>
          <w:numId w:val="9"/>
        </w:numPr>
        <w:spacing w:after="0" w:line="240" w:lineRule="auto"/>
        <w:jc w:val="both"/>
        <w:rPr>
          <w:rFonts w:ascii="Arial" w:eastAsia="Times New Roman" w:hAnsi="Arial" w:cs="Arial"/>
          <w:sz w:val="24"/>
          <w:szCs w:val="24"/>
          <w:lang w:val="ro-RO"/>
        </w:rPr>
      </w:pPr>
      <w:r w:rsidRPr="0085587F">
        <w:rPr>
          <w:rFonts w:ascii="Arial" w:eastAsia="Times New Roman" w:hAnsi="Arial" w:cs="Arial"/>
          <w:sz w:val="24"/>
          <w:szCs w:val="24"/>
          <w:lang w:val="ro-RO"/>
        </w:rPr>
        <w:t xml:space="preserve">Realizarea unui sistem pentru evacuarea fumului </w:t>
      </w:r>
      <w:proofErr w:type="spellStart"/>
      <w:r w:rsidRPr="0085587F">
        <w:rPr>
          <w:rFonts w:ascii="Arial" w:eastAsia="Times New Roman" w:hAnsi="Arial" w:cs="Arial"/>
          <w:sz w:val="24"/>
          <w:szCs w:val="24"/>
          <w:lang w:val="ro-RO"/>
        </w:rPr>
        <w:t>catre</w:t>
      </w:r>
      <w:proofErr w:type="spellEnd"/>
      <w:r w:rsidRPr="0085587F">
        <w:rPr>
          <w:rFonts w:ascii="Arial" w:eastAsia="Times New Roman" w:hAnsi="Arial" w:cs="Arial"/>
          <w:sz w:val="24"/>
          <w:szCs w:val="24"/>
          <w:lang w:val="ro-RO"/>
        </w:rPr>
        <w:t xml:space="preserve"> exterior</w:t>
      </w:r>
    </w:p>
    <w:p w:rsidR="0085587F" w:rsidRPr="0085587F" w:rsidRDefault="0085587F" w:rsidP="0085587F">
      <w:pPr>
        <w:numPr>
          <w:ilvl w:val="0"/>
          <w:numId w:val="9"/>
        </w:numPr>
        <w:spacing w:after="0" w:line="240" w:lineRule="auto"/>
        <w:jc w:val="both"/>
        <w:rPr>
          <w:rFonts w:ascii="Arial" w:eastAsia="Times New Roman" w:hAnsi="Arial" w:cs="Arial"/>
          <w:sz w:val="24"/>
          <w:szCs w:val="24"/>
          <w:lang w:val="ro-RO"/>
        </w:rPr>
      </w:pPr>
      <w:r w:rsidRPr="0085587F">
        <w:rPr>
          <w:rFonts w:ascii="Arial" w:eastAsia="Times New Roman" w:hAnsi="Arial" w:cs="Arial"/>
          <w:sz w:val="24"/>
          <w:szCs w:val="24"/>
          <w:lang w:val="ro-RO"/>
        </w:rPr>
        <w:t xml:space="preserve">Protejarea structurii metalice de </w:t>
      </w:r>
      <w:proofErr w:type="spellStart"/>
      <w:r w:rsidRPr="0085587F">
        <w:rPr>
          <w:rFonts w:ascii="Arial" w:eastAsia="Times New Roman" w:hAnsi="Arial" w:cs="Arial"/>
          <w:sz w:val="24"/>
          <w:szCs w:val="24"/>
          <w:lang w:val="ro-RO"/>
        </w:rPr>
        <w:t>sustinere</w:t>
      </w:r>
      <w:proofErr w:type="spellEnd"/>
      <w:r w:rsidRPr="0085587F">
        <w:rPr>
          <w:rFonts w:ascii="Arial" w:eastAsia="Times New Roman" w:hAnsi="Arial" w:cs="Arial"/>
          <w:sz w:val="24"/>
          <w:szCs w:val="24"/>
          <w:lang w:val="ro-RO"/>
        </w:rPr>
        <w:t xml:space="preserve"> a tavanului cu vopsea </w:t>
      </w:r>
      <w:proofErr w:type="spellStart"/>
      <w:r w:rsidRPr="0085587F">
        <w:rPr>
          <w:rFonts w:ascii="Arial" w:eastAsia="Times New Roman" w:hAnsi="Arial" w:cs="Arial"/>
          <w:sz w:val="24"/>
          <w:szCs w:val="24"/>
          <w:lang w:val="ro-RO"/>
        </w:rPr>
        <w:t>termospumanta</w:t>
      </w:r>
      <w:proofErr w:type="spellEnd"/>
    </w:p>
    <w:p w:rsidR="0085587F" w:rsidRPr="0085587F" w:rsidRDefault="0085587F" w:rsidP="0085587F">
      <w:pPr>
        <w:spacing w:after="0" w:line="240" w:lineRule="auto"/>
        <w:jc w:val="both"/>
        <w:rPr>
          <w:rFonts w:ascii="Arial" w:eastAsia="Times New Roman" w:hAnsi="Arial" w:cs="Arial"/>
          <w:b/>
          <w:sz w:val="24"/>
          <w:szCs w:val="24"/>
          <w:lang w:val="ro-RO"/>
        </w:rPr>
      </w:pPr>
      <w:r w:rsidRPr="0085587F">
        <w:rPr>
          <w:rFonts w:ascii="Arial" w:eastAsia="Times New Roman" w:hAnsi="Arial" w:cs="Arial"/>
          <w:b/>
          <w:sz w:val="24"/>
          <w:szCs w:val="24"/>
          <w:lang w:val="ro-RO"/>
        </w:rPr>
        <w:t>CAMERA PENTRU PREPARARE VOPSEA</w:t>
      </w:r>
    </w:p>
    <w:p w:rsidR="0085587F" w:rsidRPr="0085587F" w:rsidRDefault="0085587F" w:rsidP="0085587F">
      <w:pPr>
        <w:spacing w:after="0" w:line="240" w:lineRule="auto"/>
        <w:ind w:left="1080"/>
        <w:jc w:val="both"/>
        <w:rPr>
          <w:rFonts w:ascii="Arial" w:eastAsia="Times New Roman" w:hAnsi="Arial" w:cs="Arial"/>
          <w:sz w:val="24"/>
          <w:szCs w:val="24"/>
          <w:lang w:val="ro-RO"/>
        </w:rPr>
      </w:pPr>
      <w:proofErr w:type="spellStart"/>
      <w:r w:rsidRPr="0085587F">
        <w:rPr>
          <w:rFonts w:ascii="Arial" w:eastAsia="Times New Roman" w:hAnsi="Arial" w:cs="Arial"/>
          <w:sz w:val="24"/>
          <w:szCs w:val="24"/>
          <w:lang w:val="ro-RO"/>
        </w:rPr>
        <w:t>Lucrarile</w:t>
      </w:r>
      <w:proofErr w:type="spellEnd"/>
      <w:r w:rsidRPr="0085587F">
        <w:rPr>
          <w:rFonts w:ascii="Arial" w:eastAsia="Times New Roman" w:hAnsi="Arial" w:cs="Arial"/>
          <w:sz w:val="24"/>
          <w:szCs w:val="24"/>
          <w:lang w:val="ro-RO"/>
        </w:rPr>
        <w:t xml:space="preserve"> aferente acestui obiectiv sunt </w:t>
      </w:r>
      <w:proofErr w:type="spellStart"/>
      <w:r w:rsidRPr="0085587F">
        <w:rPr>
          <w:rFonts w:ascii="Arial" w:eastAsia="Times New Roman" w:hAnsi="Arial" w:cs="Arial"/>
          <w:sz w:val="24"/>
          <w:szCs w:val="24"/>
          <w:lang w:val="ro-RO"/>
        </w:rPr>
        <w:t>urmatoarele</w:t>
      </w:r>
      <w:proofErr w:type="spellEnd"/>
      <w:r w:rsidRPr="0085587F">
        <w:rPr>
          <w:rFonts w:ascii="Arial" w:eastAsia="Times New Roman" w:hAnsi="Arial" w:cs="Arial"/>
          <w:sz w:val="24"/>
          <w:szCs w:val="24"/>
          <w:lang w:val="ro-RO"/>
        </w:rPr>
        <w:t xml:space="preserve"> :</w:t>
      </w:r>
    </w:p>
    <w:p w:rsidR="0085587F" w:rsidRPr="0085587F" w:rsidRDefault="0085587F" w:rsidP="0085587F">
      <w:pPr>
        <w:numPr>
          <w:ilvl w:val="0"/>
          <w:numId w:val="10"/>
        </w:numPr>
        <w:spacing w:after="0" w:line="240" w:lineRule="auto"/>
        <w:jc w:val="both"/>
        <w:rPr>
          <w:rFonts w:ascii="Arial" w:eastAsia="Times New Roman" w:hAnsi="Arial" w:cs="Arial"/>
          <w:sz w:val="24"/>
          <w:szCs w:val="24"/>
          <w:lang w:val="ro-RO"/>
        </w:rPr>
      </w:pPr>
      <w:r w:rsidRPr="0085587F">
        <w:rPr>
          <w:rFonts w:ascii="Arial" w:eastAsia="Times New Roman" w:hAnsi="Arial" w:cs="Arial"/>
          <w:sz w:val="24"/>
          <w:szCs w:val="24"/>
          <w:lang w:val="ro-RO"/>
        </w:rPr>
        <w:t xml:space="preserve">Se vor monta doua </w:t>
      </w:r>
      <w:proofErr w:type="spellStart"/>
      <w:r w:rsidRPr="0085587F">
        <w:rPr>
          <w:rFonts w:ascii="Arial" w:eastAsia="Times New Roman" w:hAnsi="Arial" w:cs="Arial"/>
          <w:sz w:val="24"/>
          <w:szCs w:val="24"/>
          <w:lang w:val="ro-RO"/>
        </w:rPr>
        <w:t>usi</w:t>
      </w:r>
      <w:proofErr w:type="spellEnd"/>
      <w:r w:rsidRPr="0085587F">
        <w:rPr>
          <w:rFonts w:ascii="Arial" w:eastAsia="Times New Roman" w:hAnsi="Arial" w:cs="Arial"/>
          <w:sz w:val="24"/>
          <w:szCs w:val="24"/>
          <w:lang w:val="ro-RO"/>
        </w:rPr>
        <w:t xml:space="preserve"> rezistente la foc spre Hala Containere si spre Depozitul tampon</w:t>
      </w:r>
    </w:p>
    <w:p w:rsidR="0085587F" w:rsidRPr="0085587F" w:rsidRDefault="0085587F" w:rsidP="0085587F">
      <w:pPr>
        <w:numPr>
          <w:ilvl w:val="0"/>
          <w:numId w:val="10"/>
        </w:numPr>
        <w:spacing w:after="0" w:line="240" w:lineRule="auto"/>
        <w:jc w:val="both"/>
        <w:rPr>
          <w:rFonts w:ascii="Arial" w:eastAsia="Times New Roman" w:hAnsi="Arial" w:cs="Arial"/>
          <w:sz w:val="24"/>
          <w:szCs w:val="24"/>
          <w:lang w:val="ro-RO"/>
        </w:rPr>
      </w:pPr>
      <w:r w:rsidRPr="0085587F">
        <w:rPr>
          <w:rFonts w:ascii="Arial" w:eastAsia="Times New Roman" w:hAnsi="Arial" w:cs="Arial"/>
          <w:sz w:val="24"/>
          <w:szCs w:val="24"/>
          <w:lang w:val="ro-RO"/>
        </w:rPr>
        <w:t xml:space="preserve">Se va reface circuitul </w:t>
      </w:r>
      <w:proofErr w:type="spellStart"/>
      <w:r w:rsidRPr="0085587F">
        <w:rPr>
          <w:rFonts w:ascii="Arial" w:eastAsia="Times New Roman" w:hAnsi="Arial" w:cs="Arial"/>
          <w:sz w:val="24"/>
          <w:szCs w:val="24"/>
          <w:lang w:val="ro-RO"/>
        </w:rPr>
        <w:t>instalatiei</w:t>
      </w:r>
      <w:proofErr w:type="spellEnd"/>
      <w:r w:rsidRPr="0085587F">
        <w:rPr>
          <w:rFonts w:ascii="Arial" w:eastAsia="Times New Roman" w:hAnsi="Arial" w:cs="Arial"/>
          <w:sz w:val="24"/>
          <w:szCs w:val="24"/>
          <w:lang w:val="ro-RO"/>
        </w:rPr>
        <w:t xml:space="preserve"> de ventilare</w:t>
      </w:r>
    </w:p>
    <w:p w:rsidR="0085587F" w:rsidRPr="0085587F" w:rsidRDefault="0085587F" w:rsidP="0085587F">
      <w:pPr>
        <w:spacing w:after="0" w:line="240" w:lineRule="auto"/>
        <w:jc w:val="both"/>
        <w:rPr>
          <w:rFonts w:ascii="Arial" w:eastAsia="Times New Roman" w:hAnsi="Arial" w:cs="Arial"/>
          <w:b/>
          <w:sz w:val="24"/>
          <w:szCs w:val="24"/>
          <w:lang w:val="ro-RO"/>
        </w:rPr>
      </w:pPr>
      <w:r w:rsidRPr="0085587F">
        <w:rPr>
          <w:rFonts w:ascii="Arial" w:eastAsia="Times New Roman" w:hAnsi="Arial" w:cs="Arial"/>
          <w:b/>
          <w:sz w:val="24"/>
          <w:szCs w:val="24"/>
          <w:lang w:val="ro-RO"/>
        </w:rPr>
        <w:t>MAGAZIE PENTRU ACTIVITATEA DIN HALA SEE</w:t>
      </w:r>
    </w:p>
    <w:p w:rsidR="0085587F" w:rsidRPr="0085587F" w:rsidRDefault="0085587F" w:rsidP="0085587F">
      <w:pPr>
        <w:numPr>
          <w:ilvl w:val="0"/>
          <w:numId w:val="11"/>
        </w:numPr>
        <w:spacing w:after="0" w:line="240" w:lineRule="auto"/>
        <w:jc w:val="both"/>
        <w:rPr>
          <w:rFonts w:ascii="Arial" w:eastAsia="Times New Roman" w:hAnsi="Arial" w:cs="Arial"/>
          <w:sz w:val="24"/>
          <w:szCs w:val="24"/>
          <w:lang w:val="ro-RO"/>
        </w:rPr>
      </w:pPr>
      <w:r w:rsidRPr="0085587F">
        <w:rPr>
          <w:rFonts w:ascii="Arial" w:eastAsia="Times New Roman" w:hAnsi="Arial" w:cs="Arial"/>
          <w:sz w:val="24"/>
          <w:szCs w:val="24"/>
          <w:lang w:val="ro-RO"/>
        </w:rPr>
        <w:t xml:space="preserve">Magazia de materiale pentru activitatea din Hala SEE se va separa de Hala Mecanica printr-un perete si o </w:t>
      </w:r>
      <w:proofErr w:type="spellStart"/>
      <w:r w:rsidRPr="0085587F">
        <w:rPr>
          <w:rFonts w:ascii="Arial" w:eastAsia="Times New Roman" w:hAnsi="Arial" w:cs="Arial"/>
          <w:sz w:val="24"/>
          <w:szCs w:val="24"/>
          <w:lang w:val="ro-RO"/>
        </w:rPr>
        <w:t>usa</w:t>
      </w:r>
      <w:proofErr w:type="spellEnd"/>
      <w:r w:rsidRPr="0085587F">
        <w:rPr>
          <w:rFonts w:ascii="Arial" w:eastAsia="Times New Roman" w:hAnsi="Arial" w:cs="Arial"/>
          <w:sz w:val="24"/>
          <w:szCs w:val="24"/>
          <w:lang w:val="ro-RO"/>
        </w:rPr>
        <w:t xml:space="preserve"> rezistente la foc</w:t>
      </w:r>
    </w:p>
    <w:p w:rsidR="0085587F" w:rsidRPr="0085587F" w:rsidRDefault="0085587F" w:rsidP="0085587F">
      <w:pPr>
        <w:spacing w:after="0" w:line="240" w:lineRule="auto"/>
        <w:ind w:firstLine="720"/>
        <w:jc w:val="both"/>
        <w:rPr>
          <w:rFonts w:ascii="Arial" w:eastAsia="Times New Roman" w:hAnsi="Arial" w:cs="Arial"/>
          <w:sz w:val="24"/>
          <w:szCs w:val="24"/>
          <w:lang w:val="ro-RO"/>
        </w:rPr>
      </w:pPr>
      <w:proofErr w:type="spellStart"/>
      <w:r w:rsidRPr="0085587F">
        <w:rPr>
          <w:rFonts w:ascii="Arial" w:eastAsia="Times New Roman" w:hAnsi="Arial" w:cs="Arial"/>
          <w:sz w:val="24"/>
          <w:szCs w:val="24"/>
          <w:lang w:val="ro-RO"/>
        </w:rPr>
        <w:t>Suprafata</w:t>
      </w:r>
      <w:proofErr w:type="spellEnd"/>
      <w:r w:rsidRPr="0085587F">
        <w:rPr>
          <w:rFonts w:ascii="Arial" w:eastAsia="Times New Roman" w:hAnsi="Arial" w:cs="Arial"/>
          <w:sz w:val="24"/>
          <w:szCs w:val="24"/>
          <w:lang w:val="ro-RO"/>
        </w:rPr>
        <w:t xml:space="preserve"> totala pe care va fi amenajata Hala Mecanica, PT7 si PT8, Depozitul de Vopsea si Camera pentru Preparare Vopsea este de 2000 mp.  </w:t>
      </w:r>
    </w:p>
    <w:p w:rsidR="0085587F" w:rsidRPr="0085587F" w:rsidRDefault="0085587F" w:rsidP="0085587F">
      <w:pPr>
        <w:tabs>
          <w:tab w:val="num" w:pos="2880"/>
        </w:tabs>
        <w:spacing w:after="0" w:line="240" w:lineRule="auto"/>
        <w:ind w:left="660"/>
        <w:jc w:val="both"/>
        <w:rPr>
          <w:rFonts w:ascii="Arial" w:hAnsi="Arial" w:cs="Arial"/>
          <w:i/>
          <w:sz w:val="24"/>
          <w:szCs w:val="24"/>
          <w:lang w:val="ro-RO"/>
        </w:rPr>
      </w:pPr>
      <w:r w:rsidRPr="0085587F">
        <w:rPr>
          <w:rFonts w:ascii="Arial" w:hAnsi="Arial" w:cs="Arial"/>
          <w:b/>
          <w:sz w:val="24"/>
          <w:szCs w:val="24"/>
          <w:lang w:val="ro-RO"/>
        </w:rPr>
        <w:t>2</w:t>
      </w:r>
      <w:r w:rsidRPr="0085587F">
        <w:rPr>
          <w:rFonts w:ascii="Arial" w:hAnsi="Arial" w:cs="Arial"/>
          <w:sz w:val="24"/>
          <w:szCs w:val="24"/>
          <w:lang w:val="ro-RO"/>
        </w:rPr>
        <w:t xml:space="preserve">. </w:t>
      </w:r>
      <w:r w:rsidRPr="0085587F">
        <w:rPr>
          <w:rFonts w:ascii="Arial" w:hAnsi="Arial" w:cs="Arial"/>
          <w:i/>
          <w:sz w:val="24"/>
          <w:szCs w:val="24"/>
          <w:u w:val="single"/>
          <w:lang w:val="ro-RO"/>
        </w:rPr>
        <w:t>Localizarea proiectelor</w:t>
      </w:r>
      <w:r w:rsidRPr="0085587F">
        <w:rPr>
          <w:rFonts w:ascii="Arial" w:hAnsi="Arial" w:cs="Arial"/>
          <w:i/>
          <w:sz w:val="24"/>
          <w:szCs w:val="24"/>
          <w:lang w:val="ro-RO"/>
        </w:rPr>
        <w:t>:</w:t>
      </w:r>
    </w:p>
    <w:p w:rsidR="0085587F" w:rsidRPr="0085587F" w:rsidRDefault="0085587F" w:rsidP="0085587F">
      <w:pPr>
        <w:tabs>
          <w:tab w:val="num" w:pos="2880"/>
        </w:tabs>
        <w:spacing w:after="0" w:line="240" w:lineRule="auto"/>
        <w:jc w:val="both"/>
        <w:rPr>
          <w:rFonts w:ascii="Arial" w:hAnsi="Arial" w:cs="Arial"/>
          <w:i/>
          <w:sz w:val="24"/>
          <w:szCs w:val="24"/>
          <w:lang w:val="ro-RO"/>
        </w:rPr>
      </w:pPr>
      <w:r w:rsidRPr="0085587F">
        <w:rPr>
          <w:rFonts w:ascii="Arial" w:hAnsi="Arial" w:cs="Arial"/>
          <w:sz w:val="24"/>
          <w:szCs w:val="24"/>
          <w:lang w:val="ro-RO"/>
        </w:rPr>
        <w:t xml:space="preserve">2.1. utilizarea existentă a terenului – conform certificatului de urbanism nr. 549/03.11.2016 emis Primăria Giurgiu, folosinţa actuală a terenului este: curți, construcții ; </w:t>
      </w:r>
    </w:p>
    <w:p w:rsidR="0085587F" w:rsidRPr="0085587F" w:rsidRDefault="0085587F" w:rsidP="0085587F">
      <w:pPr>
        <w:spacing w:after="0" w:line="240" w:lineRule="auto"/>
        <w:jc w:val="both"/>
        <w:rPr>
          <w:rFonts w:ascii="Arial" w:hAnsi="Arial" w:cs="Arial"/>
          <w:sz w:val="24"/>
          <w:szCs w:val="24"/>
          <w:lang w:val="ro-RO"/>
        </w:rPr>
      </w:pPr>
      <w:r w:rsidRPr="0085587F">
        <w:rPr>
          <w:rFonts w:ascii="Arial" w:hAnsi="Arial" w:cs="Arial"/>
          <w:sz w:val="24"/>
          <w:szCs w:val="24"/>
          <w:lang w:val="ro-RO"/>
        </w:rPr>
        <w:t>2.2. relativa abundenţă a resurselor naturale din zonă, calitatea şi capacitatea regenerativă a acestora – nu este cazul;</w:t>
      </w:r>
    </w:p>
    <w:p w:rsidR="0085587F" w:rsidRPr="0085587F" w:rsidRDefault="0085587F" w:rsidP="0085587F">
      <w:pPr>
        <w:spacing w:after="0" w:line="240" w:lineRule="auto"/>
        <w:jc w:val="both"/>
        <w:rPr>
          <w:rFonts w:ascii="Arial" w:hAnsi="Arial" w:cs="Arial"/>
          <w:sz w:val="24"/>
          <w:szCs w:val="24"/>
          <w:lang w:val="ro-RO"/>
        </w:rPr>
      </w:pPr>
      <w:r w:rsidRPr="0085587F">
        <w:rPr>
          <w:rFonts w:ascii="Arial" w:hAnsi="Arial" w:cs="Arial"/>
          <w:sz w:val="24"/>
          <w:szCs w:val="24"/>
          <w:lang w:val="ro-RO"/>
        </w:rPr>
        <w:t>2.3. capacitatea de absorbţie a mediului, cu atenţie deosebită pentru:</w:t>
      </w:r>
    </w:p>
    <w:p w:rsidR="0085587F" w:rsidRPr="0085587F" w:rsidRDefault="0085587F" w:rsidP="0085587F">
      <w:pPr>
        <w:numPr>
          <w:ilvl w:val="0"/>
          <w:numId w:val="5"/>
        </w:numPr>
        <w:spacing w:after="0" w:line="240" w:lineRule="auto"/>
        <w:jc w:val="both"/>
        <w:rPr>
          <w:rFonts w:ascii="Arial" w:hAnsi="Arial" w:cs="Arial"/>
          <w:sz w:val="24"/>
          <w:szCs w:val="24"/>
          <w:lang w:val="ro-RO"/>
        </w:rPr>
      </w:pPr>
      <w:r w:rsidRPr="0085587F">
        <w:rPr>
          <w:rFonts w:ascii="Arial" w:hAnsi="Arial" w:cs="Arial"/>
          <w:sz w:val="24"/>
          <w:szCs w:val="24"/>
          <w:lang w:val="ro-RO"/>
        </w:rPr>
        <w:t>zonele umede – obiectivul nu  este amplasat în zone umede;</w:t>
      </w:r>
    </w:p>
    <w:p w:rsidR="0085587F" w:rsidRPr="0085587F" w:rsidRDefault="0085587F" w:rsidP="0085587F">
      <w:pPr>
        <w:numPr>
          <w:ilvl w:val="0"/>
          <w:numId w:val="5"/>
        </w:numPr>
        <w:spacing w:after="0" w:line="240" w:lineRule="auto"/>
        <w:jc w:val="both"/>
        <w:rPr>
          <w:rFonts w:ascii="Arial" w:hAnsi="Arial" w:cs="Arial"/>
          <w:sz w:val="24"/>
          <w:szCs w:val="24"/>
          <w:lang w:val="ro-RO"/>
        </w:rPr>
      </w:pPr>
      <w:r w:rsidRPr="0085587F">
        <w:rPr>
          <w:rFonts w:ascii="Arial" w:hAnsi="Arial" w:cs="Arial"/>
          <w:sz w:val="24"/>
          <w:szCs w:val="24"/>
          <w:lang w:val="ro-RO"/>
        </w:rPr>
        <w:t>zonele costiere – obiectivul nu este amplasat în zone costiere;</w:t>
      </w:r>
    </w:p>
    <w:p w:rsidR="0085587F" w:rsidRPr="0085587F" w:rsidRDefault="0085587F" w:rsidP="0085587F">
      <w:pPr>
        <w:numPr>
          <w:ilvl w:val="0"/>
          <w:numId w:val="5"/>
        </w:numPr>
        <w:spacing w:after="0" w:line="240" w:lineRule="auto"/>
        <w:jc w:val="both"/>
        <w:rPr>
          <w:rFonts w:ascii="Arial" w:hAnsi="Arial" w:cs="Arial"/>
          <w:sz w:val="24"/>
          <w:szCs w:val="24"/>
          <w:lang w:val="ro-RO"/>
        </w:rPr>
      </w:pPr>
      <w:r w:rsidRPr="0085587F">
        <w:rPr>
          <w:rFonts w:ascii="Arial" w:hAnsi="Arial" w:cs="Arial"/>
          <w:sz w:val="24"/>
          <w:szCs w:val="24"/>
          <w:lang w:val="ro-RO"/>
        </w:rPr>
        <w:t>zonele montane şi cele împădurite – obiectivul nu este amplasat în zone montane şi împădurite;</w:t>
      </w:r>
    </w:p>
    <w:p w:rsidR="0085587F" w:rsidRPr="0085587F" w:rsidRDefault="0085587F" w:rsidP="0085587F">
      <w:pPr>
        <w:numPr>
          <w:ilvl w:val="0"/>
          <w:numId w:val="5"/>
        </w:numPr>
        <w:spacing w:after="0" w:line="240" w:lineRule="auto"/>
        <w:jc w:val="both"/>
        <w:rPr>
          <w:rFonts w:ascii="Arial" w:hAnsi="Arial" w:cs="Arial"/>
          <w:sz w:val="24"/>
          <w:szCs w:val="24"/>
          <w:lang w:val="ro-RO"/>
        </w:rPr>
      </w:pPr>
      <w:r w:rsidRPr="0085587F">
        <w:rPr>
          <w:rFonts w:ascii="Arial" w:hAnsi="Arial" w:cs="Arial"/>
          <w:sz w:val="24"/>
          <w:szCs w:val="24"/>
          <w:lang w:val="ro-RO"/>
        </w:rPr>
        <w:t>parcurile şi rezervaţiile naturale – obiectivul nu este amplasat în parcuri şi rezervaţii naturale;</w:t>
      </w:r>
    </w:p>
    <w:p w:rsidR="0085587F" w:rsidRPr="0085587F" w:rsidRDefault="0085587F" w:rsidP="0085587F">
      <w:pPr>
        <w:numPr>
          <w:ilvl w:val="0"/>
          <w:numId w:val="5"/>
        </w:numPr>
        <w:spacing w:after="0" w:line="240" w:lineRule="auto"/>
        <w:jc w:val="both"/>
        <w:rPr>
          <w:rFonts w:ascii="Arial" w:hAnsi="Arial" w:cs="Arial"/>
          <w:sz w:val="24"/>
          <w:szCs w:val="24"/>
          <w:lang w:val="ro-RO"/>
        </w:rPr>
      </w:pPr>
      <w:r w:rsidRPr="0085587F">
        <w:rPr>
          <w:rFonts w:ascii="Arial" w:hAnsi="Arial" w:cs="Arial"/>
          <w:sz w:val="24"/>
          <w:szCs w:val="24"/>
          <w:lang w:val="ro-RO"/>
        </w:rPr>
        <w:t>ariile clasificate sau zonele protejate prin legislaţia în vigoare – nu este cazul;</w:t>
      </w:r>
    </w:p>
    <w:p w:rsidR="0085587F" w:rsidRPr="0085587F" w:rsidRDefault="0085587F" w:rsidP="0085587F">
      <w:pPr>
        <w:numPr>
          <w:ilvl w:val="0"/>
          <w:numId w:val="5"/>
        </w:numPr>
        <w:spacing w:after="0" w:line="240" w:lineRule="auto"/>
        <w:jc w:val="both"/>
        <w:rPr>
          <w:rFonts w:ascii="Arial" w:hAnsi="Arial" w:cs="Arial"/>
          <w:sz w:val="24"/>
          <w:szCs w:val="24"/>
          <w:lang w:val="ro-RO"/>
        </w:rPr>
      </w:pPr>
      <w:r w:rsidRPr="0085587F">
        <w:rPr>
          <w:rFonts w:ascii="Arial" w:hAnsi="Arial" w:cs="Arial"/>
          <w:sz w:val="24"/>
          <w:szCs w:val="24"/>
          <w:lang w:val="ro-RO"/>
        </w:rPr>
        <w:t xml:space="preserve">zonele de protecţie specială, mai ales cele desemnate prin Ordonanţa de urgenţă a Guvernului nr. </w:t>
      </w:r>
      <w:hyperlink r:id="rId6" w:history="1">
        <w:r w:rsidRPr="0085587F">
          <w:rPr>
            <w:rFonts w:ascii="Arial" w:hAnsi="Arial" w:cs="Arial"/>
            <w:sz w:val="24"/>
            <w:szCs w:val="24"/>
            <w:lang w:val="ro-RO"/>
          </w:rPr>
          <w:t>57/2007</w:t>
        </w:r>
      </w:hyperlink>
      <w:r w:rsidRPr="0085587F">
        <w:rPr>
          <w:rFonts w:ascii="Arial" w:hAnsi="Arial" w:cs="Arial"/>
          <w:sz w:val="24"/>
          <w:szCs w:val="24"/>
          <w:lang w:val="ro-RO"/>
        </w:rPr>
        <w:t xml:space="preserve"> privind regimul ariilor naturale protejate, conservarea habitatelor naturale, a florei şi faunei sălbatice, cu modificările şi completările ulterioare, zonele prevăzute prin Legea nr. </w:t>
      </w:r>
      <w:hyperlink r:id="rId7" w:history="1">
        <w:r w:rsidRPr="0085587F">
          <w:rPr>
            <w:rFonts w:ascii="Arial" w:hAnsi="Arial" w:cs="Arial"/>
            <w:sz w:val="24"/>
            <w:szCs w:val="24"/>
            <w:lang w:val="ro-RO"/>
          </w:rPr>
          <w:t>5/2000</w:t>
        </w:r>
      </w:hyperlink>
      <w:r w:rsidRPr="0085587F">
        <w:rPr>
          <w:rFonts w:ascii="Arial" w:hAnsi="Arial" w:cs="Arial"/>
          <w:sz w:val="24"/>
          <w:szCs w:val="24"/>
          <w:lang w:val="ro-RO"/>
        </w:rPr>
        <w:t xml:space="preserve"> privind aprobarea Planului de amenajare a teritoriului naţional – Secţiunea a III- a – zone protejate, zonele de protecţie instituite conform prevederilor Legii apelor nr. </w:t>
      </w:r>
      <w:hyperlink r:id="rId8" w:history="1">
        <w:r w:rsidRPr="0085587F">
          <w:rPr>
            <w:rFonts w:ascii="Arial" w:hAnsi="Arial" w:cs="Arial"/>
            <w:sz w:val="24"/>
            <w:szCs w:val="24"/>
            <w:lang w:val="ro-RO"/>
          </w:rPr>
          <w:t>107/1996</w:t>
        </w:r>
      </w:hyperlink>
      <w:r w:rsidRPr="0085587F">
        <w:rPr>
          <w:rFonts w:ascii="Arial" w:hAnsi="Arial" w:cs="Arial"/>
          <w:sz w:val="24"/>
          <w:szCs w:val="24"/>
          <w:lang w:val="ro-RO"/>
        </w:rPr>
        <w:t xml:space="preserve">, cu modificările şi completările ulterioare şi Hotărârea Guvernului nr. </w:t>
      </w:r>
      <w:hyperlink r:id="rId9" w:history="1">
        <w:r w:rsidRPr="0085587F">
          <w:rPr>
            <w:rFonts w:ascii="Arial" w:hAnsi="Arial" w:cs="Arial"/>
            <w:sz w:val="24"/>
            <w:szCs w:val="24"/>
            <w:lang w:val="ro-RO"/>
          </w:rPr>
          <w:t>930/2005</w:t>
        </w:r>
      </w:hyperlink>
      <w:r w:rsidRPr="0085587F">
        <w:rPr>
          <w:rFonts w:ascii="Arial" w:hAnsi="Arial" w:cs="Arial"/>
          <w:sz w:val="24"/>
          <w:szCs w:val="24"/>
          <w:lang w:val="ro-RO"/>
        </w:rPr>
        <w:t xml:space="preserve"> pentru aprobarea Normelor speciale privind caracterul şi mărimea zonelor de protecţie sanitară şi hidrogeologică – nu este cazul;</w:t>
      </w:r>
    </w:p>
    <w:p w:rsidR="0085587F" w:rsidRPr="0085587F" w:rsidRDefault="0085587F" w:rsidP="0085587F">
      <w:pPr>
        <w:numPr>
          <w:ilvl w:val="0"/>
          <w:numId w:val="5"/>
        </w:numPr>
        <w:spacing w:after="0" w:line="240" w:lineRule="auto"/>
        <w:jc w:val="both"/>
        <w:rPr>
          <w:rFonts w:ascii="Arial" w:hAnsi="Arial" w:cs="Arial"/>
          <w:sz w:val="24"/>
          <w:szCs w:val="24"/>
          <w:lang w:val="ro-RO"/>
        </w:rPr>
      </w:pPr>
      <w:r w:rsidRPr="0085587F">
        <w:rPr>
          <w:rFonts w:ascii="Arial" w:hAnsi="Arial" w:cs="Arial"/>
          <w:sz w:val="24"/>
          <w:szCs w:val="24"/>
          <w:lang w:val="ro-RO"/>
        </w:rPr>
        <w:t xml:space="preserve">ariile în care standardele de calitate a mediului stabilite de legislaţie au fost deja depăşite – nu au fost înregistrate astfel de situaţii; </w:t>
      </w:r>
    </w:p>
    <w:p w:rsidR="0085587F" w:rsidRPr="0085587F" w:rsidRDefault="0085587F" w:rsidP="0085587F">
      <w:pPr>
        <w:numPr>
          <w:ilvl w:val="0"/>
          <w:numId w:val="5"/>
        </w:numPr>
        <w:spacing w:after="0" w:line="240" w:lineRule="auto"/>
        <w:jc w:val="both"/>
        <w:rPr>
          <w:rFonts w:ascii="Arial" w:hAnsi="Arial" w:cs="Arial"/>
          <w:sz w:val="24"/>
          <w:szCs w:val="24"/>
          <w:lang w:val="ro-RO"/>
        </w:rPr>
      </w:pPr>
      <w:r w:rsidRPr="0085587F">
        <w:rPr>
          <w:rFonts w:ascii="Arial" w:hAnsi="Arial" w:cs="Arial"/>
          <w:sz w:val="24"/>
          <w:szCs w:val="24"/>
          <w:lang w:val="ro-RO"/>
        </w:rPr>
        <w:t xml:space="preserve">ariile dens populate – nu este cazul; </w:t>
      </w:r>
    </w:p>
    <w:p w:rsidR="0085587F" w:rsidRPr="0085587F" w:rsidRDefault="0085587F" w:rsidP="0085587F">
      <w:pPr>
        <w:numPr>
          <w:ilvl w:val="0"/>
          <w:numId w:val="5"/>
        </w:numPr>
        <w:spacing w:after="0" w:line="240" w:lineRule="auto"/>
        <w:jc w:val="both"/>
        <w:rPr>
          <w:rFonts w:ascii="Arial" w:hAnsi="Arial" w:cs="Arial"/>
          <w:sz w:val="24"/>
          <w:szCs w:val="24"/>
          <w:lang w:val="ro-RO"/>
        </w:rPr>
      </w:pPr>
      <w:r w:rsidRPr="0085587F">
        <w:rPr>
          <w:rFonts w:ascii="Arial" w:hAnsi="Arial" w:cs="Arial"/>
          <w:sz w:val="24"/>
          <w:szCs w:val="24"/>
          <w:lang w:val="ro-RO"/>
        </w:rPr>
        <w:t>peisajele cu semnificaţie istorică, culturală şi arheologică – nu este cazul.</w:t>
      </w:r>
    </w:p>
    <w:p w:rsidR="0085587F" w:rsidRPr="0085587F" w:rsidRDefault="0085587F" w:rsidP="0085587F">
      <w:pPr>
        <w:tabs>
          <w:tab w:val="num" w:pos="2880"/>
        </w:tabs>
        <w:spacing w:after="0" w:line="240" w:lineRule="auto"/>
        <w:ind w:left="660"/>
        <w:jc w:val="both"/>
        <w:rPr>
          <w:rFonts w:ascii="Arial" w:hAnsi="Arial" w:cs="Arial"/>
          <w:i/>
          <w:sz w:val="24"/>
          <w:szCs w:val="24"/>
          <w:lang w:val="ro-RO"/>
        </w:rPr>
      </w:pPr>
      <w:r w:rsidRPr="0085587F">
        <w:rPr>
          <w:rFonts w:ascii="Arial" w:hAnsi="Arial" w:cs="Arial"/>
          <w:b/>
          <w:sz w:val="24"/>
          <w:szCs w:val="24"/>
          <w:lang w:val="ro-RO"/>
        </w:rPr>
        <w:t>3</w:t>
      </w:r>
      <w:r w:rsidRPr="0085587F">
        <w:rPr>
          <w:rFonts w:ascii="Arial" w:hAnsi="Arial" w:cs="Arial"/>
          <w:sz w:val="24"/>
          <w:szCs w:val="24"/>
          <w:lang w:val="ro-RO"/>
        </w:rPr>
        <w:t xml:space="preserve">. </w:t>
      </w:r>
      <w:r w:rsidRPr="0085587F">
        <w:rPr>
          <w:rFonts w:ascii="Arial" w:hAnsi="Arial" w:cs="Arial"/>
          <w:i/>
          <w:sz w:val="24"/>
          <w:szCs w:val="24"/>
          <w:u w:val="single"/>
          <w:lang w:val="ro-RO"/>
        </w:rPr>
        <w:t>Caracteristicile impactului potenţial</w:t>
      </w:r>
      <w:r w:rsidRPr="0085587F">
        <w:rPr>
          <w:rFonts w:ascii="Arial" w:hAnsi="Arial" w:cs="Arial"/>
          <w:i/>
          <w:sz w:val="24"/>
          <w:szCs w:val="24"/>
          <w:lang w:val="ro-RO"/>
        </w:rPr>
        <w:t>:</w:t>
      </w:r>
    </w:p>
    <w:p w:rsidR="0085587F" w:rsidRPr="0085587F" w:rsidRDefault="0085587F" w:rsidP="0085587F">
      <w:pPr>
        <w:numPr>
          <w:ilvl w:val="0"/>
          <w:numId w:val="3"/>
        </w:numPr>
        <w:tabs>
          <w:tab w:val="num" w:pos="720"/>
        </w:tabs>
        <w:spacing w:after="0" w:line="240" w:lineRule="auto"/>
        <w:ind w:left="720"/>
        <w:jc w:val="both"/>
        <w:rPr>
          <w:rFonts w:ascii="Arial" w:hAnsi="Arial" w:cs="Arial"/>
          <w:sz w:val="24"/>
          <w:szCs w:val="24"/>
          <w:lang w:val="ro-RO"/>
        </w:rPr>
      </w:pPr>
      <w:r w:rsidRPr="0085587F">
        <w:rPr>
          <w:rFonts w:ascii="Arial" w:hAnsi="Arial" w:cs="Arial"/>
          <w:sz w:val="24"/>
          <w:szCs w:val="24"/>
          <w:lang w:val="ro-RO"/>
        </w:rPr>
        <w:t>extinderea impactului: aria geografică şi numărul persoanelor afectate – nu este cazul;</w:t>
      </w:r>
    </w:p>
    <w:p w:rsidR="0085587F" w:rsidRPr="0085587F" w:rsidRDefault="0085587F" w:rsidP="0085587F">
      <w:pPr>
        <w:numPr>
          <w:ilvl w:val="0"/>
          <w:numId w:val="3"/>
        </w:numPr>
        <w:tabs>
          <w:tab w:val="num" w:pos="720"/>
        </w:tabs>
        <w:spacing w:after="0" w:line="240" w:lineRule="auto"/>
        <w:ind w:left="720"/>
        <w:jc w:val="both"/>
        <w:rPr>
          <w:rFonts w:ascii="Arial" w:hAnsi="Arial" w:cs="Arial"/>
          <w:sz w:val="24"/>
          <w:szCs w:val="24"/>
          <w:lang w:val="ro-RO"/>
        </w:rPr>
      </w:pPr>
      <w:r w:rsidRPr="0085587F">
        <w:rPr>
          <w:rFonts w:ascii="Arial" w:hAnsi="Arial" w:cs="Arial"/>
          <w:sz w:val="24"/>
          <w:szCs w:val="24"/>
          <w:lang w:val="ro-RO"/>
        </w:rPr>
        <w:t xml:space="preserve">natura </w:t>
      </w:r>
      <w:proofErr w:type="spellStart"/>
      <w:r w:rsidRPr="0085587F">
        <w:rPr>
          <w:rFonts w:ascii="Arial" w:hAnsi="Arial" w:cs="Arial"/>
          <w:sz w:val="24"/>
          <w:szCs w:val="24"/>
          <w:lang w:val="ro-RO"/>
        </w:rPr>
        <w:t>transfrontieră</w:t>
      </w:r>
      <w:proofErr w:type="spellEnd"/>
      <w:r w:rsidRPr="0085587F">
        <w:rPr>
          <w:rFonts w:ascii="Arial" w:hAnsi="Arial" w:cs="Arial"/>
          <w:sz w:val="24"/>
          <w:szCs w:val="24"/>
          <w:lang w:val="ro-RO"/>
        </w:rPr>
        <w:t xml:space="preserve"> a impactului – nu este cazul;</w:t>
      </w:r>
    </w:p>
    <w:p w:rsidR="0085587F" w:rsidRPr="0085587F" w:rsidRDefault="0085587F" w:rsidP="0085587F">
      <w:pPr>
        <w:numPr>
          <w:ilvl w:val="0"/>
          <w:numId w:val="3"/>
        </w:numPr>
        <w:tabs>
          <w:tab w:val="num" w:pos="720"/>
        </w:tabs>
        <w:spacing w:after="0" w:line="240" w:lineRule="auto"/>
        <w:ind w:left="720"/>
        <w:jc w:val="both"/>
        <w:rPr>
          <w:rFonts w:ascii="Arial" w:hAnsi="Arial" w:cs="Arial"/>
          <w:sz w:val="24"/>
          <w:szCs w:val="24"/>
          <w:lang w:val="ro-RO"/>
        </w:rPr>
      </w:pPr>
      <w:r w:rsidRPr="0085587F">
        <w:rPr>
          <w:rFonts w:ascii="Arial" w:hAnsi="Arial" w:cs="Arial"/>
          <w:sz w:val="24"/>
          <w:szCs w:val="24"/>
          <w:lang w:val="ro-RO"/>
        </w:rPr>
        <w:t xml:space="preserve">mărimea şi complexitatea impactului – impact relativ redus şi local, pe perioada execuţiei proiectului; </w:t>
      </w:r>
    </w:p>
    <w:p w:rsidR="0085587F" w:rsidRPr="0085587F" w:rsidRDefault="0085587F" w:rsidP="0085587F">
      <w:pPr>
        <w:numPr>
          <w:ilvl w:val="0"/>
          <w:numId w:val="3"/>
        </w:numPr>
        <w:tabs>
          <w:tab w:val="num" w:pos="720"/>
        </w:tabs>
        <w:spacing w:after="0" w:line="240" w:lineRule="auto"/>
        <w:ind w:left="720"/>
        <w:jc w:val="both"/>
        <w:rPr>
          <w:rFonts w:ascii="Arial" w:hAnsi="Arial" w:cs="Arial"/>
          <w:sz w:val="24"/>
          <w:szCs w:val="24"/>
          <w:lang w:val="ro-RO"/>
        </w:rPr>
      </w:pPr>
      <w:r w:rsidRPr="0085587F">
        <w:rPr>
          <w:rFonts w:ascii="Arial" w:hAnsi="Arial" w:cs="Arial"/>
          <w:sz w:val="24"/>
          <w:szCs w:val="24"/>
          <w:lang w:val="ro-RO"/>
        </w:rPr>
        <w:lastRenderedPageBreak/>
        <w:t>probabilitatea impactului – impact cu probabilitate redusă atât pe parcursul realizării investiţiei, cât şi după punerea în funcţiune a obiectivului, deoarece lucrările prevăzute de proiect nu vor afecta semnificativ factorii de mediu aer, apă, sol/subsol, aşezări umane;</w:t>
      </w:r>
    </w:p>
    <w:p w:rsidR="0085587F" w:rsidRPr="0085587F" w:rsidRDefault="0085587F" w:rsidP="0085587F">
      <w:pPr>
        <w:numPr>
          <w:ilvl w:val="0"/>
          <w:numId w:val="3"/>
        </w:numPr>
        <w:tabs>
          <w:tab w:val="num" w:pos="720"/>
        </w:tabs>
        <w:spacing w:after="0" w:line="240" w:lineRule="auto"/>
        <w:ind w:left="720"/>
        <w:jc w:val="both"/>
        <w:rPr>
          <w:rFonts w:ascii="Arial" w:hAnsi="Arial" w:cs="Arial"/>
          <w:sz w:val="24"/>
          <w:szCs w:val="24"/>
          <w:lang w:val="ro-RO"/>
        </w:rPr>
      </w:pPr>
      <w:r w:rsidRPr="0085587F">
        <w:rPr>
          <w:rFonts w:ascii="Arial" w:hAnsi="Arial" w:cs="Arial"/>
          <w:sz w:val="24"/>
          <w:szCs w:val="24"/>
          <w:lang w:val="ro-RO"/>
        </w:rPr>
        <w:t>durata, frecvenţa şi reversibilitatea impactului – impact cu durată, frecvenţă şi reversibilitate reduse, datorită naturii proiectului  şi măsurilor prevăzute de acesta.</w:t>
      </w:r>
    </w:p>
    <w:p w:rsidR="0085587F" w:rsidRPr="0085587F" w:rsidRDefault="0085587F" w:rsidP="0085587F">
      <w:pPr>
        <w:spacing w:after="0" w:line="240" w:lineRule="auto"/>
        <w:jc w:val="both"/>
        <w:rPr>
          <w:rFonts w:ascii="Arial" w:hAnsi="Arial" w:cs="Arial"/>
          <w:b/>
          <w:sz w:val="24"/>
          <w:szCs w:val="24"/>
          <w:lang w:val="ro-RO" w:eastAsia="ro-RO"/>
        </w:rPr>
      </w:pPr>
    </w:p>
    <w:p w:rsidR="0085587F" w:rsidRPr="0085587F" w:rsidRDefault="0085587F" w:rsidP="0085587F">
      <w:pPr>
        <w:spacing w:after="0" w:line="240" w:lineRule="auto"/>
        <w:jc w:val="both"/>
        <w:rPr>
          <w:rFonts w:ascii="Arial" w:hAnsi="Arial" w:cs="Arial"/>
          <w:sz w:val="24"/>
          <w:szCs w:val="24"/>
          <w:lang w:val="ro-RO" w:eastAsia="ro-RO"/>
        </w:rPr>
      </w:pPr>
      <w:r w:rsidRPr="0085587F">
        <w:rPr>
          <w:rFonts w:ascii="Arial" w:hAnsi="Arial" w:cs="Arial"/>
          <w:b/>
          <w:sz w:val="24"/>
          <w:szCs w:val="24"/>
          <w:lang w:val="ro-RO" w:eastAsia="ro-RO"/>
        </w:rPr>
        <w:t>II. Motivele care au stat la baza luării deciziei etapei de încadrare în procedura .de evaluare adecvată –</w:t>
      </w:r>
      <w:r w:rsidRPr="0085587F">
        <w:rPr>
          <w:rFonts w:ascii="Arial" w:hAnsi="Arial" w:cs="Arial"/>
          <w:sz w:val="24"/>
          <w:szCs w:val="24"/>
          <w:lang w:val="ro-RO" w:eastAsia="ro-RO"/>
        </w:rPr>
        <w:t xml:space="preserve"> conform decizie etapei de evaluare inițială nr. 1629/08.03.2017, proiectul va fi amplasat în </w:t>
      </w:r>
      <w:r w:rsidRPr="0085587F">
        <w:rPr>
          <w:rFonts w:ascii="Arial" w:eastAsia="Times New Roman" w:hAnsi="Arial" w:cs="Arial"/>
          <w:sz w:val="24"/>
          <w:szCs w:val="24"/>
          <w:lang w:val="ro-RO"/>
        </w:rPr>
        <w:t xml:space="preserve">municipiul Giurgiu, str. Portului nr.1, </w:t>
      </w:r>
      <w:proofErr w:type="spellStart"/>
      <w:r w:rsidRPr="0085587F">
        <w:rPr>
          <w:rFonts w:ascii="Arial" w:eastAsia="Times New Roman" w:hAnsi="Arial" w:cs="Arial"/>
          <w:sz w:val="24"/>
          <w:szCs w:val="24"/>
          <w:lang w:val="ro-RO"/>
        </w:rPr>
        <w:t>judetul</w:t>
      </w:r>
      <w:proofErr w:type="spellEnd"/>
      <w:r w:rsidRPr="0085587F">
        <w:rPr>
          <w:rFonts w:ascii="Arial" w:eastAsia="Times New Roman" w:hAnsi="Arial" w:cs="Arial"/>
          <w:sz w:val="24"/>
          <w:szCs w:val="24"/>
          <w:lang w:val="ro-RO"/>
        </w:rPr>
        <w:t xml:space="preserve"> Giurgiu</w:t>
      </w:r>
      <w:r w:rsidRPr="0085587F">
        <w:rPr>
          <w:rFonts w:ascii="Arial" w:hAnsi="Arial" w:cs="Arial"/>
          <w:sz w:val="24"/>
          <w:szCs w:val="24"/>
          <w:lang w:val="ro-RO" w:eastAsia="ro-RO"/>
        </w:rPr>
        <w:t xml:space="preserve"> și nu intră sub incidența art. 28 din Ordonanța de urgență a Guvernului nr. 57/2007, privind regimul ariilor naturale protejate, conservarea habitatelor naturale, a florei și faunei sălbatice, cu modificările și completările ulterioare. </w:t>
      </w:r>
    </w:p>
    <w:p w:rsidR="0085587F" w:rsidRPr="0085587F" w:rsidRDefault="0085587F" w:rsidP="0085587F">
      <w:pPr>
        <w:spacing w:after="0" w:line="240" w:lineRule="auto"/>
        <w:ind w:left="360"/>
        <w:jc w:val="both"/>
        <w:rPr>
          <w:rFonts w:ascii="Arial" w:hAnsi="Arial" w:cs="Arial"/>
          <w:sz w:val="24"/>
          <w:szCs w:val="24"/>
          <w:lang w:val="ro-RO" w:eastAsia="ro-RO"/>
        </w:rPr>
      </w:pPr>
      <w:r w:rsidRPr="0085587F">
        <w:rPr>
          <w:rFonts w:ascii="Arial" w:hAnsi="Arial" w:cs="Arial"/>
          <w:sz w:val="24"/>
          <w:szCs w:val="24"/>
          <w:lang w:val="ro-RO" w:eastAsia="ro-RO"/>
        </w:rPr>
        <w:t xml:space="preserve">Pe parcursul derulării procedurii publicul interesat de proiectul propus a fost informat despre  solicitarea acordului de mediu  după cum urmează: </w:t>
      </w:r>
    </w:p>
    <w:p w:rsidR="0085587F" w:rsidRPr="0085587F" w:rsidRDefault="0085587F" w:rsidP="0085587F">
      <w:pPr>
        <w:spacing w:after="0" w:line="240" w:lineRule="auto"/>
        <w:ind w:left="360"/>
        <w:jc w:val="both"/>
        <w:rPr>
          <w:rFonts w:ascii="Arial" w:hAnsi="Arial" w:cs="Arial"/>
          <w:sz w:val="24"/>
          <w:szCs w:val="24"/>
          <w:lang w:val="ro-RO" w:eastAsia="ro-RO"/>
        </w:rPr>
      </w:pPr>
    </w:p>
    <w:p w:rsidR="0085587F" w:rsidRPr="0085587F" w:rsidRDefault="0085587F" w:rsidP="0085587F">
      <w:pPr>
        <w:spacing w:after="0" w:line="240" w:lineRule="auto"/>
        <w:ind w:left="360"/>
        <w:jc w:val="both"/>
        <w:rPr>
          <w:rFonts w:ascii="Arial" w:hAnsi="Arial" w:cs="Arial"/>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035"/>
        <w:gridCol w:w="2848"/>
        <w:gridCol w:w="2073"/>
      </w:tblGrid>
      <w:tr w:rsidR="0085587F" w:rsidRPr="0085587F" w:rsidTr="0047032D">
        <w:tc>
          <w:tcPr>
            <w:tcW w:w="2287" w:type="dxa"/>
            <w:shd w:val="clear" w:color="auto" w:fill="auto"/>
          </w:tcPr>
          <w:p w:rsidR="0085587F" w:rsidRPr="0085587F" w:rsidRDefault="0085587F" w:rsidP="0085587F">
            <w:pPr>
              <w:spacing w:after="0" w:line="240" w:lineRule="auto"/>
              <w:jc w:val="center"/>
              <w:rPr>
                <w:rFonts w:ascii="Arial" w:eastAsia="Times New Roman" w:hAnsi="Arial" w:cs="Arial"/>
                <w:b/>
                <w:sz w:val="24"/>
                <w:szCs w:val="24"/>
                <w:lang w:val="ro-RO"/>
              </w:rPr>
            </w:pPr>
            <w:r w:rsidRPr="0085587F">
              <w:rPr>
                <w:rFonts w:ascii="Arial" w:eastAsia="Times New Roman" w:hAnsi="Arial" w:cs="Arial"/>
                <w:b/>
                <w:sz w:val="24"/>
                <w:szCs w:val="24"/>
                <w:lang w:val="ro-RO"/>
              </w:rPr>
              <w:t>Etapa din procedura de reglementare</w:t>
            </w:r>
          </w:p>
        </w:tc>
        <w:tc>
          <w:tcPr>
            <w:tcW w:w="2035" w:type="dxa"/>
            <w:shd w:val="clear" w:color="auto" w:fill="auto"/>
          </w:tcPr>
          <w:p w:rsidR="0085587F" w:rsidRPr="0085587F" w:rsidRDefault="0085587F" w:rsidP="0085587F">
            <w:pPr>
              <w:spacing w:after="0" w:line="240" w:lineRule="auto"/>
              <w:jc w:val="center"/>
              <w:rPr>
                <w:rFonts w:ascii="Arial" w:eastAsia="Times New Roman" w:hAnsi="Arial" w:cs="Arial"/>
                <w:b/>
                <w:sz w:val="24"/>
                <w:szCs w:val="24"/>
                <w:lang w:val="ro-RO"/>
              </w:rPr>
            </w:pPr>
            <w:r w:rsidRPr="0085587F">
              <w:rPr>
                <w:rFonts w:ascii="Arial" w:eastAsia="Times New Roman" w:hAnsi="Arial" w:cs="Arial"/>
                <w:b/>
                <w:sz w:val="24"/>
                <w:szCs w:val="24"/>
                <w:lang w:val="ro-RO"/>
              </w:rPr>
              <w:t>A.P.M. Giurgiu</w:t>
            </w:r>
          </w:p>
        </w:tc>
        <w:tc>
          <w:tcPr>
            <w:tcW w:w="2848" w:type="dxa"/>
            <w:shd w:val="clear" w:color="auto" w:fill="auto"/>
          </w:tcPr>
          <w:p w:rsidR="0085587F" w:rsidRPr="0085587F" w:rsidRDefault="0085587F" w:rsidP="0085587F">
            <w:pPr>
              <w:spacing w:after="0" w:line="240" w:lineRule="auto"/>
              <w:jc w:val="center"/>
              <w:rPr>
                <w:rFonts w:ascii="Arial" w:eastAsia="Times New Roman" w:hAnsi="Arial" w:cs="Arial"/>
                <w:b/>
                <w:sz w:val="24"/>
                <w:szCs w:val="24"/>
                <w:lang w:val="ro-RO"/>
              </w:rPr>
            </w:pPr>
            <w:r w:rsidRPr="0085587F">
              <w:rPr>
                <w:rFonts w:ascii="Arial" w:eastAsia="Times New Roman" w:hAnsi="Arial" w:cs="Arial"/>
                <w:b/>
                <w:sz w:val="24"/>
                <w:szCs w:val="24"/>
                <w:lang w:val="ro-RO" w:eastAsia="ro-RO"/>
              </w:rPr>
              <w:t>S.C. IMSAT S.A.</w:t>
            </w:r>
            <w:r w:rsidRPr="0085587F">
              <w:rPr>
                <w:rFonts w:ascii="Arial" w:eastAsia="Times New Roman" w:hAnsi="Arial" w:cs="Arial"/>
                <w:b/>
                <w:sz w:val="24"/>
                <w:szCs w:val="24"/>
                <w:lang w:val="ro-RO"/>
              </w:rPr>
              <w:t>–  titular proiect –</w:t>
            </w:r>
          </w:p>
        </w:tc>
        <w:tc>
          <w:tcPr>
            <w:tcW w:w="2073" w:type="dxa"/>
            <w:shd w:val="clear" w:color="auto" w:fill="auto"/>
          </w:tcPr>
          <w:p w:rsidR="0085587F" w:rsidRPr="0085587F" w:rsidRDefault="0085587F" w:rsidP="0085587F">
            <w:pPr>
              <w:spacing w:after="0" w:line="240" w:lineRule="auto"/>
              <w:jc w:val="center"/>
              <w:rPr>
                <w:rFonts w:ascii="Arial" w:eastAsia="Times New Roman" w:hAnsi="Arial" w:cs="Arial"/>
                <w:b/>
                <w:sz w:val="24"/>
                <w:szCs w:val="24"/>
                <w:lang w:val="ro-RO"/>
              </w:rPr>
            </w:pPr>
            <w:r w:rsidRPr="0085587F">
              <w:rPr>
                <w:rFonts w:ascii="Arial" w:eastAsia="Times New Roman" w:hAnsi="Arial" w:cs="Arial"/>
                <w:b/>
                <w:sz w:val="24"/>
                <w:szCs w:val="24"/>
                <w:lang w:val="ro-RO"/>
              </w:rPr>
              <w:t>Participări ale publicului în procedura derulată</w:t>
            </w:r>
          </w:p>
        </w:tc>
      </w:tr>
      <w:tr w:rsidR="0085587F" w:rsidRPr="0085587F" w:rsidTr="0047032D">
        <w:trPr>
          <w:trHeight w:val="1780"/>
        </w:trPr>
        <w:tc>
          <w:tcPr>
            <w:tcW w:w="2287" w:type="dxa"/>
            <w:shd w:val="clear" w:color="auto" w:fill="auto"/>
          </w:tcPr>
          <w:p w:rsidR="0085587F" w:rsidRPr="0085587F" w:rsidRDefault="0085587F" w:rsidP="0085587F">
            <w:pPr>
              <w:spacing w:after="0" w:line="240" w:lineRule="auto"/>
              <w:rPr>
                <w:rFonts w:ascii="Arial" w:eastAsia="Times New Roman" w:hAnsi="Arial" w:cs="Arial"/>
                <w:sz w:val="24"/>
                <w:szCs w:val="24"/>
                <w:lang w:val="ro-RO"/>
              </w:rPr>
            </w:pPr>
            <w:r w:rsidRPr="0085587F">
              <w:rPr>
                <w:rFonts w:ascii="Arial" w:eastAsia="Times New Roman" w:hAnsi="Arial" w:cs="Arial"/>
                <w:sz w:val="24"/>
                <w:szCs w:val="24"/>
                <w:lang w:val="ro-RO"/>
              </w:rPr>
              <w:t>Solicitare acord de mediu</w:t>
            </w:r>
          </w:p>
        </w:tc>
        <w:tc>
          <w:tcPr>
            <w:tcW w:w="2035" w:type="dxa"/>
            <w:shd w:val="clear" w:color="auto" w:fill="auto"/>
          </w:tcPr>
          <w:p w:rsidR="0085587F" w:rsidRPr="0085587F" w:rsidRDefault="0085587F" w:rsidP="0085587F">
            <w:pPr>
              <w:spacing w:after="0" w:line="240" w:lineRule="auto"/>
              <w:jc w:val="both"/>
              <w:rPr>
                <w:rFonts w:ascii="Arial" w:eastAsia="Times New Roman" w:hAnsi="Arial" w:cs="Arial"/>
                <w:sz w:val="24"/>
                <w:szCs w:val="24"/>
                <w:lang w:val="ro-RO"/>
              </w:rPr>
            </w:pPr>
            <w:r w:rsidRPr="0085587F">
              <w:rPr>
                <w:rFonts w:ascii="Arial" w:eastAsia="Times New Roman" w:hAnsi="Arial" w:cs="Arial"/>
                <w:sz w:val="24"/>
                <w:szCs w:val="24"/>
                <w:lang w:val="ro-RO"/>
              </w:rPr>
              <w:t>Afişare pe pagina web în data de 08.03.2017</w:t>
            </w:r>
          </w:p>
        </w:tc>
        <w:tc>
          <w:tcPr>
            <w:tcW w:w="2848" w:type="dxa"/>
            <w:shd w:val="clear" w:color="auto" w:fill="auto"/>
          </w:tcPr>
          <w:p w:rsidR="0085587F" w:rsidRPr="0085587F" w:rsidRDefault="0085587F" w:rsidP="0085587F">
            <w:pPr>
              <w:spacing w:after="0" w:line="240" w:lineRule="auto"/>
              <w:jc w:val="both"/>
              <w:rPr>
                <w:rFonts w:ascii="Arial" w:eastAsia="Times New Roman" w:hAnsi="Arial" w:cs="Arial"/>
                <w:sz w:val="24"/>
                <w:szCs w:val="24"/>
                <w:lang w:val="ro-RO"/>
              </w:rPr>
            </w:pPr>
            <w:r w:rsidRPr="0085587F">
              <w:rPr>
                <w:rFonts w:ascii="Arial" w:eastAsia="Times New Roman" w:hAnsi="Arial" w:cs="Arial"/>
                <w:sz w:val="24"/>
                <w:szCs w:val="24"/>
                <w:lang w:val="ro-RO"/>
              </w:rPr>
              <w:t xml:space="preserve">Ziarul </w:t>
            </w:r>
          </w:p>
          <w:p w:rsidR="0085587F" w:rsidRPr="0085587F" w:rsidRDefault="0085587F" w:rsidP="0085587F">
            <w:pPr>
              <w:spacing w:after="0" w:line="240" w:lineRule="auto"/>
              <w:jc w:val="both"/>
              <w:rPr>
                <w:rFonts w:ascii="Arial" w:eastAsia="Times New Roman" w:hAnsi="Arial" w:cs="Arial"/>
                <w:sz w:val="24"/>
                <w:szCs w:val="24"/>
                <w:lang w:val="ro-RO"/>
              </w:rPr>
            </w:pPr>
            <w:r w:rsidRPr="0085587F">
              <w:rPr>
                <w:rFonts w:ascii="Arial" w:eastAsia="Times New Roman" w:hAnsi="Arial" w:cs="Arial"/>
                <w:sz w:val="24"/>
                <w:szCs w:val="24"/>
                <w:lang w:val="ro-RO"/>
              </w:rPr>
              <w:t>„Jurnalul Giurgiuvean” din 13.03.2017 şi afişare la sediul Primăriei  în data de  14.03.2017.</w:t>
            </w:r>
          </w:p>
        </w:tc>
        <w:tc>
          <w:tcPr>
            <w:tcW w:w="2073" w:type="dxa"/>
            <w:shd w:val="clear" w:color="auto" w:fill="auto"/>
          </w:tcPr>
          <w:p w:rsidR="0085587F" w:rsidRPr="0085587F" w:rsidRDefault="0085587F" w:rsidP="0085587F">
            <w:pPr>
              <w:spacing w:after="0" w:line="240" w:lineRule="auto"/>
              <w:jc w:val="both"/>
              <w:rPr>
                <w:rFonts w:ascii="Arial" w:eastAsia="Times New Roman" w:hAnsi="Arial" w:cs="Arial"/>
                <w:sz w:val="24"/>
                <w:szCs w:val="24"/>
                <w:lang w:val="ro-RO"/>
              </w:rPr>
            </w:pPr>
            <w:r w:rsidRPr="0085587F">
              <w:rPr>
                <w:rFonts w:ascii="Arial" w:eastAsia="Times New Roman" w:hAnsi="Arial" w:cs="Arial"/>
                <w:sz w:val="24"/>
                <w:szCs w:val="24"/>
                <w:lang w:val="ro-RO"/>
              </w:rPr>
              <w:t>Nu s-au înregistrat contestaţii din partea publicului şi nu s-au înregistrat solicitări privind consultarea documentaţiei.</w:t>
            </w:r>
          </w:p>
        </w:tc>
      </w:tr>
    </w:tbl>
    <w:p w:rsidR="0085587F" w:rsidRPr="0085587F" w:rsidRDefault="0085587F" w:rsidP="0085587F">
      <w:pPr>
        <w:spacing w:after="0" w:line="240" w:lineRule="auto"/>
        <w:jc w:val="both"/>
        <w:rPr>
          <w:rFonts w:ascii="Arial" w:hAnsi="Arial" w:cs="Arial"/>
          <w:b/>
          <w:i/>
          <w:sz w:val="24"/>
          <w:szCs w:val="24"/>
          <w:lang w:val="ro-RO" w:eastAsia="ro-RO"/>
        </w:rPr>
      </w:pPr>
    </w:p>
    <w:p w:rsidR="0085587F" w:rsidRPr="0085587F" w:rsidRDefault="0085587F" w:rsidP="0085587F">
      <w:pPr>
        <w:spacing w:after="0" w:line="240" w:lineRule="auto"/>
        <w:jc w:val="both"/>
        <w:rPr>
          <w:rFonts w:ascii="Arial" w:hAnsi="Arial" w:cs="Arial"/>
          <w:sz w:val="24"/>
          <w:szCs w:val="24"/>
          <w:lang w:val="ro-RO" w:eastAsia="ro-RO"/>
        </w:rPr>
      </w:pPr>
      <w:r w:rsidRPr="0085587F">
        <w:rPr>
          <w:rFonts w:ascii="Arial" w:hAnsi="Arial" w:cs="Arial"/>
          <w:b/>
          <w:i/>
          <w:sz w:val="24"/>
          <w:szCs w:val="24"/>
          <w:lang w:val="ro-RO" w:eastAsia="ro-RO"/>
        </w:rPr>
        <w:t>Măsuri pentru protejarea factorului de mediu „ APA”:</w:t>
      </w:r>
    </w:p>
    <w:p w:rsidR="0085587F" w:rsidRPr="0085587F" w:rsidRDefault="0085587F" w:rsidP="0085587F">
      <w:pPr>
        <w:tabs>
          <w:tab w:val="left" w:pos="3960"/>
        </w:tabs>
        <w:spacing w:after="0" w:line="240" w:lineRule="auto"/>
        <w:jc w:val="both"/>
        <w:rPr>
          <w:rFonts w:ascii="Arial" w:eastAsia="Times New Roman" w:hAnsi="Arial" w:cs="Arial"/>
          <w:noProof/>
          <w:kern w:val="28"/>
          <w:sz w:val="24"/>
          <w:szCs w:val="24"/>
          <w:lang w:val="ro-RO"/>
        </w:rPr>
      </w:pPr>
      <w:r w:rsidRPr="0085587F">
        <w:rPr>
          <w:rFonts w:ascii="Arial" w:eastAsia="Times New Roman" w:hAnsi="Arial" w:cs="Arial"/>
          <w:noProof/>
          <w:kern w:val="28"/>
          <w:sz w:val="24"/>
          <w:szCs w:val="24"/>
          <w:lang w:val="ro-RO"/>
        </w:rPr>
        <w:t>Alimentarea cu apa potabila se va realiza prin racord la rețeaua existentă în zonă.</w:t>
      </w:r>
    </w:p>
    <w:p w:rsidR="0085587F" w:rsidRPr="0085587F" w:rsidRDefault="0085587F" w:rsidP="0085587F">
      <w:pPr>
        <w:spacing w:after="0" w:line="240" w:lineRule="auto"/>
        <w:jc w:val="both"/>
        <w:outlineLvl w:val="0"/>
        <w:rPr>
          <w:rFonts w:ascii="Arial" w:hAnsi="Arial" w:cs="Arial"/>
          <w:b/>
          <w:i/>
          <w:sz w:val="24"/>
          <w:szCs w:val="24"/>
          <w:lang w:val="ro-RO"/>
        </w:rPr>
      </w:pPr>
      <w:r w:rsidRPr="0085587F">
        <w:rPr>
          <w:rFonts w:ascii="Arial" w:hAnsi="Arial" w:cs="Arial"/>
          <w:b/>
          <w:i/>
          <w:sz w:val="24"/>
          <w:szCs w:val="24"/>
          <w:lang w:val="ro-RO"/>
        </w:rPr>
        <w:t>Protecţia calităţii aerului:</w:t>
      </w:r>
    </w:p>
    <w:p w:rsidR="0085587F" w:rsidRPr="0085587F" w:rsidRDefault="0085587F" w:rsidP="0085587F">
      <w:pPr>
        <w:numPr>
          <w:ilvl w:val="0"/>
          <w:numId w:val="6"/>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se vor lua măsuri de reducere a nivelului de praf pe durata construcţiilor;</w:t>
      </w:r>
    </w:p>
    <w:p w:rsidR="0085587F" w:rsidRPr="0085587F" w:rsidRDefault="0085587F" w:rsidP="0085587F">
      <w:pPr>
        <w:numPr>
          <w:ilvl w:val="0"/>
          <w:numId w:val="6"/>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materialele de construcţie pulverulente se vor manipula astfel încât să reducă la minim nivelul de particule ce pot fi antrenate de curenţii atmosferici;</w:t>
      </w:r>
    </w:p>
    <w:p w:rsidR="0085587F" w:rsidRPr="0085587F" w:rsidRDefault="0085587F" w:rsidP="0085587F">
      <w:pPr>
        <w:numPr>
          <w:ilvl w:val="0"/>
          <w:numId w:val="6"/>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 xml:space="preserve">se vor respecta legislația calității  aerului ambiental în orice condiţii atmosferice, </w:t>
      </w:r>
    </w:p>
    <w:p w:rsidR="0085587F" w:rsidRPr="0085587F" w:rsidRDefault="0085587F" w:rsidP="0085587F">
      <w:pPr>
        <w:numPr>
          <w:ilvl w:val="0"/>
          <w:numId w:val="6"/>
        </w:numPr>
        <w:spacing w:after="0" w:line="240" w:lineRule="auto"/>
        <w:jc w:val="both"/>
        <w:outlineLvl w:val="0"/>
        <w:rPr>
          <w:rFonts w:ascii="Arial" w:hAnsi="Arial" w:cs="Arial"/>
          <w:b/>
          <w:sz w:val="24"/>
          <w:szCs w:val="24"/>
          <w:lang w:val="ro-RO"/>
        </w:rPr>
      </w:pPr>
      <w:r w:rsidRPr="0085587F">
        <w:rPr>
          <w:rFonts w:ascii="Arial" w:hAnsi="Arial" w:cs="Arial"/>
          <w:sz w:val="24"/>
          <w:szCs w:val="24"/>
          <w:lang w:val="ro-RO"/>
        </w:rPr>
        <w:t>respectarea prevederilor STAS 12574-87 privind condiţiile de calitate a aerului în zonele protejate</w:t>
      </w:r>
      <w:r w:rsidRPr="0085587F">
        <w:rPr>
          <w:rFonts w:ascii="Arial" w:hAnsi="Arial" w:cs="Arial"/>
          <w:b/>
          <w:sz w:val="24"/>
          <w:szCs w:val="24"/>
          <w:lang w:val="ro-RO"/>
        </w:rPr>
        <w:t>;</w:t>
      </w:r>
    </w:p>
    <w:p w:rsidR="0085587F" w:rsidRPr="0085587F" w:rsidRDefault="0085587F" w:rsidP="0085587F">
      <w:pPr>
        <w:numPr>
          <w:ilvl w:val="0"/>
          <w:numId w:val="6"/>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respectarea Legii nr. 104/2011 privind calitatea aerului înconjurător;</w:t>
      </w:r>
    </w:p>
    <w:p w:rsidR="0085587F" w:rsidRPr="0085587F" w:rsidRDefault="0085587F" w:rsidP="0085587F">
      <w:pPr>
        <w:numPr>
          <w:ilvl w:val="0"/>
          <w:numId w:val="6"/>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vor fi folosite numai utilaje şi mijloace de transport dotate cu motoare Diesel, care nu generează emisii de Pb şi care produc foarte puţin monoxid de carbon.</w:t>
      </w:r>
    </w:p>
    <w:p w:rsidR="0085587F" w:rsidRPr="0085587F" w:rsidRDefault="0085587F" w:rsidP="0085587F">
      <w:pPr>
        <w:spacing w:after="0" w:line="240" w:lineRule="auto"/>
        <w:jc w:val="both"/>
        <w:outlineLvl w:val="0"/>
        <w:rPr>
          <w:rFonts w:ascii="Arial" w:hAnsi="Arial" w:cs="Arial"/>
          <w:b/>
          <w:i/>
          <w:sz w:val="24"/>
          <w:szCs w:val="24"/>
          <w:lang w:val="ro-RO"/>
        </w:rPr>
      </w:pPr>
      <w:r w:rsidRPr="0085587F">
        <w:rPr>
          <w:rFonts w:ascii="Arial" w:hAnsi="Arial" w:cs="Arial"/>
          <w:b/>
          <w:i/>
          <w:sz w:val="24"/>
          <w:szCs w:val="24"/>
          <w:lang w:val="ro-RO"/>
        </w:rPr>
        <w:t>Protecţia împotriva zgomotului şi vibraţiilor:</w:t>
      </w:r>
    </w:p>
    <w:p w:rsidR="0085587F" w:rsidRPr="0085587F" w:rsidRDefault="0085587F" w:rsidP="0085587F">
      <w:pPr>
        <w:numPr>
          <w:ilvl w:val="0"/>
          <w:numId w:val="7"/>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se vor folosi utilaje cât mai silenţioase în vederea diminuării zgomotului şi vibraţiilor produse;</w:t>
      </w:r>
    </w:p>
    <w:p w:rsidR="0085587F" w:rsidRPr="0085587F" w:rsidRDefault="0085587F" w:rsidP="0085587F">
      <w:pPr>
        <w:numPr>
          <w:ilvl w:val="0"/>
          <w:numId w:val="7"/>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lastRenderedPageBreak/>
        <w:t>respectarea prevederilor STAS 10009-88 privind protecţia împotriva zgomotului şi vibraţiilor;</w:t>
      </w:r>
    </w:p>
    <w:p w:rsidR="0085587F" w:rsidRPr="0085587F" w:rsidRDefault="0085587F" w:rsidP="0085587F">
      <w:pPr>
        <w:spacing w:after="0" w:line="240" w:lineRule="auto"/>
        <w:jc w:val="both"/>
        <w:outlineLvl w:val="0"/>
        <w:rPr>
          <w:rFonts w:ascii="Arial" w:hAnsi="Arial" w:cs="Arial"/>
          <w:b/>
          <w:i/>
          <w:sz w:val="24"/>
          <w:szCs w:val="24"/>
          <w:lang w:val="ro-RO"/>
        </w:rPr>
      </w:pPr>
      <w:r w:rsidRPr="0085587F">
        <w:rPr>
          <w:rFonts w:ascii="Arial" w:hAnsi="Arial" w:cs="Arial"/>
          <w:b/>
          <w:i/>
          <w:sz w:val="24"/>
          <w:szCs w:val="24"/>
          <w:lang w:val="ro-RO"/>
        </w:rPr>
        <w:t>Protecţia solului şi subsolului:</w:t>
      </w:r>
    </w:p>
    <w:p w:rsidR="0085587F" w:rsidRPr="0085587F" w:rsidRDefault="0085587F" w:rsidP="0085587F">
      <w:pPr>
        <w:autoSpaceDE w:val="0"/>
        <w:autoSpaceDN w:val="0"/>
        <w:adjustRightInd w:val="0"/>
        <w:spacing w:after="0" w:line="240" w:lineRule="auto"/>
        <w:rPr>
          <w:rFonts w:ascii="Arial" w:hAnsi="Arial" w:cs="Arial"/>
          <w:sz w:val="24"/>
          <w:szCs w:val="24"/>
          <w:lang w:val="ro-RO"/>
        </w:rPr>
      </w:pPr>
      <w:r w:rsidRPr="0085587F">
        <w:rPr>
          <w:rFonts w:ascii="Arial" w:hAnsi="Arial" w:cs="Arial"/>
          <w:sz w:val="24"/>
          <w:szCs w:val="24"/>
          <w:lang w:val="ro-RO"/>
        </w:rPr>
        <w:t xml:space="preserve">Lucrările necesare organizării de şantier constau în: </w:t>
      </w:r>
    </w:p>
    <w:p w:rsidR="0085587F" w:rsidRPr="0085587F" w:rsidRDefault="0085587F" w:rsidP="0085587F">
      <w:pPr>
        <w:autoSpaceDE w:val="0"/>
        <w:autoSpaceDN w:val="0"/>
        <w:adjustRightInd w:val="0"/>
        <w:spacing w:after="0" w:line="240" w:lineRule="auto"/>
        <w:jc w:val="both"/>
        <w:rPr>
          <w:rFonts w:ascii="Arial" w:hAnsi="Arial" w:cs="Arial"/>
          <w:sz w:val="24"/>
          <w:szCs w:val="24"/>
          <w:lang w:val="ro-RO"/>
        </w:rPr>
      </w:pPr>
      <w:r w:rsidRPr="0085587F">
        <w:rPr>
          <w:rFonts w:ascii="Arial" w:hAnsi="Arial" w:cs="Arial"/>
          <w:sz w:val="24"/>
          <w:szCs w:val="24"/>
          <w:lang w:val="ro-RO"/>
        </w:rPr>
        <w:t xml:space="preserve">        - amenajarea suprafeţei destinate organizării de şantier; </w:t>
      </w:r>
    </w:p>
    <w:p w:rsidR="0085587F" w:rsidRPr="0085587F" w:rsidRDefault="0085587F" w:rsidP="0085587F">
      <w:pPr>
        <w:autoSpaceDE w:val="0"/>
        <w:autoSpaceDN w:val="0"/>
        <w:adjustRightInd w:val="0"/>
        <w:spacing w:after="0" w:line="240" w:lineRule="auto"/>
        <w:jc w:val="both"/>
        <w:rPr>
          <w:rFonts w:ascii="Arial" w:hAnsi="Arial" w:cs="Arial"/>
          <w:sz w:val="24"/>
          <w:szCs w:val="24"/>
          <w:lang w:val="ro-RO"/>
        </w:rPr>
      </w:pPr>
      <w:r w:rsidRPr="0085587F">
        <w:rPr>
          <w:rFonts w:ascii="Arial" w:hAnsi="Arial" w:cs="Arial"/>
          <w:sz w:val="24"/>
          <w:szCs w:val="24"/>
          <w:lang w:val="ro-RO"/>
        </w:rPr>
        <w:t xml:space="preserve">       - împrejmuirea organizării de șantier; </w:t>
      </w:r>
    </w:p>
    <w:p w:rsidR="0085587F" w:rsidRPr="0085587F" w:rsidRDefault="0085587F" w:rsidP="0085587F">
      <w:pPr>
        <w:autoSpaceDE w:val="0"/>
        <w:autoSpaceDN w:val="0"/>
        <w:adjustRightInd w:val="0"/>
        <w:spacing w:after="0" w:line="240" w:lineRule="auto"/>
        <w:jc w:val="both"/>
        <w:rPr>
          <w:rFonts w:ascii="Arial" w:hAnsi="Arial" w:cs="Arial"/>
          <w:sz w:val="24"/>
          <w:szCs w:val="24"/>
          <w:lang w:val="ro-RO"/>
        </w:rPr>
      </w:pPr>
      <w:r w:rsidRPr="0085587F">
        <w:rPr>
          <w:rFonts w:ascii="Arial" w:hAnsi="Arial" w:cs="Arial"/>
          <w:sz w:val="24"/>
          <w:szCs w:val="24"/>
          <w:lang w:val="ro-RO"/>
        </w:rPr>
        <w:t xml:space="preserve">       - asigurarea utilităților: </w:t>
      </w:r>
    </w:p>
    <w:p w:rsidR="0085587F" w:rsidRPr="0085587F" w:rsidRDefault="0085587F" w:rsidP="0085587F">
      <w:pPr>
        <w:autoSpaceDE w:val="0"/>
        <w:autoSpaceDN w:val="0"/>
        <w:adjustRightInd w:val="0"/>
        <w:spacing w:after="0" w:line="240" w:lineRule="auto"/>
        <w:jc w:val="both"/>
        <w:rPr>
          <w:rFonts w:ascii="Arial" w:hAnsi="Arial" w:cs="Arial"/>
          <w:sz w:val="24"/>
          <w:szCs w:val="24"/>
          <w:lang w:val="ro-RO"/>
        </w:rPr>
      </w:pPr>
      <w:r w:rsidRPr="0085587F">
        <w:rPr>
          <w:rFonts w:ascii="Arial" w:hAnsi="Arial" w:cs="Arial"/>
          <w:sz w:val="24"/>
          <w:szCs w:val="24"/>
          <w:lang w:val="ro-RO"/>
        </w:rPr>
        <w:t xml:space="preserve">       - sursele de energie; </w:t>
      </w:r>
    </w:p>
    <w:p w:rsidR="0085587F" w:rsidRPr="0085587F" w:rsidRDefault="0085587F" w:rsidP="0085587F">
      <w:pPr>
        <w:autoSpaceDE w:val="0"/>
        <w:autoSpaceDN w:val="0"/>
        <w:adjustRightInd w:val="0"/>
        <w:spacing w:after="0" w:line="240" w:lineRule="auto"/>
        <w:jc w:val="both"/>
        <w:rPr>
          <w:rFonts w:ascii="Arial" w:hAnsi="Arial" w:cs="Arial"/>
          <w:sz w:val="24"/>
          <w:szCs w:val="24"/>
          <w:lang w:val="ro-RO"/>
        </w:rPr>
      </w:pPr>
      <w:r w:rsidRPr="0085587F">
        <w:rPr>
          <w:rFonts w:ascii="Arial" w:hAnsi="Arial" w:cs="Arial"/>
          <w:sz w:val="24"/>
          <w:szCs w:val="24"/>
          <w:lang w:val="ro-RO"/>
        </w:rPr>
        <w:t xml:space="preserve">       - sistemul de alimentare cu apa; </w:t>
      </w:r>
    </w:p>
    <w:p w:rsidR="0085587F" w:rsidRPr="0085587F" w:rsidRDefault="0085587F" w:rsidP="0085587F">
      <w:pPr>
        <w:autoSpaceDE w:val="0"/>
        <w:autoSpaceDN w:val="0"/>
        <w:adjustRightInd w:val="0"/>
        <w:spacing w:after="0" w:line="240" w:lineRule="auto"/>
        <w:jc w:val="both"/>
        <w:rPr>
          <w:rFonts w:ascii="Arial" w:hAnsi="Arial" w:cs="Arial"/>
          <w:sz w:val="24"/>
          <w:szCs w:val="24"/>
          <w:lang w:val="ro-RO"/>
        </w:rPr>
      </w:pPr>
      <w:r w:rsidRPr="0085587F">
        <w:rPr>
          <w:rFonts w:ascii="Arial" w:hAnsi="Arial" w:cs="Arial"/>
          <w:sz w:val="24"/>
          <w:szCs w:val="24"/>
          <w:lang w:val="ro-RO"/>
        </w:rPr>
        <w:t xml:space="preserve">      </w:t>
      </w:r>
      <w:r w:rsidRPr="0085587F">
        <w:rPr>
          <w:rFonts w:ascii="Arial" w:eastAsia="Times New Roman" w:hAnsi="Arial" w:cs="Arial"/>
          <w:sz w:val="24"/>
          <w:szCs w:val="24"/>
          <w:lang w:val="ro-RO"/>
        </w:rPr>
        <w:t xml:space="preserve"> - în perioada executării lucrărilor, se va împrejmui incinta organizării de șantier; materialele de construcții vor fi depozitate în incinta organizării de șantier pentru a evita împrăștierea lor pe zonele adiacente, iar  utilajele și echipamentele utilizate pentru realizarea proiectului vor fi  parcate în zone prevăzute cu platforme betonate</w:t>
      </w:r>
    </w:p>
    <w:p w:rsidR="0085587F" w:rsidRPr="0085587F" w:rsidRDefault="0085587F" w:rsidP="0085587F">
      <w:pPr>
        <w:autoSpaceDE w:val="0"/>
        <w:autoSpaceDN w:val="0"/>
        <w:adjustRightInd w:val="0"/>
        <w:spacing w:after="0" w:line="240" w:lineRule="auto"/>
        <w:jc w:val="both"/>
        <w:rPr>
          <w:rFonts w:ascii="Arial" w:hAnsi="Arial" w:cs="Arial"/>
          <w:sz w:val="24"/>
          <w:szCs w:val="24"/>
          <w:lang w:val="ro-RO"/>
        </w:rPr>
      </w:pPr>
      <w:r w:rsidRPr="0085587F">
        <w:rPr>
          <w:rFonts w:ascii="Arial" w:hAnsi="Arial" w:cs="Arial"/>
          <w:sz w:val="24"/>
          <w:szCs w:val="24"/>
          <w:lang w:val="ro-RO"/>
        </w:rPr>
        <w:t xml:space="preserve">       - instruirea personalului şi luarea de măsuri de respectare a normelor de sănătate şi securitate în muncă, de prevenire si stingere a incendiilor şi de protecţia mediului.</w:t>
      </w:r>
    </w:p>
    <w:p w:rsidR="0085587F" w:rsidRPr="0085587F" w:rsidRDefault="0085587F" w:rsidP="0085587F">
      <w:pPr>
        <w:numPr>
          <w:ilvl w:val="0"/>
          <w:numId w:val="8"/>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anunţarea A.P.M. Giurgiu când apar elemente noi neprecizate în documentaţie în vederea revizuirii prezentului act;</w:t>
      </w:r>
    </w:p>
    <w:p w:rsidR="0085587F" w:rsidRPr="0085587F" w:rsidRDefault="0085587F" w:rsidP="0085587F">
      <w:pPr>
        <w:numPr>
          <w:ilvl w:val="0"/>
          <w:numId w:val="8"/>
        </w:numPr>
        <w:spacing w:after="0" w:line="240" w:lineRule="auto"/>
        <w:jc w:val="both"/>
        <w:outlineLvl w:val="0"/>
        <w:rPr>
          <w:rFonts w:ascii="Arial" w:hAnsi="Arial" w:cs="Arial"/>
          <w:b/>
          <w:sz w:val="24"/>
          <w:szCs w:val="24"/>
          <w:lang w:val="ro-RO"/>
        </w:rPr>
      </w:pPr>
      <w:r w:rsidRPr="0085587F">
        <w:rPr>
          <w:rFonts w:ascii="Arial" w:hAnsi="Arial" w:cs="Arial"/>
          <w:sz w:val="24"/>
          <w:szCs w:val="24"/>
          <w:lang w:val="ro-RO"/>
        </w:rPr>
        <w:t>anunţarea A.P.M. Giurgiu în maxim două ore în cazul când apar situaţii deosebite care ar putea să afecteze mediul înconjurător;</w:t>
      </w:r>
    </w:p>
    <w:p w:rsidR="0085587F" w:rsidRPr="0085587F" w:rsidRDefault="0085587F" w:rsidP="0085587F">
      <w:pPr>
        <w:spacing w:after="0" w:line="240" w:lineRule="auto"/>
        <w:ind w:right="57"/>
        <w:jc w:val="both"/>
        <w:rPr>
          <w:rFonts w:ascii="Arial" w:eastAsia="Times New Roman" w:hAnsi="Arial" w:cs="Arial"/>
          <w:sz w:val="24"/>
          <w:szCs w:val="24"/>
          <w:lang w:val="ro-RO"/>
        </w:rPr>
      </w:pPr>
      <w:proofErr w:type="spellStart"/>
      <w:r w:rsidRPr="0085587F">
        <w:rPr>
          <w:rFonts w:ascii="Arial" w:eastAsia="Times New Roman" w:hAnsi="Arial" w:cs="Arial"/>
          <w:sz w:val="24"/>
          <w:szCs w:val="24"/>
          <w:lang w:val="ro-RO"/>
        </w:rPr>
        <w:t>Lucrarile</w:t>
      </w:r>
      <w:proofErr w:type="spellEnd"/>
      <w:r w:rsidRPr="0085587F">
        <w:rPr>
          <w:rFonts w:ascii="Arial" w:eastAsia="Times New Roman" w:hAnsi="Arial" w:cs="Arial"/>
          <w:sz w:val="24"/>
          <w:szCs w:val="24"/>
          <w:lang w:val="ro-RO"/>
        </w:rPr>
        <w:t xml:space="preserve"> de refacere a amplasamentului la finalizarea lucrărilor  sunt:</w:t>
      </w:r>
    </w:p>
    <w:p w:rsidR="0085587F" w:rsidRPr="0085587F" w:rsidRDefault="0085587F" w:rsidP="0085587F">
      <w:pPr>
        <w:numPr>
          <w:ilvl w:val="0"/>
          <w:numId w:val="12"/>
        </w:numPr>
        <w:spacing w:after="0" w:line="240" w:lineRule="auto"/>
        <w:ind w:left="567" w:hanging="567"/>
        <w:jc w:val="both"/>
        <w:rPr>
          <w:rFonts w:ascii="Arial" w:eastAsia="Times New Roman" w:hAnsi="Arial" w:cs="Arial"/>
          <w:sz w:val="24"/>
          <w:szCs w:val="24"/>
          <w:lang w:val="ro-RO"/>
        </w:rPr>
      </w:pPr>
      <w:proofErr w:type="spellStart"/>
      <w:r w:rsidRPr="0085587F">
        <w:rPr>
          <w:rFonts w:ascii="Arial" w:eastAsia="Times New Roman" w:hAnsi="Arial" w:cs="Arial"/>
          <w:sz w:val="24"/>
          <w:szCs w:val="24"/>
          <w:lang w:val="ro-RO"/>
        </w:rPr>
        <w:t>curătirea</w:t>
      </w:r>
      <w:proofErr w:type="spellEnd"/>
      <w:r w:rsidRPr="0085587F">
        <w:rPr>
          <w:rFonts w:ascii="Arial" w:eastAsia="Times New Roman" w:hAnsi="Arial" w:cs="Arial"/>
          <w:sz w:val="24"/>
          <w:szCs w:val="24"/>
          <w:lang w:val="ro-RO"/>
        </w:rPr>
        <w:t xml:space="preserve"> zonei aferente investiției inclusiv a zonelor adiacente prin evacuarea de pe amplasament a </w:t>
      </w:r>
      <w:proofErr w:type="spellStart"/>
      <w:r w:rsidRPr="0085587F">
        <w:rPr>
          <w:rFonts w:ascii="Arial" w:eastAsia="Times New Roman" w:hAnsi="Arial" w:cs="Arial"/>
          <w:sz w:val="24"/>
          <w:szCs w:val="24"/>
          <w:lang w:val="ro-RO"/>
        </w:rPr>
        <w:t>deseurilor</w:t>
      </w:r>
      <w:proofErr w:type="spellEnd"/>
      <w:r w:rsidRPr="0085587F">
        <w:rPr>
          <w:rFonts w:ascii="Arial" w:eastAsia="Times New Roman" w:hAnsi="Arial" w:cs="Arial"/>
          <w:sz w:val="24"/>
          <w:szCs w:val="24"/>
          <w:lang w:val="ro-RO"/>
        </w:rPr>
        <w:t xml:space="preserve"> rezultate din execuţia obiectivului şi transportul acestora la cel mai apropriat depozit de </w:t>
      </w:r>
      <w:proofErr w:type="spellStart"/>
      <w:r w:rsidRPr="0085587F">
        <w:rPr>
          <w:rFonts w:ascii="Arial" w:eastAsia="Times New Roman" w:hAnsi="Arial" w:cs="Arial"/>
          <w:sz w:val="24"/>
          <w:szCs w:val="24"/>
          <w:lang w:val="ro-RO"/>
        </w:rPr>
        <w:t>deseuri</w:t>
      </w:r>
      <w:proofErr w:type="spellEnd"/>
      <w:r w:rsidRPr="0085587F">
        <w:rPr>
          <w:rFonts w:ascii="Arial" w:eastAsia="Times New Roman" w:hAnsi="Arial" w:cs="Arial"/>
          <w:sz w:val="24"/>
          <w:szCs w:val="24"/>
          <w:lang w:val="ro-RO"/>
        </w:rPr>
        <w:t xml:space="preserve"> autorizat;</w:t>
      </w:r>
    </w:p>
    <w:p w:rsidR="0085587F" w:rsidRPr="0085587F" w:rsidRDefault="0085587F" w:rsidP="0085587F">
      <w:pPr>
        <w:numPr>
          <w:ilvl w:val="0"/>
          <w:numId w:val="12"/>
        </w:numPr>
        <w:spacing w:after="0" w:line="240" w:lineRule="auto"/>
        <w:ind w:left="567" w:hanging="567"/>
        <w:jc w:val="both"/>
        <w:rPr>
          <w:rFonts w:ascii="Arial" w:eastAsia="Times New Roman" w:hAnsi="Arial" w:cs="Arial"/>
          <w:sz w:val="24"/>
          <w:szCs w:val="24"/>
          <w:lang w:val="ro-RO"/>
        </w:rPr>
      </w:pPr>
      <w:r w:rsidRPr="0085587F">
        <w:rPr>
          <w:rFonts w:ascii="Arial" w:eastAsia="Times New Roman" w:hAnsi="Arial" w:cs="Arial"/>
          <w:sz w:val="24"/>
          <w:szCs w:val="24"/>
          <w:lang w:val="ro-RO"/>
        </w:rPr>
        <w:t xml:space="preserve">evacuarea din amplasamente a tuturor utilajelor utilizate la execuţia </w:t>
      </w:r>
      <w:proofErr w:type="spellStart"/>
      <w:r w:rsidRPr="0085587F">
        <w:rPr>
          <w:rFonts w:ascii="Arial" w:eastAsia="Times New Roman" w:hAnsi="Arial" w:cs="Arial"/>
          <w:sz w:val="24"/>
          <w:szCs w:val="24"/>
          <w:lang w:val="ro-RO"/>
        </w:rPr>
        <w:t>investitiei</w:t>
      </w:r>
      <w:proofErr w:type="spellEnd"/>
      <w:r w:rsidRPr="0085587F">
        <w:rPr>
          <w:rFonts w:ascii="Arial" w:eastAsia="Times New Roman" w:hAnsi="Arial" w:cs="Arial"/>
          <w:sz w:val="24"/>
          <w:szCs w:val="24"/>
          <w:lang w:val="ro-RO"/>
        </w:rPr>
        <w:t>;</w:t>
      </w:r>
    </w:p>
    <w:p w:rsidR="0085587F" w:rsidRPr="0085587F" w:rsidRDefault="0085587F" w:rsidP="0085587F">
      <w:pPr>
        <w:numPr>
          <w:ilvl w:val="0"/>
          <w:numId w:val="12"/>
        </w:numPr>
        <w:spacing w:after="0" w:line="240" w:lineRule="auto"/>
        <w:ind w:left="567" w:hanging="567"/>
        <w:jc w:val="both"/>
        <w:rPr>
          <w:rFonts w:ascii="Arial" w:eastAsia="Times New Roman" w:hAnsi="Arial" w:cs="Arial"/>
          <w:sz w:val="24"/>
          <w:szCs w:val="24"/>
          <w:lang w:val="ro-RO"/>
        </w:rPr>
      </w:pPr>
      <w:r w:rsidRPr="0085587F">
        <w:rPr>
          <w:rFonts w:ascii="Arial" w:eastAsia="Times New Roman" w:hAnsi="Arial" w:cs="Arial"/>
          <w:sz w:val="24"/>
          <w:szCs w:val="24"/>
          <w:lang w:val="ro-RO"/>
        </w:rPr>
        <w:t xml:space="preserve">lucrări de aducere a amplasamentului la starea </w:t>
      </w:r>
      <w:proofErr w:type="spellStart"/>
      <w:r w:rsidRPr="0085587F">
        <w:rPr>
          <w:rFonts w:ascii="Arial" w:eastAsia="Times New Roman" w:hAnsi="Arial" w:cs="Arial"/>
          <w:sz w:val="24"/>
          <w:szCs w:val="24"/>
          <w:lang w:val="ro-RO"/>
        </w:rPr>
        <w:t>initială</w:t>
      </w:r>
      <w:proofErr w:type="spellEnd"/>
      <w:r w:rsidRPr="0085587F">
        <w:rPr>
          <w:rFonts w:ascii="Arial" w:eastAsia="Times New Roman" w:hAnsi="Arial" w:cs="Arial"/>
          <w:sz w:val="24"/>
          <w:szCs w:val="24"/>
          <w:lang w:val="ro-RO"/>
        </w:rPr>
        <w:t>.</w:t>
      </w:r>
    </w:p>
    <w:p w:rsidR="0085587F" w:rsidRPr="0085587F" w:rsidRDefault="0085587F" w:rsidP="0085587F">
      <w:pPr>
        <w:spacing w:after="0" w:line="240" w:lineRule="auto"/>
        <w:jc w:val="both"/>
        <w:outlineLvl w:val="0"/>
        <w:rPr>
          <w:rFonts w:ascii="Arial" w:hAnsi="Arial" w:cs="Arial"/>
          <w:i/>
          <w:sz w:val="24"/>
          <w:szCs w:val="24"/>
          <w:lang w:val="ro-RO"/>
        </w:rPr>
      </w:pPr>
    </w:p>
    <w:p w:rsidR="0085587F" w:rsidRPr="0085587F" w:rsidRDefault="0085587F" w:rsidP="0085587F">
      <w:pPr>
        <w:spacing w:after="0" w:line="240" w:lineRule="auto"/>
        <w:jc w:val="both"/>
        <w:outlineLvl w:val="0"/>
        <w:rPr>
          <w:rFonts w:ascii="Arial" w:hAnsi="Arial" w:cs="Arial"/>
          <w:i/>
          <w:sz w:val="24"/>
          <w:szCs w:val="24"/>
          <w:lang w:val="ro-RO"/>
        </w:rPr>
      </w:pPr>
      <w:r w:rsidRPr="0085587F">
        <w:rPr>
          <w:rFonts w:ascii="Arial" w:hAnsi="Arial" w:cs="Arial"/>
          <w:i/>
          <w:sz w:val="24"/>
          <w:szCs w:val="24"/>
          <w:lang w:val="ro-RO"/>
        </w:rPr>
        <w:t>Alte condiţii:</w:t>
      </w:r>
    </w:p>
    <w:p w:rsidR="0085587F" w:rsidRPr="0085587F" w:rsidRDefault="0085587F" w:rsidP="0085587F">
      <w:pPr>
        <w:numPr>
          <w:ilvl w:val="0"/>
          <w:numId w:val="8"/>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respectarea legislaţiei de mediu în vigoare şi a actelor normative ce vor apărea ulterior eliberării prezentei;</w:t>
      </w:r>
    </w:p>
    <w:p w:rsidR="0085587F" w:rsidRPr="0085587F" w:rsidRDefault="0085587F" w:rsidP="0085587F">
      <w:pPr>
        <w:numPr>
          <w:ilvl w:val="0"/>
          <w:numId w:val="8"/>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obținerea celorlalte avize solicitate prin certificatul de urbanism și respectarea condiţiilor impuse prin actele de reglementare obţinute de la celelalte instituţii abilitate ;</w:t>
      </w:r>
    </w:p>
    <w:p w:rsidR="0085587F" w:rsidRPr="0085587F" w:rsidRDefault="0085587F" w:rsidP="0085587F">
      <w:pPr>
        <w:numPr>
          <w:ilvl w:val="0"/>
          <w:numId w:val="8"/>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să permită accesul reprezentanţilor autorităţii de mediu în incinta obiectivului şi să pună la dispoziţia acestora toate documentele clarificatoare privind protecţia mediului;</w:t>
      </w:r>
    </w:p>
    <w:p w:rsidR="0085587F" w:rsidRPr="0085587F" w:rsidRDefault="0085587F" w:rsidP="0085587F">
      <w:pPr>
        <w:numPr>
          <w:ilvl w:val="0"/>
          <w:numId w:val="8"/>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deşeurile generate pe amplasament în timpul realizării investiţiei se vor colecta şi vor fi gestionate de unităţi abilitate;</w:t>
      </w:r>
    </w:p>
    <w:p w:rsidR="0085587F" w:rsidRPr="0085587F" w:rsidRDefault="0085587F" w:rsidP="0085587F">
      <w:pPr>
        <w:numPr>
          <w:ilvl w:val="0"/>
          <w:numId w:val="8"/>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accesul utilajelor în zonă se va face pe drumul existent;</w:t>
      </w:r>
    </w:p>
    <w:p w:rsidR="0085587F" w:rsidRPr="0085587F" w:rsidRDefault="0085587F" w:rsidP="0085587F">
      <w:pPr>
        <w:spacing w:after="0" w:line="240" w:lineRule="auto"/>
        <w:jc w:val="both"/>
        <w:outlineLvl w:val="0"/>
        <w:rPr>
          <w:rFonts w:ascii="Arial" w:hAnsi="Arial" w:cs="Arial"/>
          <w:sz w:val="24"/>
          <w:szCs w:val="24"/>
          <w:lang w:val="ro-RO"/>
        </w:rPr>
      </w:pPr>
    </w:p>
    <w:p w:rsidR="0085587F" w:rsidRPr="0085587F" w:rsidRDefault="0085587F" w:rsidP="0085587F">
      <w:pPr>
        <w:numPr>
          <w:ilvl w:val="0"/>
          <w:numId w:val="8"/>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evitarea poluărilor accidentale cu carburanţi şi lubrifianţi; în cazul unor scurgeri accidentale se va interveni imediat prin curăţarea zonei respective;</w:t>
      </w:r>
    </w:p>
    <w:p w:rsidR="0085587F" w:rsidRPr="0085587F" w:rsidRDefault="0085587F" w:rsidP="0085587F">
      <w:pPr>
        <w:numPr>
          <w:ilvl w:val="0"/>
          <w:numId w:val="8"/>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deşeurile reciclabile vor fi predate la unităţi autorizate;</w:t>
      </w:r>
    </w:p>
    <w:p w:rsidR="0085587F" w:rsidRPr="0085587F" w:rsidRDefault="0085587F" w:rsidP="0085587F">
      <w:pPr>
        <w:numPr>
          <w:ilvl w:val="0"/>
          <w:numId w:val="8"/>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se va implementa colectarea selectivă a deşeurilor, se vor realiza puncte special amenajate în vederea colectării şi depozitării temporare a deşeurilor;</w:t>
      </w:r>
    </w:p>
    <w:p w:rsidR="0085587F" w:rsidRPr="0085587F" w:rsidRDefault="0085587F" w:rsidP="0085587F">
      <w:pPr>
        <w:numPr>
          <w:ilvl w:val="0"/>
          <w:numId w:val="8"/>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se interzice depozitarea deşeurilor pe amplasamente neautorizate;</w:t>
      </w:r>
    </w:p>
    <w:p w:rsidR="0085587F" w:rsidRPr="0085587F" w:rsidRDefault="0085587F" w:rsidP="0085587F">
      <w:pPr>
        <w:numPr>
          <w:ilvl w:val="0"/>
          <w:numId w:val="8"/>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este interzisă incinerarea deşeurilor şi evacuarea acestora direct pe sol, în cursurile de suprafaţă, în subteran şi în sistemele de canalizare;</w:t>
      </w:r>
    </w:p>
    <w:p w:rsidR="0085587F" w:rsidRPr="0085587F" w:rsidRDefault="0085587F" w:rsidP="0085587F">
      <w:pPr>
        <w:numPr>
          <w:ilvl w:val="0"/>
          <w:numId w:val="8"/>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se vor lua măsuri astfel încât pe perioada de execuţie a lucrărilor să nu se producă zgomote şi disconfort care ar putea afecta vecinătăţile;</w:t>
      </w:r>
    </w:p>
    <w:p w:rsidR="0085587F" w:rsidRPr="0085587F" w:rsidRDefault="0085587F" w:rsidP="0085587F">
      <w:pPr>
        <w:numPr>
          <w:ilvl w:val="0"/>
          <w:numId w:val="8"/>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lastRenderedPageBreak/>
        <w:t>supravegherea executării lucrărilor în vederea respectării proiectului de execuţie;</w:t>
      </w:r>
    </w:p>
    <w:p w:rsidR="0085587F" w:rsidRPr="0085587F" w:rsidRDefault="0085587F" w:rsidP="0085587F">
      <w:pPr>
        <w:numPr>
          <w:ilvl w:val="0"/>
          <w:numId w:val="8"/>
        </w:numPr>
        <w:spacing w:after="0" w:line="240" w:lineRule="auto"/>
        <w:jc w:val="both"/>
        <w:outlineLvl w:val="0"/>
        <w:rPr>
          <w:rFonts w:ascii="Arial" w:hAnsi="Arial" w:cs="Arial"/>
          <w:sz w:val="24"/>
          <w:szCs w:val="24"/>
          <w:lang w:val="ro-RO"/>
        </w:rPr>
      </w:pPr>
      <w:r w:rsidRPr="0085587F">
        <w:rPr>
          <w:rFonts w:ascii="Arial" w:hAnsi="Arial" w:cs="Arial"/>
          <w:sz w:val="24"/>
          <w:szCs w:val="24"/>
          <w:lang w:val="ro-RO"/>
        </w:rPr>
        <w:t>anunţarea A.P.M. Giurgiu când apar elemente noi neprecizate în documentaţie în vederea revizuirii prezentului act;</w:t>
      </w:r>
    </w:p>
    <w:p w:rsidR="0085587F" w:rsidRPr="0085587F" w:rsidRDefault="0085587F" w:rsidP="0085587F">
      <w:pPr>
        <w:numPr>
          <w:ilvl w:val="0"/>
          <w:numId w:val="8"/>
        </w:numPr>
        <w:spacing w:after="0" w:line="240" w:lineRule="auto"/>
        <w:jc w:val="both"/>
        <w:outlineLvl w:val="0"/>
        <w:rPr>
          <w:rFonts w:ascii="Arial" w:hAnsi="Arial" w:cs="Arial"/>
          <w:b/>
          <w:sz w:val="24"/>
          <w:szCs w:val="24"/>
          <w:lang w:val="ro-RO"/>
        </w:rPr>
      </w:pPr>
      <w:r w:rsidRPr="0085587F">
        <w:rPr>
          <w:rFonts w:ascii="Arial" w:hAnsi="Arial" w:cs="Arial"/>
          <w:sz w:val="24"/>
          <w:szCs w:val="24"/>
          <w:lang w:val="ro-RO"/>
        </w:rPr>
        <w:t>respectarea prevederilor H.G. nr. 1061/2008 privind transportul deşeurilor periculoase şi nepericuloase pe teritoriul României;</w:t>
      </w:r>
    </w:p>
    <w:p w:rsidR="0085587F" w:rsidRPr="0085587F" w:rsidRDefault="0085587F" w:rsidP="0085587F">
      <w:pPr>
        <w:numPr>
          <w:ilvl w:val="0"/>
          <w:numId w:val="8"/>
        </w:numPr>
        <w:spacing w:after="0" w:line="240" w:lineRule="auto"/>
        <w:jc w:val="both"/>
        <w:rPr>
          <w:rFonts w:ascii="Arial" w:hAnsi="Arial" w:cs="Arial"/>
          <w:b/>
          <w:sz w:val="24"/>
          <w:szCs w:val="24"/>
          <w:lang w:val="ro-RO" w:eastAsia="ro-RO"/>
        </w:rPr>
      </w:pPr>
      <w:r w:rsidRPr="0085587F">
        <w:rPr>
          <w:rFonts w:ascii="Arial" w:hAnsi="Arial" w:cs="Arial"/>
          <w:b/>
          <w:sz w:val="24"/>
          <w:szCs w:val="24"/>
          <w:lang w:val="ro-RO" w:eastAsia="ro-RO"/>
        </w:rPr>
        <w:t>la finalizarea proiectului se va anunţa A.P.M. Giurgiu în vederea efectuării unui control de specialitate pentru verificarea respectării condiţiilor din decizia etapei de încadrare, conform prevederilor art. 49, alin. (3) din Ord. 135/2010.</w:t>
      </w:r>
    </w:p>
    <w:p w:rsidR="0085587F" w:rsidRPr="0085587F" w:rsidRDefault="0085587F" w:rsidP="0085587F">
      <w:pPr>
        <w:spacing w:after="0" w:line="240" w:lineRule="auto"/>
        <w:jc w:val="both"/>
        <w:rPr>
          <w:rFonts w:ascii="Arial" w:eastAsia="Times New Roman" w:hAnsi="Arial" w:cs="Arial"/>
          <w:b/>
          <w:sz w:val="24"/>
          <w:szCs w:val="24"/>
          <w:lang w:val="ro-RO"/>
        </w:rPr>
      </w:pPr>
    </w:p>
    <w:p w:rsidR="0085587F" w:rsidRPr="0085587F" w:rsidRDefault="0085587F" w:rsidP="0085587F">
      <w:pPr>
        <w:spacing w:after="0" w:line="240" w:lineRule="auto"/>
        <w:jc w:val="both"/>
        <w:rPr>
          <w:rFonts w:ascii="Arial" w:eastAsia="Times New Roman" w:hAnsi="Arial" w:cs="Arial"/>
          <w:b/>
          <w:sz w:val="24"/>
          <w:szCs w:val="24"/>
          <w:lang w:val="ro-RO"/>
        </w:rPr>
      </w:pPr>
    </w:p>
    <w:p w:rsidR="009A01D0" w:rsidRDefault="009A01D0">
      <w:bookmarkStart w:id="0" w:name="_GoBack"/>
      <w:bookmarkEnd w:id="0"/>
    </w:p>
    <w:sectPr w:rsidR="009A0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5FA"/>
    <w:multiLevelType w:val="hybridMultilevel"/>
    <w:tmpl w:val="A2A896E6"/>
    <w:lvl w:ilvl="0" w:tplc="04090001">
      <w:start w:val="1"/>
      <w:numFmt w:val="bullet"/>
      <w:lvlText w:val=""/>
      <w:lvlJc w:val="left"/>
      <w:pPr>
        <w:tabs>
          <w:tab w:val="num" w:pos="1830"/>
        </w:tabs>
        <w:ind w:left="1830" w:hanging="360"/>
      </w:pPr>
      <w:rPr>
        <w:rFonts w:ascii="Symbol" w:hAnsi="Symbol" w:hint="default"/>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1">
    <w:nsid w:val="0BEF76C8"/>
    <w:multiLevelType w:val="hybridMultilevel"/>
    <w:tmpl w:val="5B82122A"/>
    <w:lvl w:ilvl="0" w:tplc="381C07A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E2C97"/>
    <w:multiLevelType w:val="hybridMultilevel"/>
    <w:tmpl w:val="C36ED14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B6DD9"/>
    <w:multiLevelType w:val="hybridMultilevel"/>
    <w:tmpl w:val="42F40A40"/>
    <w:lvl w:ilvl="0" w:tplc="04090017">
      <w:start w:val="1"/>
      <w:numFmt w:val="lowerLetter"/>
      <w:lvlText w:val="%1)"/>
      <w:lvlJc w:val="left"/>
      <w:pPr>
        <w:tabs>
          <w:tab w:val="num" w:pos="800"/>
        </w:tabs>
        <w:ind w:left="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191C6D"/>
    <w:multiLevelType w:val="hybridMultilevel"/>
    <w:tmpl w:val="68ACE524"/>
    <w:lvl w:ilvl="0" w:tplc="D51E989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94864"/>
    <w:multiLevelType w:val="hybridMultilevel"/>
    <w:tmpl w:val="F6D871B6"/>
    <w:lvl w:ilvl="0" w:tplc="D51E989E">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9BB308A"/>
    <w:multiLevelType w:val="hybridMultilevel"/>
    <w:tmpl w:val="CDA25AF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78B11FD"/>
    <w:multiLevelType w:val="hybridMultilevel"/>
    <w:tmpl w:val="8AB25A5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A905502"/>
    <w:multiLevelType w:val="hybridMultilevel"/>
    <w:tmpl w:val="66F66F76"/>
    <w:lvl w:ilvl="0" w:tplc="F3440EC0">
      <w:numFmt w:val="bullet"/>
      <w:lvlText w:val="-"/>
      <w:lvlJc w:val="left"/>
      <w:pPr>
        <w:tabs>
          <w:tab w:val="num" w:pos="390"/>
        </w:tabs>
        <w:ind w:left="390" w:hanging="39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1900"/>
        </w:tabs>
        <w:ind w:left="190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AE0A14"/>
    <w:multiLevelType w:val="hybridMultilevel"/>
    <w:tmpl w:val="C164A3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242283C"/>
    <w:multiLevelType w:val="hybridMultilevel"/>
    <w:tmpl w:val="9C04EEB4"/>
    <w:lvl w:ilvl="0" w:tplc="D51E989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0"/>
  </w:num>
  <w:num w:numId="9">
    <w:abstractNumId w:val="9"/>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89"/>
    <w:rsid w:val="00001118"/>
    <w:rsid w:val="0000766D"/>
    <w:rsid w:val="00041C45"/>
    <w:rsid w:val="0004534B"/>
    <w:rsid w:val="00060215"/>
    <w:rsid w:val="00090776"/>
    <w:rsid w:val="000D3B44"/>
    <w:rsid w:val="0011560F"/>
    <w:rsid w:val="0013398B"/>
    <w:rsid w:val="001367D0"/>
    <w:rsid w:val="00137368"/>
    <w:rsid w:val="00151FA9"/>
    <w:rsid w:val="001621D1"/>
    <w:rsid w:val="00197218"/>
    <w:rsid w:val="001A10F3"/>
    <w:rsid w:val="001D1469"/>
    <w:rsid w:val="001E2259"/>
    <w:rsid w:val="00205260"/>
    <w:rsid w:val="00205A48"/>
    <w:rsid w:val="002077B7"/>
    <w:rsid w:val="00214C2F"/>
    <w:rsid w:val="00237804"/>
    <w:rsid w:val="00273A0B"/>
    <w:rsid w:val="0027422F"/>
    <w:rsid w:val="00283E0A"/>
    <w:rsid w:val="00287CDA"/>
    <w:rsid w:val="002A21C3"/>
    <w:rsid w:val="002C24D0"/>
    <w:rsid w:val="002D24BB"/>
    <w:rsid w:val="002E0E24"/>
    <w:rsid w:val="00301B7C"/>
    <w:rsid w:val="003030A7"/>
    <w:rsid w:val="003059A7"/>
    <w:rsid w:val="00305D23"/>
    <w:rsid w:val="003136F6"/>
    <w:rsid w:val="003319C3"/>
    <w:rsid w:val="00336973"/>
    <w:rsid w:val="00347155"/>
    <w:rsid w:val="00364FA7"/>
    <w:rsid w:val="003651C3"/>
    <w:rsid w:val="00370F9A"/>
    <w:rsid w:val="003835B6"/>
    <w:rsid w:val="00391E39"/>
    <w:rsid w:val="003A266F"/>
    <w:rsid w:val="003C2AD0"/>
    <w:rsid w:val="00400D03"/>
    <w:rsid w:val="004021E0"/>
    <w:rsid w:val="00404431"/>
    <w:rsid w:val="004201DB"/>
    <w:rsid w:val="004612E1"/>
    <w:rsid w:val="00474AD3"/>
    <w:rsid w:val="004A1120"/>
    <w:rsid w:val="004A6663"/>
    <w:rsid w:val="004A7548"/>
    <w:rsid w:val="004B1637"/>
    <w:rsid w:val="004C3753"/>
    <w:rsid w:val="004C5A90"/>
    <w:rsid w:val="004F12DC"/>
    <w:rsid w:val="00532A8F"/>
    <w:rsid w:val="005330CC"/>
    <w:rsid w:val="0055585E"/>
    <w:rsid w:val="00557112"/>
    <w:rsid w:val="005701EC"/>
    <w:rsid w:val="005B6B44"/>
    <w:rsid w:val="005B7C30"/>
    <w:rsid w:val="005C6B3E"/>
    <w:rsid w:val="005F53CF"/>
    <w:rsid w:val="00607012"/>
    <w:rsid w:val="0063289B"/>
    <w:rsid w:val="00633A86"/>
    <w:rsid w:val="00633F09"/>
    <w:rsid w:val="006654F9"/>
    <w:rsid w:val="00665D0E"/>
    <w:rsid w:val="0069403C"/>
    <w:rsid w:val="0069618E"/>
    <w:rsid w:val="006C1C9D"/>
    <w:rsid w:val="006E1A52"/>
    <w:rsid w:val="006E265B"/>
    <w:rsid w:val="007317D9"/>
    <w:rsid w:val="00741219"/>
    <w:rsid w:val="00744FA5"/>
    <w:rsid w:val="007463A5"/>
    <w:rsid w:val="007716BB"/>
    <w:rsid w:val="00784095"/>
    <w:rsid w:val="007A0025"/>
    <w:rsid w:val="007C3255"/>
    <w:rsid w:val="007C5EDC"/>
    <w:rsid w:val="007C7C21"/>
    <w:rsid w:val="007E65DA"/>
    <w:rsid w:val="007F2C0B"/>
    <w:rsid w:val="00832EEC"/>
    <w:rsid w:val="0085587F"/>
    <w:rsid w:val="00864437"/>
    <w:rsid w:val="00880127"/>
    <w:rsid w:val="0088039E"/>
    <w:rsid w:val="00885F6E"/>
    <w:rsid w:val="008863E3"/>
    <w:rsid w:val="008A51B1"/>
    <w:rsid w:val="008C79BD"/>
    <w:rsid w:val="008D0E26"/>
    <w:rsid w:val="008F329B"/>
    <w:rsid w:val="009144D7"/>
    <w:rsid w:val="00920FDD"/>
    <w:rsid w:val="009223B7"/>
    <w:rsid w:val="00924BF3"/>
    <w:rsid w:val="00943B69"/>
    <w:rsid w:val="009548FC"/>
    <w:rsid w:val="00955455"/>
    <w:rsid w:val="00955F89"/>
    <w:rsid w:val="0097416A"/>
    <w:rsid w:val="009763A6"/>
    <w:rsid w:val="00987A4C"/>
    <w:rsid w:val="009A01D0"/>
    <w:rsid w:val="009A156D"/>
    <w:rsid w:val="009A342D"/>
    <w:rsid w:val="009A5EC6"/>
    <w:rsid w:val="009B3799"/>
    <w:rsid w:val="009E4705"/>
    <w:rsid w:val="009F1A5E"/>
    <w:rsid w:val="00A07AC0"/>
    <w:rsid w:val="00A23522"/>
    <w:rsid w:val="00A358DB"/>
    <w:rsid w:val="00A35D57"/>
    <w:rsid w:val="00A5191A"/>
    <w:rsid w:val="00A54B1F"/>
    <w:rsid w:val="00A7191F"/>
    <w:rsid w:val="00A93B04"/>
    <w:rsid w:val="00AB0816"/>
    <w:rsid w:val="00AC0BF2"/>
    <w:rsid w:val="00AC2362"/>
    <w:rsid w:val="00AC6B27"/>
    <w:rsid w:val="00AD6957"/>
    <w:rsid w:val="00B104FC"/>
    <w:rsid w:val="00B141BD"/>
    <w:rsid w:val="00B267C6"/>
    <w:rsid w:val="00B32580"/>
    <w:rsid w:val="00B336F0"/>
    <w:rsid w:val="00B53E0A"/>
    <w:rsid w:val="00B6274D"/>
    <w:rsid w:val="00B67361"/>
    <w:rsid w:val="00B775F8"/>
    <w:rsid w:val="00B81ECE"/>
    <w:rsid w:val="00B91763"/>
    <w:rsid w:val="00B95FC6"/>
    <w:rsid w:val="00BA09AC"/>
    <w:rsid w:val="00BA24DB"/>
    <w:rsid w:val="00BB4BA3"/>
    <w:rsid w:val="00BC5DAA"/>
    <w:rsid w:val="00BD5C8D"/>
    <w:rsid w:val="00BE6C8B"/>
    <w:rsid w:val="00C0634D"/>
    <w:rsid w:val="00C25CC2"/>
    <w:rsid w:val="00C25EFD"/>
    <w:rsid w:val="00C32FDC"/>
    <w:rsid w:val="00C713B2"/>
    <w:rsid w:val="00C71B12"/>
    <w:rsid w:val="00C94F29"/>
    <w:rsid w:val="00CA081F"/>
    <w:rsid w:val="00CA19D5"/>
    <w:rsid w:val="00CA79FE"/>
    <w:rsid w:val="00CB1AFE"/>
    <w:rsid w:val="00CD12FF"/>
    <w:rsid w:val="00CE5B8C"/>
    <w:rsid w:val="00CE7CAD"/>
    <w:rsid w:val="00D043F3"/>
    <w:rsid w:val="00D072A3"/>
    <w:rsid w:val="00D42E92"/>
    <w:rsid w:val="00D56AB2"/>
    <w:rsid w:val="00D57331"/>
    <w:rsid w:val="00D6720C"/>
    <w:rsid w:val="00D75933"/>
    <w:rsid w:val="00D8261C"/>
    <w:rsid w:val="00DD2C48"/>
    <w:rsid w:val="00DE15BD"/>
    <w:rsid w:val="00DE373E"/>
    <w:rsid w:val="00DF1326"/>
    <w:rsid w:val="00E020A1"/>
    <w:rsid w:val="00E23AA6"/>
    <w:rsid w:val="00E31830"/>
    <w:rsid w:val="00E31D1B"/>
    <w:rsid w:val="00E41065"/>
    <w:rsid w:val="00E56764"/>
    <w:rsid w:val="00E61B32"/>
    <w:rsid w:val="00E67F9C"/>
    <w:rsid w:val="00E77631"/>
    <w:rsid w:val="00E92C7D"/>
    <w:rsid w:val="00E941E7"/>
    <w:rsid w:val="00EA15D8"/>
    <w:rsid w:val="00EA5989"/>
    <w:rsid w:val="00EA5BE6"/>
    <w:rsid w:val="00EB0924"/>
    <w:rsid w:val="00EE4B44"/>
    <w:rsid w:val="00EE5A19"/>
    <w:rsid w:val="00F017C5"/>
    <w:rsid w:val="00F13639"/>
    <w:rsid w:val="00F2440B"/>
    <w:rsid w:val="00F45210"/>
    <w:rsid w:val="00F52C27"/>
    <w:rsid w:val="00F909CA"/>
    <w:rsid w:val="00F95FA5"/>
    <w:rsid w:val="00F96B4A"/>
    <w:rsid w:val="00FB6601"/>
    <w:rsid w:val="00FC067F"/>
    <w:rsid w:val="00FD4E1D"/>
    <w:rsid w:val="00FD73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92"/>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92"/>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11\decizii\1_NOUTATI%20Procedura%20EIA(Dalia)_SEPT_2009\Documents%20and%20SettingsDalia%20BitanSintact%202.0cacheLegislatietemp00008742.htm" TargetMode="External"/><Relationship Id="rId3" Type="http://schemas.microsoft.com/office/2007/relationships/stylesWithEffects" Target="stylesWithEffects.xml"/><Relationship Id="rId7" Type="http://schemas.openxmlformats.org/officeDocument/2006/relationships/hyperlink" Target="file:///D:\2011\decizii\1_NOUTATI%20Procedura%20EIA(Dalia)_SEPT_2009\Documents%20and%20SettingsDalia%20BitanSintact%202.0cacheLegislatietemp0003375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2011\decizii\1_NOUTATI%20Procedura%20EIA(Dalia)_SEPT_2009\Documents%20and%20SettingsDalia%20BitanSintact%202.0cacheLegislatietemp00103869.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2011\decizii\1_NOUTATI%20Procedura%20EIA(Dalia)_SEPT_2009\Documents%20and%20SettingsDalia%20BitanSintact%202.0cacheLegislatietemp0008589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10451</Characters>
  <Application>Microsoft Office Word</Application>
  <DocSecurity>0</DocSecurity>
  <Lines>87</Lines>
  <Paragraphs>24</Paragraphs>
  <ScaleCrop>false</ScaleCrop>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stocheci</dc:creator>
  <cp:keywords/>
  <dc:description/>
  <cp:lastModifiedBy>larisa stocheci</cp:lastModifiedBy>
  <cp:revision>4</cp:revision>
  <dcterms:created xsi:type="dcterms:W3CDTF">2017-04-10T07:53:00Z</dcterms:created>
  <dcterms:modified xsi:type="dcterms:W3CDTF">2017-04-20T11:28:00Z</dcterms:modified>
</cp:coreProperties>
</file>