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835833345"/>
        <w:lock w:val="contentLocked"/>
        <w:placeholder>
          <w:docPart w:val="8FB30D949CA246AEAC5D9937E80966AB"/>
        </w:placeholder>
        <w:group/>
      </w:sdtPr>
      <w:sdtContent>
        <w:p w:rsidR="004E2537" w:rsidRDefault="004E2537" w:rsidP="00F42D9B">
          <w:pPr>
            <w:spacing w:after="0" w:line="240" w:lineRule="auto"/>
            <w:jc w:val="both"/>
            <w:rPr>
              <w:rFonts w:ascii="Times New Roman" w:hAnsi="Times New Roman"/>
              <w:b/>
              <w:bCs/>
              <w:sz w:val="28"/>
              <w:szCs w:val="28"/>
              <w:lang w:val="ro-RO"/>
            </w:rPr>
          </w:pPr>
        </w:p>
        <w:p w:rsidR="004E2537" w:rsidRDefault="004E2537">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p>
        <w:p w:rsidR="004E2537" w:rsidRDefault="004E2537">
          <w:pPr>
            <w:pStyle w:val="Titlu1"/>
            <w:spacing w:after="120"/>
            <w:jc w:val="center"/>
            <w:rPr>
              <w:rFonts w:ascii="Arial" w:hAnsi="Arial" w:cs="Arial"/>
              <w:b/>
              <w:bCs/>
            </w:rPr>
          </w:pPr>
          <w:r>
            <w:rPr>
              <w:rFonts w:ascii="Arial" w:hAnsi="Arial" w:cs="Arial"/>
              <w:b/>
            </w:rPr>
            <w:t>DECIZIA ETAPEI DE ÎNCADRARE</w:t>
          </w:r>
          <w:r>
            <w:rPr>
              <w:rFonts w:ascii="Arial" w:hAnsi="Arial" w:cs="Arial"/>
              <w:b/>
              <w:bCs/>
            </w:rPr>
            <w:t xml:space="preserve"> </w:t>
          </w:r>
        </w:p>
        <w:p w:rsidR="004E2537" w:rsidRDefault="004E2537">
          <w:pPr>
            <w:pStyle w:val="Titlu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sdt>
            <w:sdtPr>
              <w:rPr>
                <w:rFonts w:ascii="Arial" w:hAnsi="Arial" w:cs="Arial"/>
                <w:b/>
                <w:bCs/>
                <w:i w:val="0"/>
                <w:lang w:val="ro-RO"/>
              </w:rPr>
              <w:alias w:val="Număr act reglementare"/>
              <w:tag w:val="NRACTINREG"/>
              <w:id w:val="-1106879198"/>
              <w:placeholder>
                <w:docPart w:val="0EDAF738719242249516554094849407"/>
              </w:placeholder>
              <w:text/>
            </w:sdtPr>
            <w:sdtContent>
              <w:r>
                <w:rPr>
                  <w:rFonts w:ascii="Arial" w:hAnsi="Arial" w:cs="Arial"/>
                  <w:b/>
                  <w:bCs/>
                  <w:i w:val="0"/>
                  <w:lang w:val="ro-RO"/>
                </w:rPr>
                <w:t>3415</w:t>
              </w:r>
            </w:sdtContent>
          </w:sdt>
          <w:r>
            <w:rPr>
              <w:rFonts w:ascii="Arial" w:hAnsi="Arial" w:cs="Arial"/>
              <w:b/>
              <w:bCs/>
              <w:i w:val="0"/>
              <w:lang w:val="ro-RO"/>
            </w:rPr>
            <w:t xml:space="preserve"> din </w:t>
          </w:r>
          <w:sdt>
            <w:sdtPr>
              <w:rPr>
                <w:rFonts w:ascii="Arial" w:hAnsi="Arial" w:cs="Arial"/>
                <w:b/>
                <w:bCs/>
                <w:i w:val="0"/>
                <w:lang w:val="ro-RO"/>
              </w:rPr>
              <w:alias w:val="Dată început act reglementare"/>
              <w:tag w:val="DATAINCEPUTACTINREG"/>
              <w:id w:val="-80525081"/>
              <w:placeholder>
                <w:docPart w:val="B38DED2733D145639A5737C538ECB1F0"/>
              </w:placeholder>
              <w:date w:fullDate="2017-05-15T00:00:00Z">
                <w:dateFormat w:val="dd.MM.yyyy"/>
                <w:lid w:val="ro-RO"/>
                <w:storeMappedDataAs w:val="dateTime"/>
                <w:calendar w:val="gregorian"/>
              </w:date>
            </w:sdtPr>
            <w:sdtContent>
              <w:r>
                <w:rPr>
                  <w:rFonts w:ascii="Arial" w:hAnsi="Arial" w:cs="Arial"/>
                  <w:b/>
                  <w:bCs/>
                  <w:i w:val="0"/>
                  <w:lang w:val="ro-RO"/>
                </w:rPr>
                <w:t>15.05.2017</w:t>
              </w:r>
            </w:sdtContent>
          </w:sdt>
        </w:p>
        <w:sdt>
          <w:sdtPr>
            <w:rPr>
              <w:sz w:val="40"/>
              <w:szCs w:val="40"/>
              <w:lang w:val="ro-RO"/>
            </w:rPr>
            <w:alias w:val="Câmp editabil text"/>
            <w:tag w:val="CampEditabil"/>
            <w:id w:val="-509059168"/>
            <w:placeholder>
              <w:docPart w:val="782B4D72D1B64965AAC1573689C49C2A"/>
            </w:placeholder>
          </w:sdtPr>
          <w:sdtContent>
            <w:p w:rsidR="004E2537" w:rsidRPr="002E33D0" w:rsidRDefault="004E2537">
              <w:pPr>
                <w:spacing w:after="0"/>
                <w:jc w:val="center"/>
                <w:rPr>
                  <w:sz w:val="40"/>
                  <w:szCs w:val="40"/>
                  <w:lang w:val="ro-RO"/>
                </w:rPr>
              </w:pPr>
              <w:r w:rsidRPr="002E33D0">
                <w:rPr>
                  <w:sz w:val="40"/>
                  <w:szCs w:val="40"/>
                  <w:lang w:val="ro-RO"/>
                </w:rPr>
                <w:t xml:space="preserve"> </w:t>
              </w:r>
              <w:r w:rsidR="002E33D0" w:rsidRPr="002E33D0">
                <w:rPr>
                  <w:sz w:val="40"/>
                  <w:szCs w:val="40"/>
                  <w:lang w:val="ro-RO"/>
                </w:rPr>
                <w:t>PROIECT</w:t>
              </w:r>
            </w:p>
          </w:sdtContent>
        </w:sdt>
        <w:sdt>
          <w:sdtPr>
            <w:rPr>
              <w:color w:val="808080"/>
              <w:lang w:val="ro-RO"/>
            </w:rPr>
            <w:alias w:val="Revizuiri"/>
            <w:tag w:val="RevizuiriModel"/>
            <w:id w:val="899098605"/>
            <w:lock w:val="contentLocked"/>
            <w:placeholder>
              <w:docPart w:val="8FB30D949CA246AEAC5D9937E80966AB"/>
            </w:placeholder>
          </w:sdtPr>
          <w:sdtContent>
            <w:p w:rsidR="004E2537" w:rsidRDefault="004E2537">
              <w:pPr>
                <w:spacing w:after="120" w:line="240" w:lineRule="auto"/>
                <w:jc w:val="center"/>
                <w:rPr>
                  <w:lang w:val="ro-RO"/>
                </w:rPr>
              </w:pPr>
              <w:r>
                <w:rPr>
                  <w:lang w:val="ro-RO"/>
                </w:rPr>
                <w:t xml:space="preserve"> </w:t>
              </w:r>
            </w:p>
          </w:sdtContent>
        </w:sdt>
        <w:p w:rsidR="004E2537" w:rsidRDefault="004E2537">
          <w:pPr>
            <w:autoSpaceDE w:val="0"/>
            <w:spacing w:after="0" w:line="240" w:lineRule="auto"/>
            <w:jc w:val="both"/>
            <w:rPr>
              <w:rFonts w:ascii="Arial" w:hAnsi="Arial" w:cs="Arial"/>
              <w:sz w:val="24"/>
              <w:szCs w:val="24"/>
              <w:lang w:val="ro-RO"/>
            </w:rPr>
          </w:pPr>
        </w:p>
        <w:p w:rsidR="004E2537" w:rsidRDefault="004E2537">
          <w:pPr>
            <w:autoSpaceDE w:val="0"/>
            <w:spacing w:after="0" w:line="240" w:lineRule="auto"/>
            <w:jc w:val="both"/>
            <w:rPr>
              <w:rFonts w:ascii="Arial" w:hAnsi="Arial" w:cs="Arial"/>
              <w:sz w:val="24"/>
              <w:szCs w:val="24"/>
              <w:lang w:val="ro-RO"/>
            </w:rPr>
          </w:pPr>
        </w:p>
        <w:p w:rsidR="004E2537" w:rsidRDefault="004E2537">
          <w:pPr>
            <w:autoSpaceDE w:val="0"/>
            <w:spacing w:after="0" w:line="240" w:lineRule="auto"/>
            <w:jc w:val="both"/>
            <w:rPr>
              <w:rFonts w:ascii="Arial" w:hAnsi="Arial" w:cs="Arial"/>
              <w:sz w:val="24"/>
              <w:szCs w:val="24"/>
              <w:lang w:val="ro-RO"/>
            </w:rPr>
          </w:pPr>
          <w:r>
            <w:rPr>
              <w:rFonts w:ascii="Arial" w:hAnsi="Arial" w:cs="Arial"/>
              <w:sz w:val="24"/>
              <w:szCs w:val="24"/>
              <w:lang w:val="ro-RO"/>
            </w:rPr>
            <w:t>Ca urmare a solicitării de emitere a acordului de mediu adresate de</w:t>
          </w:r>
          <w:r>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5F8118DD516F4030ADAD67F0C11DE5F5"/>
              </w:placeholder>
              <w:text/>
            </w:sdtPr>
            <w:sdtContent>
              <w:r>
                <w:rPr>
                  <w:rFonts w:ascii="Arial" w:hAnsi="Arial" w:cs="Arial"/>
                  <w:b/>
                  <w:sz w:val="24"/>
                  <w:szCs w:val="24"/>
                  <w:lang w:val="ro-RO"/>
                </w:rPr>
                <w:t>AQUA TRADING IMPEX SRL</w:t>
              </w:r>
            </w:sdtContent>
          </w:sdt>
          <w:r>
            <w:rPr>
              <w:rFonts w:ascii="Arial" w:hAnsi="Arial" w:cs="Arial"/>
              <w:sz w:val="24"/>
              <w:szCs w:val="24"/>
              <w:lang w:val="ro-RO"/>
            </w:rPr>
            <w:t xml:space="preserve">, cu sediul în </w:t>
          </w:r>
          <w:sdt>
            <w:sdtPr>
              <w:rPr>
                <w:rFonts w:ascii="Arial" w:hAnsi="Arial" w:cs="Arial"/>
                <w:sz w:val="24"/>
                <w:szCs w:val="24"/>
                <w:lang w:val="ro-RO"/>
              </w:rPr>
              <w:alias w:val="Adresă sediu social"/>
              <w:tag w:val="SEDIU"/>
              <w:id w:val="2027747594"/>
              <w:lock w:val="contentLocked"/>
              <w:placeholder>
                <w:docPart w:val="935172318D0A4E19AC7277EC02BD7D45"/>
              </w:placeholder>
              <w:text/>
            </w:sdtPr>
            <w:sdtContent>
              <w:r>
                <w:rPr>
                  <w:rFonts w:ascii="Arial" w:hAnsi="Arial" w:cs="Arial"/>
                  <w:sz w:val="24"/>
                  <w:szCs w:val="24"/>
                  <w:lang w:val="ro-RO"/>
                </w:rPr>
                <w:t>Călugăreni, șos. București-Giurgiu, nr. 2, construcția C12, județul Giurgiu</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F2C5130C2FC54E3EA50EE0200B5130F2"/>
              </w:placeholder>
            </w:sdtPr>
            <w:sdtContent>
              <w:r>
                <w:rPr>
                  <w:rFonts w:ascii="Arial" w:hAnsi="Arial" w:cs="Arial"/>
                  <w:sz w:val="24"/>
                  <w:szCs w:val="24"/>
                  <w:lang w:val="ro-RO"/>
                </w:rPr>
                <w:t xml:space="preserve"> </w:t>
              </w:r>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3D411283EA924CE69CD473B1C8D2DA12"/>
              </w:placeholder>
              <w:text/>
            </w:sdtPr>
            <w:sdtContent>
              <w:r>
                <w:rPr>
                  <w:rFonts w:ascii="Arial" w:hAnsi="Arial" w:cs="Arial"/>
                  <w:sz w:val="24"/>
                  <w:szCs w:val="24"/>
                  <w:lang w:val="ro-RO"/>
                </w:rPr>
                <w:t>APM Giurgiu</w:t>
              </w:r>
            </w:sdtContent>
          </w:sdt>
          <w:r>
            <w:rPr>
              <w:rFonts w:ascii="Arial" w:hAnsi="Arial" w:cs="Arial"/>
              <w:sz w:val="24"/>
              <w:szCs w:val="24"/>
              <w:lang w:val="ro-RO"/>
            </w:rPr>
            <w:t xml:space="preserve"> cu nr. </w:t>
          </w:r>
          <w:sdt>
            <w:sdtPr>
              <w:rPr>
                <w:rFonts w:ascii="Arial" w:hAnsi="Arial" w:cs="Arial"/>
                <w:sz w:val="24"/>
                <w:szCs w:val="24"/>
                <w:lang w:val="ro-RO"/>
              </w:rPr>
              <w:alias w:val="Număr cerere scriptic"/>
              <w:tag w:val="NRINREGCERERE"/>
              <w:id w:val="400331602"/>
              <w:placeholder>
                <w:docPart w:val="8446F585984D406194FB889117C97768"/>
              </w:placeholder>
              <w:text/>
            </w:sdtPr>
            <w:sdtContent>
              <w:r>
                <w:rPr>
                  <w:rFonts w:ascii="Arial" w:hAnsi="Arial" w:cs="Arial"/>
                  <w:sz w:val="24"/>
                  <w:szCs w:val="24"/>
                  <w:lang w:val="ro-RO"/>
                </w:rPr>
                <w:t>3415</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32EC1F86F7394D7C98A2B93F6ADA8DC3"/>
              </w:placeholder>
              <w:date w:fullDate="2017-04-19T00:00:00Z">
                <w:dateFormat w:val="dd.MM.yyyy"/>
                <w:lid w:val="ro-RO"/>
                <w:storeMappedDataAs w:val="dateTime"/>
                <w:calendar w:val="gregorian"/>
              </w:date>
            </w:sdtPr>
            <w:sdtContent>
              <w:r>
                <w:rPr>
                  <w:rFonts w:ascii="Arial" w:hAnsi="Arial" w:cs="Arial"/>
                  <w:spacing w:val="-6"/>
                  <w:sz w:val="24"/>
                  <w:szCs w:val="24"/>
                  <w:lang w:val="ro-RO"/>
                </w:rPr>
                <w:t>19.04.2017</w:t>
              </w:r>
            </w:sdtContent>
          </w:sdt>
          <w:r>
            <w:rPr>
              <w:rFonts w:ascii="Arial" w:hAnsi="Arial" w:cs="Arial"/>
              <w:spacing w:val="-6"/>
              <w:sz w:val="24"/>
              <w:szCs w:val="24"/>
              <w:lang w:val="ro-RO"/>
            </w:rPr>
            <w:t>,</w:t>
          </w:r>
          <w:r>
            <w:rPr>
              <w:rFonts w:ascii="Arial" w:hAnsi="Arial" w:cs="Arial"/>
              <w:sz w:val="24"/>
              <w:szCs w:val="24"/>
              <w:lang w:val="ro-RO"/>
            </w:rPr>
            <w:t xml:space="preserve">  în baza:</w:t>
          </w:r>
        </w:p>
        <w:sdt>
          <w:sdtPr>
            <w:rPr>
              <w:lang w:val="ro-RO"/>
            </w:rPr>
            <w:alias w:val="Câmp editabil text"/>
            <w:tag w:val="CampEditabil"/>
            <w:id w:val="69177510"/>
            <w:placeholder>
              <w:docPart w:val="C2CA64921D4842D789682146C4EBAE32"/>
            </w:placeholder>
          </w:sdtPr>
          <w:sdtContent>
            <w:p w:rsidR="004E2537" w:rsidRDefault="004E2537">
              <w:pPr>
                <w:pStyle w:val="Listparagraf"/>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Hotărârii Guvernului nr. 445/2009</w:t>
              </w:r>
              <w:r>
                <w:rPr>
                  <w:rFonts w:ascii="Arial" w:hAnsi="Arial" w:cs="Arial"/>
                  <w:sz w:val="24"/>
                  <w:szCs w:val="24"/>
                  <w:lang w:val="ro-RO" w:eastAsia="ro-RO"/>
                </w:rPr>
                <w:t xml:space="preserve"> privind evaluarea impactului anumitor proiecte publice şi private asupra mediului, cu modificările şi completările şi ulterioare;</w:t>
              </w:r>
            </w:p>
            <w:p w:rsidR="004E2537" w:rsidRDefault="004E2537">
              <w:pPr>
                <w:pStyle w:val="Listparagraf"/>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Ordonanţei de Urgenţă a Guvernului nr. 57/2007</w:t>
              </w:r>
              <w:r>
                <w:rPr>
                  <w:rFonts w:ascii="Arial" w:hAnsi="Arial" w:cs="Arial"/>
                  <w:sz w:val="24"/>
                  <w:szCs w:val="24"/>
                  <w:lang w:val="ro-RO"/>
                </w:rPr>
                <w:t xml:space="preserve"> privind regimul ariilor naturale protejate, conservarea habitatelor naturale, a florei şi faunei </w:t>
              </w:r>
              <w:proofErr w:type="spellStart"/>
              <w:r>
                <w:rPr>
                  <w:rFonts w:ascii="Arial" w:hAnsi="Arial" w:cs="Arial"/>
                  <w:sz w:val="24"/>
                  <w:szCs w:val="24"/>
                  <w:lang w:val="ro-RO"/>
                </w:rPr>
                <w:t>sǎlbatice</w:t>
              </w:r>
              <w:proofErr w:type="spellEnd"/>
              <w:r>
                <w:rPr>
                  <w:rFonts w:ascii="Arial" w:hAnsi="Arial" w:cs="Arial"/>
                  <w:sz w:val="24"/>
                  <w:szCs w:val="24"/>
                  <w:lang w:val="ro-RO"/>
                </w:rPr>
                <w:t xml:space="preserve">, cu </w:t>
              </w:r>
              <w:proofErr w:type="spellStart"/>
              <w:r>
                <w:rPr>
                  <w:rFonts w:ascii="Arial" w:hAnsi="Arial" w:cs="Arial"/>
                  <w:sz w:val="24"/>
                  <w:szCs w:val="24"/>
                  <w:lang w:val="ro-RO"/>
                </w:rPr>
                <w:t>modificǎrile</w:t>
              </w:r>
              <w:proofErr w:type="spellEnd"/>
              <w:r>
                <w:rPr>
                  <w:rFonts w:ascii="Arial" w:hAnsi="Arial" w:cs="Arial"/>
                  <w:sz w:val="24"/>
                  <w:szCs w:val="24"/>
                  <w:lang w:val="ro-RO"/>
                </w:rPr>
                <w:t xml:space="preserve"> şi </w:t>
              </w:r>
              <w:proofErr w:type="spellStart"/>
              <w:r>
                <w:rPr>
                  <w:rFonts w:ascii="Arial" w:hAnsi="Arial" w:cs="Arial"/>
                  <w:sz w:val="24"/>
                  <w:szCs w:val="24"/>
                  <w:lang w:val="ro-RO"/>
                </w:rPr>
                <w:t>completǎrile</w:t>
              </w:r>
              <w:proofErr w:type="spellEnd"/>
              <w:r>
                <w:rPr>
                  <w:rFonts w:ascii="Arial" w:hAnsi="Arial" w:cs="Arial"/>
                  <w:sz w:val="24"/>
                  <w:szCs w:val="24"/>
                  <w:lang w:val="ro-RO"/>
                </w:rPr>
                <w:t xml:space="preserve"> ulterioare, aprobată prin </w:t>
              </w:r>
              <w:r>
                <w:rPr>
                  <w:rFonts w:ascii="Arial" w:hAnsi="Arial" w:cs="Arial"/>
                  <w:b/>
                  <w:sz w:val="24"/>
                  <w:szCs w:val="24"/>
                  <w:lang w:val="ro-RO"/>
                </w:rPr>
                <w:t>Legea nr. 49/2011</w:t>
              </w:r>
              <w:r>
                <w:rPr>
                  <w:rFonts w:ascii="Arial" w:hAnsi="Arial" w:cs="Arial"/>
                  <w:sz w:val="24"/>
                  <w:szCs w:val="24"/>
                  <w:lang w:val="ro-RO"/>
                </w:rPr>
                <w:t>,</w:t>
              </w:r>
            </w:p>
            <w:p w:rsidR="004E2537" w:rsidRDefault="004E2537">
              <w:pPr>
                <w:autoSpaceDE w:val="0"/>
                <w:spacing w:after="0" w:line="240" w:lineRule="auto"/>
                <w:jc w:val="both"/>
                <w:rPr>
                  <w:rFonts w:ascii="Arial" w:hAnsi="Arial" w:cs="Arial"/>
                  <w:sz w:val="24"/>
                  <w:szCs w:val="24"/>
                  <w:lang w:val="ro-RO"/>
                </w:rPr>
              </w:pPr>
            </w:p>
          </w:sdtContent>
        </w:sdt>
        <w:p w:rsidR="004E2537" w:rsidRDefault="004E253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64A765BA0B4431DB1C6CAA6B218D232"/>
              </w:placeholder>
              <w:text/>
            </w:sdtPr>
            <w:sdtContent>
              <w:r>
                <w:rPr>
                  <w:rFonts w:ascii="Arial" w:hAnsi="Arial" w:cs="Arial"/>
                  <w:sz w:val="24"/>
                  <w:szCs w:val="24"/>
                  <w:lang w:val="ro-RO"/>
                </w:rPr>
                <w:t>APM Giurgiu</w:t>
              </w:r>
            </w:sdtContent>
          </w:sdt>
          <w:r>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1998CEC36E584D18AD5802375C29AECC"/>
              </w:placeholder>
            </w:sdtPr>
            <w:sdtContent>
              <w:r>
                <w:rPr>
                  <w:rFonts w:ascii="Arial" w:hAnsi="Arial" w:cs="Arial"/>
                  <w:sz w:val="24"/>
                  <w:szCs w:val="24"/>
                  <w:lang w:val="ro-RO"/>
                </w:rPr>
                <w:t>ca urm</w:t>
              </w:r>
              <w:bookmarkStart w:id="0" w:name="_GoBack"/>
              <w:bookmarkEnd w:id="0"/>
              <w:r>
                <w:rPr>
                  <w:rFonts w:ascii="Arial" w:hAnsi="Arial" w:cs="Arial"/>
                  <w:sz w:val="24"/>
                  <w:szCs w:val="24"/>
                  <w:lang w:val="ro-RO"/>
                </w:rPr>
                <w:t xml:space="preserve">are a consultărilor desfăşurate în cadrul şedinţei Comisiei de Analiză Tehnică din data de 15.05.2017, că proiectul „Realizare de produse cosmetice în mediul rural” propus a fi amplasat în comuna Călugăreni, satul Călugăreni, carte funciară 30120, judeţul Giurgiu, nu se supune evaluării impactului asupra mediului şi nu se supune evaluării adecvate. </w:t>
              </w:r>
            </w:sdtContent>
          </w:sdt>
          <w:r>
            <w:rPr>
              <w:rFonts w:ascii="Arial" w:hAnsi="Arial" w:cs="Arial"/>
              <w:sz w:val="24"/>
              <w:szCs w:val="24"/>
              <w:lang w:val="ro-RO"/>
            </w:rPr>
            <w:t xml:space="preserve"> </w:t>
          </w:r>
        </w:p>
        <w:p w:rsidR="004E2537" w:rsidRDefault="004E2537">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Pr>
              <w:rFonts w:ascii="Arial" w:hAnsi="Arial" w:cs="Arial"/>
              <w:sz w:val="24"/>
              <w:szCs w:val="24"/>
            </w:rPr>
            <w:t>Justificarea prezentei decizii:</w:t>
          </w:r>
        </w:p>
        <w:sdt>
          <w:sdtPr>
            <w:rPr>
              <w:rFonts w:ascii="Arial" w:hAnsi="Arial" w:cs="Arial"/>
              <w:sz w:val="24"/>
              <w:szCs w:val="24"/>
              <w:lang w:val="ro-RO" w:eastAsia="ro-RO"/>
            </w:rPr>
            <w:alias w:val="Câmp editabil text"/>
            <w:tag w:val="CampEditabil"/>
            <w:id w:val="-1143572137"/>
            <w:placeholder>
              <w:docPart w:val="CB81E57499A1482D9E5AF87633AD3684"/>
            </w:placeholder>
          </w:sdtPr>
          <w:sdtEndPr>
            <w:rPr>
              <w:rFonts w:eastAsiaTheme="minorHAnsi"/>
              <w:lang w:eastAsia="en-US"/>
            </w:rPr>
          </w:sdtEndPr>
          <w:sdtContent>
            <w:p w:rsidR="004E2537" w:rsidRDefault="004E25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4E2537" w:rsidRDefault="004E25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10b);</w:t>
              </w:r>
            </w:p>
            <w:sdt>
              <w:sdtPr>
                <w:rPr>
                  <w:rFonts w:ascii="Arial" w:hAnsi="Arial"/>
                  <w:sz w:val="18"/>
                  <w:szCs w:val="18"/>
                  <w:lang w:val="ro-RO" w:eastAsia="ro-RO"/>
                </w:rPr>
                <w:alias w:val="Câmp editabil text"/>
                <w:tag w:val="CampEditabil"/>
                <w:id w:val="-1683200599"/>
                <w:placeholder>
                  <w:docPart w:val="E6858DD0397B4DFC9D73257BABB6D6D4"/>
                </w:placeholder>
              </w:sdtPr>
              <w:sdtEndPr>
                <w:rPr>
                  <w:rFonts w:eastAsiaTheme="minorHAnsi" w:cs="Arial"/>
                  <w:lang w:eastAsia="en-US"/>
                </w:rPr>
              </w:sdtEndPr>
              <w:sdtContent>
                <w:p w:rsidR="004E2537" w:rsidRDefault="004E2537">
                  <w:pPr>
                    <w:pStyle w:val="Listparagraf"/>
                    <w:numPr>
                      <w:ilvl w:val="0"/>
                      <w:numId w:val="2"/>
                    </w:numPr>
                    <w:autoSpaceDE w:val="0"/>
                    <w:autoSpaceDN w:val="0"/>
                    <w:adjustRightInd w:val="0"/>
                    <w:spacing w:after="0" w:line="240" w:lineRule="auto"/>
                    <w:jc w:val="both"/>
                    <w:rPr>
                      <w:rFonts w:ascii="Arial" w:hAnsi="Arial" w:cs="Arial"/>
                      <w:i/>
                      <w:sz w:val="24"/>
                      <w:szCs w:val="24"/>
                    </w:rPr>
                  </w:pPr>
                  <w:proofErr w:type="spellStart"/>
                  <w:r>
                    <w:rPr>
                      <w:rFonts w:ascii="Arial" w:hAnsi="Arial" w:cs="Arial"/>
                      <w:i/>
                      <w:sz w:val="24"/>
                      <w:szCs w:val="24"/>
                      <w:u w:val="single"/>
                    </w:rPr>
                    <w:t>Caracteristicile</w:t>
                  </w:r>
                  <w:proofErr w:type="spellEnd"/>
                  <w:r>
                    <w:rPr>
                      <w:rFonts w:ascii="Arial" w:hAnsi="Arial" w:cs="Arial"/>
                      <w:i/>
                      <w:sz w:val="24"/>
                      <w:szCs w:val="24"/>
                      <w:u w:val="single"/>
                    </w:rPr>
                    <w:t xml:space="preserve"> </w:t>
                  </w:r>
                  <w:proofErr w:type="spellStart"/>
                  <w:r>
                    <w:rPr>
                      <w:rFonts w:ascii="Arial" w:hAnsi="Arial" w:cs="Arial"/>
                      <w:i/>
                      <w:sz w:val="24"/>
                      <w:szCs w:val="24"/>
                      <w:u w:val="single"/>
                    </w:rPr>
                    <w:t>proiectului</w:t>
                  </w:r>
                  <w:proofErr w:type="spellEnd"/>
                  <w:r>
                    <w:rPr>
                      <w:rFonts w:ascii="Arial" w:hAnsi="Arial" w:cs="Arial"/>
                      <w:i/>
                      <w:sz w:val="24"/>
                      <w:szCs w:val="24"/>
                    </w:rPr>
                    <w:t>:</w:t>
                  </w:r>
                </w:p>
                <w:p w:rsidR="004E2537" w:rsidRDefault="004E2537">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mărimea proiectului </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 xml:space="preserve">Proiectul este de dimensiune medie şi urmăreşte achiziţia de utilaje pentru realizarea de produse cosmetice şi de toaletă - </w:t>
                  </w:r>
                  <w:r>
                    <w:rPr>
                      <w:rFonts w:ascii="Arial" w:hAnsi="Arial" w:cs="Arial"/>
                      <w:color w:val="333333"/>
                      <w:sz w:val="24"/>
                      <w:szCs w:val="24"/>
                      <w:lang w:val="it-IT"/>
                    </w:rPr>
                    <w:t>creme, seruri, loţiuni, măşti</w:t>
                  </w:r>
                  <w:r>
                    <w:rPr>
                      <w:rFonts w:ascii="Arial" w:hAnsi="Arial" w:cs="Arial"/>
                      <w:sz w:val="24"/>
                      <w:szCs w:val="24"/>
                      <w:lang w:val="ro-RO"/>
                    </w:rPr>
                    <w:t>.</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Tehnologia produselor cosmetice se bazează pe câteva operaţii comune ce au un caracter general, ca topire, solubilizare, decantare, filtrare, amestecare, (malaxare) etc. , operaţii ce se realizează cu utilaje specifice.</w:t>
                  </w:r>
                </w:p>
                <w:p w:rsidR="004E2537" w:rsidRDefault="004E2537">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operaţia de topire este prima operaţie la fabricarea oricărei creme sau emulsii sau </w:t>
                  </w:r>
                  <w:proofErr w:type="spellStart"/>
                  <w:r>
                    <w:rPr>
                      <w:rFonts w:ascii="Arial" w:hAnsi="Arial" w:cs="Arial"/>
                      <w:sz w:val="24"/>
                      <w:szCs w:val="24"/>
                      <w:lang w:val="ro-RO"/>
                    </w:rPr>
                    <w:t>cand</w:t>
                  </w:r>
                  <w:proofErr w:type="spellEnd"/>
                  <w:r>
                    <w:rPr>
                      <w:rFonts w:ascii="Arial" w:hAnsi="Arial" w:cs="Arial"/>
                      <w:sz w:val="24"/>
                      <w:szCs w:val="24"/>
                      <w:lang w:val="ro-RO"/>
                    </w:rPr>
                    <w:t xml:space="preserve"> se folosesc grăsimi sau uleiuri în reţete; se efectuează în vase (cazane) cilindrice din oţel inoxidabil sau emailate  prevăzute cu manta dublă, fund şi pereţi dubli, numite şi cazane duble </w:t>
                  </w:r>
                  <w:proofErr w:type="spellStart"/>
                  <w:r>
                    <w:rPr>
                      <w:rFonts w:ascii="Arial" w:hAnsi="Arial" w:cs="Arial"/>
                      <w:sz w:val="24"/>
                      <w:szCs w:val="24"/>
                      <w:lang w:val="ro-RO"/>
                    </w:rPr>
                    <w:t>dublicator</w:t>
                  </w:r>
                  <w:proofErr w:type="spellEnd"/>
                  <w:r>
                    <w:rPr>
                      <w:rFonts w:ascii="Arial" w:hAnsi="Arial" w:cs="Arial"/>
                      <w:sz w:val="24"/>
                      <w:szCs w:val="24"/>
                      <w:lang w:val="ro-RO"/>
                    </w:rPr>
                    <w:t xml:space="preserve">,având </w:t>
                  </w:r>
                  <w:proofErr w:type="spellStart"/>
                  <w:r>
                    <w:rPr>
                      <w:rFonts w:ascii="Arial" w:hAnsi="Arial" w:cs="Arial"/>
                      <w:sz w:val="24"/>
                      <w:szCs w:val="24"/>
                      <w:lang w:val="ro-RO"/>
                    </w:rPr>
                    <w:t>capacitati</w:t>
                  </w:r>
                  <w:proofErr w:type="spellEnd"/>
                  <w:r>
                    <w:rPr>
                      <w:rFonts w:ascii="Arial" w:hAnsi="Arial" w:cs="Arial"/>
                      <w:sz w:val="24"/>
                      <w:szCs w:val="24"/>
                      <w:lang w:val="ro-RO"/>
                    </w:rPr>
                    <w:t xml:space="preserve"> de 50 - 100 litri.</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Încălzirea se efectuează prin mantaua dublă cu abur sau apă calda. Pentru golirea uşoară, cazanele de topit sunt prevăzute cu dispozitive de basculare sau, după caz, transvazare a grăsimilor topite, cu  ajutorul pompelor. Materiile prime topite se filtrează printr-un filtru pentru a reţine impurităţile mecanice în suspensie sau decantate la fundul cazanului.</w:t>
                  </w:r>
                </w:p>
                <w:p w:rsidR="004E2537" w:rsidRDefault="004E2537">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lastRenderedPageBreak/>
                    <w:t>solubilizare - aparatele pentru obţinerea soluţiilor sunt prevăzute cu agitatoare şi manta  dublă pentru încălzire/răcire;</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Echipamentele sunt construite din oţel inoxidabil şi sunt prevăzute cu canale de golire, gură de încărcare şi gură pentru curăţire.</w:t>
                  </w:r>
                </w:p>
                <w:p w:rsidR="004E2537" w:rsidRDefault="004E2537">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decantare - se efectuează în acelaşi echipament în care s-a </w:t>
                  </w:r>
                  <w:proofErr w:type="spellStart"/>
                  <w:r>
                    <w:rPr>
                      <w:rFonts w:ascii="Arial" w:hAnsi="Arial" w:cs="Arial"/>
                      <w:sz w:val="24"/>
                      <w:szCs w:val="24"/>
                      <w:lang w:val="ro-RO"/>
                    </w:rPr>
                    <w:t>facut</w:t>
                  </w:r>
                  <w:proofErr w:type="spellEnd"/>
                  <w:r>
                    <w:rPr>
                      <w:rFonts w:ascii="Arial" w:hAnsi="Arial" w:cs="Arial"/>
                      <w:sz w:val="24"/>
                      <w:szCs w:val="24"/>
                      <w:lang w:val="ro-RO"/>
                    </w:rPr>
                    <w:t xml:space="preserve"> solubilizarea; concomitent cu decantarea, prin depozitarea convenabila are loc şi procesul de maturizare a produselor;</w:t>
                  </w:r>
                </w:p>
                <w:p w:rsidR="004E2537" w:rsidRDefault="004E2537">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filtrare - se efectuează pentru produse decantate, dar mai ales nedecantate; se folosesc filtre şi materiale filtrante, </w:t>
                  </w:r>
                  <w:proofErr w:type="spellStart"/>
                  <w:r>
                    <w:rPr>
                      <w:rFonts w:ascii="Arial" w:hAnsi="Arial" w:cs="Arial"/>
                      <w:sz w:val="24"/>
                      <w:szCs w:val="24"/>
                      <w:lang w:val="ro-RO"/>
                    </w:rPr>
                    <w:t>avand</w:t>
                  </w:r>
                  <w:proofErr w:type="spellEnd"/>
                  <w:r>
                    <w:rPr>
                      <w:rFonts w:ascii="Arial" w:hAnsi="Arial" w:cs="Arial"/>
                      <w:sz w:val="24"/>
                      <w:szCs w:val="24"/>
                      <w:lang w:val="ro-RO"/>
                    </w:rPr>
                    <w:t xml:space="preserve"> diverse grade de fineţe; se efectuează de obicei, sub presiune prin filtre-prese prevăzute cu rame</w:t>
                  </w:r>
                </w:p>
                <w:p w:rsidR="004E2537" w:rsidRDefault="004E2537">
                  <w:pPr>
                    <w:spacing w:after="0" w:line="240" w:lineRule="auto"/>
                    <w:jc w:val="both"/>
                    <w:rPr>
                      <w:rFonts w:ascii="Arial" w:hAnsi="Arial" w:cs="Arial"/>
                      <w:sz w:val="24"/>
                      <w:szCs w:val="24"/>
                      <w:lang w:val="ro-RO"/>
                    </w:rPr>
                  </w:pPr>
                  <w:r>
                    <w:rPr>
                      <w:color w:val="333333"/>
                      <w:lang w:val="it-IT"/>
                    </w:rPr>
                    <w:t> </w:t>
                  </w:r>
                  <w:r>
                    <w:rPr>
                      <w:rFonts w:ascii="Arial" w:hAnsi="Arial" w:cs="Arial"/>
                      <w:sz w:val="24"/>
                      <w:szCs w:val="24"/>
                      <w:lang w:val="ro-RO"/>
                    </w:rPr>
                    <w:t>Ca material filtrant se folosesc plăci celulozice înglobate în echipament, având diverse grade de porozitate.</w:t>
                  </w:r>
                </w:p>
                <w:p w:rsidR="004E2537" w:rsidRDefault="004E2537">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emulsionare şi omogenizare - operaţiile au loc in malaxoare; după malaxare se continua omogenizarea prin trecere pe valţuri cu turaţii crescânde. </w:t>
                  </w:r>
                </w:p>
                <w:p w:rsidR="004E2537" w:rsidRDefault="004E2537">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umplerea produselor finite în tuburi cu ajutorul unor maşini de umplut tuburile cu creme şi paste cosmetice;</w:t>
                  </w:r>
                </w:p>
                <w:p w:rsidR="004E2537" w:rsidRDefault="004E2537">
                  <w:pPr>
                    <w:pStyle w:val="Listparagraf"/>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depozitare materii prime şi produse finite, specifică fiecărei categorii de produs.</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 xml:space="preserve">Alimentarea maşinii se execută de o bandă rulantă sau de o platforma tip carusel, rotativă, care aduce flacoanele în dreptul unor dispozitive de umplere, de obicei multiple. În continuare, liniile de umplere sunt formate din maşini de </w:t>
                  </w:r>
                  <w:proofErr w:type="spellStart"/>
                  <w:r>
                    <w:rPr>
                      <w:rFonts w:ascii="Arial" w:hAnsi="Arial" w:cs="Arial"/>
                      <w:sz w:val="24"/>
                      <w:szCs w:val="24"/>
                      <w:lang w:val="ro-RO"/>
                    </w:rPr>
                    <w:t>buşonat</w:t>
                  </w:r>
                  <w:proofErr w:type="spellEnd"/>
                  <w:r>
                    <w:rPr>
                      <w:rFonts w:ascii="Arial" w:hAnsi="Arial" w:cs="Arial"/>
                      <w:sz w:val="24"/>
                      <w:szCs w:val="24"/>
                      <w:lang w:val="ro-RO"/>
                    </w:rPr>
                    <w:t xml:space="preserve"> şi etichetat.                           </w:t>
                  </w:r>
                </w:p>
                <w:p w:rsidR="004E2537" w:rsidRDefault="004E2537">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Suprafaţă proiectului este de 360 mp.</w:t>
                  </w:r>
                </w:p>
                <w:p w:rsidR="004E2537" w:rsidRDefault="004E2537">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cumularea cu alte proiecte – nu există un impact cumulativ cu alte proiecte, cu efecte semnificative asupra mediului;</w:t>
                  </w:r>
                </w:p>
                <w:p w:rsidR="004E2537" w:rsidRDefault="004E2537">
                  <w:pPr>
                    <w:numPr>
                      <w:ilvl w:val="0"/>
                      <w:numId w:val="3"/>
                    </w:numPr>
                    <w:tabs>
                      <w:tab w:val="num" w:pos="1320"/>
                    </w:tabs>
                    <w:spacing w:after="0" w:line="240" w:lineRule="auto"/>
                    <w:jc w:val="both"/>
                    <w:rPr>
                      <w:rFonts w:ascii="Arial" w:hAnsi="Arial" w:cs="Arial"/>
                      <w:sz w:val="24"/>
                      <w:szCs w:val="24"/>
                      <w:lang w:val="ro-RO"/>
                    </w:rPr>
                  </w:pPr>
                  <w:r>
                    <w:rPr>
                      <w:rFonts w:ascii="Arial" w:hAnsi="Arial" w:cs="Arial"/>
                      <w:sz w:val="24"/>
                      <w:szCs w:val="24"/>
                      <w:lang w:val="ro-RO"/>
                    </w:rPr>
                    <w:t>utilizarea resurselor naturale – toate materialele folosite vor fi achiziţionate de la unităţi de profil;</w:t>
                  </w:r>
                </w:p>
                <w:p w:rsidR="004E2537" w:rsidRDefault="004E2537">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producţia de deşeuri: deşeurile generate în etapa de realizare a investiţiei şi de funcţionare a obiectivului vor fi colectate selectiv şi evacuate prin firme autorizate în valorificarea/ eliminarea finală a acestora;  </w:t>
                  </w:r>
                </w:p>
                <w:p w:rsidR="004E2537" w:rsidRDefault="004E2537">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emisiile poluante, inclusiv zgomotul şi alte surse de disconfort – lucrările şi măsurile prevăzute în proiect nu vor afecta semnificativ factorii de mediu: aer, apă, sol/subsol, aşezări umane;  </w:t>
                  </w:r>
                </w:p>
                <w:p w:rsidR="004E2537" w:rsidRDefault="004E2537">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riscul de accident – prin soluţiile constructive adoptate şi un management corespunzător proiectul nu va implica riscuri majore pentru sănătatea umană şi mediu. </w:t>
                  </w:r>
                </w:p>
                <w:p w:rsidR="004E2537" w:rsidRDefault="004E2537">
                  <w:pPr>
                    <w:pStyle w:val="Corptext3"/>
                    <w:numPr>
                      <w:ilvl w:val="0"/>
                      <w:numId w:val="4"/>
                    </w:numPr>
                    <w:spacing w:before="120" w:after="0"/>
                    <w:jc w:val="both"/>
                    <w:rPr>
                      <w:rFonts w:ascii="Arial" w:eastAsia="Calibri" w:hAnsi="Arial" w:cs="Arial"/>
                      <w:i/>
                      <w:sz w:val="24"/>
                      <w:szCs w:val="24"/>
                      <w:u w:val="single"/>
                      <w:lang w:val="en-US"/>
                    </w:rPr>
                  </w:pPr>
                  <w:proofErr w:type="spellStart"/>
                  <w:r>
                    <w:rPr>
                      <w:rFonts w:ascii="Arial" w:eastAsia="Calibri" w:hAnsi="Arial" w:cs="Arial"/>
                      <w:i/>
                      <w:sz w:val="24"/>
                      <w:szCs w:val="24"/>
                      <w:u w:val="single"/>
                      <w:lang w:val="en-US"/>
                    </w:rPr>
                    <w:t>Localizarea</w:t>
                  </w:r>
                  <w:proofErr w:type="spellEnd"/>
                  <w:r>
                    <w:rPr>
                      <w:rFonts w:ascii="Arial" w:eastAsia="Calibri" w:hAnsi="Arial" w:cs="Arial"/>
                      <w:i/>
                      <w:sz w:val="24"/>
                      <w:szCs w:val="24"/>
                      <w:u w:val="single"/>
                      <w:lang w:val="en-US"/>
                    </w:rPr>
                    <w:t xml:space="preserve"> </w:t>
                  </w:r>
                  <w:proofErr w:type="spellStart"/>
                  <w:r>
                    <w:rPr>
                      <w:rFonts w:ascii="Arial" w:eastAsia="Calibri" w:hAnsi="Arial" w:cs="Arial"/>
                      <w:i/>
                      <w:sz w:val="24"/>
                      <w:szCs w:val="24"/>
                      <w:u w:val="single"/>
                      <w:lang w:val="en-US"/>
                    </w:rPr>
                    <w:t>proiectelor</w:t>
                  </w:r>
                  <w:proofErr w:type="spellEnd"/>
                  <w:r>
                    <w:rPr>
                      <w:rFonts w:ascii="Arial" w:eastAsia="Calibri" w:hAnsi="Arial" w:cs="Arial"/>
                      <w:i/>
                      <w:sz w:val="24"/>
                      <w:szCs w:val="24"/>
                      <w:u w:val="single"/>
                      <w:lang w:val="en-US"/>
                    </w:rPr>
                    <w:t>:</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 xml:space="preserve">2.1. utilizarea existentă a terenului – conform certificatului de urbanism anexat la documentaţie, terenul pe care se va realiza investiţia este situat în intravilanul comunei Călugăreni, sat Călugăreni, judeţul Giurgiu; </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2.2. relativa abundenţă a resurselor naturale din zonă, calitatea şi capacitatea regenerativă a acestora – nu este cazul;</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2.3. capacitatea de absorbţie a mediului, cu atenţie deosebită pentru:</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zonele umede – obiectivul nu este amplasat în zone umede;</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zonele costiere – obiectivul nu este amplasat în zone costiere;</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zonele montane şi cele împădurite – obiectivul nu este amplasat în zone montane şi împădurite; </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parcurile şi rezervaţiile naturale – obiectivul nu este amplasat în parcuri şi rezervaţii naturale (va fi situat la cca 1 km faţă de Parcul Natural Comana şi siturile Natura 2000 ROSCI0043 Comana şi ROSPA0022 Comana);</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ariile clasificate sau zonele protejate prin legislaţia în vigoare – obiectivul nu este amplasat în arii clasificate sau în zone protejate prin legislaţia în vigoare; </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zonele de protecţie specială, mai ales cele desemnate prin Ordonanţa de urgenţă a Guvernului nr. </w:t>
                  </w:r>
                  <w:r>
                    <w:fldChar w:fldCharType="begin"/>
                  </w:r>
                  <w:r>
                    <w:instrText xml:space="preserve"> HYPERLINK "file:///D:\\2011\\decizii\\1_NOUTATI%20Procedura%20EIA(Dalia)_SEPT_2009\\Documents%20and%20SettingsDalia%20BitanSintact%202.0cacheLegislatietemp00103869.htm" </w:instrText>
                  </w:r>
                  <w:r>
                    <w:fldChar w:fldCharType="separate"/>
                  </w:r>
                  <w:r>
                    <w:rPr>
                      <w:rStyle w:val="Hyperlink"/>
                      <w:rFonts w:ascii="Arial" w:hAnsi="Arial" w:cs="Arial"/>
                      <w:sz w:val="24"/>
                      <w:szCs w:val="24"/>
                      <w:lang w:val="ro-RO"/>
                    </w:rPr>
                    <w:t>57/2007</w:t>
                  </w:r>
                  <w:r>
                    <w:fldChar w:fldCharType="end"/>
                  </w:r>
                  <w:r>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"file:///D:\\2011\\decizii\\1_NOUTATI%20Procedura%20EIA(Dalia)_SEPT_2009\\Documents%20and%20SettingsDalia%20BitanSintact%202.0cacheLegislatietemp00033752.htm" </w:instrText>
                  </w:r>
                  <w:r>
                    <w:fldChar w:fldCharType="separate"/>
                  </w:r>
                  <w:r>
                    <w:rPr>
                      <w:rStyle w:val="Hyperlink"/>
                      <w:rFonts w:ascii="Arial" w:hAnsi="Arial" w:cs="Arial"/>
                      <w:sz w:val="24"/>
                      <w:szCs w:val="24"/>
                      <w:lang w:val="ro-RO"/>
                    </w:rPr>
                    <w:t>5/2000</w:t>
                  </w:r>
                  <w:r>
                    <w:fldChar w:fldCharType="end"/>
                  </w:r>
                  <w:r>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r>
                    <w:fldChar w:fldCharType="begin"/>
                  </w:r>
                  <w:r>
                    <w:instrText xml:space="preserve"> HYPERLINK "file:///D:\\2011\\decizii\\1_NOUTATI%20Procedura%20EIA(Dalia)_SEPT_2009\\Documents%20and%20SettingsDalia%20BitanSintact%202.0cacheLegislatietemp00008742.htm" </w:instrText>
                  </w:r>
                  <w:r>
                    <w:fldChar w:fldCharType="separate"/>
                  </w:r>
                  <w:r>
                    <w:rPr>
                      <w:rStyle w:val="Hyperlink"/>
                      <w:rFonts w:ascii="Arial" w:hAnsi="Arial" w:cs="Arial"/>
                      <w:sz w:val="24"/>
                      <w:szCs w:val="24"/>
                      <w:lang w:val="ro-RO"/>
                    </w:rPr>
                    <w:t>107/1996</w:t>
                  </w:r>
                  <w:r>
                    <w:fldChar w:fldCharType="end"/>
                  </w:r>
                  <w:r>
                    <w:rPr>
                      <w:rFonts w:ascii="Arial" w:hAnsi="Arial" w:cs="Arial"/>
                      <w:sz w:val="24"/>
                      <w:szCs w:val="24"/>
                      <w:lang w:val="ro-RO"/>
                    </w:rPr>
                    <w:t xml:space="preserve">, cu modificările şi completările ulterioare şi Hotărârea Guvernului nr. </w:t>
                  </w:r>
                  <w:r>
                    <w:fldChar w:fldCharType="begin"/>
                  </w:r>
                  <w:r>
                    <w:instrText xml:space="preserve"> HYPERLINK "file:///D:\\2011\\decizii\\1_NOUTATI%20Procedura%20EIA(Dalia)_SEPT_2009\\Documents%20and%20SettingsDalia%20BitanSintact%202.0cacheLegislatietemp00085898.htm" </w:instrText>
                  </w:r>
                  <w:r>
                    <w:fldChar w:fldCharType="separate"/>
                  </w:r>
                  <w:r>
                    <w:rPr>
                      <w:rStyle w:val="Hyperlink"/>
                      <w:rFonts w:ascii="Arial" w:hAnsi="Arial" w:cs="Arial"/>
                      <w:sz w:val="24"/>
                      <w:szCs w:val="24"/>
                      <w:lang w:val="ro-RO"/>
                    </w:rPr>
                    <w:t>930/2005</w:t>
                  </w:r>
                  <w:r>
                    <w:fldChar w:fldCharType="end"/>
                  </w:r>
                  <w:r>
                    <w:rPr>
                      <w:rFonts w:ascii="Arial" w:hAnsi="Arial" w:cs="Arial"/>
                      <w:sz w:val="24"/>
                      <w:szCs w:val="24"/>
                      <w:lang w:val="ro-RO"/>
                    </w:rPr>
                    <w:t xml:space="preserve"> pentru aprobarea Normelor speciale privind caracterul şi mărimea zonelor de protecţie sanitară şi hidrogeologică – proiectul nu este inclus în zone de protecţie specială; </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ariile în care standardele de calitate a mediului stabilite de legislaţie au fost deja depăşite – nu au fost înregistrate astfel de situaţii; </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ariile dens populate – nu este cazul;  </w:t>
                  </w:r>
                </w:p>
                <w:p w:rsidR="004E2537" w:rsidRDefault="004E2537">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peisajele cu semnificaţie istorică, culturală şi arheologică – nu este cazul.</w:t>
                  </w:r>
                </w:p>
                <w:p w:rsidR="004E2537" w:rsidRDefault="004E2537">
                  <w:pPr>
                    <w:pStyle w:val="Corptext3"/>
                    <w:numPr>
                      <w:ilvl w:val="0"/>
                      <w:numId w:val="4"/>
                    </w:numPr>
                    <w:spacing w:before="120" w:after="0"/>
                    <w:jc w:val="both"/>
                    <w:rPr>
                      <w:rFonts w:ascii="Arial" w:hAnsi="Arial" w:cs="Arial"/>
                      <w:i/>
                      <w:sz w:val="24"/>
                      <w:szCs w:val="24"/>
                      <w:u w:val="single"/>
                    </w:rPr>
                  </w:pPr>
                  <w:r>
                    <w:rPr>
                      <w:rFonts w:ascii="Arial" w:hAnsi="Arial" w:cs="Arial"/>
                      <w:i/>
                      <w:sz w:val="24"/>
                      <w:szCs w:val="24"/>
                      <w:u w:val="single"/>
                    </w:rPr>
                    <w:t>Caracteristicile impactului potenţial</w:t>
                  </w:r>
                  <w:r>
                    <w:rPr>
                      <w:rFonts w:ascii="Arial" w:hAnsi="Arial" w:cs="Arial"/>
                      <w:i/>
                      <w:sz w:val="24"/>
                      <w:szCs w:val="24"/>
                    </w:rPr>
                    <w:t>:</w:t>
                  </w:r>
                </w:p>
                <w:p w:rsidR="004E2537" w:rsidRDefault="004E2537">
                  <w:pPr>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extinderea impactului: aria geografică şi numărul persoanelor afectate – nu este cazul;</w:t>
                  </w:r>
                </w:p>
                <w:p w:rsidR="004E2537" w:rsidRDefault="004E2537">
                  <w:pPr>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 xml:space="preserve">natura </w:t>
                  </w:r>
                  <w:proofErr w:type="spellStart"/>
                  <w:r>
                    <w:rPr>
                      <w:rFonts w:ascii="Arial" w:hAnsi="Arial" w:cs="Arial"/>
                      <w:sz w:val="24"/>
                      <w:szCs w:val="24"/>
                      <w:lang w:val="ro-RO"/>
                    </w:rPr>
                    <w:t>transfrontieră</w:t>
                  </w:r>
                  <w:proofErr w:type="spellEnd"/>
                  <w:r>
                    <w:rPr>
                      <w:rFonts w:ascii="Arial" w:hAnsi="Arial" w:cs="Arial"/>
                      <w:sz w:val="24"/>
                      <w:szCs w:val="24"/>
                      <w:lang w:val="ro-RO"/>
                    </w:rPr>
                    <w:t xml:space="preserve"> a impactului – nu este cazul;</w:t>
                  </w:r>
                </w:p>
                <w:p w:rsidR="004E2537" w:rsidRDefault="004E2537">
                  <w:pPr>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 xml:space="preserve">mărimea şi complexitatea impactului – impact relativ redus şi local, pe perioada execuţiei proiectului, cât și după finalizarea acestuia; </w:t>
                  </w:r>
                </w:p>
                <w:p w:rsidR="004E2537" w:rsidRDefault="004E2537">
                  <w:pPr>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4E2537" w:rsidRDefault="004E2537">
                  <w:pPr>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durata, frecvenţa şi reversibilitatea impactului – impact cu durată, frecvenţă şi reversibilitate reduse, datorită naturii proiectului  şi măsurilor prevăzute de acesta;</w:t>
                  </w:r>
                </w:p>
                <w:p w:rsidR="004E2537" w:rsidRDefault="004E2537">
                  <w:pPr>
                    <w:pStyle w:val="Bodytext1"/>
                    <w:shd w:val="clear" w:color="auto" w:fill="auto"/>
                    <w:spacing w:before="0" w:after="0" w:line="240" w:lineRule="auto"/>
                    <w:ind w:firstLine="720"/>
                    <w:jc w:val="both"/>
                    <w:rPr>
                      <w:color w:val="FF0000"/>
                      <w:sz w:val="24"/>
                      <w:szCs w:val="24"/>
                    </w:rPr>
                  </w:pPr>
                </w:p>
                <w:p w:rsidR="004E2537" w:rsidRDefault="004E2537">
                  <w:pPr>
                    <w:pStyle w:val="Bodytext1"/>
                    <w:shd w:val="clear" w:color="auto" w:fill="auto"/>
                    <w:spacing w:before="0" w:after="0" w:line="240" w:lineRule="auto"/>
                    <w:ind w:firstLine="720"/>
                    <w:jc w:val="both"/>
                    <w:rPr>
                      <w:sz w:val="24"/>
                      <w:szCs w:val="24"/>
                    </w:rPr>
                  </w:pPr>
                  <w:r>
                    <w:rPr>
                      <w:sz w:val="24"/>
                      <w:szCs w:val="24"/>
                    </w:rPr>
                    <w:t xml:space="preserve">II. Motivele care au stat la baza luării deciziei etapei de încadrare în procedura de evaluare adecvată - în etapa de evaluare iniţială s-a luat decizia nedemarării procedurii de evaluare adecvată întrucât amplasamentul nu se află situat în arii protejate, parcuri/rezervaţii naturale.  </w:t>
                  </w:r>
                </w:p>
                <w:p w:rsidR="004E2537" w:rsidRDefault="004E2537">
                  <w:pPr>
                    <w:pStyle w:val="Bodytext1"/>
                    <w:shd w:val="clear" w:color="auto" w:fill="auto"/>
                    <w:spacing w:before="120" w:after="0" w:line="240" w:lineRule="auto"/>
                    <w:ind w:firstLine="0"/>
                    <w:jc w:val="both"/>
                    <w:rPr>
                      <w:sz w:val="24"/>
                      <w:szCs w:val="24"/>
                    </w:rPr>
                  </w:pPr>
                  <w:r>
                    <w:rPr>
                      <w:sz w:val="24"/>
                      <w:szCs w:val="24"/>
                    </w:rPr>
                    <w:t>Pe parcursul derulării procedurii publicul interesat de proiectul propus a fost informat despre solicitarea de acord de mediu, de către:</w:t>
                  </w:r>
                </w:p>
                <w:p w:rsidR="004E2537" w:rsidRDefault="004E2537">
                  <w:pPr>
                    <w:pStyle w:val="Bodytext1"/>
                    <w:shd w:val="clear" w:color="auto" w:fill="auto"/>
                    <w:spacing w:before="0" w:after="0" w:line="240" w:lineRule="auto"/>
                    <w:ind w:firstLine="720"/>
                    <w:jc w:val="both"/>
                    <w:rPr>
                      <w:color w:val="FF0000"/>
                      <w:sz w:val="24"/>
                      <w:szCs w:val="24"/>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4E2537" w:rsidTr="004E2537">
                    <w:tc>
                      <w:tcPr>
                        <w:tcW w:w="1951" w:type="dxa"/>
                        <w:tcBorders>
                          <w:top w:val="single" w:sz="4" w:space="0" w:color="auto"/>
                          <w:left w:val="single" w:sz="4" w:space="0" w:color="auto"/>
                          <w:bottom w:val="single" w:sz="4" w:space="0" w:color="auto"/>
                          <w:right w:val="single" w:sz="4" w:space="0" w:color="auto"/>
                        </w:tcBorders>
                        <w:hideMark/>
                      </w:tcPr>
                      <w:p w:rsidR="004E2537" w:rsidRDefault="004E2537">
                        <w:pPr>
                          <w:pStyle w:val="Textsimplu"/>
                          <w:spacing w:line="276" w:lineRule="auto"/>
                          <w:jc w:val="center"/>
                          <w:rPr>
                            <w:rFonts w:ascii="Arial" w:hAnsi="Arial" w:cs="Arial"/>
                            <w:b/>
                            <w:sz w:val="24"/>
                            <w:szCs w:val="24"/>
                            <w:lang w:val="ro-RO"/>
                          </w:rPr>
                        </w:pPr>
                        <w:r>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tcPr>
                      <w:p w:rsidR="004E2537" w:rsidRDefault="004E2537">
                        <w:pPr>
                          <w:pStyle w:val="Textsimplu"/>
                          <w:spacing w:line="276" w:lineRule="auto"/>
                          <w:jc w:val="center"/>
                          <w:rPr>
                            <w:rFonts w:ascii="Arial" w:hAnsi="Arial" w:cs="Arial"/>
                            <w:b/>
                            <w:sz w:val="24"/>
                            <w:szCs w:val="24"/>
                            <w:lang w:val="ro-RO"/>
                          </w:rPr>
                        </w:pPr>
                      </w:p>
                      <w:p w:rsidR="004E2537" w:rsidRDefault="004E2537">
                        <w:pPr>
                          <w:pStyle w:val="Textsimplu"/>
                          <w:spacing w:line="276" w:lineRule="auto"/>
                          <w:jc w:val="center"/>
                          <w:rPr>
                            <w:rFonts w:ascii="Arial" w:hAnsi="Arial" w:cs="Arial"/>
                            <w:b/>
                            <w:sz w:val="24"/>
                            <w:szCs w:val="24"/>
                            <w:lang w:val="ro-RO"/>
                          </w:rPr>
                        </w:pPr>
                        <w:r>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tcPr>
                      <w:p w:rsidR="004E2537" w:rsidRDefault="004E2537">
                        <w:pPr>
                          <w:pStyle w:val="Textsimplu"/>
                          <w:spacing w:line="276" w:lineRule="auto"/>
                          <w:jc w:val="center"/>
                          <w:rPr>
                            <w:rFonts w:ascii="Arial" w:hAnsi="Arial" w:cs="Arial"/>
                            <w:sz w:val="24"/>
                            <w:szCs w:val="24"/>
                            <w:lang w:val="ro-RO"/>
                          </w:rPr>
                        </w:pPr>
                      </w:p>
                      <w:p w:rsidR="004E2537" w:rsidRDefault="004E2537">
                        <w:pPr>
                          <w:pStyle w:val="Textsimplu"/>
                          <w:spacing w:line="276" w:lineRule="auto"/>
                          <w:jc w:val="center"/>
                          <w:rPr>
                            <w:rFonts w:ascii="Arial" w:hAnsi="Arial" w:cs="Arial"/>
                            <w:b/>
                            <w:sz w:val="24"/>
                            <w:szCs w:val="24"/>
                            <w:lang w:val="ro-RO"/>
                          </w:rPr>
                        </w:pPr>
                        <w:r>
                          <w:rPr>
                            <w:rFonts w:ascii="Arial" w:hAnsi="Arial" w:cs="Arial"/>
                            <w:b/>
                            <w:sz w:val="24"/>
                            <w:szCs w:val="24"/>
                            <w:lang w:val="ro-RO"/>
                          </w:rPr>
                          <w:t>SC AQUA TRADING IMPEX SRL</w:t>
                        </w:r>
                      </w:p>
                      <w:p w:rsidR="004E2537" w:rsidRDefault="004E2537">
                        <w:pPr>
                          <w:pStyle w:val="Textsimplu"/>
                          <w:spacing w:line="276" w:lineRule="auto"/>
                          <w:jc w:val="center"/>
                          <w:rPr>
                            <w:rFonts w:ascii="Arial" w:hAnsi="Arial" w:cs="Arial"/>
                            <w:sz w:val="24"/>
                            <w:szCs w:val="24"/>
                            <w:lang w:val="ro-RO"/>
                          </w:rPr>
                        </w:pPr>
                        <w:r>
                          <w:rPr>
                            <w:rFonts w:ascii="Arial" w:hAnsi="Arial" w:cs="Arial"/>
                            <w:sz w:val="24"/>
                            <w:szCs w:val="24"/>
                            <w:lang w:val="ro-RO"/>
                          </w:rPr>
                          <w:t>–  titular proiect –</w:t>
                        </w:r>
                      </w:p>
                    </w:tc>
                    <w:tc>
                      <w:tcPr>
                        <w:tcW w:w="2068" w:type="dxa"/>
                        <w:tcBorders>
                          <w:top w:val="single" w:sz="4" w:space="0" w:color="auto"/>
                          <w:left w:val="single" w:sz="4" w:space="0" w:color="auto"/>
                          <w:bottom w:val="single" w:sz="4" w:space="0" w:color="auto"/>
                          <w:right w:val="single" w:sz="4" w:space="0" w:color="auto"/>
                        </w:tcBorders>
                        <w:hideMark/>
                      </w:tcPr>
                      <w:p w:rsidR="004E2537" w:rsidRDefault="004E2537">
                        <w:pPr>
                          <w:pStyle w:val="Textsimplu"/>
                          <w:spacing w:line="276" w:lineRule="auto"/>
                          <w:jc w:val="center"/>
                          <w:rPr>
                            <w:rFonts w:ascii="Arial" w:hAnsi="Arial" w:cs="Arial"/>
                            <w:b/>
                            <w:sz w:val="24"/>
                            <w:szCs w:val="24"/>
                            <w:lang w:val="ro-RO"/>
                          </w:rPr>
                        </w:pPr>
                        <w:r>
                          <w:rPr>
                            <w:rFonts w:ascii="Arial" w:hAnsi="Arial" w:cs="Arial"/>
                            <w:b/>
                            <w:sz w:val="24"/>
                            <w:szCs w:val="24"/>
                            <w:lang w:val="ro-RO"/>
                          </w:rPr>
                          <w:t>Participări ale publicului în procedura derulată</w:t>
                        </w:r>
                      </w:p>
                    </w:tc>
                  </w:tr>
                  <w:tr w:rsidR="004E2537" w:rsidTr="004E2537">
                    <w:tc>
                      <w:tcPr>
                        <w:tcW w:w="1951" w:type="dxa"/>
                        <w:tcBorders>
                          <w:top w:val="single" w:sz="4" w:space="0" w:color="auto"/>
                          <w:left w:val="single" w:sz="4" w:space="0" w:color="auto"/>
                          <w:bottom w:val="single" w:sz="4" w:space="0" w:color="auto"/>
                          <w:right w:val="single" w:sz="4" w:space="0" w:color="auto"/>
                        </w:tcBorders>
                        <w:hideMark/>
                      </w:tcPr>
                      <w:p w:rsidR="004E2537" w:rsidRDefault="004E2537">
                        <w:pPr>
                          <w:pStyle w:val="Textsimplu"/>
                          <w:rPr>
                            <w:rFonts w:ascii="Arial" w:hAnsi="Arial" w:cs="Arial"/>
                            <w:sz w:val="24"/>
                            <w:szCs w:val="24"/>
                            <w:lang w:val="ro-RO"/>
                          </w:rPr>
                        </w:pPr>
                        <w:r>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4E2537" w:rsidRDefault="004E2537">
                        <w:pPr>
                          <w:pStyle w:val="Textsimplu"/>
                          <w:jc w:val="both"/>
                          <w:rPr>
                            <w:rFonts w:ascii="Arial" w:hAnsi="Arial" w:cs="Arial"/>
                            <w:sz w:val="24"/>
                            <w:szCs w:val="24"/>
                            <w:lang w:val="ro-RO"/>
                          </w:rPr>
                        </w:pPr>
                        <w:r>
                          <w:rPr>
                            <w:rFonts w:ascii="Arial" w:hAnsi="Arial" w:cs="Arial"/>
                            <w:sz w:val="24"/>
                            <w:szCs w:val="24"/>
                            <w:lang w:val="ro-RO"/>
                          </w:rPr>
                          <w:t>Afişare pe pagina web în data de 28.04.2017</w:t>
                        </w:r>
                      </w:p>
                    </w:tc>
                    <w:tc>
                      <w:tcPr>
                        <w:tcW w:w="3828" w:type="dxa"/>
                        <w:tcBorders>
                          <w:top w:val="single" w:sz="4" w:space="0" w:color="auto"/>
                          <w:left w:val="single" w:sz="4" w:space="0" w:color="auto"/>
                          <w:bottom w:val="single" w:sz="4" w:space="0" w:color="auto"/>
                          <w:right w:val="single" w:sz="4" w:space="0" w:color="auto"/>
                        </w:tcBorders>
                        <w:hideMark/>
                      </w:tcPr>
                      <w:p w:rsidR="004E2537" w:rsidRDefault="004E2537">
                        <w:pPr>
                          <w:pStyle w:val="Textsimplu"/>
                          <w:numPr>
                            <w:ilvl w:val="0"/>
                            <w:numId w:val="7"/>
                          </w:numPr>
                          <w:jc w:val="both"/>
                          <w:rPr>
                            <w:rFonts w:ascii="Arial" w:hAnsi="Arial" w:cs="Arial"/>
                            <w:sz w:val="24"/>
                            <w:szCs w:val="24"/>
                            <w:lang w:val="ro-RO"/>
                          </w:rPr>
                        </w:pPr>
                        <w:r>
                          <w:rPr>
                            <w:rFonts w:ascii="Arial" w:hAnsi="Arial" w:cs="Arial"/>
                            <w:sz w:val="24"/>
                            <w:szCs w:val="24"/>
                            <w:lang w:val="ro-RO"/>
                          </w:rPr>
                          <w:t>ziarul „Jurnalul Giurgiuvean” din 03.05.2017;</w:t>
                        </w:r>
                      </w:p>
                      <w:p w:rsidR="004E2537" w:rsidRDefault="004E2537">
                        <w:pPr>
                          <w:pStyle w:val="Textsimplu"/>
                          <w:numPr>
                            <w:ilvl w:val="0"/>
                            <w:numId w:val="7"/>
                          </w:numPr>
                          <w:jc w:val="both"/>
                          <w:rPr>
                            <w:rFonts w:ascii="Arial" w:hAnsi="Arial" w:cs="Arial"/>
                            <w:sz w:val="24"/>
                            <w:szCs w:val="24"/>
                            <w:lang w:val="ro-RO"/>
                          </w:rPr>
                        </w:pPr>
                        <w:r>
                          <w:rPr>
                            <w:rFonts w:ascii="Arial" w:hAnsi="Arial" w:cs="Arial"/>
                            <w:sz w:val="24"/>
                            <w:szCs w:val="24"/>
                            <w:lang w:val="ro-RO"/>
                          </w:rPr>
                          <w:t>afişare la sediul Primăriei Călugăreni în data de 02.05.2017.</w:t>
                        </w:r>
                      </w:p>
                    </w:tc>
                    <w:tc>
                      <w:tcPr>
                        <w:tcW w:w="2068" w:type="dxa"/>
                        <w:vMerge w:val="restart"/>
                        <w:tcBorders>
                          <w:top w:val="single" w:sz="4" w:space="0" w:color="auto"/>
                          <w:left w:val="single" w:sz="4" w:space="0" w:color="auto"/>
                          <w:bottom w:val="single" w:sz="4" w:space="0" w:color="auto"/>
                          <w:right w:val="single" w:sz="4" w:space="0" w:color="auto"/>
                        </w:tcBorders>
                        <w:hideMark/>
                      </w:tcPr>
                      <w:p w:rsidR="004E2537" w:rsidRDefault="004E2537">
                        <w:pPr>
                          <w:pStyle w:val="Textsimplu"/>
                          <w:jc w:val="both"/>
                          <w:rPr>
                            <w:rFonts w:ascii="Arial" w:hAnsi="Arial" w:cs="Arial"/>
                            <w:sz w:val="24"/>
                            <w:szCs w:val="24"/>
                            <w:lang w:val="ro-RO"/>
                          </w:rPr>
                        </w:pPr>
                        <w:r>
                          <w:rPr>
                            <w:rFonts w:ascii="Arial" w:hAnsi="Arial" w:cs="Arial"/>
                            <w:sz w:val="24"/>
                            <w:szCs w:val="24"/>
                            <w:lang w:val="ro-RO"/>
                          </w:rPr>
                          <w:t xml:space="preserve">Nu s-au înregistrat comentarii, contestaţii din partea publicului şi nu s-au înregistrat solicitări privind </w:t>
                        </w:r>
                        <w:r>
                          <w:rPr>
                            <w:rFonts w:ascii="Arial" w:hAnsi="Arial" w:cs="Arial"/>
                            <w:sz w:val="24"/>
                            <w:szCs w:val="24"/>
                            <w:lang w:val="ro-RO"/>
                          </w:rPr>
                          <w:lastRenderedPageBreak/>
                          <w:t>consultarea documentaţiei.</w:t>
                        </w:r>
                      </w:p>
                    </w:tc>
                  </w:tr>
                  <w:tr w:rsidR="004E2537" w:rsidTr="004E2537">
                    <w:tc>
                      <w:tcPr>
                        <w:tcW w:w="1951" w:type="dxa"/>
                        <w:tcBorders>
                          <w:top w:val="single" w:sz="4" w:space="0" w:color="auto"/>
                          <w:left w:val="single" w:sz="4" w:space="0" w:color="auto"/>
                          <w:bottom w:val="single" w:sz="4" w:space="0" w:color="auto"/>
                          <w:right w:val="single" w:sz="4" w:space="0" w:color="auto"/>
                        </w:tcBorders>
                        <w:hideMark/>
                      </w:tcPr>
                      <w:p w:rsidR="004E2537" w:rsidRDefault="004E2537">
                        <w:pPr>
                          <w:pStyle w:val="Textsimplu"/>
                          <w:rPr>
                            <w:rFonts w:ascii="Arial" w:hAnsi="Arial" w:cs="Arial"/>
                            <w:sz w:val="24"/>
                            <w:szCs w:val="24"/>
                            <w:lang w:val="ro-RO"/>
                          </w:rPr>
                        </w:pPr>
                        <w:r>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hideMark/>
                      </w:tcPr>
                      <w:p w:rsidR="004E2537" w:rsidRDefault="004E2537">
                        <w:pPr>
                          <w:pStyle w:val="Textsimplu"/>
                          <w:jc w:val="both"/>
                          <w:rPr>
                            <w:rFonts w:ascii="Arial" w:hAnsi="Arial" w:cs="Arial"/>
                            <w:sz w:val="24"/>
                            <w:szCs w:val="24"/>
                            <w:lang w:val="ro-RO"/>
                          </w:rPr>
                        </w:pPr>
                        <w:r>
                          <w:rPr>
                            <w:rFonts w:ascii="Arial" w:hAnsi="Arial" w:cs="Arial"/>
                            <w:sz w:val="24"/>
                            <w:szCs w:val="24"/>
                            <w:lang w:val="ro-RO"/>
                          </w:rPr>
                          <w:t>-</w:t>
                        </w:r>
                      </w:p>
                    </w:tc>
                    <w:tc>
                      <w:tcPr>
                        <w:tcW w:w="3828" w:type="dxa"/>
                        <w:tcBorders>
                          <w:top w:val="single" w:sz="4" w:space="0" w:color="auto"/>
                          <w:left w:val="single" w:sz="4" w:space="0" w:color="auto"/>
                          <w:bottom w:val="single" w:sz="4" w:space="0" w:color="auto"/>
                          <w:right w:val="single" w:sz="4" w:space="0" w:color="auto"/>
                        </w:tcBorders>
                      </w:tcPr>
                      <w:p w:rsidR="004E2537" w:rsidRDefault="004E2537">
                        <w:pPr>
                          <w:pStyle w:val="Textsimplu"/>
                          <w:numPr>
                            <w:ilvl w:val="0"/>
                            <w:numId w:val="7"/>
                          </w:numPr>
                          <w:jc w:val="both"/>
                          <w:rPr>
                            <w:rFonts w:ascii="Arial" w:hAnsi="Arial" w:cs="Arial"/>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537" w:rsidRDefault="004E2537">
                        <w:pPr>
                          <w:spacing w:after="0" w:line="240" w:lineRule="auto"/>
                          <w:rPr>
                            <w:rFonts w:ascii="Arial" w:eastAsia="Times New Roman" w:hAnsi="Arial" w:cs="Arial"/>
                            <w:spacing w:val="10"/>
                            <w:sz w:val="24"/>
                            <w:szCs w:val="24"/>
                            <w:lang w:val="ro-RO"/>
                          </w:rPr>
                        </w:pPr>
                      </w:p>
                    </w:tc>
                  </w:tr>
                </w:tbl>
                <w:p w:rsidR="004E2537" w:rsidRDefault="004E2537">
                  <w:pPr>
                    <w:pStyle w:val="Bodytext1"/>
                    <w:shd w:val="clear" w:color="auto" w:fill="auto"/>
                    <w:spacing w:before="0" w:after="0" w:line="240" w:lineRule="auto"/>
                    <w:ind w:left="360" w:firstLine="0"/>
                    <w:jc w:val="both"/>
                    <w:rPr>
                      <w:color w:val="FF0000"/>
                      <w:sz w:val="24"/>
                      <w:szCs w:val="24"/>
                      <w:lang w:eastAsia="ro-RO"/>
                    </w:rPr>
                  </w:pPr>
                </w:p>
                <w:p w:rsidR="004E2537" w:rsidRDefault="004E2537">
                  <w:pPr>
                    <w:pStyle w:val="Bodytext1"/>
                    <w:shd w:val="clear" w:color="auto" w:fill="auto"/>
                    <w:spacing w:before="0" w:after="0" w:line="240" w:lineRule="auto"/>
                    <w:ind w:firstLine="357"/>
                    <w:jc w:val="both"/>
                    <w:rPr>
                      <w:sz w:val="24"/>
                      <w:szCs w:val="24"/>
                    </w:rPr>
                  </w:pPr>
                  <w:r>
                    <w:rPr>
                      <w:b/>
                      <w:sz w:val="24"/>
                      <w:szCs w:val="24"/>
                    </w:rPr>
                    <w:t>Condiţiile de realizare a proiectului:</w:t>
                  </w:r>
                  <w:r>
                    <w:rPr>
                      <w:sz w:val="24"/>
                      <w:szCs w:val="24"/>
                    </w:rPr>
                    <w:t xml:space="preserve"> </w:t>
                  </w:r>
                </w:p>
                <w:p w:rsidR="004E2537" w:rsidRDefault="004E2537">
                  <w:pPr>
                    <w:numPr>
                      <w:ilvl w:val="0"/>
                      <w:numId w:val="8"/>
                    </w:numPr>
                    <w:spacing w:before="120" w:after="0" w:line="240" w:lineRule="auto"/>
                    <w:ind w:left="283" w:hanging="357"/>
                    <w:jc w:val="both"/>
                    <w:outlineLvl w:val="0"/>
                    <w:rPr>
                      <w:rFonts w:ascii="Arial" w:hAnsi="Arial" w:cs="Arial"/>
                      <w:b/>
                      <w:i/>
                      <w:sz w:val="24"/>
                      <w:szCs w:val="24"/>
                      <w:lang w:val="ro-RO"/>
                    </w:rPr>
                  </w:pPr>
                  <w:r>
                    <w:rPr>
                      <w:rFonts w:ascii="Arial" w:hAnsi="Arial" w:cs="Arial"/>
                      <w:b/>
                      <w:i/>
                      <w:sz w:val="24"/>
                      <w:szCs w:val="24"/>
                      <w:lang w:val="ro-RO"/>
                    </w:rPr>
                    <w:t>Protecţia calităţii apelor:</w:t>
                  </w:r>
                </w:p>
                <w:p w:rsidR="004E2537" w:rsidRDefault="004E2537">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evacuarea apelor uzate menajere se va realiza în reţeaua de canalizare existentă în zonă;</w:t>
                  </w:r>
                </w:p>
                <w:p w:rsidR="004E2537" w:rsidRDefault="004E2537">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se interzice evacuarea de ape uzate în apele de suprafaţă sau subterane.</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Indicatorii de calitate ai apelor uzate evacuate în reţeaua de canalizare se vor încadra în limitele maxime admise de H.G. nr. 351/2005 modificată şi completată prin H.G. nr. 783/2006, H.G. nr. 210/2007 şi H.G. nr. 1038/2010 şi cele admise de H.G. nr. 188/2002 – NTPA 002/2002, modificată şi completată prin H.G. nr. 352/2005 şi H.G. nr. 210/2007.</w:t>
                  </w:r>
                </w:p>
                <w:p w:rsidR="004E2537" w:rsidRDefault="004E2537">
                  <w:pPr>
                    <w:numPr>
                      <w:ilvl w:val="0"/>
                      <w:numId w:val="8"/>
                    </w:numPr>
                    <w:spacing w:before="120" w:after="0" w:line="240" w:lineRule="auto"/>
                    <w:ind w:left="283" w:hanging="357"/>
                    <w:jc w:val="both"/>
                    <w:outlineLvl w:val="0"/>
                    <w:rPr>
                      <w:rFonts w:ascii="Arial" w:hAnsi="Arial" w:cs="Arial"/>
                      <w:b/>
                      <w:i/>
                      <w:sz w:val="24"/>
                      <w:szCs w:val="24"/>
                      <w:lang w:val="ro-RO"/>
                    </w:rPr>
                  </w:pPr>
                  <w:r>
                    <w:rPr>
                      <w:rFonts w:ascii="Arial" w:hAnsi="Arial" w:cs="Arial"/>
                      <w:b/>
                      <w:i/>
                      <w:sz w:val="24"/>
                      <w:szCs w:val="24"/>
                      <w:lang w:val="ro-RO"/>
                    </w:rPr>
                    <w:t>Protecţia calităţii aerului:</w:t>
                  </w:r>
                </w:p>
                <w:p w:rsidR="004E2537" w:rsidRDefault="004E2537">
                  <w:pPr>
                    <w:numPr>
                      <w:ilvl w:val="0"/>
                      <w:numId w:val="9"/>
                    </w:numPr>
                    <w:spacing w:after="0" w:line="240" w:lineRule="auto"/>
                    <w:jc w:val="both"/>
                    <w:rPr>
                      <w:rFonts w:ascii="Arial" w:hAnsi="Arial" w:cs="Arial"/>
                      <w:sz w:val="24"/>
                      <w:szCs w:val="24"/>
                    </w:rPr>
                  </w:pPr>
                  <w:proofErr w:type="spellStart"/>
                  <w:r>
                    <w:rPr>
                      <w:rFonts w:ascii="Arial" w:hAnsi="Arial" w:cs="Arial"/>
                      <w:sz w:val="24"/>
                      <w:szCs w:val="24"/>
                    </w:rPr>
                    <w:t>încălzirea</w:t>
                  </w:r>
                  <w:proofErr w:type="spellEnd"/>
                  <w:r>
                    <w:rPr>
                      <w:rFonts w:ascii="Arial" w:hAnsi="Arial" w:cs="Arial"/>
                      <w:sz w:val="24"/>
                      <w:szCs w:val="24"/>
                    </w:rPr>
                    <w:t xml:space="preserve"> </w:t>
                  </w:r>
                  <w:proofErr w:type="spellStart"/>
                  <w:r>
                    <w:rPr>
                      <w:rFonts w:ascii="Arial" w:hAnsi="Arial" w:cs="Arial"/>
                      <w:sz w:val="24"/>
                      <w:szCs w:val="24"/>
                    </w:rPr>
                    <w:t>spaţiului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cu </w:t>
                  </w:r>
                  <w:proofErr w:type="spellStart"/>
                  <w:r>
                    <w:rPr>
                      <w:rFonts w:ascii="Arial" w:hAnsi="Arial" w:cs="Arial"/>
                      <w:sz w:val="24"/>
                      <w:szCs w:val="24"/>
                    </w:rPr>
                    <w:t>aparatura</w:t>
                  </w:r>
                  <w:proofErr w:type="spellEnd"/>
                  <w:r>
                    <w:rPr>
                      <w:rFonts w:ascii="Arial" w:hAnsi="Arial" w:cs="Arial"/>
                      <w:sz w:val="24"/>
                      <w:szCs w:val="24"/>
                    </w:rPr>
                    <w:t xml:space="preserve"> de </w:t>
                  </w:r>
                  <w:proofErr w:type="spellStart"/>
                  <w:r>
                    <w:rPr>
                      <w:rFonts w:ascii="Arial" w:hAnsi="Arial" w:cs="Arial"/>
                      <w:sz w:val="24"/>
                      <w:szCs w:val="24"/>
                    </w:rPr>
                    <w:t>condiţionare</w:t>
                  </w:r>
                  <w:proofErr w:type="spellEnd"/>
                  <w:r>
                    <w:rPr>
                      <w:rFonts w:ascii="Arial" w:hAnsi="Arial" w:cs="Arial"/>
                      <w:sz w:val="24"/>
                      <w:szCs w:val="24"/>
                    </w:rPr>
                    <w:t xml:space="preserve"> a </w:t>
                  </w:r>
                  <w:proofErr w:type="spellStart"/>
                  <w:r>
                    <w:rPr>
                      <w:rFonts w:ascii="Arial" w:hAnsi="Arial" w:cs="Arial"/>
                      <w:sz w:val="24"/>
                      <w:szCs w:val="24"/>
                    </w:rPr>
                    <w:t>aerului</w:t>
                  </w:r>
                  <w:proofErr w:type="spellEnd"/>
                  <w:r>
                    <w:rPr>
                      <w:rFonts w:ascii="Arial" w:hAnsi="Arial" w:cs="Arial"/>
                      <w:sz w:val="24"/>
                      <w:szCs w:val="24"/>
                    </w:rPr>
                    <w:t xml:space="preserve"> </w:t>
                  </w:r>
                  <w:proofErr w:type="spellStart"/>
                  <w:r>
                    <w:rPr>
                      <w:rFonts w:ascii="Arial" w:hAnsi="Arial" w:cs="Arial"/>
                      <w:sz w:val="24"/>
                      <w:szCs w:val="24"/>
                    </w:rPr>
                    <w:t>echipată</w:t>
                  </w:r>
                  <w:proofErr w:type="spellEnd"/>
                  <w:r>
                    <w:rPr>
                      <w:rFonts w:ascii="Arial" w:hAnsi="Arial" w:cs="Arial"/>
                      <w:sz w:val="24"/>
                      <w:szCs w:val="24"/>
                    </w:rPr>
                    <w:t xml:space="preserve"> cu </w:t>
                  </w:r>
                  <w:proofErr w:type="spellStart"/>
                  <w:r>
                    <w:rPr>
                      <w:rFonts w:ascii="Arial" w:hAnsi="Arial" w:cs="Arial"/>
                      <w:sz w:val="24"/>
                      <w:szCs w:val="24"/>
                    </w:rPr>
                    <w:t>filtre</w:t>
                  </w:r>
                  <w:proofErr w:type="spellEnd"/>
                  <w:r>
                    <w:rPr>
                      <w:rFonts w:ascii="Arial" w:hAnsi="Arial" w:cs="Arial"/>
                      <w:sz w:val="24"/>
                      <w:szCs w:val="24"/>
                    </w:rPr>
                    <w:t xml:space="preserve"> heap;</w:t>
                  </w:r>
                </w:p>
                <w:p w:rsidR="004E2537" w:rsidRDefault="004E2537">
                  <w:pPr>
                    <w:numPr>
                      <w:ilvl w:val="0"/>
                      <w:numId w:val="9"/>
                    </w:numPr>
                    <w:spacing w:after="0" w:line="240" w:lineRule="auto"/>
                    <w:jc w:val="both"/>
                    <w:rPr>
                      <w:rFonts w:ascii="Arial" w:hAnsi="Arial" w:cs="Arial"/>
                      <w:sz w:val="24"/>
                      <w:szCs w:val="24"/>
                    </w:rPr>
                  </w:pPr>
                  <w:proofErr w:type="spellStart"/>
                  <w:r>
                    <w:rPr>
                      <w:rFonts w:ascii="Arial" w:hAnsi="Arial" w:cs="Arial"/>
                      <w:sz w:val="24"/>
                      <w:szCs w:val="24"/>
                    </w:rPr>
                    <w:t>înregul</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de </w:t>
                  </w:r>
                  <w:proofErr w:type="spellStart"/>
                  <w:r>
                    <w:rPr>
                      <w:rFonts w:ascii="Arial" w:hAnsi="Arial" w:cs="Arial"/>
                      <w:sz w:val="24"/>
                      <w:szCs w:val="24"/>
                    </w:rPr>
                    <w:t>fabricație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etanș</w:t>
                  </w:r>
                  <w:proofErr w:type="spellEnd"/>
                  <w:r>
                    <w:rPr>
                      <w:rFonts w:ascii="Arial" w:hAnsi="Arial" w:cs="Arial"/>
                      <w:sz w:val="24"/>
                      <w:szCs w:val="24"/>
                    </w:rPr>
                    <w:t>;</w:t>
                  </w:r>
                </w:p>
                <w:p w:rsidR="004E2537" w:rsidRDefault="004E2537">
                  <w:pPr>
                    <w:numPr>
                      <w:ilvl w:val="0"/>
                      <w:numId w:val="9"/>
                    </w:numPr>
                    <w:spacing w:after="0" w:line="240" w:lineRule="auto"/>
                    <w:jc w:val="both"/>
                    <w:rPr>
                      <w:rFonts w:ascii="Arial" w:hAnsi="Arial" w:cs="Arial"/>
                      <w:sz w:val="24"/>
                      <w:szCs w:val="24"/>
                    </w:rPr>
                  </w:pPr>
                  <w:proofErr w:type="spellStart"/>
                  <w:r>
                    <w:rPr>
                      <w:rFonts w:ascii="Arial" w:hAnsi="Arial" w:cs="Arial"/>
                      <w:sz w:val="24"/>
                      <w:szCs w:val="24"/>
                    </w:rPr>
                    <w:t>siguranța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asigurată</w:t>
                  </w:r>
                  <w:proofErr w:type="spellEnd"/>
                  <w:r>
                    <w:rPr>
                      <w:rFonts w:ascii="Arial" w:hAnsi="Arial" w:cs="Arial"/>
                      <w:sz w:val="24"/>
                      <w:szCs w:val="24"/>
                    </w:rPr>
                    <w:t xml:space="preserve"> de </w:t>
                  </w:r>
                  <w:proofErr w:type="spellStart"/>
                  <w:r>
                    <w:rPr>
                      <w:rFonts w:ascii="Arial" w:hAnsi="Arial" w:cs="Arial"/>
                      <w:sz w:val="24"/>
                      <w:szCs w:val="24"/>
                    </w:rPr>
                    <w:t>elementele</w:t>
                  </w:r>
                  <w:proofErr w:type="spellEnd"/>
                  <w:r>
                    <w:rPr>
                      <w:rFonts w:ascii="Arial" w:hAnsi="Arial" w:cs="Arial"/>
                      <w:sz w:val="24"/>
                      <w:szCs w:val="24"/>
                    </w:rPr>
                    <w:t xml:space="preserve"> constructive ale </w:t>
                  </w:r>
                  <w:proofErr w:type="spellStart"/>
                  <w:r>
                    <w:rPr>
                      <w:rFonts w:ascii="Arial" w:hAnsi="Arial" w:cs="Arial"/>
                      <w:sz w:val="24"/>
                      <w:szCs w:val="24"/>
                    </w:rPr>
                    <w:t>echipamentelor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sistemelor</w:t>
                  </w:r>
                  <w:proofErr w:type="spellEnd"/>
                  <w:r>
                    <w:rPr>
                      <w:rFonts w:ascii="Arial" w:hAnsi="Arial" w:cs="Arial"/>
                      <w:sz w:val="24"/>
                      <w:szCs w:val="24"/>
                    </w:rPr>
                    <w:t xml:space="preserve"> de </w:t>
                  </w:r>
                  <w:proofErr w:type="spellStart"/>
                  <w:r>
                    <w:rPr>
                      <w:rFonts w:ascii="Arial" w:hAnsi="Arial" w:cs="Arial"/>
                      <w:sz w:val="24"/>
                      <w:szCs w:val="24"/>
                    </w:rPr>
                    <w:t>avertizare</w:t>
                  </w:r>
                  <w:proofErr w:type="spellEnd"/>
                  <w:r>
                    <w:rPr>
                      <w:rFonts w:ascii="Arial" w:hAnsi="Arial" w:cs="Arial"/>
                      <w:sz w:val="24"/>
                      <w:szCs w:val="24"/>
                    </w:rPr>
                    <w:t>;</w:t>
                  </w:r>
                </w:p>
                <w:p w:rsidR="004E2537" w:rsidRDefault="004E2537">
                  <w:pPr>
                    <w:numPr>
                      <w:ilvl w:val="0"/>
                      <w:numId w:val="9"/>
                    </w:numPr>
                    <w:spacing w:after="0" w:line="240" w:lineRule="auto"/>
                    <w:jc w:val="both"/>
                    <w:outlineLvl w:val="0"/>
                    <w:rPr>
                      <w:rFonts w:ascii="Arial" w:hAnsi="Arial" w:cs="Arial"/>
                      <w:sz w:val="24"/>
                      <w:szCs w:val="24"/>
                      <w:lang w:val="ro-RO"/>
                    </w:rPr>
                  </w:pPr>
                  <w:r>
                    <w:rPr>
                      <w:rFonts w:ascii="Arial" w:hAnsi="Arial" w:cs="Arial"/>
                      <w:sz w:val="24"/>
                      <w:szCs w:val="24"/>
                      <w:lang w:val="ro-RO"/>
                    </w:rPr>
                    <w:t>se vor respecta standardele de calitate a aerului ambiental în orice condiţii atmosferice;</w:t>
                  </w:r>
                </w:p>
                <w:p w:rsidR="004E2537" w:rsidRDefault="004E2537">
                  <w:pPr>
                    <w:numPr>
                      <w:ilvl w:val="0"/>
                      <w:numId w:val="9"/>
                    </w:numPr>
                    <w:spacing w:after="0" w:line="240" w:lineRule="auto"/>
                    <w:jc w:val="both"/>
                    <w:outlineLvl w:val="0"/>
                    <w:rPr>
                      <w:rFonts w:ascii="Arial" w:hAnsi="Arial" w:cs="Arial"/>
                      <w:sz w:val="24"/>
                      <w:szCs w:val="24"/>
                      <w:lang w:val="ro-RO"/>
                    </w:rPr>
                  </w:pPr>
                  <w:r>
                    <w:rPr>
                      <w:rFonts w:ascii="Arial" w:hAnsi="Arial" w:cs="Arial"/>
                      <w:sz w:val="24"/>
                      <w:szCs w:val="24"/>
                      <w:lang w:val="ro-RO"/>
                    </w:rPr>
                    <w:t>vor fi folosite numai utilaje şi mijloace de transport dotate cu motoare Diesel, care nu generează emisii de Pb şi care produc foarte puţin monoxid de carbon.</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Se vor avea permanent în vedere:</w:t>
                  </w:r>
                </w:p>
                <w:p w:rsidR="004E2537" w:rsidRDefault="004E2537">
                  <w:pPr>
                    <w:pStyle w:val="Listparagraf"/>
                    <w:numPr>
                      <w:ilvl w:val="0"/>
                      <w:numId w:val="7"/>
                    </w:numPr>
                    <w:spacing w:after="0" w:line="240" w:lineRule="auto"/>
                    <w:jc w:val="both"/>
                    <w:rPr>
                      <w:rFonts w:ascii="Arial" w:hAnsi="Arial" w:cs="Arial"/>
                      <w:sz w:val="24"/>
                      <w:szCs w:val="24"/>
                      <w:lang w:val="ro-RO"/>
                    </w:rPr>
                  </w:pPr>
                  <w:r>
                    <w:rPr>
                      <w:rFonts w:ascii="Arial" w:hAnsi="Arial" w:cs="Arial"/>
                      <w:sz w:val="24"/>
                      <w:szCs w:val="24"/>
                      <w:lang w:val="ro-RO"/>
                    </w:rPr>
                    <w:t xml:space="preserve"> menţinerea în stare bună de funcţionare a echipamentelor folosite în activitate;</w:t>
                  </w:r>
                </w:p>
                <w:p w:rsidR="004E2537" w:rsidRDefault="004E2537">
                  <w:pPr>
                    <w:pStyle w:val="Listparagraf"/>
                    <w:numPr>
                      <w:ilvl w:val="0"/>
                      <w:numId w:val="7"/>
                    </w:numPr>
                    <w:spacing w:after="0" w:line="240" w:lineRule="auto"/>
                    <w:jc w:val="both"/>
                    <w:rPr>
                      <w:rFonts w:ascii="Arial" w:hAnsi="Arial" w:cs="Arial"/>
                      <w:sz w:val="24"/>
                      <w:szCs w:val="24"/>
                      <w:lang w:val="ro-RO"/>
                    </w:rPr>
                  </w:pPr>
                  <w:r>
                    <w:rPr>
                      <w:rFonts w:ascii="Arial" w:hAnsi="Arial" w:cs="Arial"/>
                      <w:sz w:val="24"/>
                      <w:szCs w:val="24"/>
                      <w:lang w:val="ro-RO"/>
                    </w:rPr>
                    <w:t>întreţinerea corespunzătoare a echipamentelor folosite în activitate.</w:t>
                  </w:r>
                </w:p>
                <w:p w:rsidR="004E2537" w:rsidRDefault="004E2537">
                  <w:pPr>
                    <w:spacing w:after="0" w:line="240" w:lineRule="auto"/>
                    <w:jc w:val="both"/>
                    <w:rPr>
                      <w:rFonts w:ascii="Arial" w:hAnsi="Arial" w:cs="Arial"/>
                      <w:sz w:val="24"/>
                      <w:szCs w:val="24"/>
                      <w:lang w:val="ro-RO"/>
                    </w:rPr>
                  </w:pPr>
                  <w:r>
                    <w:rPr>
                      <w:rFonts w:ascii="Arial" w:hAnsi="Arial" w:cs="Arial"/>
                      <w:sz w:val="24"/>
                      <w:szCs w:val="24"/>
                      <w:lang w:val="ro-RO"/>
                    </w:rPr>
                    <w:t>Vor fi respectate prevederile Legii nr. 104/2011 privind calitatea aerului înconjurător şi STAS 12574-87 privind condiţiile de calitate a aerului în zonele protejate atât în perioada de construcţie cât şi în perioada de funcţionare a obiectivului.</w:t>
                  </w:r>
                </w:p>
                <w:p w:rsidR="004E2537" w:rsidRDefault="004E2537">
                  <w:pPr>
                    <w:numPr>
                      <w:ilvl w:val="0"/>
                      <w:numId w:val="8"/>
                    </w:numPr>
                    <w:spacing w:before="120" w:after="0" w:line="240" w:lineRule="auto"/>
                    <w:ind w:left="283" w:hanging="357"/>
                    <w:jc w:val="both"/>
                    <w:outlineLvl w:val="0"/>
                    <w:rPr>
                      <w:rFonts w:ascii="Arial" w:hAnsi="Arial" w:cs="Arial"/>
                      <w:b/>
                      <w:i/>
                      <w:sz w:val="24"/>
                      <w:szCs w:val="24"/>
                      <w:lang w:val="ro-RO"/>
                    </w:rPr>
                  </w:pPr>
                  <w:r>
                    <w:rPr>
                      <w:rFonts w:ascii="Arial" w:hAnsi="Arial" w:cs="Arial"/>
                      <w:b/>
                      <w:i/>
                      <w:sz w:val="24"/>
                      <w:szCs w:val="24"/>
                      <w:lang w:val="ro-RO"/>
                    </w:rPr>
                    <w:t>Protecţia împotriva zgomotului şi vibraţiilor</w:t>
                  </w:r>
                </w:p>
                <w:p w:rsidR="004E2537" w:rsidRDefault="004E2537">
                  <w:pPr>
                    <w:spacing w:after="0" w:line="240" w:lineRule="auto"/>
                    <w:jc w:val="both"/>
                    <w:outlineLvl w:val="0"/>
                    <w:rPr>
                      <w:rFonts w:ascii="Arial" w:hAnsi="Arial" w:cs="Arial"/>
                      <w:sz w:val="24"/>
                      <w:szCs w:val="24"/>
                      <w:lang w:val="ro-RO"/>
                    </w:rPr>
                  </w:pPr>
                  <w:r>
                    <w:rPr>
                      <w:rFonts w:ascii="Arial" w:hAnsi="Arial" w:cs="Arial"/>
                      <w:sz w:val="24"/>
                      <w:szCs w:val="24"/>
                      <w:lang w:val="ro-RO"/>
                    </w:rPr>
                    <w:t xml:space="preserve">Realizarea şi funcţionarea obiectivului se va face cu respectarea prevederilor STAS 10009-88 privind protecţia împotriva zgomotului şi vibraţiilor şi </w:t>
                  </w:r>
                  <w:r>
                    <w:rPr>
                      <w:rFonts w:ascii="Arial" w:hAnsi="Arial" w:cs="Arial"/>
                      <w:sz w:val="24"/>
                      <w:szCs w:val="24"/>
                    </w:rPr>
                    <w:t xml:space="preserve">Ord. </w:t>
                  </w:r>
                  <w:proofErr w:type="gramStart"/>
                  <w:r>
                    <w:rPr>
                      <w:rFonts w:ascii="Arial" w:hAnsi="Arial" w:cs="Arial"/>
                      <w:sz w:val="24"/>
                      <w:szCs w:val="24"/>
                    </w:rPr>
                    <w:t xml:space="preserve">119/2014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aprobarea</w:t>
                  </w:r>
                  <w:proofErr w:type="spellEnd"/>
                  <w:r>
                    <w:rPr>
                      <w:rFonts w:ascii="Arial" w:hAnsi="Arial" w:cs="Arial"/>
                      <w:sz w:val="24"/>
                      <w:szCs w:val="24"/>
                    </w:rPr>
                    <w:t xml:space="preserve"> </w:t>
                  </w:r>
                  <w:proofErr w:type="spellStart"/>
                  <w:r>
                    <w:rPr>
                      <w:rFonts w:ascii="Arial" w:hAnsi="Arial" w:cs="Arial"/>
                      <w:sz w:val="24"/>
                      <w:szCs w:val="24"/>
                    </w:rPr>
                    <w:t>Normelor</w:t>
                  </w:r>
                  <w:proofErr w:type="spellEnd"/>
                  <w:r>
                    <w:rPr>
                      <w:rFonts w:ascii="Arial" w:hAnsi="Arial" w:cs="Arial"/>
                      <w:sz w:val="24"/>
                      <w:szCs w:val="24"/>
                    </w:rPr>
                    <w:t xml:space="preserve"> de </w:t>
                  </w:r>
                  <w:proofErr w:type="spellStart"/>
                  <w:r>
                    <w:rPr>
                      <w:rFonts w:ascii="Arial" w:hAnsi="Arial" w:cs="Arial"/>
                      <w:sz w:val="24"/>
                      <w:szCs w:val="24"/>
                    </w:rPr>
                    <w:t>igienă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sănătate</w:t>
                  </w:r>
                  <w:proofErr w:type="spellEnd"/>
                  <w:r>
                    <w:rPr>
                      <w:rFonts w:ascii="Arial" w:hAnsi="Arial" w:cs="Arial"/>
                      <w:sz w:val="24"/>
                      <w:szCs w:val="24"/>
                    </w:rPr>
                    <w:t xml:space="preserve"> </w:t>
                  </w:r>
                  <w:proofErr w:type="spellStart"/>
                  <w:r>
                    <w:rPr>
                      <w:rFonts w:ascii="Arial" w:hAnsi="Arial" w:cs="Arial"/>
                      <w:sz w:val="24"/>
                      <w:szCs w:val="24"/>
                    </w:rPr>
                    <w:t>publică</w:t>
                  </w:r>
                  <w:proofErr w:type="spellEnd"/>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de </w:t>
                  </w:r>
                  <w:proofErr w:type="spellStart"/>
                  <w:r>
                    <w:rPr>
                      <w:rFonts w:ascii="Arial" w:hAnsi="Arial" w:cs="Arial"/>
                      <w:sz w:val="24"/>
                      <w:szCs w:val="24"/>
                    </w:rPr>
                    <w:t>viaţă</w:t>
                  </w:r>
                  <w:proofErr w:type="spellEnd"/>
                  <w:r>
                    <w:rPr>
                      <w:rFonts w:ascii="Arial" w:hAnsi="Arial" w:cs="Arial"/>
                      <w:sz w:val="24"/>
                      <w:szCs w:val="24"/>
                    </w:rPr>
                    <w:t xml:space="preserve"> al </w:t>
                  </w:r>
                  <w:proofErr w:type="spellStart"/>
                  <w:r>
                    <w:rPr>
                      <w:rFonts w:ascii="Arial" w:hAnsi="Arial" w:cs="Arial"/>
                      <w:sz w:val="24"/>
                      <w:szCs w:val="24"/>
                    </w:rPr>
                    <w:t>populaţiei</w:t>
                  </w:r>
                  <w:proofErr w:type="spellEnd"/>
                  <w:r>
                    <w:rPr>
                      <w:rFonts w:ascii="Arial" w:hAnsi="Arial" w:cs="Arial"/>
                      <w:sz w:val="24"/>
                      <w:szCs w:val="24"/>
                      <w:lang w:val="ro-RO"/>
                    </w:rPr>
                    <w:t>.</w:t>
                  </w:r>
                  <w:proofErr w:type="gramEnd"/>
                </w:p>
                <w:p w:rsidR="004E2537" w:rsidRDefault="004E2537">
                  <w:pPr>
                    <w:numPr>
                      <w:ilvl w:val="0"/>
                      <w:numId w:val="8"/>
                    </w:numPr>
                    <w:spacing w:before="120" w:after="0" w:line="240" w:lineRule="auto"/>
                    <w:ind w:left="283" w:hanging="357"/>
                    <w:jc w:val="both"/>
                    <w:outlineLvl w:val="0"/>
                    <w:rPr>
                      <w:rFonts w:ascii="Arial" w:hAnsi="Arial" w:cs="Arial"/>
                      <w:b/>
                      <w:i/>
                      <w:sz w:val="24"/>
                      <w:szCs w:val="24"/>
                      <w:lang w:val="ro-RO"/>
                    </w:rPr>
                  </w:pPr>
                  <w:r>
                    <w:rPr>
                      <w:rFonts w:ascii="Arial" w:hAnsi="Arial" w:cs="Arial"/>
                      <w:b/>
                      <w:i/>
                      <w:sz w:val="24"/>
                      <w:szCs w:val="24"/>
                      <w:lang w:val="ro-RO"/>
                    </w:rPr>
                    <w:t>Protecţia solului şi subsolului:</w:t>
                  </w:r>
                </w:p>
                <w:p w:rsidR="004E2537" w:rsidRDefault="004E2537">
                  <w:pPr>
                    <w:numPr>
                      <w:ilvl w:val="0"/>
                      <w:numId w:val="9"/>
                    </w:numPr>
                    <w:spacing w:after="0" w:line="240" w:lineRule="auto"/>
                    <w:jc w:val="both"/>
                    <w:outlineLvl w:val="0"/>
                    <w:rPr>
                      <w:rFonts w:ascii="Arial" w:hAnsi="Arial" w:cs="Arial"/>
                      <w:sz w:val="24"/>
                      <w:szCs w:val="24"/>
                      <w:lang w:val="ro-RO"/>
                    </w:rPr>
                  </w:pPr>
                  <w:r>
                    <w:rPr>
                      <w:rFonts w:ascii="Arial" w:hAnsi="Arial" w:cs="Arial"/>
                      <w:sz w:val="24"/>
                      <w:szCs w:val="24"/>
                      <w:lang w:val="ro-RO"/>
                    </w:rPr>
                    <w:t xml:space="preserve">se va evitarea impurificarea solului cu produse petroliere; </w:t>
                  </w:r>
                </w:p>
                <w:p w:rsidR="004E2537" w:rsidRDefault="004E2537">
                  <w:pPr>
                    <w:numPr>
                      <w:ilvl w:val="0"/>
                      <w:numId w:val="9"/>
                    </w:numPr>
                    <w:spacing w:after="0" w:line="240" w:lineRule="auto"/>
                    <w:jc w:val="both"/>
                    <w:outlineLvl w:val="0"/>
                    <w:rPr>
                      <w:rFonts w:ascii="Arial" w:hAnsi="Arial" w:cs="Arial"/>
                      <w:sz w:val="24"/>
                      <w:szCs w:val="24"/>
                      <w:lang w:val="ro-RO"/>
                    </w:rPr>
                  </w:pPr>
                  <w:r>
                    <w:rPr>
                      <w:rFonts w:ascii="Arial" w:hAnsi="Arial" w:cs="Arial"/>
                      <w:sz w:val="24"/>
                      <w:szCs w:val="24"/>
                      <w:lang w:val="ro-RO"/>
                    </w:rPr>
                    <w:t>se va implementa colectarea selectivă a deşeurilor, se vor realiza puncte special amenajate în vederea colectării şi depozitării temporare a deşeurilor;</w:t>
                  </w:r>
                </w:p>
                <w:p w:rsidR="004E2537" w:rsidRDefault="004E2537">
                  <w:pPr>
                    <w:numPr>
                      <w:ilvl w:val="0"/>
                      <w:numId w:val="9"/>
                    </w:numPr>
                    <w:spacing w:after="0" w:line="240" w:lineRule="auto"/>
                    <w:jc w:val="both"/>
                    <w:outlineLvl w:val="0"/>
                    <w:rPr>
                      <w:rFonts w:ascii="Arial" w:hAnsi="Arial" w:cs="Arial"/>
                      <w:sz w:val="24"/>
                      <w:szCs w:val="24"/>
                      <w:lang w:val="ro-RO"/>
                    </w:rPr>
                  </w:pPr>
                  <w:r>
                    <w:rPr>
                      <w:rFonts w:ascii="Arial" w:hAnsi="Arial" w:cs="Arial"/>
                      <w:sz w:val="24"/>
                      <w:szCs w:val="24"/>
                      <w:lang w:val="ro-RO"/>
                    </w:rPr>
                    <w:t>se interzice depozitarea deşeurilor pe amplasamente neautorizate.</w:t>
                  </w:r>
                </w:p>
                <w:p w:rsidR="004E2537" w:rsidRDefault="004E2537">
                  <w:pPr>
                    <w:numPr>
                      <w:ilvl w:val="0"/>
                      <w:numId w:val="8"/>
                    </w:numPr>
                    <w:spacing w:after="0" w:line="240" w:lineRule="auto"/>
                    <w:ind w:left="284"/>
                    <w:jc w:val="both"/>
                    <w:outlineLvl w:val="0"/>
                    <w:rPr>
                      <w:rFonts w:ascii="Arial" w:hAnsi="Arial" w:cs="Arial"/>
                      <w:b/>
                      <w:i/>
                      <w:sz w:val="24"/>
                      <w:szCs w:val="24"/>
                      <w:lang w:val="ro-RO"/>
                    </w:rPr>
                  </w:pPr>
                  <w:r>
                    <w:rPr>
                      <w:rFonts w:ascii="Arial" w:hAnsi="Arial" w:cs="Arial"/>
                      <w:b/>
                      <w:i/>
                      <w:sz w:val="24"/>
                      <w:szCs w:val="24"/>
                      <w:lang w:val="ro-RO"/>
                    </w:rPr>
                    <w:t>Depozitarea deşeurilor:</w:t>
                  </w:r>
                </w:p>
                <w:p w:rsidR="004E2537" w:rsidRDefault="004E2537">
                  <w:pPr>
                    <w:spacing w:after="0" w:line="240" w:lineRule="auto"/>
                    <w:jc w:val="both"/>
                    <w:outlineLvl w:val="0"/>
                    <w:rPr>
                      <w:rFonts w:ascii="Arial" w:hAnsi="Arial" w:cs="Arial"/>
                      <w:sz w:val="24"/>
                      <w:szCs w:val="24"/>
                      <w:lang w:val="ro-RO"/>
                    </w:rPr>
                  </w:pPr>
                  <w:r>
                    <w:rPr>
                      <w:rFonts w:ascii="Arial" w:hAnsi="Arial" w:cs="Arial"/>
                      <w:sz w:val="24"/>
                      <w:szCs w:val="24"/>
                      <w:lang w:val="ro-RO"/>
                    </w:rPr>
                    <w:t>Zona de depozitare a deşeurilor va fi clar marcată şi semnalizată, iar recipientele (pubele, containere, etc.) vor fi inscripţionate. Deşeurile vor fi depozitate controlat, în funcţie de tipul acestora, în recipiente corespunzătoare, amplasate pe suprafeţe betonate, până la evacuare prin firme autorizate.</w:t>
                  </w:r>
                </w:p>
                <w:p w:rsidR="004E2537" w:rsidRDefault="004E2537">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 xml:space="preserve">se vor respecta H.G. nr. 856/2002 </w:t>
                  </w:r>
                  <w:r>
                    <w:rPr>
                      <w:rFonts w:ascii="Arial" w:hAnsi="Arial" w:cs="Arial"/>
                      <w:i/>
                      <w:sz w:val="24"/>
                      <w:szCs w:val="24"/>
                      <w:lang w:val="ro-RO"/>
                    </w:rPr>
                    <w:t>privind evidenţa gestiunii deşeurilor şi pentru aprobarea listei cuprinzând deşeurile, inclusiv deşeurile periculoase</w:t>
                  </w:r>
                  <w:r>
                    <w:rPr>
                      <w:rFonts w:ascii="Arial" w:hAnsi="Arial" w:cs="Arial"/>
                      <w:sz w:val="24"/>
                      <w:szCs w:val="24"/>
                      <w:lang w:val="ro-RO"/>
                    </w:rPr>
                    <w:t>;</w:t>
                  </w:r>
                </w:p>
                <w:p w:rsidR="004E2537" w:rsidRDefault="004E2537">
                  <w:pPr>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respectarea prevederilor H.G. nr. 1061/2008 </w:t>
                  </w:r>
                  <w:r>
                    <w:rPr>
                      <w:rFonts w:ascii="Arial" w:hAnsi="Arial" w:cs="Arial"/>
                      <w:i/>
                      <w:sz w:val="24"/>
                      <w:szCs w:val="24"/>
                      <w:lang w:val="ro-RO"/>
                    </w:rPr>
                    <w:t>privind transportul deşeurilor periculoase şi nepericuloase pe teritoriul României</w:t>
                  </w:r>
                  <w:r>
                    <w:rPr>
                      <w:rFonts w:ascii="Arial" w:hAnsi="Arial" w:cs="Arial"/>
                      <w:sz w:val="24"/>
                      <w:szCs w:val="24"/>
                      <w:lang w:val="ro-RO"/>
                    </w:rPr>
                    <w:t>.</w:t>
                  </w:r>
                </w:p>
                <w:p w:rsidR="004E2537" w:rsidRDefault="004E2537">
                  <w:pPr>
                    <w:spacing w:before="120" w:after="0" w:line="240" w:lineRule="auto"/>
                    <w:jc w:val="both"/>
                    <w:outlineLvl w:val="0"/>
                    <w:rPr>
                      <w:rFonts w:ascii="Arial" w:hAnsi="Arial" w:cs="Arial"/>
                      <w:sz w:val="24"/>
                      <w:szCs w:val="24"/>
                      <w:lang w:val="ro-RO"/>
                    </w:rPr>
                  </w:pPr>
                  <w:r>
                    <w:rPr>
                      <w:rFonts w:ascii="Arial" w:hAnsi="Arial" w:cs="Arial"/>
                      <w:b/>
                      <w:sz w:val="24"/>
                      <w:szCs w:val="24"/>
                      <w:lang w:val="ro-RO"/>
                    </w:rPr>
                    <w:t xml:space="preserve">Organizarea de şantier </w:t>
                  </w:r>
                  <w:r>
                    <w:rPr>
                      <w:rFonts w:ascii="Arial" w:hAnsi="Arial" w:cs="Arial"/>
                      <w:sz w:val="24"/>
                      <w:szCs w:val="24"/>
                      <w:lang w:val="ro-RO"/>
                    </w:rPr>
                    <w:t>– nu este cazul.</w:t>
                  </w:r>
                </w:p>
                <w:p w:rsidR="004E2537" w:rsidRDefault="004E2537">
                  <w:pPr>
                    <w:spacing w:after="0" w:line="240" w:lineRule="auto"/>
                    <w:ind w:left="720"/>
                    <w:jc w:val="both"/>
                    <w:outlineLvl w:val="0"/>
                    <w:rPr>
                      <w:rFonts w:ascii="Arial" w:hAnsi="Arial" w:cs="Arial"/>
                      <w:sz w:val="24"/>
                      <w:szCs w:val="24"/>
                      <w:lang w:val="ro-RO"/>
                    </w:rPr>
                  </w:pPr>
                </w:p>
                <w:p w:rsidR="004E2537" w:rsidRDefault="004E2537">
                  <w:pPr>
                    <w:numPr>
                      <w:ilvl w:val="0"/>
                      <w:numId w:val="8"/>
                    </w:numPr>
                    <w:spacing w:after="0" w:line="240" w:lineRule="auto"/>
                    <w:ind w:left="284"/>
                    <w:jc w:val="both"/>
                    <w:outlineLvl w:val="0"/>
                    <w:rPr>
                      <w:rFonts w:ascii="Arial" w:hAnsi="Arial" w:cs="Arial"/>
                      <w:b/>
                      <w:i/>
                      <w:sz w:val="24"/>
                      <w:szCs w:val="24"/>
                      <w:lang w:val="ro-RO"/>
                    </w:rPr>
                  </w:pPr>
                  <w:r>
                    <w:rPr>
                      <w:rFonts w:ascii="Arial" w:hAnsi="Arial" w:cs="Arial"/>
                      <w:b/>
                      <w:i/>
                      <w:sz w:val="24"/>
                      <w:szCs w:val="24"/>
                      <w:lang w:val="ro-RO"/>
                    </w:rPr>
                    <w:t>Alte condiții:</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respectarea legislaţiei de mediu în vigoare şi a actelor normative ce vor apărea ulterior eliberării prezentei;</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respectarea condiţiilor impuse prin actele de reglementare obţinute de la celelalte instituţii abilitate;</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materialele necesare realizării investiţiei se vor depozita în locuri marcate, iar după terminarea lucrărilor se vor elibera suprafeţele ocupate;</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 xml:space="preserve">deşeurile generate pe amplasament în timpul realizării investiţiei se vor colecta controlat, pe categorii şi vor fi evacuate prin firme autorizate în valorificarea/ eliminarea acestora; </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este interzisă incinerarea deşeurilor şi evacuarea acestora direct pe sol, în cursurile de suprafaţă, în subteran şi în sistemele de canalizare;</w:t>
                  </w:r>
                </w:p>
                <w:p w:rsidR="004E2537" w:rsidRDefault="004E2537">
                  <w:pPr>
                    <w:numPr>
                      <w:ilvl w:val="0"/>
                      <w:numId w:val="7"/>
                    </w:numPr>
                    <w:spacing w:after="0" w:line="240" w:lineRule="auto"/>
                    <w:jc w:val="both"/>
                    <w:rPr>
                      <w:rFonts w:ascii="Arial" w:hAnsi="Arial" w:cs="Arial"/>
                      <w:kern w:val="16"/>
                      <w:sz w:val="24"/>
                      <w:szCs w:val="24"/>
                      <w:lang w:val="ro-RO"/>
                    </w:rPr>
                  </w:pPr>
                  <w:r>
                    <w:rPr>
                      <w:rFonts w:ascii="Arial" w:hAnsi="Arial" w:cs="Arial"/>
                      <w:sz w:val="24"/>
                      <w:szCs w:val="24"/>
                      <w:lang w:val="ro-RO"/>
                    </w:rPr>
                    <w:t xml:space="preserve">evitarea poluărilor accidentale cu carburanţi şi lubrifianţi; </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se vor lua măsuri astfel încât pe perioada de execuţie a lucrărilor şi în timpul funcţionării obiectivului să nu se producă zgomote şi disconfort care ar putea afecta vecinătăţile;</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supravegherea executării lucrărilor în vederea respectării proiectului de execuţie;</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anunţarea A.P.M. Giurgiu când apar elemente noi neprecizate în documentaţie în vederea revizuirii prezentului act;</w:t>
                  </w:r>
                </w:p>
                <w:p w:rsidR="004E2537" w:rsidRDefault="004E2537">
                  <w:pPr>
                    <w:pStyle w:val="Bodytext1"/>
                    <w:numPr>
                      <w:ilvl w:val="0"/>
                      <w:numId w:val="7"/>
                    </w:numPr>
                    <w:shd w:val="clear" w:color="auto" w:fill="auto"/>
                    <w:spacing w:before="0" w:after="0" w:line="240" w:lineRule="auto"/>
                    <w:jc w:val="both"/>
                    <w:rPr>
                      <w:b/>
                      <w:sz w:val="24"/>
                      <w:szCs w:val="24"/>
                    </w:rPr>
                  </w:pPr>
                  <w:r>
                    <w:rPr>
                      <w:sz w:val="24"/>
                      <w:szCs w:val="24"/>
                    </w:rPr>
                    <w:t>anunţarea A.P.M. Giurgiu în maxim două ore în cazul când apar situaţii deosebite care ar putea să afecteze mediul înconjurător;</w:t>
                  </w:r>
                </w:p>
                <w:p w:rsidR="004E2537" w:rsidRDefault="004E2537">
                  <w:pPr>
                    <w:pStyle w:val="Bodytext1"/>
                    <w:numPr>
                      <w:ilvl w:val="0"/>
                      <w:numId w:val="7"/>
                    </w:numPr>
                    <w:shd w:val="clear" w:color="auto" w:fill="auto"/>
                    <w:spacing w:before="0" w:after="0" w:line="240" w:lineRule="auto"/>
                    <w:jc w:val="both"/>
                    <w:rPr>
                      <w:b/>
                      <w:sz w:val="24"/>
                      <w:szCs w:val="24"/>
                    </w:rPr>
                  </w:pPr>
                  <w:r>
                    <w:rPr>
                      <w:sz w:val="24"/>
                      <w:szCs w:val="24"/>
                    </w:rPr>
                    <w:t>respectarea prevederilor H.G. nr. 1061/2008 privind transportul deşeurilor periculoase şi nepericuloase pe teritoriul României;</w:t>
                  </w:r>
                </w:p>
                <w:p w:rsidR="004E2537" w:rsidRDefault="004E2537">
                  <w:pPr>
                    <w:pStyle w:val="Bodytext1"/>
                    <w:numPr>
                      <w:ilvl w:val="0"/>
                      <w:numId w:val="7"/>
                    </w:numPr>
                    <w:shd w:val="clear" w:color="auto" w:fill="auto"/>
                    <w:spacing w:before="0" w:after="0" w:line="240" w:lineRule="auto"/>
                    <w:jc w:val="both"/>
                    <w:rPr>
                      <w:rFonts w:cs="Times New Roman"/>
                      <w:sz w:val="24"/>
                      <w:szCs w:val="24"/>
                    </w:rPr>
                  </w:pPr>
                  <w:r>
                    <w:rPr>
                      <w:sz w:val="24"/>
                      <w:szCs w:val="24"/>
                    </w:rPr>
                    <w:t>respectarea prevederilor Ord. 119/2014 pentru aprobarea Normelor de igienă şi sănătate publică privind mediul de viaţă al populaţiei;</w:t>
                  </w:r>
                </w:p>
                <w:p w:rsidR="004E2537" w:rsidRDefault="004E2537">
                  <w:pPr>
                    <w:pStyle w:val="Bodytext1"/>
                    <w:numPr>
                      <w:ilvl w:val="0"/>
                      <w:numId w:val="7"/>
                    </w:numPr>
                    <w:shd w:val="clear" w:color="auto" w:fill="auto"/>
                    <w:spacing w:before="0" w:after="0" w:line="240" w:lineRule="auto"/>
                    <w:jc w:val="both"/>
                    <w:rPr>
                      <w:sz w:val="24"/>
                      <w:szCs w:val="24"/>
                    </w:rPr>
                  </w:pPr>
                  <w:r>
                    <w:rPr>
                      <w:sz w:val="24"/>
                      <w:szCs w:val="24"/>
                    </w:rPr>
                    <w:t>la finalizarea proiectului se va anunţa Garda Naţională de Mediu – Serviciul Comisariatul Judeţean Giurgiu în vederea efectuării unui control de specialitate pentru verificarea respectării condiţiilor din decizia etapei de încadrare, conform prevederilor art. 49, alin. (3) din Ord. 135/2010.</w:t>
                  </w:r>
                </w:p>
              </w:sdtContent>
            </w:sdt>
          </w:sdtContent>
        </w:sdt>
        <w:p w:rsidR="004E2537" w:rsidRDefault="004E25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4E2537" w:rsidRDefault="004E25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474B2C8C7EB643C2B1E66DA5EE03B1E6"/>
              </w:placeholder>
            </w:sdtPr>
            <w:sdtContent>
              <w:proofErr w:type="spellStart"/>
              <w:proofErr w:type="gram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w:t>
              </w:r>
              <w:proofErr w:type="gramEnd"/>
              <w:r>
                <w:rPr>
                  <w:rFonts w:ascii="Arial" w:hAnsi="Arial" w:cs="Arial"/>
                  <w:sz w:val="24"/>
                  <w:szCs w:val="24"/>
                </w:rPr>
                <w:t xml:space="preserve"> </w:t>
              </w:r>
              <w:proofErr w:type="gramStart"/>
              <w:r>
                <w:rPr>
                  <w:rFonts w:ascii="Arial" w:hAnsi="Arial" w:cs="Arial"/>
                  <w:sz w:val="24"/>
                  <w:szCs w:val="24"/>
                </w:rPr>
                <w:t xml:space="preserve">445/2009 </w:t>
              </w:r>
              <w:proofErr w:type="spellStart"/>
              <w:r>
                <w:rPr>
                  <w:rFonts w:ascii="Arial" w:hAnsi="Arial" w:cs="Arial"/>
                  <w:sz w:val="24"/>
                  <w:szCs w:val="24"/>
                </w:rPr>
                <w:t>şi</w:t>
              </w:r>
              <w:proofErr w:type="spellEnd"/>
              <w:r>
                <w:rPr>
                  <w:rFonts w:ascii="Arial" w:hAnsi="Arial" w:cs="Arial"/>
                  <w:sz w:val="24"/>
                  <w:szCs w:val="24"/>
                </w:rPr>
                <w:t xml:space="preserve"> ale </w:t>
              </w:r>
              <w:proofErr w:type="spellStart"/>
              <w:r>
                <w:rPr>
                  <w:rFonts w:ascii="Arial" w:hAnsi="Arial" w:cs="Arial"/>
                  <w:sz w:val="24"/>
                  <w:szCs w:val="24"/>
                </w:rPr>
                <w:t>Legii</w:t>
              </w:r>
              <w:proofErr w:type="spellEnd"/>
              <w:r>
                <w:rPr>
                  <w:rFonts w:ascii="Arial" w:hAnsi="Arial" w:cs="Arial"/>
                  <w:sz w:val="24"/>
                  <w:szCs w:val="24"/>
                </w:rPr>
                <w:t xml:space="preserve"> </w:t>
              </w:r>
              <w:proofErr w:type="spellStart"/>
              <w:r>
                <w:rPr>
                  <w:rFonts w:ascii="Arial" w:hAnsi="Arial" w:cs="Arial"/>
                  <w:sz w:val="24"/>
                  <w:szCs w:val="24"/>
                </w:rPr>
                <w:t>contenciosului</w:t>
              </w:r>
              <w:proofErr w:type="spellEnd"/>
              <w:r>
                <w:rPr>
                  <w:rFonts w:ascii="Arial" w:hAnsi="Arial" w:cs="Arial"/>
                  <w:sz w:val="24"/>
                  <w:szCs w:val="24"/>
                </w:rPr>
                <w:t xml:space="preserve"> </w:t>
              </w:r>
              <w:proofErr w:type="spellStart"/>
              <w:r>
                <w:rPr>
                  <w:rFonts w:ascii="Arial" w:hAnsi="Arial" w:cs="Arial"/>
                  <w:sz w:val="24"/>
                  <w:szCs w:val="24"/>
                </w:rPr>
                <w:t>administrativ</w:t>
              </w:r>
              <w:proofErr w:type="spellEnd"/>
              <w:r>
                <w:rPr>
                  <w:rFonts w:ascii="Arial" w:hAnsi="Arial" w:cs="Arial"/>
                  <w:sz w:val="24"/>
                  <w:szCs w:val="24"/>
                </w:rPr>
                <w:t xml:space="preserve"> nr.</w:t>
              </w:r>
              <w:proofErr w:type="gramEnd"/>
              <w:r>
                <w:rPr>
                  <w:rFonts w:ascii="Arial" w:hAnsi="Arial" w:cs="Arial"/>
                  <w:sz w:val="24"/>
                  <w:szCs w:val="24"/>
                </w:rPr>
                <w:t xml:space="preserve"> </w:t>
              </w:r>
              <w:proofErr w:type="gramStart"/>
              <w:r>
                <w:rPr>
                  <w:rFonts w:ascii="Arial" w:hAnsi="Arial" w:cs="Arial"/>
                  <w:sz w:val="24"/>
                  <w:szCs w:val="24"/>
                </w:rPr>
                <w:t xml:space="preserve">554/2004,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roofErr w:type="gramEnd"/>
            </w:sdtContent>
          </w:sdt>
          <w:r>
            <w:rPr>
              <w:rFonts w:ascii="Arial" w:hAnsi="Arial" w:cs="Arial"/>
              <w:sz w:val="24"/>
              <w:szCs w:val="24"/>
            </w:rPr>
            <w:t xml:space="preserve"> </w:t>
          </w:r>
        </w:p>
        <w:p w:rsidR="004E2537" w:rsidRDefault="004E2537">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6C992CE9AAAB4252ACAD0B802E649945"/>
            </w:placeholder>
          </w:sdtPr>
          <w:sdtContent>
            <w:p w:rsidR="004E2537" w:rsidRDefault="004E253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1457518850"/>
                <w:placeholder>
                  <w:docPart w:val="2219633780AA4615B76A8F2AD444820A"/>
                </w:placeholder>
              </w:sdtPr>
              <w:sdtContent>
                <w:p w:rsidR="004E2537" w:rsidRPr="004E2537" w:rsidRDefault="004E2537" w:rsidP="004E2537">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sdtContent>
            </w:sdt>
          </w:sdtContent>
        </w:sdt>
        <w:p w:rsidR="004E2537" w:rsidRDefault="004E2537">
          <w:pPr>
            <w:spacing w:after="0" w:line="360" w:lineRule="auto"/>
            <w:jc w:val="both"/>
            <w:rPr>
              <w:rFonts w:ascii="Arial" w:hAnsi="Arial" w:cs="Arial"/>
              <w:bCs/>
              <w:sz w:val="24"/>
              <w:szCs w:val="24"/>
              <w:lang w:val="ro-RO"/>
            </w:rPr>
          </w:pPr>
        </w:p>
        <w:p w:rsidR="004E2537" w:rsidRDefault="004E2537">
          <w:pPr>
            <w:autoSpaceDE w:val="0"/>
            <w:autoSpaceDN w:val="0"/>
            <w:adjustRightInd w:val="0"/>
            <w:spacing w:after="0" w:line="240" w:lineRule="auto"/>
            <w:jc w:val="both"/>
            <w:rPr>
              <w:rFonts w:ascii="Arial" w:hAnsi="Arial" w:cs="Arial"/>
              <w:sz w:val="24"/>
              <w:szCs w:val="24"/>
            </w:rPr>
          </w:pPr>
        </w:p>
        <w:p w:rsidR="004E2537" w:rsidRDefault="004E2537">
          <w:pPr>
            <w:spacing w:after="0" w:line="360" w:lineRule="auto"/>
            <w:jc w:val="both"/>
            <w:rPr>
              <w:rFonts w:ascii="Arial" w:hAnsi="Arial" w:cs="Arial"/>
              <w:bCs/>
              <w:sz w:val="24"/>
              <w:szCs w:val="24"/>
              <w:lang w:val="ro-RO"/>
            </w:rPr>
          </w:pPr>
        </w:p>
        <w:p w:rsidR="004E2537" w:rsidRDefault="004E2537">
          <w:pPr>
            <w:spacing w:after="0" w:line="360" w:lineRule="auto"/>
            <w:jc w:val="both"/>
            <w:rPr>
              <w:rFonts w:ascii="Arial" w:hAnsi="Arial" w:cs="Arial"/>
              <w:bCs/>
              <w:sz w:val="24"/>
              <w:szCs w:val="24"/>
              <w:lang w:val="ro-RO"/>
            </w:rPr>
          </w:pPr>
        </w:p>
        <w:p w:rsidR="004E2537" w:rsidRDefault="004E2537">
          <w:pPr>
            <w:autoSpaceDE w:val="0"/>
            <w:autoSpaceDN w:val="0"/>
            <w:adjustRightInd w:val="0"/>
            <w:spacing w:after="0" w:line="240" w:lineRule="auto"/>
            <w:jc w:val="both"/>
            <w:rPr>
              <w:rFonts w:ascii="Arial" w:hAnsi="Arial" w:cs="Arial"/>
              <w:sz w:val="24"/>
              <w:szCs w:val="24"/>
            </w:rPr>
          </w:pPr>
        </w:p>
        <w:p w:rsidR="004E2537" w:rsidRDefault="004E2537">
          <w:pPr>
            <w:spacing w:after="0" w:line="360" w:lineRule="auto"/>
            <w:jc w:val="both"/>
            <w:rPr>
              <w:rFonts w:ascii="Arial" w:hAnsi="Arial" w:cs="Arial"/>
              <w:bCs/>
              <w:sz w:val="24"/>
              <w:szCs w:val="24"/>
              <w:lang w:val="ro-RO"/>
            </w:rPr>
          </w:pPr>
        </w:p>
        <w:p w:rsidR="004E2537" w:rsidRDefault="004E2537">
          <w:pPr>
            <w:spacing w:after="0" w:line="360" w:lineRule="auto"/>
            <w:jc w:val="both"/>
            <w:rPr>
              <w:rFonts w:ascii="Arial" w:hAnsi="Arial" w:cs="Arial"/>
              <w:bCs/>
              <w:sz w:val="24"/>
              <w:szCs w:val="24"/>
              <w:lang w:val="ro-RO"/>
            </w:rPr>
          </w:pPr>
        </w:p>
      </w:sdtContent>
    </w:sdt>
    <w:p w:rsidR="007F104C" w:rsidRPr="004E2537" w:rsidRDefault="007F104C">
      <w:pPr>
        <w:rPr>
          <w:lang w:val="ro-RO"/>
        </w:rPr>
      </w:pPr>
    </w:p>
    <w:sectPr w:rsidR="007F104C" w:rsidRPr="004E2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CAC"/>
    <w:multiLevelType w:val="hybridMultilevel"/>
    <w:tmpl w:val="1DA22568"/>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9B6DD9"/>
    <w:multiLevelType w:val="hybridMultilevel"/>
    <w:tmpl w:val="C8CAA4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2D299F"/>
    <w:multiLevelType w:val="hybridMultilevel"/>
    <w:tmpl w:val="FA9252A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786"/>
        </w:tabs>
        <w:ind w:left="786"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345620D"/>
    <w:multiLevelType w:val="hybridMultilevel"/>
    <w:tmpl w:val="7D20D652"/>
    <w:lvl w:ilvl="0" w:tplc="04090017">
      <w:start w:val="1"/>
      <w:numFmt w:val="lowerLetter"/>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E113FF"/>
    <w:multiLevelType w:val="hybridMultilevel"/>
    <w:tmpl w:val="91143ED0"/>
    <w:lvl w:ilvl="0" w:tplc="ACC0C98C">
      <w:start w:val="2"/>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56F07D73"/>
    <w:multiLevelType w:val="hybridMultilevel"/>
    <w:tmpl w:val="7EBEA2CE"/>
    <w:lvl w:ilvl="0" w:tplc="F3464E76">
      <w:start w:val="5"/>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79"/>
    <w:rsid w:val="00004461"/>
    <w:rsid w:val="000222B2"/>
    <w:rsid w:val="00051139"/>
    <w:rsid w:val="0009541A"/>
    <w:rsid w:val="001149D9"/>
    <w:rsid w:val="00121546"/>
    <w:rsid w:val="00183DA4"/>
    <w:rsid w:val="001F105D"/>
    <w:rsid w:val="00203FAF"/>
    <w:rsid w:val="00220A5D"/>
    <w:rsid w:val="002302C9"/>
    <w:rsid w:val="002857F8"/>
    <w:rsid w:val="002A3150"/>
    <w:rsid w:val="002E33D0"/>
    <w:rsid w:val="00300180"/>
    <w:rsid w:val="00300910"/>
    <w:rsid w:val="003500E7"/>
    <w:rsid w:val="00350BEF"/>
    <w:rsid w:val="003A6F63"/>
    <w:rsid w:val="003D73A3"/>
    <w:rsid w:val="003E2780"/>
    <w:rsid w:val="0045272E"/>
    <w:rsid w:val="00456AE4"/>
    <w:rsid w:val="00466CCE"/>
    <w:rsid w:val="00467A14"/>
    <w:rsid w:val="004704C5"/>
    <w:rsid w:val="004B6CAA"/>
    <w:rsid w:val="004E2537"/>
    <w:rsid w:val="00525A90"/>
    <w:rsid w:val="005301F9"/>
    <w:rsid w:val="00567572"/>
    <w:rsid w:val="005B2490"/>
    <w:rsid w:val="005C7A04"/>
    <w:rsid w:val="00606D5A"/>
    <w:rsid w:val="00682AEF"/>
    <w:rsid w:val="006A1613"/>
    <w:rsid w:val="006B2F2F"/>
    <w:rsid w:val="006C0A5F"/>
    <w:rsid w:val="006D7D0C"/>
    <w:rsid w:val="006D7F0F"/>
    <w:rsid w:val="00790FD3"/>
    <w:rsid w:val="007F104C"/>
    <w:rsid w:val="0081401A"/>
    <w:rsid w:val="00845DD6"/>
    <w:rsid w:val="00853CC4"/>
    <w:rsid w:val="008629B8"/>
    <w:rsid w:val="0086306B"/>
    <w:rsid w:val="00866BAC"/>
    <w:rsid w:val="00876D24"/>
    <w:rsid w:val="008B2872"/>
    <w:rsid w:val="008B377C"/>
    <w:rsid w:val="008F7AA4"/>
    <w:rsid w:val="0092598A"/>
    <w:rsid w:val="00946A21"/>
    <w:rsid w:val="00960C4B"/>
    <w:rsid w:val="009B469C"/>
    <w:rsid w:val="009C4A35"/>
    <w:rsid w:val="009D2184"/>
    <w:rsid w:val="00A04DB3"/>
    <w:rsid w:val="00A112D1"/>
    <w:rsid w:val="00A37969"/>
    <w:rsid w:val="00A44BA1"/>
    <w:rsid w:val="00A57F22"/>
    <w:rsid w:val="00A71279"/>
    <w:rsid w:val="00A84840"/>
    <w:rsid w:val="00AF4F45"/>
    <w:rsid w:val="00B06955"/>
    <w:rsid w:val="00B32ADE"/>
    <w:rsid w:val="00B605DD"/>
    <w:rsid w:val="00B87214"/>
    <w:rsid w:val="00BA3273"/>
    <w:rsid w:val="00BD7C73"/>
    <w:rsid w:val="00C23F59"/>
    <w:rsid w:val="00C52775"/>
    <w:rsid w:val="00C67844"/>
    <w:rsid w:val="00C915CD"/>
    <w:rsid w:val="00CD3173"/>
    <w:rsid w:val="00D00B6A"/>
    <w:rsid w:val="00D4235D"/>
    <w:rsid w:val="00D52027"/>
    <w:rsid w:val="00D62C9D"/>
    <w:rsid w:val="00D91EFD"/>
    <w:rsid w:val="00D945A0"/>
    <w:rsid w:val="00DC102C"/>
    <w:rsid w:val="00DC47C1"/>
    <w:rsid w:val="00DC7EE8"/>
    <w:rsid w:val="00DF5777"/>
    <w:rsid w:val="00E22329"/>
    <w:rsid w:val="00E31339"/>
    <w:rsid w:val="00E41CE7"/>
    <w:rsid w:val="00E604CD"/>
    <w:rsid w:val="00E73FA3"/>
    <w:rsid w:val="00ED2DC0"/>
    <w:rsid w:val="00F56C21"/>
    <w:rsid w:val="00F64275"/>
    <w:rsid w:val="00FE5B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7"/>
    <w:rPr>
      <w:rFonts w:ascii="Calibri" w:eastAsia="Calibri" w:hAnsi="Calibri" w:cs="Times New Roman"/>
      <w:lang w:val="en-US"/>
    </w:rPr>
  </w:style>
  <w:style w:type="paragraph" w:styleId="Titlu1">
    <w:name w:val="heading 1"/>
    <w:basedOn w:val="Normal"/>
    <w:next w:val="Normal"/>
    <w:link w:val="Titlu1Caracter"/>
    <w:qFormat/>
    <w:rsid w:val="004E253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semiHidden/>
    <w:unhideWhenUsed/>
    <w:qFormat/>
    <w:rsid w:val="004E2537"/>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E2537"/>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semiHidden/>
    <w:rsid w:val="004E2537"/>
    <w:rPr>
      <w:rFonts w:ascii="Cambria" w:eastAsia="SimSun" w:hAnsi="Cambria" w:cs="Times New Roman"/>
      <w:i/>
      <w:iCs/>
      <w:sz w:val="28"/>
      <w:szCs w:val="28"/>
      <w:lang w:val="en-US"/>
    </w:rPr>
  </w:style>
  <w:style w:type="paragraph" w:styleId="Corptext3">
    <w:name w:val="Body Text 3"/>
    <w:basedOn w:val="Normal"/>
    <w:link w:val="Corptext3Caracter"/>
    <w:semiHidden/>
    <w:unhideWhenUsed/>
    <w:rsid w:val="004E2537"/>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semiHidden/>
    <w:rsid w:val="004E2537"/>
    <w:rPr>
      <w:rFonts w:ascii="Times New Roman" w:eastAsia="Times New Roman" w:hAnsi="Times New Roman" w:cs="Times New Roman"/>
      <w:sz w:val="16"/>
      <w:szCs w:val="20"/>
    </w:rPr>
  </w:style>
  <w:style w:type="paragraph" w:styleId="Textsimplu">
    <w:name w:val="Plain Text"/>
    <w:basedOn w:val="Normal"/>
    <w:link w:val="TextsimpluCaracter"/>
    <w:unhideWhenUsed/>
    <w:rsid w:val="004E2537"/>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4E2537"/>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4E2537"/>
    <w:pPr>
      <w:ind w:left="720"/>
    </w:pPr>
  </w:style>
  <w:style w:type="character" w:customStyle="1" w:styleId="Bodytext">
    <w:name w:val="Body text_"/>
    <w:link w:val="Bodytext1"/>
    <w:locked/>
    <w:rsid w:val="004E2537"/>
    <w:rPr>
      <w:rFonts w:ascii="Arial" w:hAnsi="Arial" w:cs="Arial"/>
      <w:sz w:val="18"/>
      <w:szCs w:val="18"/>
      <w:shd w:val="clear" w:color="auto" w:fill="FFFFFF"/>
    </w:rPr>
  </w:style>
  <w:style w:type="paragraph" w:customStyle="1" w:styleId="Bodytext1">
    <w:name w:val="Body text1"/>
    <w:basedOn w:val="Normal"/>
    <w:link w:val="Bodytext"/>
    <w:rsid w:val="004E2537"/>
    <w:pPr>
      <w:shd w:val="clear" w:color="auto" w:fill="FFFFFF"/>
      <w:spacing w:before="300" w:after="480" w:line="240" w:lineRule="atLeast"/>
      <w:ind w:hanging="1600"/>
    </w:pPr>
    <w:rPr>
      <w:rFonts w:ascii="Arial" w:eastAsiaTheme="minorHAnsi" w:hAnsi="Arial" w:cs="Arial"/>
      <w:sz w:val="18"/>
      <w:szCs w:val="18"/>
      <w:lang w:val="ro-RO"/>
    </w:rPr>
  </w:style>
  <w:style w:type="character" w:styleId="Hyperlink">
    <w:name w:val="Hyperlink"/>
    <w:basedOn w:val="Fontdeparagrafimplicit"/>
    <w:uiPriority w:val="99"/>
    <w:semiHidden/>
    <w:unhideWhenUsed/>
    <w:rsid w:val="004E2537"/>
    <w:rPr>
      <w:color w:val="0000FF"/>
      <w:u w:val="single"/>
    </w:rPr>
  </w:style>
  <w:style w:type="paragraph" w:styleId="TextnBalon">
    <w:name w:val="Balloon Text"/>
    <w:basedOn w:val="Normal"/>
    <w:link w:val="TextnBalonCaracter"/>
    <w:uiPriority w:val="99"/>
    <w:semiHidden/>
    <w:unhideWhenUsed/>
    <w:rsid w:val="004E253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253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7"/>
    <w:rPr>
      <w:rFonts w:ascii="Calibri" w:eastAsia="Calibri" w:hAnsi="Calibri" w:cs="Times New Roman"/>
      <w:lang w:val="en-US"/>
    </w:rPr>
  </w:style>
  <w:style w:type="paragraph" w:styleId="Titlu1">
    <w:name w:val="heading 1"/>
    <w:basedOn w:val="Normal"/>
    <w:next w:val="Normal"/>
    <w:link w:val="Titlu1Caracter"/>
    <w:qFormat/>
    <w:rsid w:val="004E253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semiHidden/>
    <w:unhideWhenUsed/>
    <w:qFormat/>
    <w:rsid w:val="004E2537"/>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E2537"/>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semiHidden/>
    <w:rsid w:val="004E2537"/>
    <w:rPr>
      <w:rFonts w:ascii="Cambria" w:eastAsia="SimSun" w:hAnsi="Cambria" w:cs="Times New Roman"/>
      <w:i/>
      <w:iCs/>
      <w:sz w:val="28"/>
      <w:szCs w:val="28"/>
      <w:lang w:val="en-US"/>
    </w:rPr>
  </w:style>
  <w:style w:type="paragraph" w:styleId="Corptext3">
    <w:name w:val="Body Text 3"/>
    <w:basedOn w:val="Normal"/>
    <w:link w:val="Corptext3Caracter"/>
    <w:semiHidden/>
    <w:unhideWhenUsed/>
    <w:rsid w:val="004E2537"/>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semiHidden/>
    <w:rsid w:val="004E2537"/>
    <w:rPr>
      <w:rFonts w:ascii="Times New Roman" w:eastAsia="Times New Roman" w:hAnsi="Times New Roman" w:cs="Times New Roman"/>
      <w:sz w:val="16"/>
      <w:szCs w:val="20"/>
    </w:rPr>
  </w:style>
  <w:style w:type="paragraph" w:styleId="Textsimplu">
    <w:name w:val="Plain Text"/>
    <w:basedOn w:val="Normal"/>
    <w:link w:val="TextsimpluCaracter"/>
    <w:unhideWhenUsed/>
    <w:rsid w:val="004E2537"/>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4E2537"/>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4E2537"/>
    <w:pPr>
      <w:ind w:left="720"/>
    </w:pPr>
  </w:style>
  <w:style w:type="character" w:customStyle="1" w:styleId="Bodytext">
    <w:name w:val="Body text_"/>
    <w:link w:val="Bodytext1"/>
    <w:locked/>
    <w:rsid w:val="004E2537"/>
    <w:rPr>
      <w:rFonts w:ascii="Arial" w:hAnsi="Arial" w:cs="Arial"/>
      <w:sz w:val="18"/>
      <w:szCs w:val="18"/>
      <w:shd w:val="clear" w:color="auto" w:fill="FFFFFF"/>
    </w:rPr>
  </w:style>
  <w:style w:type="paragraph" w:customStyle="1" w:styleId="Bodytext1">
    <w:name w:val="Body text1"/>
    <w:basedOn w:val="Normal"/>
    <w:link w:val="Bodytext"/>
    <w:rsid w:val="004E2537"/>
    <w:pPr>
      <w:shd w:val="clear" w:color="auto" w:fill="FFFFFF"/>
      <w:spacing w:before="300" w:after="480" w:line="240" w:lineRule="atLeast"/>
      <w:ind w:hanging="1600"/>
    </w:pPr>
    <w:rPr>
      <w:rFonts w:ascii="Arial" w:eastAsiaTheme="minorHAnsi" w:hAnsi="Arial" w:cs="Arial"/>
      <w:sz w:val="18"/>
      <w:szCs w:val="18"/>
      <w:lang w:val="ro-RO"/>
    </w:rPr>
  </w:style>
  <w:style w:type="character" w:styleId="Hyperlink">
    <w:name w:val="Hyperlink"/>
    <w:basedOn w:val="Fontdeparagrafimplicit"/>
    <w:uiPriority w:val="99"/>
    <w:semiHidden/>
    <w:unhideWhenUsed/>
    <w:rsid w:val="004E2537"/>
    <w:rPr>
      <w:color w:val="0000FF"/>
      <w:u w:val="single"/>
    </w:rPr>
  </w:style>
  <w:style w:type="paragraph" w:styleId="TextnBalon">
    <w:name w:val="Balloon Text"/>
    <w:basedOn w:val="Normal"/>
    <w:link w:val="TextnBalonCaracter"/>
    <w:uiPriority w:val="99"/>
    <w:semiHidden/>
    <w:unhideWhenUsed/>
    <w:rsid w:val="004E253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253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B30D949CA246AEAC5D9937E80966AB"/>
        <w:category>
          <w:name w:val="General"/>
          <w:gallery w:val="placeholder"/>
        </w:category>
        <w:types>
          <w:type w:val="bbPlcHdr"/>
        </w:types>
        <w:behaviors>
          <w:behavior w:val="content"/>
        </w:behaviors>
        <w:guid w:val="{C6B2B360-541A-4EAB-AE21-216D66252583}"/>
      </w:docPartPr>
      <w:docPartBody>
        <w:p w:rsidR="00000000" w:rsidRDefault="00781238" w:rsidP="00781238">
          <w:pPr>
            <w:pStyle w:val="8FB30D949CA246AEAC5D9937E80966AB"/>
          </w:pPr>
          <w:r>
            <w:rPr>
              <w:rStyle w:val="Textsubstituent"/>
            </w:rPr>
            <w:t>Click here to enter text.</w:t>
          </w:r>
        </w:p>
      </w:docPartBody>
    </w:docPart>
    <w:docPart>
      <w:docPartPr>
        <w:name w:val="0EDAF738719242249516554094849407"/>
        <w:category>
          <w:name w:val="General"/>
          <w:gallery w:val="placeholder"/>
        </w:category>
        <w:types>
          <w:type w:val="bbPlcHdr"/>
        </w:types>
        <w:behaviors>
          <w:behavior w:val="content"/>
        </w:behaviors>
        <w:guid w:val="{EE14ECDC-267E-4696-9C9E-BBA5A66FB098}"/>
      </w:docPartPr>
      <w:docPartBody>
        <w:p w:rsidR="00000000" w:rsidRDefault="00781238" w:rsidP="00781238">
          <w:pPr>
            <w:pStyle w:val="0EDAF738719242249516554094849407"/>
          </w:pPr>
          <w:r>
            <w:rPr>
              <w:rStyle w:val="Textsubstituent"/>
            </w:rPr>
            <w:t>număr</w:t>
          </w:r>
        </w:p>
      </w:docPartBody>
    </w:docPart>
    <w:docPart>
      <w:docPartPr>
        <w:name w:val="B38DED2733D145639A5737C538ECB1F0"/>
        <w:category>
          <w:name w:val="General"/>
          <w:gallery w:val="placeholder"/>
        </w:category>
        <w:types>
          <w:type w:val="bbPlcHdr"/>
        </w:types>
        <w:behaviors>
          <w:behavior w:val="content"/>
        </w:behaviors>
        <w:guid w:val="{9B614C43-FC65-45D2-9BB8-FF62C33EE5F1}"/>
      </w:docPartPr>
      <w:docPartBody>
        <w:p w:rsidR="00000000" w:rsidRDefault="00781238" w:rsidP="00781238">
          <w:pPr>
            <w:pStyle w:val="B38DED2733D145639A5737C538ECB1F0"/>
          </w:pPr>
          <w:r>
            <w:rPr>
              <w:rStyle w:val="Textsubstituent"/>
            </w:rPr>
            <w:t>zz.ll.aaaa</w:t>
          </w:r>
        </w:p>
      </w:docPartBody>
    </w:docPart>
    <w:docPart>
      <w:docPartPr>
        <w:name w:val="782B4D72D1B64965AAC1573689C49C2A"/>
        <w:category>
          <w:name w:val="General"/>
          <w:gallery w:val="placeholder"/>
        </w:category>
        <w:types>
          <w:type w:val="bbPlcHdr"/>
        </w:types>
        <w:behaviors>
          <w:behavior w:val="content"/>
        </w:behaviors>
        <w:guid w:val="{80F433DE-C555-4427-AD8F-4028E596330D}"/>
      </w:docPartPr>
      <w:docPartBody>
        <w:p w:rsidR="00000000" w:rsidRDefault="00781238" w:rsidP="00781238">
          <w:pPr>
            <w:pStyle w:val="782B4D72D1B64965AAC1573689C49C2A"/>
          </w:pPr>
          <w:r>
            <w:rPr>
              <w:rStyle w:val="Textsubstituent"/>
            </w:rPr>
            <w:t>....</w:t>
          </w:r>
        </w:p>
      </w:docPartBody>
    </w:docPart>
    <w:docPart>
      <w:docPartPr>
        <w:name w:val="5F8118DD516F4030ADAD67F0C11DE5F5"/>
        <w:category>
          <w:name w:val="General"/>
          <w:gallery w:val="placeholder"/>
        </w:category>
        <w:types>
          <w:type w:val="bbPlcHdr"/>
        </w:types>
        <w:behaviors>
          <w:behavior w:val="content"/>
        </w:behaviors>
        <w:guid w:val="{BBD130A1-011E-4E60-AF7A-1DD0CA08C93C}"/>
      </w:docPartPr>
      <w:docPartBody>
        <w:p w:rsidR="00000000" w:rsidRDefault="00781238" w:rsidP="00781238">
          <w:pPr>
            <w:pStyle w:val="5F8118DD516F4030ADAD67F0C11DE5F5"/>
          </w:pPr>
          <w:r>
            <w:rPr>
              <w:rStyle w:val="Textsubstituent"/>
            </w:rPr>
            <w:t>OperatorEconomic</w:t>
          </w:r>
        </w:p>
      </w:docPartBody>
    </w:docPart>
    <w:docPart>
      <w:docPartPr>
        <w:name w:val="935172318D0A4E19AC7277EC02BD7D45"/>
        <w:category>
          <w:name w:val="General"/>
          <w:gallery w:val="placeholder"/>
        </w:category>
        <w:types>
          <w:type w:val="bbPlcHdr"/>
        </w:types>
        <w:behaviors>
          <w:behavior w:val="content"/>
        </w:behaviors>
        <w:guid w:val="{FD0BD79B-A314-4186-A58F-B238803AB377}"/>
      </w:docPartPr>
      <w:docPartBody>
        <w:p w:rsidR="00000000" w:rsidRDefault="00781238" w:rsidP="00781238">
          <w:pPr>
            <w:pStyle w:val="935172318D0A4E19AC7277EC02BD7D45"/>
          </w:pPr>
          <w:r>
            <w:rPr>
              <w:rStyle w:val="Textsubstituent"/>
            </w:rPr>
            <w:t>AdresăSediuSocial</w:t>
          </w:r>
        </w:p>
      </w:docPartBody>
    </w:docPart>
    <w:docPart>
      <w:docPartPr>
        <w:name w:val="F2C5130C2FC54E3EA50EE0200B5130F2"/>
        <w:category>
          <w:name w:val="General"/>
          <w:gallery w:val="placeholder"/>
        </w:category>
        <w:types>
          <w:type w:val="bbPlcHdr"/>
        </w:types>
        <w:behaviors>
          <w:behavior w:val="content"/>
        </w:behaviors>
        <w:guid w:val="{2DDA4B15-7D2D-4758-BC96-F435A09E0C6B}"/>
      </w:docPartPr>
      <w:docPartBody>
        <w:p w:rsidR="00000000" w:rsidRDefault="00781238" w:rsidP="00781238">
          <w:pPr>
            <w:pStyle w:val="F2C5130C2FC54E3EA50EE0200B5130F2"/>
          </w:pPr>
          <w:r>
            <w:rPr>
              <w:rStyle w:val="Textsubstituent"/>
            </w:rPr>
            <w:t>....</w:t>
          </w:r>
        </w:p>
      </w:docPartBody>
    </w:docPart>
    <w:docPart>
      <w:docPartPr>
        <w:name w:val="3D411283EA924CE69CD473B1C8D2DA12"/>
        <w:category>
          <w:name w:val="General"/>
          <w:gallery w:val="placeholder"/>
        </w:category>
        <w:types>
          <w:type w:val="bbPlcHdr"/>
        </w:types>
        <w:behaviors>
          <w:behavior w:val="content"/>
        </w:behaviors>
        <w:guid w:val="{F0363EC4-9157-4697-BA7C-A2D593E002BA}"/>
      </w:docPartPr>
      <w:docPartBody>
        <w:p w:rsidR="00000000" w:rsidRDefault="00781238" w:rsidP="00781238">
          <w:pPr>
            <w:pStyle w:val="3D411283EA924CE69CD473B1C8D2DA12"/>
          </w:pPr>
          <w:r>
            <w:rPr>
              <w:rStyle w:val="Textsubstituent"/>
            </w:rPr>
            <w:t>ANPM/APM</w:t>
          </w:r>
        </w:p>
      </w:docPartBody>
    </w:docPart>
    <w:docPart>
      <w:docPartPr>
        <w:name w:val="8446F585984D406194FB889117C97768"/>
        <w:category>
          <w:name w:val="General"/>
          <w:gallery w:val="placeholder"/>
        </w:category>
        <w:types>
          <w:type w:val="bbPlcHdr"/>
        </w:types>
        <w:behaviors>
          <w:behavior w:val="content"/>
        </w:behaviors>
        <w:guid w:val="{32750B1D-679C-4007-8594-4D9DCA820FDF}"/>
      </w:docPartPr>
      <w:docPartBody>
        <w:p w:rsidR="00000000" w:rsidRDefault="00781238" w:rsidP="00781238">
          <w:pPr>
            <w:pStyle w:val="8446F585984D406194FB889117C97768"/>
          </w:pPr>
          <w:r>
            <w:rPr>
              <w:rStyle w:val="Textsubstituent"/>
            </w:rPr>
            <w:t>număr</w:t>
          </w:r>
        </w:p>
      </w:docPartBody>
    </w:docPart>
    <w:docPart>
      <w:docPartPr>
        <w:name w:val="32EC1F86F7394D7C98A2B93F6ADA8DC3"/>
        <w:category>
          <w:name w:val="General"/>
          <w:gallery w:val="placeholder"/>
        </w:category>
        <w:types>
          <w:type w:val="bbPlcHdr"/>
        </w:types>
        <w:behaviors>
          <w:behavior w:val="content"/>
        </w:behaviors>
        <w:guid w:val="{F96723F3-1941-4743-BFD8-414A539EDF58}"/>
      </w:docPartPr>
      <w:docPartBody>
        <w:p w:rsidR="00000000" w:rsidRDefault="00781238" w:rsidP="00781238">
          <w:pPr>
            <w:pStyle w:val="32EC1F86F7394D7C98A2B93F6ADA8DC3"/>
          </w:pPr>
          <w:r>
            <w:rPr>
              <w:rStyle w:val="Textsubstituent"/>
            </w:rPr>
            <w:t>zz.ll.aaaa</w:t>
          </w:r>
        </w:p>
      </w:docPartBody>
    </w:docPart>
    <w:docPart>
      <w:docPartPr>
        <w:name w:val="C2CA64921D4842D789682146C4EBAE32"/>
        <w:category>
          <w:name w:val="General"/>
          <w:gallery w:val="placeholder"/>
        </w:category>
        <w:types>
          <w:type w:val="bbPlcHdr"/>
        </w:types>
        <w:behaviors>
          <w:behavior w:val="content"/>
        </w:behaviors>
        <w:guid w:val="{6DF15BD9-8628-4C9A-B2F0-A52BD6643344}"/>
      </w:docPartPr>
      <w:docPartBody>
        <w:p w:rsidR="00000000" w:rsidRDefault="00781238" w:rsidP="00781238">
          <w:pPr>
            <w:pStyle w:val="C2CA64921D4842D789682146C4EBAE32"/>
          </w:pPr>
          <w:r>
            <w:rPr>
              <w:rStyle w:val="Textsubstituent"/>
            </w:rPr>
            <w:t>....</w:t>
          </w:r>
        </w:p>
      </w:docPartBody>
    </w:docPart>
    <w:docPart>
      <w:docPartPr>
        <w:name w:val="E64A765BA0B4431DB1C6CAA6B218D232"/>
        <w:category>
          <w:name w:val="General"/>
          <w:gallery w:val="placeholder"/>
        </w:category>
        <w:types>
          <w:type w:val="bbPlcHdr"/>
        </w:types>
        <w:behaviors>
          <w:behavior w:val="content"/>
        </w:behaviors>
        <w:guid w:val="{CE4E6A8D-1862-4E1B-9E4C-8EFD9B2C4C46}"/>
      </w:docPartPr>
      <w:docPartBody>
        <w:p w:rsidR="00000000" w:rsidRDefault="00781238" w:rsidP="00781238">
          <w:pPr>
            <w:pStyle w:val="E64A765BA0B4431DB1C6CAA6B218D232"/>
          </w:pPr>
          <w:r>
            <w:rPr>
              <w:rStyle w:val="Textsubstituent"/>
            </w:rPr>
            <w:t>ANPM/APM</w:t>
          </w:r>
        </w:p>
      </w:docPartBody>
    </w:docPart>
    <w:docPart>
      <w:docPartPr>
        <w:name w:val="1998CEC36E584D18AD5802375C29AECC"/>
        <w:category>
          <w:name w:val="General"/>
          <w:gallery w:val="placeholder"/>
        </w:category>
        <w:types>
          <w:type w:val="bbPlcHdr"/>
        </w:types>
        <w:behaviors>
          <w:behavior w:val="content"/>
        </w:behaviors>
        <w:guid w:val="{88F14E5D-926F-4B92-9DE6-54ED88B29F1F}"/>
      </w:docPartPr>
      <w:docPartBody>
        <w:p w:rsidR="00000000" w:rsidRDefault="00781238" w:rsidP="00781238">
          <w:pPr>
            <w:pStyle w:val="1998CEC36E584D18AD5802375C29AECC"/>
          </w:pPr>
          <w:r>
            <w:rPr>
              <w:rStyle w:val="Textsubstituent"/>
            </w:rPr>
            <w:t>....</w:t>
          </w:r>
        </w:p>
      </w:docPartBody>
    </w:docPart>
    <w:docPart>
      <w:docPartPr>
        <w:name w:val="CB81E57499A1482D9E5AF87633AD3684"/>
        <w:category>
          <w:name w:val="General"/>
          <w:gallery w:val="placeholder"/>
        </w:category>
        <w:types>
          <w:type w:val="bbPlcHdr"/>
        </w:types>
        <w:behaviors>
          <w:behavior w:val="content"/>
        </w:behaviors>
        <w:guid w:val="{3F1E9741-BDFD-407E-8A0C-2C6990981D3C}"/>
      </w:docPartPr>
      <w:docPartBody>
        <w:p w:rsidR="00000000" w:rsidRDefault="00781238" w:rsidP="00781238">
          <w:pPr>
            <w:pStyle w:val="CB81E57499A1482D9E5AF87633AD3684"/>
          </w:pPr>
          <w:r>
            <w:rPr>
              <w:rStyle w:val="Textsubstituent"/>
            </w:rPr>
            <w:t>....</w:t>
          </w:r>
        </w:p>
      </w:docPartBody>
    </w:docPart>
    <w:docPart>
      <w:docPartPr>
        <w:name w:val="E6858DD0397B4DFC9D73257BABB6D6D4"/>
        <w:category>
          <w:name w:val="General"/>
          <w:gallery w:val="placeholder"/>
        </w:category>
        <w:types>
          <w:type w:val="bbPlcHdr"/>
        </w:types>
        <w:behaviors>
          <w:behavior w:val="content"/>
        </w:behaviors>
        <w:guid w:val="{15D646C8-2E4D-4D22-BD13-B2A68B437864}"/>
      </w:docPartPr>
      <w:docPartBody>
        <w:p w:rsidR="00000000" w:rsidRDefault="00781238" w:rsidP="00781238">
          <w:pPr>
            <w:pStyle w:val="E6858DD0397B4DFC9D73257BABB6D6D4"/>
          </w:pPr>
          <w:r>
            <w:rPr>
              <w:rStyle w:val="Textsubstituent"/>
            </w:rPr>
            <w:t>....</w:t>
          </w:r>
        </w:p>
      </w:docPartBody>
    </w:docPart>
    <w:docPart>
      <w:docPartPr>
        <w:name w:val="474B2C8C7EB643C2B1E66DA5EE03B1E6"/>
        <w:category>
          <w:name w:val="General"/>
          <w:gallery w:val="placeholder"/>
        </w:category>
        <w:types>
          <w:type w:val="bbPlcHdr"/>
        </w:types>
        <w:behaviors>
          <w:behavior w:val="content"/>
        </w:behaviors>
        <w:guid w:val="{513EDA8C-872D-444E-AA98-6BE085618931}"/>
      </w:docPartPr>
      <w:docPartBody>
        <w:p w:rsidR="00000000" w:rsidRDefault="00781238" w:rsidP="00781238">
          <w:pPr>
            <w:pStyle w:val="474B2C8C7EB643C2B1E66DA5EE03B1E6"/>
          </w:pPr>
          <w:r>
            <w:rPr>
              <w:rStyle w:val="Textsubstituent"/>
            </w:rPr>
            <w:t>....</w:t>
          </w:r>
        </w:p>
      </w:docPartBody>
    </w:docPart>
    <w:docPart>
      <w:docPartPr>
        <w:name w:val="6C992CE9AAAB4252ACAD0B802E649945"/>
        <w:category>
          <w:name w:val="General"/>
          <w:gallery w:val="placeholder"/>
        </w:category>
        <w:types>
          <w:type w:val="bbPlcHdr"/>
        </w:types>
        <w:behaviors>
          <w:behavior w:val="content"/>
        </w:behaviors>
        <w:guid w:val="{34DDDB8F-CB22-4870-B658-0DA632094670}"/>
      </w:docPartPr>
      <w:docPartBody>
        <w:p w:rsidR="00000000" w:rsidRDefault="00781238" w:rsidP="00781238">
          <w:pPr>
            <w:pStyle w:val="6C992CE9AAAB4252ACAD0B802E649945"/>
          </w:pPr>
          <w:r>
            <w:rPr>
              <w:rStyle w:val="Textsubstituent"/>
            </w:rPr>
            <w:t>....</w:t>
          </w:r>
        </w:p>
      </w:docPartBody>
    </w:docPart>
    <w:docPart>
      <w:docPartPr>
        <w:name w:val="2219633780AA4615B76A8F2AD444820A"/>
        <w:category>
          <w:name w:val="General"/>
          <w:gallery w:val="placeholder"/>
        </w:category>
        <w:types>
          <w:type w:val="bbPlcHdr"/>
        </w:types>
        <w:behaviors>
          <w:behavior w:val="content"/>
        </w:behaviors>
        <w:guid w:val="{6240B3D6-BB7E-45A5-8A29-506BCC872D66}"/>
      </w:docPartPr>
      <w:docPartBody>
        <w:p w:rsidR="00000000" w:rsidRDefault="00781238" w:rsidP="00781238">
          <w:pPr>
            <w:pStyle w:val="2219633780AA4615B76A8F2AD444820A"/>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38"/>
    <w:rsid w:val="007812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81238"/>
  </w:style>
  <w:style w:type="paragraph" w:customStyle="1" w:styleId="8FB30D949CA246AEAC5D9937E80966AB">
    <w:name w:val="8FB30D949CA246AEAC5D9937E80966AB"/>
    <w:rsid w:val="00781238"/>
  </w:style>
  <w:style w:type="paragraph" w:customStyle="1" w:styleId="0EDAF738719242249516554094849407">
    <w:name w:val="0EDAF738719242249516554094849407"/>
    <w:rsid w:val="00781238"/>
  </w:style>
  <w:style w:type="paragraph" w:customStyle="1" w:styleId="B38DED2733D145639A5737C538ECB1F0">
    <w:name w:val="B38DED2733D145639A5737C538ECB1F0"/>
    <w:rsid w:val="00781238"/>
  </w:style>
  <w:style w:type="paragraph" w:customStyle="1" w:styleId="782B4D72D1B64965AAC1573689C49C2A">
    <w:name w:val="782B4D72D1B64965AAC1573689C49C2A"/>
    <w:rsid w:val="00781238"/>
  </w:style>
  <w:style w:type="paragraph" w:customStyle="1" w:styleId="5F8118DD516F4030ADAD67F0C11DE5F5">
    <w:name w:val="5F8118DD516F4030ADAD67F0C11DE5F5"/>
    <w:rsid w:val="00781238"/>
  </w:style>
  <w:style w:type="paragraph" w:customStyle="1" w:styleId="935172318D0A4E19AC7277EC02BD7D45">
    <w:name w:val="935172318D0A4E19AC7277EC02BD7D45"/>
    <w:rsid w:val="00781238"/>
  </w:style>
  <w:style w:type="paragraph" w:customStyle="1" w:styleId="F2C5130C2FC54E3EA50EE0200B5130F2">
    <w:name w:val="F2C5130C2FC54E3EA50EE0200B5130F2"/>
    <w:rsid w:val="00781238"/>
  </w:style>
  <w:style w:type="paragraph" w:customStyle="1" w:styleId="3D411283EA924CE69CD473B1C8D2DA12">
    <w:name w:val="3D411283EA924CE69CD473B1C8D2DA12"/>
    <w:rsid w:val="00781238"/>
  </w:style>
  <w:style w:type="paragraph" w:customStyle="1" w:styleId="8446F585984D406194FB889117C97768">
    <w:name w:val="8446F585984D406194FB889117C97768"/>
    <w:rsid w:val="00781238"/>
  </w:style>
  <w:style w:type="paragraph" w:customStyle="1" w:styleId="32EC1F86F7394D7C98A2B93F6ADA8DC3">
    <w:name w:val="32EC1F86F7394D7C98A2B93F6ADA8DC3"/>
    <w:rsid w:val="00781238"/>
  </w:style>
  <w:style w:type="paragraph" w:customStyle="1" w:styleId="C2CA64921D4842D789682146C4EBAE32">
    <w:name w:val="C2CA64921D4842D789682146C4EBAE32"/>
    <w:rsid w:val="00781238"/>
  </w:style>
  <w:style w:type="paragraph" w:customStyle="1" w:styleId="E64A765BA0B4431DB1C6CAA6B218D232">
    <w:name w:val="E64A765BA0B4431DB1C6CAA6B218D232"/>
    <w:rsid w:val="00781238"/>
  </w:style>
  <w:style w:type="paragraph" w:customStyle="1" w:styleId="1998CEC36E584D18AD5802375C29AECC">
    <w:name w:val="1998CEC36E584D18AD5802375C29AECC"/>
    <w:rsid w:val="00781238"/>
  </w:style>
  <w:style w:type="paragraph" w:customStyle="1" w:styleId="CB81E57499A1482D9E5AF87633AD3684">
    <w:name w:val="CB81E57499A1482D9E5AF87633AD3684"/>
    <w:rsid w:val="00781238"/>
  </w:style>
  <w:style w:type="paragraph" w:customStyle="1" w:styleId="E6858DD0397B4DFC9D73257BABB6D6D4">
    <w:name w:val="E6858DD0397B4DFC9D73257BABB6D6D4"/>
    <w:rsid w:val="00781238"/>
  </w:style>
  <w:style w:type="paragraph" w:customStyle="1" w:styleId="474B2C8C7EB643C2B1E66DA5EE03B1E6">
    <w:name w:val="474B2C8C7EB643C2B1E66DA5EE03B1E6"/>
    <w:rsid w:val="00781238"/>
  </w:style>
  <w:style w:type="paragraph" w:customStyle="1" w:styleId="6C992CE9AAAB4252ACAD0B802E649945">
    <w:name w:val="6C992CE9AAAB4252ACAD0B802E649945"/>
    <w:rsid w:val="00781238"/>
  </w:style>
  <w:style w:type="paragraph" w:customStyle="1" w:styleId="2219633780AA4615B76A8F2AD444820A">
    <w:name w:val="2219633780AA4615B76A8F2AD444820A"/>
    <w:rsid w:val="007812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81238"/>
  </w:style>
  <w:style w:type="paragraph" w:customStyle="1" w:styleId="8FB30D949CA246AEAC5D9937E80966AB">
    <w:name w:val="8FB30D949CA246AEAC5D9937E80966AB"/>
    <w:rsid w:val="00781238"/>
  </w:style>
  <w:style w:type="paragraph" w:customStyle="1" w:styleId="0EDAF738719242249516554094849407">
    <w:name w:val="0EDAF738719242249516554094849407"/>
    <w:rsid w:val="00781238"/>
  </w:style>
  <w:style w:type="paragraph" w:customStyle="1" w:styleId="B38DED2733D145639A5737C538ECB1F0">
    <w:name w:val="B38DED2733D145639A5737C538ECB1F0"/>
    <w:rsid w:val="00781238"/>
  </w:style>
  <w:style w:type="paragraph" w:customStyle="1" w:styleId="782B4D72D1B64965AAC1573689C49C2A">
    <w:name w:val="782B4D72D1B64965AAC1573689C49C2A"/>
    <w:rsid w:val="00781238"/>
  </w:style>
  <w:style w:type="paragraph" w:customStyle="1" w:styleId="5F8118DD516F4030ADAD67F0C11DE5F5">
    <w:name w:val="5F8118DD516F4030ADAD67F0C11DE5F5"/>
    <w:rsid w:val="00781238"/>
  </w:style>
  <w:style w:type="paragraph" w:customStyle="1" w:styleId="935172318D0A4E19AC7277EC02BD7D45">
    <w:name w:val="935172318D0A4E19AC7277EC02BD7D45"/>
    <w:rsid w:val="00781238"/>
  </w:style>
  <w:style w:type="paragraph" w:customStyle="1" w:styleId="F2C5130C2FC54E3EA50EE0200B5130F2">
    <w:name w:val="F2C5130C2FC54E3EA50EE0200B5130F2"/>
    <w:rsid w:val="00781238"/>
  </w:style>
  <w:style w:type="paragraph" w:customStyle="1" w:styleId="3D411283EA924CE69CD473B1C8D2DA12">
    <w:name w:val="3D411283EA924CE69CD473B1C8D2DA12"/>
    <w:rsid w:val="00781238"/>
  </w:style>
  <w:style w:type="paragraph" w:customStyle="1" w:styleId="8446F585984D406194FB889117C97768">
    <w:name w:val="8446F585984D406194FB889117C97768"/>
    <w:rsid w:val="00781238"/>
  </w:style>
  <w:style w:type="paragraph" w:customStyle="1" w:styleId="32EC1F86F7394D7C98A2B93F6ADA8DC3">
    <w:name w:val="32EC1F86F7394D7C98A2B93F6ADA8DC3"/>
    <w:rsid w:val="00781238"/>
  </w:style>
  <w:style w:type="paragraph" w:customStyle="1" w:styleId="C2CA64921D4842D789682146C4EBAE32">
    <w:name w:val="C2CA64921D4842D789682146C4EBAE32"/>
    <w:rsid w:val="00781238"/>
  </w:style>
  <w:style w:type="paragraph" w:customStyle="1" w:styleId="E64A765BA0B4431DB1C6CAA6B218D232">
    <w:name w:val="E64A765BA0B4431DB1C6CAA6B218D232"/>
    <w:rsid w:val="00781238"/>
  </w:style>
  <w:style w:type="paragraph" w:customStyle="1" w:styleId="1998CEC36E584D18AD5802375C29AECC">
    <w:name w:val="1998CEC36E584D18AD5802375C29AECC"/>
    <w:rsid w:val="00781238"/>
  </w:style>
  <w:style w:type="paragraph" w:customStyle="1" w:styleId="CB81E57499A1482D9E5AF87633AD3684">
    <w:name w:val="CB81E57499A1482D9E5AF87633AD3684"/>
    <w:rsid w:val="00781238"/>
  </w:style>
  <w:style w:type="paragraph" w:customStyle="1" w:styleId="E6858DD0397B4DFC9D73257BABB6D6D4">
    <w:name w:val="E6858DD0397B4DFC9D73257BABB6D6D4"/>
    <w:rsid w:val="00781238"/>
  </w:style>
  <w:style w:type="paragraph" w:customStyle="1" w:styleId="474B2C8C7EB643C2B1E66DA5EE03B1E6">
    <w:name w:val="474B2C8C7EB643C2B1E66DA5EE03B1E6"/>
    <w:rsid w:val="00781238"/>
  </w:style>
  <w:style w:type="paragraph" w:customStyle="1" w:styleId="6C992CE9AAAB4252ACAD0B802E649945">
    <w:name w:val="6C992CE9AAAB4252ACAD0B802E649945"/>
    <w:rsid w:val="00781238"/>
  </w:style>
  <w:style w:type="paragraph" w:customStyle="1" w:styleId="2219633780AA4615B76A8F2AD444820A">
    <w:name w:val="2219633780AA4615B76A8F2AD444820A"/>
    <w:rsid w:val="00781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12064</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3</cp:revision>
  <dcterms:created xsi:type="dcterms:W3CDTF">2017-05-15T10:27:00Z</dcterms:created>
  <dcterms:modified xsi:type="dcterms:W3CDTF">2017-05-15T10:28:00Z</dcterms:modified>
</cp:coreProperties>
</file>