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F3" w:rsidRDefault="00F713F3" w:rsidP="00F713F3">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F713F3" w:rsidRDefault="00F713F3" w:rsidP="00F713F3">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F713F3" w:rsidRDefault="00F713F3" w:rsidP="00F713F3">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Nr. 2108 din 23.05.2017</w:t>
      </w:r>
    </w:p>
    <w:p w:rsidR="00F713F3" w:rsidRDefault="00F713F3" w:rsidP="00F713F3">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F713F3" w:rsidRDefault="00F713F3" w:rsidP="00F713F3">
      <w:pPr>
        <w:spacing w:after="0" w:line="240" w:lineRule="auto"/>
        <w:rPr>
          <w:rFonts w:ascii="Times New Roman" w:hAnsi="Times New Roman"/>
          <w:color w:val="FF0000"/>
          <w:sz w:val="24"/>
          <w:szCs w:val="24"/>
          <w:lang w:val="ro-RO"/>
        </w:rPr>
      </w:pP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sz w:val="24"/>
          <w:szCs w:val="24"/>
          <w:lang w:val="ro-RO" w:eastAsia="ro-RO"/>
        </w:rPr>
        <w:t>S.C. OMV Petrom S.A. prin</w:t>
      </w:r>
      <w:r>
        <w:rPr>
          <w:rFonts w:ascii="Times New Roman" w:hAnsi="Times New Roman"/>
          <w:color w:val="FF0000"/>
          <w:sz w:val="24"/>
          <w:szCs w:val="24"/>
          <w:lang w:val="ro-RO" w:eastAsia="ro-RO"/>
        </w:rPr>
        <w:t xml:space="preserve"> </w:t>
      </w:r>
      <w:r>
        <w:rPr>
          <w:rFonts w:ascii="Times New Roman" w:hAnsi="Times New Roman"/>
          <w:sz w:val="24"/>
          <w:szCs w:val="24"/>
          <w:lang w:val="ro-RO" w:eastAsia="ro-RO"/>
        </w:rPr>
        <w:t>S.C. Iken Construct Management S.R.L.,</w:t>
      </w:r>
      <w:r>
        <w:rPr>
          <w:rFonts w:ascii="Times New Roman" w:hAnsi="Times New Roman"/>
          <w:color w:val="FF0000"/>
          <w:sz w:val="24"/>
          <w:szCs w:val="24"/>
          <w:lang w:val="ro-RO" w:eastAsia="ro-RO"/>
        </w:rPr>
        <w:t xml:space="preserve"> </w:t>
      </w:r>
      <w:r>
        <w:rPr>
          <w:rFonts w:ascii="Times New Roman" w:hAnsi="Times New Roman"/>
          <w:sz w:val="24"/>
          <w:szCs w:val="24"/>
          <w:lang w:val="ro-RO" w:eastAsia="ro-RO"/>
        </w:rPr>
        <w:t xml:space="preserve">cu sediul în București, str. Coralilor,  nr. 22, </w:t>
      </w:r>
      <w:r>
        <w:rPr>
          <w:rFonts w:ascii="Times New Roman" w:hAnsi="Times New Roman"/>
          <w:sz w:val="24"/>
          <w:szCs w:val="24"/>
          <w:lang w:val="ro-RO"/>
        </w:rPr>
        <w:t>înregistrată la A.P.M. Giurgiu cu</w:t>
      </w:r>
      <w:r>
        <w:rPr>
          <w:rFonts w:ascii="Times New Roman" w:hAnsi="Times New Roman"/>
          <w:color w:val="FF0000"/>
          <w:sz w:val="24"/>
          <w:szCs w:val="24"/>
          <w:lang w:val="ro-RO"/>
        </w:rPr>
        <w:t xml:space="preserve"> </w:t>
      </w:r>
      <w:r>
        <w:rPr>
          <w:rFonts w:ascii="Times New Roman" w:hAnsi="Times New Roman"/>
          <w:sz w:val="24"/>
          <w:szCs w:val="24"/>
          <w:lang w:val="ro-RO"/>
        </w:rPr>
        <w:t>nr. 2108 din 15.03.2017,</w:t>
      </w:r>
      <w:r>
        <w:rPr>
          <w:rStyle w:val="Bodytext7pt"/>
          <w:rFonts w:ascii="Times New Roman" w:hAnsi="Times New Roman"/>
          <w:color w:val="FF0000"/>
          <w:sz w:val="24"/>
          <w:szCs w:val="24"/>
          <w:lang w:val="ro-RO" w:eastAsia="ro-RO"/>
        </w:rPr>
        <w:t xml:space="preserve"> </w:t>
      </w:r>
      <w:r>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w:t>
      </w:r>
      <w:r>
        <w:rPr>
          <w:rFonts w:ascii="Times New Roman" w:hAnsi="Times New Roman"/>
          <w:color w:val="FF0000"/>
          <w:sz w:val="24"/>
          <w:szCs w:val="24"/>
          <w:lang w:val="ro-RO"/>
        </w:rPr>
        <w:t xml:space="preserve"> </w:t>
      </w:r>
      <w:r>
        <w:rPr>
          <w:rFonts w:ascii="Times New Roman" w:hAnsi="Times New Roman"/>
          <w:sz w:val="24"/>
          <w:szCs w:val="24"/>
          <w:lang w:val="ro-RO"/>
        </w:rPr>
        <w:t>de 22.05.2017, că proiectul</w:t>
      </w:r>
      <w:r>
        <w:rPr>
          <w:rFonts w:ascii="Times New Roman" w:hAnsi="Times New Roman"/>
          <w:color w:val="FF0000"/>
          <w:sz w:val="24"/>
          <w:szCs w:val="24"/>
          <w:lang w:val="ro-RO"/>
        </w:rPr>
        <w:t xml:space="preserve"> </w:t>
      </w:r>
      <w:r>
        <w:rPr>
          <w:rFonts w:ascii="Times New Roman" w:hAnsi="Times New Roman"/>
          <w:sz w:val="24"/>
          <w:szCs w:val="24"/>
          <w:lang w:val="ro-RO"/>
        </w:rPr>
        <w:t>„</w:t>
      </w:r>
      <w:r>
        <w:rPr>
          <w:rFonts w:ascii="Times New Roman" w:hAnsi="Times New Roman"/>
          <w:b/>
          <w:sz w:val="24"/>
          <w:szCs w:val="24"/>
          <w:lang w:val="ro-RO"/>
        </w:rPr>
        <w:t>Lucrări de abandonare aferente sondei 2431 Videle</w:t>
      </w:r>
      <w:r>
        <w:rPr>
          <w:rFonts w:ascii="Times New Roman" w:hAnsi="Times New Roman"/>
          <w:sz w:val="24"/>
          <w:szCs w:val="24"/>
          <w:lang w:val="ro-RO" w:eastAsia="ro-RO"/>
        </w:rPr>
        <w:t>”,</w:t>
      </w:r>
      <w:r>
        <w:rPr>
          <w:rFonts w:ascii="Times New Roman" w:hAnsi="Times New Roman"/>
          <w:color w:val="FF0000"/>
          <w:sz w:val="24"/>
          <w:szCs w:val="24"/>
          <w:lang w:val="ro-RO" w:eastAsia="ro-RO"/>
        </w:rPr>
        <w:t xml:space="preserve"> </w:t>
      </w:r>
      <w:r>
        <w:rPr>
          <w:rFonts w:ascii="Times New Roman" w:hAnsi="Times New Roman"/>
          <w:sz w:val="24"/>
          <w:szCs w:val="24"/>
          <w:lang w:val="ro-RO" w:eastAsia="ro-RO"/>
        </w:rPr>
        <w:t>propus a se realiza în com. Letca Nouă</w:t>
      </w:r>
      <w:r>
        <w:rPr>
          <w:rFonts w:ascii="Times New Roman" w:hAnsi="Times New Roman"/>
          <w:color w:val="FF0000"/>
          <w:sz w:val="24"/>
          <w:szCs w:val="24"/>
          <w:lang w:val="ro-RO" w:eastAsia="ro-RO"/>
        </w:rPr>
        <w:t xml:space="preserve">, </w:t>
      </w:r>
      <w:r>
        <w:rPr>
          <w:rFonts w:ascii="Times New Roman" w:hAnsi="Times New Roman"/>
          <w:sz w:val="24"/>
          <w:szCs w:val="24"/>
          <w:lang w:val="ro-RO" w:eastAsia="ro-RO"/>
        </w:rPr>
        <w:t xml:space="preserve">jud. Giurgiu, </w:t>
      </w:r>
      <w:r>
        <w:rPr>
          <w:rFonts w:ascii="Times New Roman" w:hAnsi="Times New Roman"/>
          <w:sz w:val="24"/>
          <w:szCs w:val="24"/>
          <w:lang w:val="ro-RO"/>
        </w:rPr>
        <w:t>nu se supune evaluării impactului asupra mediului şi nu se supune evaluării adecvate.</w:t>
      </w:r>
    </w:p>
    <w:p w:rsidR="00F713F3" w:rsidRDefault="00F713F3" w:rsidP="00F713F3">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F713F3" w:rsidRDefault="00F713F3" w:rsidP="00F713F3">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Justificarea prezentei decizii: </w:t>
      </w:r>
    </w:p>
    <w:p w:rsidR="00F713F3" w:rsidRDefault="00F713F3" w:rsidP="00F713F3">
      <w:pPr>
        <w:spacing w:after="0" w:line="240" w:lineRule="auto"/>
        <w:rPr>
          <w:rFonts w:ascii="Times New Roman" w:hAnsi="Times New Roman"/>
          <w:b/>
          <w:color w:val="FF0000"/>
          <w:sz w:val="24"/>
          <w:szCs w:val="24"/>
          <w:lang w:val="ro-RO"/>
        </w:rPr>
      </w:pPr>
    </w:p>
    <w:p w:rsidR="00F713F3" w:rsidRDefault="00F713F3" w:rsidP="00F713F3">
      <w:pPr>
        <w:spacing w:after="0" w:line="240" w:lineRule="auto"/>
        <w:rPr>
          <w:rFonts w:ascii="Times New Roman" w:hAnsi="Times New Roman"/>
          <w:sz w:val="24"/>
          <w:szCs w:val="24"/>
          <w:lang w:val="ro-RO"/>
        </w:rPr>
      </w:pPr>
      <w:r>
        <w:rPr>
          <w:rFonts w:ascii="Times New Roman" w:hAnsi="Times New Roman"/>
          <w:b/>
          <w:color w:val="FF0000"/>
          <w:sz w:val="24"/>
          <w:szCs w:val="24"/>
          <w:lang w:val="ro-RO"/>
        </w:rPr>
        <w:t>I</w:t>
      </w:r>
      <w:r>
        <w:rPr>
          <w:rFonts w:ascii="Times New Roman" w:hAnsi="Times New Roman"/>
          <w:color w:val="FF0000"/>
          <w:sz w:val="24"/>
          <w:szCs w:val="24"/>
          <w:lang w:val="ro-RO"/>
        </w:rPr>
        <w:t xml:space="preserve">.   </w:t>
      </w:r>
      <w:r>
        <w:rPr>
          <w:rFonts w:ascii="Times New Roman" w:hAnsi="Times New Roman"/>
          <w:sz w:val="24"/>
          <w:szCs w:val="24"/>
          <w:lang w:val="ro-RO"/>
        </w:rPr>
        <w:t>Motivele care au stat la baza luării deciziei etapei de încadrare în procedura de evaluare a impactului asupra mediului sunt următoarele:</w:t>
      </w:r>
    </w:p>
    <w:p w:rsidR="00F713F3" w:rsidRDefault="00F713F3" w:rsidP="00F713F3">
      <w:pPr>
        <w:spacing w:after="0" w:line="240" w:lineRule="auto"/>
        <w:rPr>
          <w:rFonts w:ascii="Times New Roman" w:hAnsi="Times New Roman"/>
          <w:b/>
          <w:sz w:val="24"/>
          <w:szCs w:val="24"/>
          <w:lang w:val="ro-RO"/>
        </w:rPr>
      </w:pPr>
      <w:r>
        <w:rPr>
          <w:rFonts w:ascii="Times New Roman" w:hAnsi="Times New Roman"/>
          <w:sz w:val="24"/>
          <w:szCs w:val="24"/>
          <w:lang w:val="ro-RO"/>
        </w:rPr>
        <w:t>a) proiectul se încadrează în prevederile Hotărârii Guvernului nr. 445/2009, anexa nr. 2 punctul</w:t>
      </w:r>
      <w:r>
        <w:rPr>
          <w:rFonts w:ascii="Times New Roman" w:hAnsi="Times New Roman"/>
          <w:color w:val="FF0000"/>
          <w:sz w:val="24"/>
          <w:szCs w:val="24"/>
          <w:lang w:val="ro-RO"/>
        </w:rPr>
        <w:t xml:space="preserve"> </w:t>
      </w:r>
      <w:r>
        <w:rPr>
          <w:rFonts w:ascii="Times New Roman" w:hAnsi="Times New Roman"/>
          <w:sz w:val="24"/>
          <w:szCs w:val="24"/>
          <w:lang w:val="ro-RO"/>
        </w:rPr>
        <w:t>13a;</w:t>
      </w:r>
      <w:r>
        <w:rPr>
          <w:rFonts w:ascii="Times New Roman" w:hAnsi="Times New Roman"/>
          <w:b/>
          <w:sz w:val="24"/>
          <w:szCs w:val="24"/>
          <w:lang w:val="ro-RO"/>
        </w:rPr>
        <w:t xml:space="preserve"> </w:t>
      </w:r>
    </w:p>
    <w:p w:rsidR="00F713F3" w:rsidRDefault="00F713F3" w:rsidP="00F713F3">
      <w:pPr>
        <w:spacing w:after="0" w:line="240" w:lineRule="auto"/>
        <w:rPr>
          <w:rFonts w:ascii="Times New Roman" w:hAnsi="Times New Roman"/>
          <w:b/>
          <w:color w:val="FF0000"/>
          <w:sz w:val="24"/>
          <w:szCs w:val="24"/>
          <w:lang w:val="ro-RO"/>
        </w:rPr>
      </w:pPr>
    </w:p>
    <w:p w:rsidR="00F713F3" w:rsidRDefault="00F713F3" w:rsidP="00F713F3">
      <w:pPr>
        <w:numPr>
          <w:ilvl w:val="0"/>
          <w:numId w:val="1"/>
        </w:numPr>
        <w:spacing w:after="0" w:line="240" w:lineRule="auto"/>
        <w:rPr>
          <w:rFonts w:ascii="Times New Roman" w:hAnsi="Times New Roman"/>
          <w:b/>
          <w:sz w:val="24"/>
          <w:szCs w:val="24"/>
          <w:lang w:val="ro-RO"/>
        </w:rPr>
      </w:pPr>
      <w:r>
        <w:rPr>
          <w:rFonts w:ascii="Times New Roman" w:hAnsi="Times New Roman"/>
          <w:b/>
          <w:sz w:val="24"/>
          <w:szCs w:val="24"/>
          <w:lang w:val="ro-RO"/>
        </w:rPr>
        <w:t>Caracteristicile proiectului</w:t>
      </w:r>
    </w:p>
    <w:p w:rsidR="00F713F3" w:rsidRDefault="00F713F3" w:rsidP="00F713F3">
      <w:pPr>
        <w:spacing w:after="0" w:line="240" w:lineRule="auto"/>
        <w:ind w:left="720"/>
        <w:rPr>
          <w:rFonts w:ascii="Times New Roman" w:hAnsi="Times New Roman"/>
          <w:b/>
          <w:color w:val="FF0000"/>
          <w:sz w:val="24"/>
          <w:szCs w:val="24"/>
          <w:lang w:val="ro-RO"/>
        </w:rPr>
      </w:pPr>
    </w:p>
    <w:p w:rsidR="00F713F3" w:rsidRDefault="00F713F3" w:rsidP="00F713F3">
      <w:pPr>
        <w:numPr>
          <w:ilvl w:val="0"/>
          <w:numId w:val="2"/>
        </w:numPr>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Suprafața pe care se vor desfășura lucrările este de 1386 mp, din care 900 reprezintă careul sondei și 486 mp reprezintă drumul de acces.</w:t>
      </w:r>
    </w:p>
    <w:p w:rsidR="00F713F3" w:rsidRDefault="00F713F3" w:rsidP="00F713F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Pe amplasament nu se află construcții propriu zise ci doar fundații de beton care au fost utilizate pentru echipamente/platforme/instalații, conducte și stâlpi de iluminat, ce se vor desființa în totalitate.  </w:t>
      </w:r>
    </w:p>
    <w:p w:rsidR="00F713F3" w:rsidRDefault="00F713F3" w:rsidP="00F713F3">
      <w:pPr>
        <w:spacing w:after="0" w:line="240" w:lineRule="auto"/>
        <w:jc w:val="both"/>
        <w:rPr>
          <w:rFonts w:ascii="Times New Roman" w:hAnsi="Times New Roman"/>
          <w:sz w:val="24"/>
          <w:szCs w:val="24"/>
          <w:lang w:val="ro-RO"/>
        </w:rPr>
      </w:pPr>
      <w:r>
        <w:rPr>
          <w:rFonts w:ascii="Times New Roman" w:hAnsi="Times New Roman"/>
          <w:sz w:val="24"/>
          <w:szCs w:val="24"/>
          <w:lang w:val="ro-RO"/>
        </w:rPr>
        <w:t>Terenul aferent sondei are următoarele coordonate în sistemul de proiecție STEREO 70 conform planului de amplasament si delimitare a corpului de proprietate:</w:t>
      </w:r>
    </w:p>
    <w:p w:rsidR="00F713F3" w:rsidRDefault="00F713F3" w:rsidP="00F713F3">
      <w:pPr>
        <w:spacing w:after="0" w:line="240" w:lineRule="auto"/>
        <w:jc w:val="both"/>
        <w:rPr>
          <w:rFonts w:ascii="Times New Roman" w:hAnsi="Times New Roman"/>
          <w:sz w:val="24"/>
          <w:szCs w:val="24"/>
          <w:lang w:val="ro-RO"/>
        </w:rPr>
      </w:pPr>
      <w:r>
        <w:rPr>
          <w:rFonts w:ascii="Times New Roman" w:hAnsi="Times New Roman"/>
          <w:sz w:val="24"/>
          <w:szCs w:val="24"/>
          <w:lang w:val="ro-RO"/>
        </w:rPr>
        <w:t>X</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Y</w:t>
      </w:r>
    </w:p>
    <w:p w:rsidR="00F713F3" w:rsidRDefault="00F713F3" w:rsidP="00F713F3">
      <w:pPr>
        <w:spacing w:after="0" w:line="240" w:lineRule="auto"/>
        <w:jc w:val="both"/>
        <w:rPr>
          <w:rFonts w:ascii="Times New Roman" w:hAnsi="Times New Roman"/>
          <w:sz w:val="24"/>
          <w:szCs w:val="24"/>
          <w:lang w:val="ro-RO"/>
        </w:rPr>
      </w:pPr>
      <w:r>
        <w:rPr>
          <w:rFonts w:ascii="Times New Roman" w:hAnsi="Times New Roman"/>
          <w:sz w:val="24"/>
          <w:szCs w:val="24"/>
          <w:lang w:val="ro-RO"/>
        </w:rPr>
        <w:t>309987,737</w:t>
      </w:r>
      <w:r>
        <w:rPr>
          <w:rFonts w:ascii="Times New Roman" w:hAnsi="Times New Roman"/>
          <w:sz w:val="24"/>
          <w:szCs w:val="24"/>
          <w:lang w:val="ro-RO"/>
        </w:rPr>
        <w:tab/>
      </w:r>
      <w:r>
        <w:rPr>
          <w:rFonts w:ascii="Times New Roman" w:hAnsi="Times New Roman"/>
          <w:sz w:val="24"/>
          <w:szCs w:val="24"/>
          <w:lang w:val="ro-RO"/>
        </w:rPr>
        <w:tab/>
        <w:t>557275,284</w:t>
      </w:r>
    </w:p>
    <w:p w:rsidR="00F713F3" w:rsidRDefault="00F713F3" w:rsidP="00F713F3">
      <w:pPr>
        <w:spacing w:after="0" w:line="240" w:lineRule="auto"/>
        <w:jc w:val="both"/>
        <w:rPr>
          <w:rFonts w:ascii="Times New Roman" w:hAnsi="Times New Roman"/>
          <w:sz w:val="24"/>
          <w:szCs w:val="24"/>
          <w:lang w:val="ro-RO"/>
        </w:rPr>
      </w:pPr>
      <w:r>
        <w:rPr>
          <w:rFonts w:ascii="Times New Roman" w:hAnsi="Times New Roman"/>
          <w:sz w:val="24"/>
          <w:szCs w:val="24"/>
          <w:lang w:val="ro-RO"/>
        </w:rPr>
        <w:t>310029,356</w:t>
      </w:r>
      <w:r>
        <w:rPr>
          <w:rFonts w:ascii="Times New Roman" w:hAnsi="Times New Roman"/>
          <w:sz w:val="24"/>
          <w:szCs w:val="24"/>
          <w:lang w:val="ro-RO"/>
        </w:rPr>
        <w:tab/>
      </w:r>
      <w:r>
        <w:rPr>
          <w:rFonts w:ascii="Times New Roman" w:hAnsi="Times New Roman"/>
          <w:sz w:val="24"/>
          <w:szCs w:val="24"/>
          <w:lang w:val="ro-RO"/>
        </w:rPr>
        <w:tab/>
        <w:t>557204,825</w:t>
      </w:r>
    </w:p>
    <w:p w:rsidR="00F713F3" w:rsidRDefault="00F713F3" w:rsidP="00F713F3">
      <w:pPr>
        <w:spacing w:after="0" w:line="240" w:lineRule="auto"/>
        <w:jc w:val="both"/>
        <w:rPr>
          <w:rFonts w:ascii="Times New Roman" w:hAnsi="Times New Roman"/>
          <w:sz w:val="24"/>
          <w:szCs w:val="24"/>
          <w:lang w:val="ro-RO"/>
        </w:rPr>
      </w:pPr>
      <w:r>
        <w:rPr>
          <w:rFonts w:ascii="Times New Roman" w:hAnsi="Times New Roman"/>
          <w:sz w:val="24"/>
          <w:szCs w:val="24"/>
          <w:lang w:val="ro-RO"/>
        </w:rPr>
        <w:t>310000,336</w:t>
      </w:r>
      <w:r>
        <w:rPr>
          <w:rFonts w:ascii="Times New Roman" w:hAnsi="Times New Roman"/>
          <w:sz w:val="24"/>
          <w:szCs w:val="24"/>
          <w:lang w:val="ro-RO"/>
        </w:rPr>
        <w:tab/>
      </w:r>
      <w:r>
        <w:rPr>
          <w:rFonts w:ascii="Times New Roman" w:hAnsi="Times New Roman"/>
          <w:sz w:val="24"/>
          <w:szCs w:val="24"/>
          <w:lang w:val="ro-RO"/>
        </w:rPr>
        <w:tab/>
        <w:t>557234,195</w:t>
      </w:r>
    </w:p>
    <w:p w:rsidR="00F713F3" w:rsidRDefault="00F713F3" w:rsidP="00F713F3">
      <w:pPr>
        <w:spacing w:after="0" w:line="240" w:lineRule="auto"/>
        <w:jc w:val="both"/>
        <w:rPr>
          <w:rFonts w:ascii="Times New Roman" w:hAnsi="Times New Roman"/>
          <w:sz w:val="24"/>
          <w:szCs w:val="24"/>
          <w:lang w:val="ro-RO"/>
        </w:rPr>
      </w:pPr>
      <w:r>
        <w:rPr>
          <w:rFonts w:ascii="Times New Roman" w:hAnsi="Times New Roman"/>
          <w:sz w:val="24"/>
          <w:szCs w:val="24"/>
          <w:lang w:val="ro-RO"/>
        </w:rPr>
        <w:t>309955,745</w:t>
      </w:r>
      <w:r>
        <w:rPr>
          <w:rFonts w:ascii="Times New Roman" w:hAnsi="Times New Roman"/>
          <w:sz w:val="24"/>
          <w:szCs w:val="24"/>
          <w:lang w:val="ro-RO"/>
        </w:rPr>
        <w:tab/>
      </w:r>
      <w:r>
        <w:rPr>
          <w:rFonts w:ascii="Times New Roman" w:hAnsi="Times New Roman"/>
          <w:sz w:val="24"/>
          <w:szCs w:val="24"/>
          <w:lang w:val="ro-RO"/>
        </w:rPr>
        <w:tab/>
        <w:t>557287,575</w:t>
      </w:r>
    </w:p>
    <w:p w:rsidR="00F713F3" w:rsidRDefault="00F713F3" w:rsidP="00F713F3">
      <w:pPr>
        <w:spacing w:after="0" w:line="240" w:lineRule="auto"/>
        <w:ind w:left="1080"/>
        <w:rPr>
          <w:rFonts w:ascii="Times New Roman" w:hAnsi="Times New Roman"/>
          <w:sz w:val="24"/>
          <w:szCs w:val="24"/>
          <w:lang w:val="ro-RO"/>
        </w:rPr>
      </w:pPr>
    </w:p>
    <w:p w:rsidR="00F713F3" w:rsidRDefault="00F713F3" w:rsidP="00F713F3">
      <w:pPr>
        <w:spacing w:after="0" w:line="240" w:lineRule="auto"/>
        <w:jc w:val="both"/>
        <w:rPr>
          <w:rFonts w:ascii="Times New Roman" w:hAnsi="Times New Roman"/>
          <w:sz w:val="24"/>
          <w:szCs w:val="24"/>
          <w:lang w:val="ro-RO"/>
        </w:rPr>
      </w:pPr>
      <w:r>
        <w:rPr>
          <w:rFonts w:ascii="Times New Roman" w:hAnsi="Times New Roman"/>
          <w:sz w:val="24"/>
          <w:szCs w:val="24"/>
          <w:lang w:val="ro-RO"/>
        </w:rPr>
        <w:t>Proiectul propus are ca obiect desființarea tuturor instalațiilor tehnologice și construcțiilor nefuncționale prezente pe amplasament și aducerea terenului la starea inițială</w:t>
      </w:r>
    </w:p>
    <w:p w:rsidR="00F713F3" w:rsidRDefault="00F713F3" w:rsidP="00F713F3">
      <w:pPr>
        <w:pStyle w:val="Listparagraf"/>
        <w:ind w:left="0" w:firstLine="567"/>
        <w:jc w:val="both"/>
        <w:rPr>
          <w:lang w:val="ro-RO"/>
        </w:rPr>
      </w:pPr>
      <w:r>
        <w:rPr>
          <w:lang w:val="ro-RO"/>
        </w:rPr>
        <w:t>Principalele activități care se vor desfășura pe amplasamentul indicat sunt:</w:t>
      </w:r>
    </w:p>
    <w:p w:rsidR="00F713F3" w:rsidRDefault="00F713F3" w:rsidP="00F713F3">
      <w:pPr>
        <w:pStyle w:val="Listparagraf"/>
        <w:jc w:val="both"/>
        <w:rPr>
          <w:lang w:val="ro-RO"/>
        </w:rPr>
      </w:pPr>
      <w:r>
        <w:rPr>
          <w:lang w:val="ro-RO"/>
        </w:rPr>
        <w:t>- predarea amplasamentului;</w:t>
      </w:r>
    </w:p>
    <w:p w:rsidR="00F713F3" w:rsidRDefault="00F713F3" w:rsidP="00F713F3">
      <w:pPr>
        <w:pStyle w:val="Listparagraf"/>
        <w:jc w:val="both"/>
        <w:rPr>
          <w:lang w:val="ro-RO"/>
        </w:rPr>
      </w:pPr>
      <w:r>
        <w:rPr>
          <w:lang w:val="ro-RO"/>
        </w:rPr>
        <w:t>- organizarea șantierului;</w:t>
      </w:r>
    </w:p>
    <w:p w:rsidR="00F713F3" w:rsidRDefault="00F713F3" w:rsidP="00F713F3">
      <w:pPr>
        <w:pStyle w:val="Listparagraf"/>
        <w:jc w:val="both"/>
        <w:rPr>
          <w:lang w:val="ro-RO"/>
        </w:rPr>
      </w:pPr>
      <w:r>
        <w:rPr>
          <w:lang w:val="ro-RO"/>
        </w:rPr>
        <w:t>- lucrări de demolare/desființare;</w:t>
      </w:r>
    </w:p>
    <w:p w:rsidR="00F713F3" w:rsidRDefault="00F713F3" w:rsidP="00F713F3">
      <w:pPr>
        <w:pStyle w:val="Listparagraf"/>
        <w:jc w:val="both"/>
        <w:rPr>
          <w:lang w:val="ro-RO"/>
        </w:rPr>
      </w:pPr>
      <w:r>
        <w:rPr>
          <w:lang w:val="ro-RO"/>
        </w:rPr>
        <w:t>- lucrări de remediere/reabilitare teren;</w:t>
      </w:r>
    </w:p>
    <w:p w:rsidR="00F713F3" w:rsidRDefault="00F713F3" w:rsidP="00F713F3">
      <w:pPr>
        <w:pStyle w:val="Listparagraf"/>
        <w:jc w:val="both"/>
        <w:rPr>
          <w:lang w:val="ro-RO"/>
        </w:rPr>
      </w:pPr>
      <w:r>
        <w:rPr>
          <w:lang w:val="ro-RO"/>
        </w:rPr>
        <w:t>- închiderea șantierului.</w:t>
      </w:r>
    </w:p>
    <w:p w:rsidR="00F713F3" w:rsidRDefault="00F713F3" w:rsidP="00F713F3">
      <w:pPr>
        <w:pStyle w:val="Listparagraf"/>
        <w:ind w:left="0" w:firstLine="567"/>
        <w:jc w:val="both"/>
        <w:rPr>
          <w:lang w:val="ro-RO"/>
        </w:rPr>
      </w:pPr>
      <w:r>
        <w:rPr>
          <w:lang w:val="ro-RO"/>
        </w:rPr>
        <w:t>Elementele prezente pe amplasament, propuse a fi demolate/desființate sunt:</w:t>
      </w:r>
    </w:p>
    <w:p w:rsidR="00F713F3" w:rsidRDefault="00F713F3" w:rsidP="00F713F3">
      <w:pPr>
        <w:pStyle w:val="Listparagraf"/>
        <w:numPr>
          <w:ilvl w:val="0"/>
          <w:numId w:val="3"/>
        </w:numPr>
        <w:jc w:val="both"/>
        <w:rPr>
          <w:lang w:val="ro-RO"/>
        </w:rPr>
      </w:pPr>
      <w:r>
        <w:rPr>
          <w:lang w:val="ro-RO"/>
        </w:rPr>
        <w:t>dale mari - 7 buc; zona șlam bituminizat – 88 mp; stâlp SE 10 – 4 buc; diguri pământ – 28 mc; rest beton – 10 mc; drum acces 468 mp.</w:t>
      </w:r>
    </w:p>
    <w:p w:rsidR="00F713F3" w:rsidRDefault="00F713F3" w:rsidP="00F713F3">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În vederea evaluării calității solului din amplasamentul sondei </w:t>
      </w:r>
      <w:r>
        <w:rPr>
          <w:rFonts w:ascii="Times New Roman" w:hAnsi="Times New Roman"/>
          <w:b/>
          <w:sz w:val="24"/>
          <w:szCs w:val="24"/>
          <w:lang w:val="ro-RO"/>
        </w:rPr>
        <w:t>2431 Videle Est</w:t>
      </w:r>
      <w:r>
        <w:rPr>
          <w:rFonts w:ascii="Times New Roman" w:hAnsi="Times New Roman"/>
          <w:sz w:val="24"/>
          <w:szCs w:val="24"/>
          <w:lang w:val="ro-RO"/>
        </w:rPr>
        <w:t>, au fost efectuate investigații pe amplasament constând în execuția de foraje și prelevarea de probe de sol. Probele prelevate au fost analizate în vederea determinării concentrației de Total Hidrocarburi din Petrol (THP). Folosința anterioară și cea actuală a terenului aferent sondei este cea de teren cu folosința sensibilă.</w:t>
      </w:r>
    </w:p>
    <w:p w:rsidR="00F713F3" w:rsidRDefault="00F713F3" w:rsidP="00F713F3">
      <w:pPr>
        <w:spacing w:after="0" w:line="240" w:lineRule="auto"/>
        <w:jc w:val="both"/>
        <w:rPr>
          <w:rFonts w:ascii="Times New Roman" w:hAnsi="Times New Roman"/>
          <w:sz w:val="24"/>
          <w:szCs w:val="24"/>
          <w:lang w:val="ro-RO"/>
        </w:rPr>
      </w:pPr>
      <w:r>
        <w:rPr>
          <w:rFonts w:ascii="Times New Roman" w:hAnsi="Times New Roman"/>
          <w:sz w:val="24"/>
          <w:szCs w:val="24"/>
          <w:lang w:val="ro-RO"/>
        </w:rPr>
        <w:t>În urma rezultatelor probelor de sol (valorile TPH) și raportările valorilor acestora la valorile de referință s-au evidențiat următoarele:</w:t>
      </w:r>
    </w:p>
    <w:p w:rsidR="00F713F3" w:rsidRDefault="00F713F3" w:rsidP="00F713F3">
      <w:pPr>
        <w:pStyle w:val="Listparagraf"/>
        <w:numPr>
          <w:ilvl w:val="0"/>
          <w:numId w:val="4"/>
        </w:numPr>
        <w:spacing w:after="240"/>
        <w:jc w:val="both"/>
        <w:rPr>
          <w:lang w:val="ro-RO"/>
        </w:rPr>
      </w:pPr>
      <w:r>
        <w:rPr>
          <w:lang w:val="ro-RO"/>
        </w:rPr>
        <w:t>În cazul forajului P1 – la adâncimile -0.05[m] si -0.30[m]  s-a constatat că valoarea concentrațiilor indicatorului THP se situează peste pragul de intervenție pentru terenuri cu folosință sensibila. La adâncimile -0.60[m] si -0.90[m]  se constată o scădere a valorii concentrației acestui indicator, rezultatele situându-se sub pragul de alerta.</w:t>
      </w:r>
    </w:p>
    <w:p w:rsidR="00F713F3" w:rsidRDefault="00F713F3" w:rsidP="00F713F3">
      <w:pPr>
        <w:pStyle w:val="Listparagraf"/>
        <w:numPr>
          <w:ilvl w:val="0"/>
          <w:numId w:val="4"/>
        </w:numPr>
        <w:spacing w:after="240"/>
        <w:jc w:val="both"/>
        <w:rPr>
          <w:lang w:val="ro-RO"/>
        </w:rPr>
      </w:pPr>
      <w:r>
        <w:rPr>
          <w:lang w:val="ro-RO"/>
        </w:rPr>
        <w:t>În cazul forajului P2 – la adâncimea -0.05[m] s-a constatat că valoarea concentrației indicatorului THP se situează peste pragul de intervenție pentru terenuri cu folosință sensibilă.  La adâncimea -0.30[m] se constată o scădere a valorii concentrației acestui indicator, rezultatele situându-se peste pragul de alertă, dar sub pragul de intervenție. La adâncimea -0.60[m] se constată o scădere a valorii concentrațiilor acestui indicator, rezultatele situându-se sub pragul de alertă. La adâncimea -0.90[m] se constată o creștere a valorii concentrației acestui indicator, rezultatele situându-se peste pragul de alertă, dar sub pragul de intervenție.</w:t>
      </w:r>
    </w:p>
    <w:p w:rsidR="00F713F3" w:rsidRDefault="00F713F3" w:rsidP="00F713F3">
      <w:pPr>
        <w:pStyle w:val="Listparagraf"/>
        <w:numPr>
          <w:ilvl w:val="0"/>
          <w:numId w:val="4"/>
        </w:numPr>
        <w:spacing w:after="240"/>
        <w:jc w:val="both"/>
        <w:rPr>
          <w:lang w:val="ro-RO"/>
        </w:rPr>
      </w:pPr>
      <w:r>
        <w:rPr>
          <w:lang w:val="ro-RO"/>
        </w:rPr>
        <w:t>În cazul forajului P3 – la adâncimea -0.05[m] s-a constatat că valoarea concentrației indicatorului THP se situează peste pragul de alerta, dar sub cel de intervenție pentru terenuri cu folosință sensibila. La adâncimile -0.30[m], -0.60[m] și -0.90[m] se constată o creștere a valorii concentrațiilor acestui indicator, rezultatele situându-se peste pragul de intervenție.</w:t>
      </w:r>
    </w:p>
    <w:p w:rsidR="00F713F3" w:rsidRDefault="00F713F3" w:rsidP="00F713F3">
      <w:pPr>
        <w:pStyle w:val="Listparagraf"/>
        <w:numPr>
          <w:ilvl w:val="0"/>
          <w:numId w:val="4"/>
        </w:numPr>
        <w:spacing w:after="240"/>
        <w:jc w:val="both"/>
        <w:rPr>
          <w:lang w:val="ro-RO"/>
        </w:rPr>
      </w:pPr>
      <w:r>
        <w:rPr>
          <w:lang w:val="ro-RO"/>
        </w:rPr>
        <w:t>În cazul forajului P4 si P5 – la adâncimea -0.05[m] s-a constatat că valoarea concentrației indicatorului THP se situează peste pragul de alerta, dar sub cel de intervenție pentru terenuri cu folosință sensibila. La adâncimile -0.30[m], -0.60[m] și -0.90[m] se constată o scădere a valorii concentrațiilor acestui indicator, rezultatele situându-se sub pragul de alertă.</w:t>
      </w:r>
    </w:p>
    <w:p w:rsidR="00F713F3" w:rsidRDefault="00F713F3" w:rsidP="00F713F3">
      <w:pPr>
        <w:pStyle w:val="Listparagraf"/>
        <w:numPr>
          <w:ilvl w:val="0"/>
          <w:numId w:val="4"/>
        </w:numPr>
        <w:spacing w:after="240"/>
        <w:jc w:val="both"/>
        <w:rPr>
          <w:lang w:val="ro-RO"/>
        </w:rPr>
      </w:pPr>
      <w:r>
        <w:rPr>
          <w:lang w:val="ro-RO"/>
        </w:rPr>
        <w:t>În cazul forajului P6 – la adâncimea -0.05[m] s-a constatat că valoarea concentrației indicatorului THP se situează peste pragul de intervenție pentru terenuri cu folosință sensibila.  La adâncimile -0.30[m] si -0.60 [m] se constată o scădere a valorii concentrației acestui indicator, rezultatele situându-se sub pragul de alertă. La adâncimea -0.90[m] se constată o creștere a valorii concentrației acestui indicator, rezultatele situându-se peste pragul de alertă, dar sub pragul de intervenție.</w:t>
      </w:r>
    </w:p>
    <w:p w:rsidR="00F713F3" w:rsidRDefault="00F713F3" w:rsidP="00F713F3">
      <w:pPr>
        <w:pStyle w:val="Listparagraf"/>
        <w:numPr>
          <w:ilvl w:val="0"/>
          <w:numId w:val="4"/>
        </w:numPr>
        <w:spacing w:after="240"/>
        <w:jc w:val="both"/>
        <w:rPr>
          <w:lang w:val="ro-RO"/>
        </w:rPr>
      </w:pPr>
      <w:r>
        <w:rPr>
          <w:lang w:val="ro-RO"/>
        </w:rPr>
        <w:t>În cazul forajului P7 – la adâncimile -0.05[m], -0.30[m]  si -0.60[m]  s-a constatat că valoarea concentrațiilor indicatorului THP se situează peste pragul de intervenție pentru terenuri cu folosință sensibila. La adâncimea -0.90[m] se constată o scădere a valorii concentrației acestui indicator, rezultatele situându-se peste pragul de alertă, dar sub pragul de intervenție.</w:t>
      </w:r>
    </w:p>
    <w:p w:rsidR="00F713F3" w:rsidRDefault="00F713F3" w:rsidP="00F713F3">
      <w:pPr>
        <w:pStyle w:val="Listparagraf"/>
        <w:numPr>
          <w:ilvl w:val="0"/>
          <w:numId w:val="4"/>
        </w:numPr>
        <w:spacing w:after="240"/>
        <w:jc w:val="both"/>
        <w:rPr>
          <w:lang w:val="ro-RO"/>
        </w:rPr>
      </w:pPr>
      <w:r>
        <w:rPr>
          <w:lang w:val="ro-RO"/>
        </w:rPr>
        <w:t>În cazul forajului P8 – la adâncimile -0.05[m] si -0.30[m]  s-a constatat că valoarea concentrațiilor indicatorului THP se situează peste pragul de intervenție pentru terenuri cu folosință sensibila. La adâncimile -0.60 [m] si  -0.90[m] se constată o scădere a valorii concentrației acestui indicator, rezultatele situându-se peste pragul de alertă, dar sub pragul de intervenție.</w:t>
      </w:r>
    </w:p>
    <w:p w:rsidR="00F713F3" w:rsidRDefault="00F713F3" w:rsidP="00F713F3">
      <w:pPr>
        <w:pStyle w:val="Listparagraf"/>
        <w:numPr>
          <w:ilvl w:val="0"/>
          <w:numId w:val="4"/>
        </w:numPr>
        <w:spacing w:after="240"/>
        <w:jc w:val="both"/>
        <w:rPr>
          <w:lang w:val="ro-RO"/>
        </w:rPr>
      </w:pPr>
      <w:r>
        <w:rPr>
          <w:lang w:val="ro-RO"/>
        </w:rPr>
        <w:t>În cazul probelor prelevate din digul de pământ – L1P1 si L2P1 – la 0.10[m] faţă de bază s-a constatat că valoarea concentrației indicatorului THP se situează peste pragul de alertă, dar sub pragul de intervenție pentru terenuri cu folosință sensibila.</w:t>
      </w:r>
    </w:p>
    <w:p w:rsidR="00F713F3" w:rsidRDefault="00F713F3" w:rsidP="00F713F3">
      <w:pPr>
        <w:pStyle w:val="Listparagraf"/>
        <w:numPr>
          <w:ilvl w:val="0"/>
          <w:numId w:val="4"/>
        </w:numPr>
        <w:jc w:val="both"/>
        <w:rPr>
          <w:lang w:val="ro-RO"/>
        </w:rPr>
      </w:pPr>
      <w:r>
        <w:rPr>
          <w:lang w:val="ro-RO"/>
        </w:rPr>
        <w:lastRenderedPageBreak/>
        <w:t>În cazul probelor prelevate din digul de pământ – L2P2, L3P1, L3P2, L4P1 – la 0.10[m] faţă de bază s-a constatat că valoarea concentrației indicatorului THP se situează sub pragul de alertă pentru terenuri cu folosință sensibila.</w:t>
      </w:r>
    </w:p>
    <w:p w:rsidR="00F713F3" w:rsidRDefault="00F713F3" w:rsidP="00F713F3">
      <w:pPr>
        <w:spacing w:after="0" w:line="240" w:lineRule="auto"/>
        <w:jc w:val="both"/>
        <w:rPr>
          <w:rFonts w:ascii="Times New Roman" w:hAnsi="Times New Roman"/>
          <w:sz w:val="24"/>
          <w:szCs w:val="24"/>
          <w:lang w:val="ro-RO"/>
        </w:rPr>
      </w:pPr>
      <w:r>
        <w:rPr>
          <w:rFonts w:ascii="Times New Roman" w:hAnsi="Times New Roman"/>
          <w:sz w:val="24"/>
          <w:szCs w:val="24"/>
          <w:lang w:val="ro-RO"/>
        </w:rPr>
        <w:t>În cazul probei prelevate din digul de pământ –L4P2 – la 0.10[m] faţă de bază s-a constatat că valoarea concentrației indicatorului THP se situează peste pragul de intervenție pentru terenuri cu folosință sensibila.</w:t>
      </w:r>
    </w:p>
    <w:p w:rsidR="00F713F3" w:rsidRDefault="00F713F3" w:rsidP="00F713F3">
      <w:pPr>
        <w:pStyle w:val="Listparagraf"/>
        <w:widowControl w:val="0"/>
        <w:autoSpaceDE w:val="0"/>
        <w:autoSpaceDN w:val="0"/>
        <w:adjustRightInd w:val="0"/>
        <w:ind w:left="0" w:firstLine="644"/>
        <w:jc w:val="both"/>
        <w:rPr>
          <w:lang w:val="ro-RO"/>
        </w:rPr>
      </w:pPr>
      <w:r>
        <w:rPr>
          <w:lang w:val="ro-RO"/>
        </w:rPr>
        <w:t xml:space="preserve">Întrucât in cadrul amplasamentului a fost identificata </w:t>
      </w:r>
      <w:r>
        <w:rPr>
          <w:b/>
          <w:lang w:val="ro-RO"/>
        </w:rPr>
        <w:t>poluare istorica</w:t>
      </w:r>
      <w:r>
        <w:rPr>
          <w:lang w:val="ro-RO"/>
        </w:rPr>
        <w:t xml:space="preserve"> cu produse petroliere conform informațiilor prezentate mai sus, se propun următoarele activități pentru remediere si reabilitare a terenului aferent amplasamentului:</w:t>
      </w:r>
    </w:p>
    <w:p w:rsidR="00F713F3" w:rsidRDefault="00F713F3" w:rsidP="00F713F3">
      <w:pPr>
        <w:pStyle w:val="Listparagraf"/>
        <w:widowControl w:val="0"/>
        <w:numPr>
          <w:ilvl w:val="1"/>
          <w:numId w:val="5"/>
        </w:numPr>
        <w:autoSpaceDE w:val="0"/>
        <w:autoSpaceDN w:val="0"/>
        <w:adjustRightInd w:val="0"/>
        <w:ind w:left="567" w:hanging="567"/>
        <w:jc w:val="both"/>
        <w:rPr>
          <w:lang w:val="ro-RO"/>
        </w:rPr>
      </w:pPr>
      <w:r>
        <w:rPr>
          <w:lang w:val="ro-RO"/>
        </w:rPr>
        <w:t>Excavare sol contaminat:</w:t>
      </w:r>
    </w:p>
    <w:tbl>
      <w:tblPr>
        <w:tblW w:w="0" w:type="auto"/>
        <w:tblLook w:val="04A0" w:firstRow="1" w:lastRow="0" w:firstColumn="1" w:lastColumn="0" w:noHBand="0" w:noVBand="1"/>
      </w:tblPr>
      <w:tblGrid>
        <w:gridCol w:w="9242"/>
      </w:tblGrid>
      <w:tr w:rsidR="00F713F3" w:rsidTr="00F713F3">
        <w:trPr>
          <w:trHeight w:val="340"/>
        </w:trPr>
        <w:tc>
          <w:tcPr>
            <w:tcW w:w="9243" w:type="dxa"/>
            <w:vAlign w:val="center"/>
            <w:hideMark/>
          </w:tcPr>
          <w:p w:rsidR="00F713F3" w:rsidRDefault="00F713F3">
            <w:pPr>
              <w:pStyle w:val="Listparagraf"/>
              <w:widowControl w:val="0"/>
              <w:numPr>
                <w:ilvl w:val="0"/>
                <w:numId w:val="6"/>
              </w:numPr>
              <w:autoSpaceDE w:val="0"/>
              <w:autoSpaceDN w:val="0"/>
              <w:adjustRightInd w:val="0"/>
              <w:ind w:left="357" w:hanging="357"/>
              <w:jc w:val="both"/>
              <w:rPr>
                <w:lang w:val="ro-RO"/>
              </w:rPr>
            </w:pPr>
            <w:r>
              <w:rPr>
                <w:lang w:val="ro-RO"/>
              </w:rPr>
              <w:t>Volum de pământ contaminat din curățarea zonei beciului: 2.00[m] x 2.00[m] x 2.00[m] = 8[mc].</w:t>
            </w:r>
          </w:p>
          <w:p w:rsidR="00F713F3" w:rsidRDefault="00F713F3">
            <w:pPr>
              <w:pStyle w:val="Listparagraf"/>
              <w:widowControl w:val="0"/>
              <w:numPr>
                <w:ilvl w:val="0"/>
                <w:numId w:val="7"/>
              </w:numPr>
              <w:autoSpaceDE w:val="0"/>
              <w:autoSpaceDN w:val="0"/>
              <w:adjustRightInd w:val="0"/>
              <w:ind w:left="357" w:hanging="357"/>
              <w:jc w:val="both"/>
              <w:rPr>
                <w:lang w:val="ro-RO"/>
              </w:rPr>
            </w:pPr>
            <w:r>
              <w:rPr>
                <w:lang w:val="ro-RO"/>
              </w:rPr>
              <w:t xml:space="preserve">Suprafața de excavare în zona forajelor P1 si P8: 156.00[mp] – adâncime de excavare 0.50[m]; rezulta un volum de pământ contaminat de Vp= 156.00[mp] x 0.50[m] = 78[mc]. </w:t>
            </w:r>
          </w:p>
          <w:p w:rsidR="00F713F3" w:rsidRDefault="00F713F3">
            <w:pPr>
              <w:pStyle w:val="Listparagraf"/>
              <w:widowControl w:val="0"/>
              <w:numPr>
                <w:ilvl w:val="0"/>
                <w:numId w:val="7"/>
              </w:numPr>
              <w:autoSpaceDE w:val="0"/>
              <w:autoSpaceDN w:val="0"/>
              <w:adjustRightInd w:val="0"/>
              <w:ind w:left="357" w:hanging="357"/>
              <w:jc w:val="both"/>
              <w:rPr>
                <w:lang w:val="ro-RO"/>
              </w:rPr>
            </w:pPr>
            <w:r>
              <w:rPr>
                <w:lang w:val="ro-RO"/>
              </w:rPr>
              <w:t>Suprafața de excavare în zona forajului P2: 50.00[mp] – adâncime de excavare 0.20[m]; rezulta un volum de pământ contaminat de Vp= 50.00[mp] x 0.20[m] = 10[mc].</w:t>
            </w:r>
          </w:p>
          <w:p w:rsidR="00F713F3" w:rsidRDefault="00F713F3">
            <w:pPr>
              <w:pStyle w:val="Listparagraf"/>
              <w:widowControl w:val="0"/>
              <w:numPr>
                <w:ilvl w:val="0"/>
                <w:numId w:val="7"/>
              </w:numPr>
              <w:autoSpaceDE w:val="0"/>
              <w:autoSpaceDN w:val="0"/>
              <w:adjustRightInd w:val="0"/>
              <w:ind w:left="357" w:hanging="357"/>
              <w:jc w:val="both"/>
              <w:rPr>
                <w:lang w:val="ro-RO"/>
              </w:rPr>
            </w:pPr>
            <w:r>
              <w:rPr>
                <w:lang w:val="ro-RO"/>
              </w:rPr>
              <w:t>Suprafața de excavare în zona forajului P3: 50.00[mp] – adâncime de excavare 1.20[m]; rezulta un volum de pământ contaminat de Vp= 50.00[mp] x 1.20[m] = 60[mc].</w:t>
            </w:r>
          </w:p>
          <w:p w:rsidR="00F713F3" w:rsidRDefault="00F713F3">
            <w:pPr>
              <w:pStyle w:val="Listparagraf"/>
              <w:widowControl w:val="0"/>
              <w:numPr>
                <w:ilvl w:val="0"/>
                <w:numId w:val="7"/>
              </w:numPr>
              <w:autoSpaceDE w:val="0"/>
              <w:autoSpaceDN w:val="0"/>
              <w:adjustRightInd w:val="0"/>
              <w:ind w:left="357" w:hanging="357"/>
              <w:jc w:val="both"/>
              <w:rPr>
                <w:lang w:val="ro-RO"/>
              </w:rPr>
            </w:pPr>
            <w:r>
              <w:rPr>
                <w:lang w:val="ro-RO"/>
              </w:rPr>
              <w:t>Suprafața de excavare în zona forajului P6: 45.00[mp] – adâncime de excavare 0.20[m]; rezulta un volum de pământ contaminat de Vp= 45.00[mp] x 0.20[m] =9[mc].</w:t>
            </w:r>
          </w:p>
          <w:p w:rsidR="00F713F3" w:rsidRDefault="00F713F3">
            <w:pPr>
              <w:pStyle w:val="Listparagraf"/>
              <w:widowControl w:val="0"/>
              <w:numPr>
                <w:ilvl w:val="0"/>
                <w:numId w:val="7"/>
              </w:numPr>
              <w:autoSpaceDE w:val="0"/>
              <w:autoSpaceDN w:val="0"/>
              <w:adjustRightInd w:val="0"/>
              <w:ind w:left="357" w:hanging="357"/>
              <w:jc w:val="both"/>
              <w:rPr>
                <w:lang w:val="ro-RO"/>
              </w:rPr>
            </w:pPr>
            <w:r>
              <w:rPr>
                <w:lang w:val="ro-RO"/>
              </w:rPr>
              <w:t>Suprafața de excavare în zona forajului P7: 54.00[mp] – adâncime de excavare 0.70[m]; rezulta un volum de pământ contaminat de Vp= 54.00[mp] x 0.70[m] =38[mc].</w:t>
            </w:r>
          </w:p>
          <w:p w:rsidR="00F713F3" w:rsidRDefault="00F713F3">
            <w:pPr>
              <w:pStyle w:val="Listparagraf"/>
              <w:widowControl w:val="0"/>
              <w:numPr>
                <w:ilvl w:val="0"/>
                <w:numId w:val="7"/>
              </w:numPr>
              <w:autoSpaceDE w:val="0"/>
              <w:autoSpaceDN w:val="0"/>
              <w:adjustRightInd w:val="0"/>
              <w:ind w:left="357" w:hanging="357"/>
              <w:jc w:val="both"/>
              <w:rPr>
                <w:lang w:val="ro-RO"/>
              </w:rPr>
            </w:pPr>
            <w:r>
              <w:rPr>
                <w:lang w:val="ro-RO"/>
              </w:rPr>
              <w:t>Volumul de pământ contaminat din digul  de pământ: Vd =30.00[mp] x 0.40[m] x 0.50=6[mc];</w:t>
            </w:r>
          </w:p>
        </w:tc>
      </w:tr>
    </w:tbl>
    <w:p w:rsidR="00F713F3" w:rsidRDefault="00F713F3" w:rsidP="00F713F3">
      <w:pPr>
        <w:pStyle w:val="Listparagraf"/>
        <w:widowControl w:val="0"/>
        <w:numPr>
          <w:ilvl w:val="0"/>
          <w:numId w:val="8"/>
        </w:numPr>
        <w:autoSpaceDE w:val="0"/>
        <w:autoSpaceDN w:val="0"/>
        <w:adjustRightInd w:val="0"/>
        <w:ind w:left="357" w:hanging="357"/>
        <w:jc w:val="both"/>
        <w:rPr>
          <w:lang w:val="ro-RO"/>
        </w:rPr>
      </w:pPr>
      <w:r>
        <w:rPr>
          <w:lang w:val="ro-RO"/>
        </w:rPr>
        <w:t xml:space="preserve">Volum total de sol contaminat: Vtot </w:t>
      </w:r>
      <w:r>
        <w:rPr>
          <w:b/>
          <w:lang w:val="ro-RO"/>
        </w:rPr>
        <w:t>209[mc].</w:t>
      </w:r>
    </w:p>
    <w:p w:rsidR="00F713F3" w:rsidRDefault="00F713F3" w:rsidP="00F713F3">
      <w:pPr>
        <w:pStyle w:val="Listparagraf"/>
        <w:widowControl w:val="0"/>
        <w:numPr>
          <w:ilvl w:val="0"/>
          <w:numId w:val="8"/>
        </w:numPr>
        <w:autoSpaceDE w:val="0"/>
        <w:autoSpaceDN w:val="0"/>
        <w:adjustRightInd w:val="0"/>
        <w:ind w:left="357" w:hanging="357"/>
        <w:jc w:val="both"/>
        <w:rPr>
          <w:lang w:val="ro-RO"/>
        </w:rPr>
      </w:pPr>
      <w:r>
        <w:rPr>
          <w:b/>
          <w:lang w:val="ro-RO"/>
        </w:rPr>
        <w:t>Suprafața total contaminata este de 389 mp.</w:t>
      </w:r>
    </w:p>
    <w:p w:rsidR="00F713F3" w:rsidRDefault="00F713F3" w:rsidP="00F713F3">
      <w:pPr>
        <w:pStyle w:val="Listparagraf"/>
        <w:widowControl w:val="0"/>
        <w:numPr>
          <w:ilvl w:val="0"/>
          <w:numId w:val="8"/>
        </w:numPr>
        <w:autoSpaceDE w:val="0"/>
        <w:autoSpaceDN w:val="0"/>
        <w:adjustRightInd w:val="0"/>
        <w:ind w:left="357" w:hanging="357"/>
        <w:jc w:val="both"/>
        <w:rPr>
          <w:lang w:val="ro-RO"/>
        </w:rPr>
      </w:pPr>
      <w:r>
        <w:rPr>
          <w:lang w:val="ro-RO"/>
        </w:rPr>
        <w:t>Încărcarea și transportul pământului contaminat se va efectua cu mijloace de transport autorizate, către stațiile de bioremediere OMV Petrom SA sau ale altor operatori economici autorizați în acest sens.</w:t>
      </w:r>
    </w:p>
    <w:p w:rsidR="00F713F3" w:rsidRDefault="00F713F3" w:rsidP="00F713F3">
      <w:pPr>
        <w:spacing w:after="0" w:line="240" w:lineRule="auto"/>
        <w:jc w:val="both"/>
        <w:rPr>
          <w:rFonts w:ascii="Times New Roman" w:hAnsi="Times New Roman"/>
          <w:color w:val="FF0000"/>
          <w:szCs w:val="24"/>
          <w:lang w:val="ro-RO"/>
        </w:rPr>
      </w:pPr>
      <w:r>
        <w:rPr>
          <w:rFonts w:ascii="Times New Roman" w:hAnsi="Times New Roman"/>
          <w:sz w:val="24"/>
          <w:szCs w:val="24"/>
          <w:lang w:val="ro-RO"/>
        </w:rPr>
        <w:t>Umplerea excavației și aducerea terenului amplasamentului cât mai aproape de starea naturală se face  până la cotele terenurilor învecinate. Umplerea se va realiza cu sol curat furnizat din surse autorizate în acest sens. Solul curat utilizat pentru umplutură trebuie să aibă categoria similară cu cea a solului învecinat amplasamentului.</w:t>
      </w:r>
    </w:p>
    <w:p w:rsidR="00F713F3" w:rsidRDefault="00F713F3" w:rsidP="00F713F3">
      <w:pPr>
        <w:spacing w:after="0" w:line="240" w:lineRule="auto"/>
        <w:jc w:val="both"/>
        <w:rPr>
          <w:rFonts w:ascii="Times New Roman" w:hAnsi="Times New Roman"/>
          <w:bCs/>
          <w:sz w:val="24"/>
          <w:szCs w:val="24"/>
          <w:lang w:val="ro-RO"/>
        </w:rPr>
      </w:pPr>
      <w:r>
        <w:rPr>
          <w:rFonts w:ascii="Times New Roman" w:hAnsi="Times New Roman"/>
          <w:sz w:val="24"/>
          <w:szCs w:val="24"/>
          <w:lang w:val="ro-RO"/>
        </w:rPr>
        <w:t xml:space="preserve">      </w:t>
      </w:r>
      <w:r>
        <w:rPr>
          <w:rFonts w:ascii="Times New Roman" w:hAnsi="Times New Roman"/>
          <w:bCs/>
          <w:sz w:val="24"/>
          <w:szCs w:val="24"/>
          <w:lang w:val="ro-RO"/>
        </w:rPr>
        <w:t>b) proiectul  nu se cumulează cu alte proiecte;</w:t>
      </w:r>
    </w:p>
    <w:p w:rsidR="00F713F3" w:rsidRDefault="00F713F3" w:rsidP="00F713F3">
      <w:pPr>
        <w:spacing w:after="0" w:line="240" w:lineRule="auto"/>
        <w:rPr>
          <w:rFonts w:ascii="Times New Roman" w:eastAsia="Times New Roman" w:hAnsi="Times New Roman"/>
          <w:bCs/>
          <w:sz w:val="24"/>
          <w:szCs w:val="24"/>
          <w:lang w:val="ro-RO"/>
        </w:rPr>
      </w:pPr>
      <w:r>
        <w:rPr>
          <w:rFonts w:ascii="Times New Roman" w:hAnsi="Times New Roman"/>
          <w:bCs/>
          <w:sz w:val="24"/>
          <w:szCs w:val="24"/>
          <w:lang w:val="ro-RO"/>
        </w:rPr>
        <w:t xml:space="preserve">      c) </w:t>
      </w:r>
      <w:r>
        <w:rPr>
          <w:rFonts w:ascii="Times New Roman" w:eastAsia="Times New Roman" w:hAnsi="Times New Roman"/>
          <w:bCs/>
          <w:sz w:val="24"/>
          <w:szCs w:val="24"/>
          <w:lang w:val="ro-RO"/>
        </w:rPr>
        <w:t>proiectul nu presupune utilizarea resurselor naturale;</w:t>
      </w:r>
    </w:p>
    <w:p w:rsidR="00F713F3" w:rsidRDefault="00F713F3" w:rsidP="00F713F3">
      <w:pPr>
        <w:spacing w:after="0" w:line="240" w:lineRule="auto"/>
        <w:rPr>
          <w:rFonts w:ascii="Times New Roman" w:hAnsi="Times New Roman"/>
          <w:kern w:val="16"/>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d)</w:t>
      </w:r>
      <w:r>
        <w:rPr>
          <w:rFonts w:ascii="Times New Roman" w:eastAsia="Times New Roman" w:hAnsi="Times New Roman"/>
          <w:bCs/>
          <w:sz w:val="24"/>
          <w:szCs w:val="24"/>
          <w:lang w:val="ro-RO"/>
        </w:rPr>
        <w:t xml:space="preserve"> </w:t>
      </w:r>
      <w:r>
        <w:rPr>
          <w:rFonts w:ascii="Times New Roman" w:hAnsi="Times New Roman"/>
          <w:sz w:val="24"/>
          <w:szCs w:val="24"/>
          <w:lang w:val="ro-RO"/>
        </w:rPr>
        <w:t>deşeurile generate pe amplasament în timpul realizării investiţiei (deşeuri din beton, metalice, moloz, menajere) se vor colecta de titular şi vor fi predate la unităţi abilitate sau refolosite;</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xml:space="preserve">      e) emisiile poluante, inclusiv zgomotul și alte surse de disconfort – lucrările și măsurile prevăzute în proiect nu vor afecta semnificativ factorii de mediu: aer, apă, sol/subsol, biodiversitate, așezări umane;</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xml:space="preserve">      f) riscul de accident – prin soluțiile constructive adoptate și un management corespunzător proiectul nu va implica riscuri majore pentru sănătatea umană și mediu.</w:t>
      </w:r>
    </w:p>
    <w:p w:rsidR="00F713F3" w:rsidRDefault="00F713F3" w:rsidP="00F713F3">
      <w:pPr>
        <w:spacing w:after="0" w:line="240" w:lineRule="auto"/>
        <w:rPr>
          <w:rFonts w:ascii="Times New Roman" w:hAnsi="Times New Roman"/>
          <w:b/>
          <w:color w:val="FF0000"/>
          <w:sz w:val="24"/>
          <w:szCs w:val="24"/>
          <w:lang w:val="ro-RO"/>
        </w:rPr>
      </w:pPr>
    </w:p>
    <w:p w:rsidR="00F713F3" w:rsidRDefault="00F713F3" w:rsidP="00F713F3">
      <w:pPr>
        <w:numPr>
          <w:ilvl w:val="0"/>
          <w:numId w:val="1"/>
        </w:numPr>
        <w:spacing w:after="0" w:line="240" w:lineRule="auto"/>
        <w:rPr>
          <w:rFonts w:ascii="Times New Roman" w:hAnsi="Times New Roman"/>
          <w:b/>
          <w:sz w:val="24"/>
          <w:szCs w:val="24"/>
          <w:lang w:val="ro-RO"/>
        </w:rPr>
      </w:pPr>
      <w:r>
        <w:rPr>
          <w:rFonts w:ascii="Times New Roman" w:hAnsi="Times New Roman"/>
          <w:b/>
          <w:sz w:val="24"/>
          <w:szCs w:val="24"/>
          <w:lang w:val="ro-RO"/>
        </w:rPr>
        <w:t>Localizarea proiectului</w:t>
      </w:r>
    </w:p>
    <w:p w:rsidR="00F713F3" w:rsidRDefault="00F713F3" w:rsidP="00F713F3">
      <w:pPr>
        <w:spacing w:after="0" w:line="240" w:lineRule="auto"/>
        <w:ind w:left="720"/>
        <w:rPr>
          <w:rFonts w:ascii="Times New Roman" w:hAnsi="Times New Roman"/>
          <w:b/>
          <w:color w:val="FF0000"/>
          <w:sz w:val="24"/>
          <w:szCs w:val="24"/>
          <w:lang w:val="ro-RO"/>
        </w:rPr>
      </w:pPr>
    </w:p>
    <w:p w:rsidR="00F713F3" w:rsidRDefault="00F713F3" w:rsidP="00F713F3">
      <w:pPr>
        <w:tabs>
          <w:tab w:val="left" w:pos="1000"/>
          <w:tab w:val="left" w:leader="dot" w:pos="8680"/>
          <w:tab w:val="left" w:leader="dot" w:pos="9448"/>
        </w:tabs>
        <w:spacing w:after="0" w:line="240" w:lineRule="auto"/>
        <w:ind w:left="20"/>
        <w:jc w:val="both"/>
        <w:rPr>
          <w:rFonts w:ascii="Times New Roman" w:hAnsi="Times New Roman"/>
          <w:sz w:val="24"/>
          <w:szCs w:val="24"/>
          <w:lang w:val="ro-RO"/>
        </w:rPr>
      </w:pPr>
      <w:r>
        <w:rPr>
          <w:rFonts w:ascii="Times New Roman" w:hAnsi="Times New Roman"/>
          <w:sz w:val="24"/>
          <w:szCs w:val="24"/>
          <w:lang w:val="ro-RO"/>
        </w:rPr>
        <w:t xml:space="preserve">    2.1. terenul este extravilan forestier, proprietate,</w:t>
      </w:r>
      <w:r>
        <w:rPr>
          <w:rFonts w:ascii="Times New Roman" w:hAnsi="Times New Roman"/>
          <w:color w:val="FF0000"/>
          <w:sz w:val="24"/>
          <w:szCs w:val="24"/>
          <w:lang w:val="ro-RO"/>
        </w:rPr>
        <w:t xml:space="preserve"> </w:t>
      </w:r>
      <w:r>
        <w:rPr>
          <w:rFonts w:ascii="Times New Roman" w:hAnsi="Times New Roman"/>
          <w:sz w:val="24"/>
          <w:szCs w:val="24"/>
          <w:lang w:val="ro-RO"/>
        </w:rPr>
        <w:t>aflat în administrația D.S. Giurgiu prin O.S. Ghimpați,  comuna Letca Nouă, jud. Giurgiu, conform certificatul de urbanism nr.</w:t>
      </w:r>
      <w:r>
        <w:rPr>
          <w:rFonts w:ascii="Times New Roman" w:hAnsi="Times New Roman"/>
          <w:color w:val="FF0000"/>
          <w:sz w:val="24"/>
          <w:szCs w:val="24"/>
          <w:lang w:val="ro-RO"/>
        </w:rPr>
        <w:t xml:space="preserve"> </w:t>
      </w:r>
      <w:r>
        <w:rPr>
          <w:rFonts w:ascii="Times New Roman" w:hAnsi="Times New Roman"/>
          <w:sz w:val="24"/>
          <w:szCs w:val="24"/>
          <w:lang w:val="ro-RO"/>
        </w:rPr>
        <w:t>49/07.02.2017;</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lastRenderedPageBreak/>
        <w:t xml:space="preserve">    2.2. în zonă nu există o abundenţă a resurselor naturale şi nu este cazul capacităţii regenerative a acestora;</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xml:space="preserve">    2.3.capacitatea de absorbţie a mediului se concretizează prin faptul că:</w:t>
      </w:r>
    </w:p>
    <w:p w:rsidR="00F713F3" w:rsidRDefault="00F713F3" w:rsidP="00F713F3">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se află în zone umede;</w:t>
      </w:r>
    </w:p>
    <w:p w:rsidR="00F713F3" w:rsidRDefault="00F713F3" w:rsidP="00F713F3">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se află în zone costiere;</w:t>
      </w:r>
    </w:p>
    <w:p w:rsidR="00F713F3" w:rsidRDefault="00F713F3" w:rsidP="00F713F3">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-proiectul nu se află în zone montane; </w:t>
      </w:r>
    </w:p>
    <w:p w:rsidR="00F713F3" w:rsidRDefault="00F713F3" w:rsidP="00F713F3">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-proiectul nu se află în parcuri şi rezervaţii naturale; </w:t>
      </w:r>
    </w:p>
    <w:p w:rsidR="00F713F3" w:rsidRDefault="00F713F3" w:rsidP="00F713F3">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se află în arii în care standardele de calitate a mediului să fi fost depăşite,</w:t>
      </w:r>
    </w:p>
    <w:p w:rsidR="00F713F3" w:rsidRDefault="00F713F3" w:rsidP="00F713F3">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se află în zone de protecţie specială, ca cele desemnate de OUG nr. 57/2007, zonele prevăzute prin Legea nr. 5/2000, zone de protecţie instituite conform Legii apelor nr. 107/1996, cu modificările şi completările ulteriore şi HG nr. 930/2005;</w:t>
      </w:r>
    </w:p>
    <w:p w:rsidR="00F713F3" w:rsidRDefault="00F713F3" w:rsidP="00F713F3">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se află în peisaje cu semnificaţie istorică, culturală sau arheologică.</w:t>
      </w:r>
    </w:p>
    <w:p w:rsidR="00F713F3" w:rsidRDefault="00F713F3" w:rsidP="00F713F3">
      <w:pPr>
        <w:spacing w:after="0" w:line="240" w:lineRule="auto"/>
        <w:rPr>
          <w:rFonts w:ascii="Times New Roman" w:hAnsi="Times New Roman"/>
          <w:b/>
          <w:sz w:val="24"/>
          <w:szCs w:val="24"/>
          <w:lang w:val="ro-RO"/>
        </w:rPr>
      </w:pPr>
    </w:p>
    <w:p w:rsidR="00F713F3" w:rsidRDefault="00F713F3" w:rsidP="00F713F3">
      <w:pPr>
        <w:numPr>
          <w:ilvl w:val="0"/>
          <w:numId w:val="1"/>
        </w:numPr>
        <w:spacing w:after="0" w:line="240" w:lineRule="auto"/>
        <w:rPr>
          <w:rFonts w:ascii="Times New Roman" w:hAnsi="Times New Roman"/>
          <w:b/>
          <w:sz w:val="24"/>
          <w:szCs w:val="24"/>
          <w:lang w:val="ro-RO"/>
        </w:rPr>
      </w:pPr>
      <w:r>
        <w:rPr>
          <w:rFonts w:ascii="Times New Roman" w:hAnsi="Times New Roman"/>
          <w:b/>
          <w:sz w:val="24"/>
          <w:szCs w:val="24"/>
          <w:lang w:val="ro-RO"/>
        </w:rPr>
        <w:t>Caracteristicile impactului potenţial</w:t>
      </w:r>
    </w:p>
    <w:p w:rsidR="00F713F3" w:rsidRDefault="00F713F3" w:rsidP="00F713F3">
      <w:pPr>
        <w:spacing w:after="0" w:line="240" w:lineRule="auto"/>
        <w:ind w:left="720"/>
        <w:rPr>
          <w:rFonts w:ascii="Times New Roman" w:hAnsi="Times New Roman"/>
          <w:b/>
          <w:color w:val="FF0000"/>
          <w:sz w:val="24"/>
          <w:szCs w:val="24"/>
          <w:lang w:val="ro-RO"/>
        </w:rPr>
      </w:pPr>
    </w:p>
    <w:p w:rsidR="00F713F3" w:rsidRDefault="00F713F3" w:rsidP="00F713F3">
      <w:pPr>
        <w:spacing w:after="0" w:line="240" w:lineRule="auto"/>
        <w:ind w:firstLine="720"/>
        <w:rPr>
          <w:rFonts w:ascii="Times New Roman" w:hAnsi="Times New Roman"/>
          <w:sz w:val="24"/>
          <w:szCs w:val="24"/>
          <w:lang w:val="ro-RO"/>
        </w:rPr>
      </w:pPr>
      <w:r>
        <w:rPr>
          <w:rFonts w:ascii="Times New Roman" w:hAnsi="Times New Roman"/>
          <w:color w:val="FF0000"/>
          <w:sz w:val="24"/>
          <w:szCs w:val="24"/>
          <w:lang w:val="ro-RO"/>
        </w:rPr>
        <w:t>-</w:t>
      </w:r>
      <w:r>
        <w:rPr>
          <w:rFonts w:ascii="Times New Roman" w:hAnsi="Times New Roman"/>
          <w:sz w:val="24"/>
          <w:szCs w:val="24"/>
          <w:lang w:val="ro-RO"/>
        </w:rPr>
        <w:t>proiectul nu este extins ca arie geografică şi nu afectează un număr mare de persoane ;</w:t>
      </w:r>
    </w:p>
    <w:p w:rsidR="00F713F3" w:rsidRDefault="00F713F3" w:rsidP="00F713F3">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nu are impact transfrontier;</w:t>
      </w:r>
    </w:p>
    <w:p w:rsidR="00F713F3" w:rsidRDefault="00F713F3" w:rsidP="00F713F3">
      <w:pPr>
        <w:spacing w:after="0" w:line="240" w:lineRule="auto"/>
        <w:ind w:firstLine="720"/>
        <w:rPr>
          <w:rFonts w:ascii="Times New Roman" w:hAnsi="Times New Roman"/>
          <w:sz w:val="24"/>
          <w:szCs w:val="24"/>
          <w:lang w:val="ro-RO"/>
        </w:rPr>
      </w:pPr>
      <w:r>
        <w:rPr>
          <w:rFonts w:ascii="Times New Roman" w:hAnsi="Times New Roman"/>
          <w:sz w:val="24"/>
          <w:szCs w:val="24"/>
          <w:lang w:val="ro-RO"/>
        </w:rPr>
        <w:t>-mărimea şi complexitatea impactului generate de proiect – impact relativ redus și local, pe perioada execuției proiectului;</w:t>
      </w:r>
    </w:p>
    <w:p w:rsidR="00F713F3" w:rsidRDefault="00F713F3" w:rsidP="00F713F3">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-probabilitatea impactului generat de proiect – impact cu probabilitate redusă pe parcursul realizării investiției, deoarece lucrările prevăzute de proiect nu vor afecta semnificativ factorii de mediu aer, apă, sol/subsol, așezări umane, biodiversitate;</w:t>
      </w:r>
    </w:p>
    <w:p w:rsidR="00F713F3" w:rsidRDefault="00F713F3" w:rsidP="00F713F3">
      <w:pPr>
        <w:spacing w:after="0" w:line="240" w:lineRule="auto"/>
        <w:ind w:firstLine="720"/>
        <w:rPr>
          <w:rFonts w:ascii="Times New Roman" w:hAnsi="Times New Roman"/>
          <w:sz w:val="24"/>
          <w:szCs w:val="24"/>
          <w:lang w:val="ro-RO"/>
        </w:rPr>
      </w:pPr>
      <w:r>
        <w:rPr>
          <w:rFonts w:ascii="Times New Roman" w:hAnsi="Times New Roman"/>
          <w:sz w:val="24"/>
          <w:szCs w:val="24"/>
          <w:lang w:val="ro-RO"/>
        </w:rPr>
        <w:t>-durata, frecvenţa şi reversibilitatea impactului generate de proiect – impact cu durată, frecvență și reversibilitate reduse, datorită naturii proiectului și măsurilor prevăzute de acesta.</w:t>
      </w:r>
    </w:p>
    <w:p w:rsidR="00F713F3" w:rsidRDefault="00F713F3" w:rsidP="00F713F3">
      <w:pPr>
        <w:spacing w:after="0" w:line="240" w:lineRule="auto"/>
        <w:rPr>
          <w:rFonts w:ascii="Times New Roman" w:hAnsi="Times New Roman"/>
          <w:b/>
          <w:color w:val="FF0000"/>
          <w:sz w:val="24"/>
          <w:szCs w:val="24"/>
          <w:lang w:val="ro-RO"/>
        </w:rPr>
      </w:pPr>
    </w:p>
    <w:p w:rsidR="00F713F3" w:rsidRDefault="00F713F3" w:rsidP="00F713F3">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F713F3" w:rsidRDefault="00F713F3" w:rsidP="00F713F3">
      <w:pPr>
        <w:spacing w:after="0" w:line="240" w:lineRule="auto"/>
        <w:rPr>
          <w:rFonts w:ascii="Times New Roman" w:hAnsi="Times New Roman"/>
          <w:color w:val="FF0000"/>
          <w:sz w:val="24"/>
          <w:szCs w:val="24"/>
          <w:lang w:val="ro-RO"/>
        </w:rPr>
      </w:pPr>
    </w:p>
    <w:p w:rsidR="00F713F3" w:rsidRDefault="00F713F3" w:rsidP="00F713F3">
      <w:pPr>
        <w:pStyle w:val="Bodytext1"/>
        <w:numPr>
          <w:ilvl w:val="0"/>
          <w:numId w:val="9"/>
        </w:numPr>
        <w:shd w:val="clear" w:color="auto" w:fill="auto"/>
        <w:spacing w:before="0" w:after="0" w:line="240" w:lineRule="auto"/>
        <w:jc w:val="both"/>
        <w:rPr>
          <w:rFonts w:ascii="Times New Roman" w:hAnsi="Times New Roman"/>
          <w:sz w:val="24"/>
          <w:szCs w:val="24"/>
        </w:rPr>
      </w:pPr>
      <w:r>
        <w:rPr>
          <w:rFonts w:ascii="Times New Roman" w:hAnsi="Times New Roman" w:cs="Times New Roman"/>
          <w:sz w:val="24"/>
          <w:szCs w:val="24"/>
        </w:rPr>
        <w:t>conform deciziei etapei de evaluare iniţială nr. 2108/SAAA/22.03.2017</w:t>
      </w:r>
      <w:r>
        <w:rPr>
          <w:rFonts w:ascii="Times New Roman" w:hAnsi="Times New Roman"/>
          <w:color w:val="FF0000"/>
          <w:sz w:val="24"/>
          <w:szCs w:val="24"/>
        </w:rPr>
        <w:t xml:space="preserve"> </w:t>
      </w:r>
      <w:r>
        <w:rPr>
          <w:rFonts w:ascii="Times New Roman" w:hAnsi="Times New Roman"/>
          <w:sz w:val="24"/>
          <w:szCs w:val="24"/>
        </w:rPr>
        <w:t xml:space="preserve">proiectul propus </w:t>
      </w:r>
      <w:r>
        <w:rPr>
          <w:rFonts w:ascii="Times New Roman" w:hAnsi="Times New Roman"/>
          <w:b/>
          <w:sz w:val="24"/>
          <w:szCs w:val="24"/>
        </w:rPr>
        <w:t>nu intră</w:t>
      </w:r>
      <w:r>
        <w:rPr>
          <w:rFonts w:ascii="Times New Roman" w:hAnsi="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extravilanul forestier, comuna Letca Nouă, jud. Giurgiu.</w:t>
      </w:r>
    </w:p>
    <w:p w:rsidR="00F713F3" w:rsidRDefault="00F713F3" w:rsidP="00F713F3">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  pe parcursul procedurii nu s-au înregistrat observaţii din partea publicului.</w:t>
      </w:r>
    </w:p>
    <w:p w:rsidR="00F713F3" w:rsidRDefault="00F713F3" w:rsidP="00F713F3">
      <w:pPr>
        <w:spacing w:after="0" w:line="240" w:lineRule="auto"/>
        <w:ind w:left="390"/>
        <w:jc w:val="both"/>
        <w:rPr>
          <w:rFonts w:ascii="Times New Roman" w:hAnsi="Times New Roman"/>
          <w:color w:val="FF0000"/>
          <w:sz w:val="24"/>
          <w:szCs w:val="24"/>
          <w:lang w:val="ro-RO" w:eastAsia="x-none"/>
        </w:rPr>
      </w:pPr>
    </w:p>
    <w:p w:rsidR="00F713F3" w:rsidRDefault="00F713F3" w:rsidP="00F713F3">
      <w:pPr>
        <w:spacing w:after="0" w:line="240" w:lineRule="auto"/>
        <w:ind w:left="390"/>
        <w:jc w:val="both"/>
        <w:rPr>
          <w:rFonts w:ascii="Times New Roman" w:hAnsi="Times New Roman"/>
          <w:color w:val="FF0000"/>
          <w:sz w:val="24"/>
          <w:szCs w:val="24"/>
          <w:lang w:val="ro-RO" w:eastAsia="x-non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1993"/>
        <w:gridCol w:w="2789"/>
        <w:gridCol w:w="2286"/>
      </w:tblGrid>
      <w:tr w:rsidR="00F713F3" w:rsidTr="00F713F3">
        <w:tc>
          <w:tcPr>
            <w:tcW w:w="2835" w:type="dxa"/>
            <w:tcBorders>
              <w:top w:val="single" w:sz="4" w:space="0" w:color="auto"/>
              <w:left w:val="single" w:sz="4" w:space="0" w:color="auto"/>
              <w:bottom w:val="single" w:sz="4" w:space="0" w:color="auto"/>
              <w:right w:val="single" w:sz="4" w:space="0" w:color="auto"/>
            </w:tcBorders>
            <w:hideMark/>
          </w:tcPr>
          <w:p w:rsidR="00F713F3" w:rsidRDefault="00F713F3">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F713F3" w:rsidRDefault="00F713F3">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F713F3" w:rsidRDefault="00F713F3">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410" w:type="dxa"/>
            <w:tcBorders>
              <w:top w:val="single" w:sz="4" w:space="0" w:color="auto"/>
              <w:left w:val="single" w:sz="4" w:space="0" w:color="auto"/>
              <w:bottom w:val="single" w:sz="4" w:space="0" w:color="auto"/>
              <w:right w:val="single" w:sz="4" w:space="0" w:color="auto"/>
            </w:tcBorders>
            <w:hideMark/>
          </w:tcPr>
          <w:p w:rsidR="00F713F3" w:rsidRDefault="00F713F3">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F713F3" w:rsidTr="00F713F3">
        <w:trPr>
          <w:trHeight w:val="1774"/>
        </w:trPr>
        <w:tc>
          <w:tcPr>
            <w:tcW w:w="2835" w:type="dxa"/>
            <w:tcBorders>
              <w:top w:val="single" w:sz="4" w:space="0" w:color="auto"/>
              <w:left w:val="single" w:sz="4" w:space="0" w:color="auto"/>
              <w:bottom w:val="single" w:sz="4" w:space="0" w:color="auto"/>
              <w:right w:val="single" w:sz="4" w:space="0" w:color="auto"/>
            </w:tcBorders>
            <w:hideMark/>
          </w:tcPr>
          <w:p w:rsidR="00F713F3" w:rsidRDefault="00F713F3">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F713F3" w:rsidRDefault="00F713F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F713F3" w:rsidRDefault="00F713F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22.03.2017</w:t>
            </w:r>
          </w:p>
        </w:tc>
        <w:tc>
          <w:tcPr>
            <w:tcW w:w="2976" w:type="dxa"/>
            <w:tcBorders>
              <w:top w:val="single" w:sz="4" w:space="0" w:color="auto"/>
              <w:left w:val="single" w:sz="4" w:space="0" w:color="auto"/>
              <w:bottom w:val="single" w:sz="4" w:space="0" w:color="auto"/>
              <w:right w:val="single" w:sz="4" w:space="0" w:color="auto"/>
            </w:tcBorders>
            <w:hideMark/>
          </w:tcPr>
          <w:p w:rsidR="00F713F3" w:rsidRDefault="00F713F3">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„Giurgiuveanul” din</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31.02.2017 şi afişare la sediul Primăriei comunei Letca Nouă, în data de</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29.03.2017</w:t>
            </w:r>
          </w:p>
        </w:tc>
        <w:tc>
          <w:tcPr>
            <w:tcW w:w="2410" w:type="dxa"/>
            <w:tcBorders>
              <w:top w:val="single" w:sz="4" w:space="0" w:color="auto"/>
              <w:left w:val="single" w:sz="4" w:space="0" w:color="auto"/>
              <w:bottom w:val="single" w:sz="4" w:space="0" w:color="auto"/>
              <w:right w:val="single" w:sz="4" w:space="0" w:color="auto"/>
            </w:tcBorders>
            <w:hideMark/>
          </w:tcPr>
          <w:p w:rsidR="00F713F3" w:rsidRDefault="00F713F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F713F3" w:rsidRDefault="00F713F3" w:rsidP="00F713F3">
      <w:pPr>
        <w:spacing w:after="0" w:line="240" w:lineRule="auto"/>
        <w:rPr>
          <w:rFonts w:ascii="Times New Roman" w:hAnsi="Times New Roman"/>
          <w:b/>
          <w:color w:val="FF0000"/>
          <w:sz w:val="24"/>
          <w:szCs w:val="24"/>
          <w:lang w:val="ro-RO"/>
        </w:rPr>
      </w:pPr>
    </w:p>
    <w:p w:rsidR="00F713F3" w:rsidRDefault="00F713F3" w:rsidP="00F713F3">
      <w:pPr>
        <w:spacing w:after="0" w:line="240" w:lineRule="auto"/>
        <w:rPr>
          <w:rFonts w:ascii="Times New Roman" w:hAnsi="Times New Roman"/>
          <w:b/>
          <w:color w:val="FF0000"/>
          <w:sz w:val="24"/>
          <w:szCs w:val="24"/>
          <w:lang w:val="ro-RO"/>
        </w:rPr>
      </w:pPr>
    </w:p>
    <w:p w:rsidR="00F713F3" w:rsidRDefault="00F713F3" w:rsidP="00F713F3">
      <w:pPr>
        <w:spacing w:after="0" w:line="240" w:lineRule="auto"/>
        <w:ind w:firstLine="360"/>
        <w:jc w:val="both"/>
        <w:rPr>
          <w:rFonts w:ascii="Times New Roman" w:hAnsi="Times New Roman"/>
          <w:sz w:val="24"/>
          <w:szCs w:val="24"/>
          <w:lang w:val="ro-RO" w:eastAsia="x-none"/>
        </w:rPr>
      </w:pPr>
      <w:r>
        <w:rPr>
          <w:rFonts w:ascii="Times New Roman" w:hAnsi="Times New Roman"/>
          <w:b/>
          <w:sz w:val="24"/>
          <w:szCs w:val="24"/>
          <w:lang w:val="ro-RO" w:eastAsia="x-none"/>
        </w:rPr>
        <w:lastRenderedPageBreak/>
        <w:t>Condiţiile de realizare a proiectului:</w:t>
      </w:r>
      <w:r>
        <w:rPr>
          <w:rFonts w:ascii="Times New Roman" w:hAnsi="Times New Roman"/>
          <w:sz w:val="24"/>
          <w:szCs w:val="24"/>
          <w:lang w:val="ro-RO" w:eastAsia="x-none"/>
        </w:rPr>
        <w:t xml:space="preserve">                 </w:t>
      </w:r>
    </w:p>
    <w:p w:rsidR="00F713F3" w:rsidRDefault="00F713F3" w:rsidP="00F713F3">
      <w:pPr>
        <w:spacing w:after="0" w:line="240" w:lineRule="auto"/>
        <w:ind w:firstLine="360"/>
        <w:jc w:val="both"/>
        <w:rPr>
          <w:rFonts w:ascii="Times New Roman" w:hAnsi="Times New Roman"/>
          <w:sz w:val="24"/>
          <w:szCs w:val="24"/>
          <w:lang w:val="ro-RO" w:eastAsia="x-none"/>
        </w:rPr>
      </w:pPr>
    </w:p>
    <w:p w:rsidR="00F713F3" w:rsidRDefault="00F713F3" w:rsidP="00F713F3">
      <w:pPr>
        <w:spacing w:after="0" w:line="240" w:lineRule="auto"/>
        <w:ind w:firstLine="360"/>
        <w:jc w:val="both"/>
        <w:rPr>
          <w:rFonts w:ascii="Times New Roman" w:hAnsi="Times New Roman"/>
          <w:sz w:val="24"/>
          <w:szCs w:val="24"/>
          <w:lang w:val="ro-RO" w:eastAsia="x-none"/>
        </w:rPr>
      </w:pPr>
    </w:p>
    <w:p w:rsidR="00F713F3" w:rsidRDefault="00F713F3" w:rsidP="00F713F3">
      <w:pPr>
        <w:numPr>
          <w:ilvl w:val="0"/>
          <w:numId w:val="10"/>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F713F3" w:rsidRDefault="00F713F3" w:rsidP="00F713F3">
      <w:pPr>
        <w:numPr>
          <w:ilvl w:val="0"/>
          <w:numId w:val="11"/>
        </w:numPr>
        <w:spacing w:after="0" w:line="240" w:lineRule="auto"/>
        <w:jc w:val="both"/>
        <w:rPr>
          <w:rFonts w:ascii="Times New Roman" w:hAnsi="Times New Roman"/>
          <w:sz w:val="24"/>
          <w:szCs w:val="24"/>
          <w:lang w:val="ro-RO"/>
        </w:rPr>
      </w:pPr>
      <w:r>
        <w:rPr>
          <w:rFonts w:ascii="Times New Roman" w:hAnsi="Times New Roman"/>
          <w:sz w:val="24"/>
          <w:szCs w:val="24"/>
          <w:lang w:val="ro-RO"/>
        </w:rPr>
        <w:t>nu se folosește apă în specificul lucrărilor necesare în prezentul proiect;</w:t>
      </w:r>
    </w:p>
    <w:p w:rsidR="00F713F3" w:rsidRDefault="00F713F3" w:rsidP="00F713F3">
      <w:pPr>
        <w:numPr>
          <w:ilvl w:val="0"/>
          <w:numId w:val="11"/>
        </w:numPr>
        <w:spacing w:after="0" w:line="240" w:lineRule="auto"/>
        <w:jc w:val="both"/>
        <w:rPr>
          <w:rFonts w:ascii="Times New Roman" w:hAnsi="Times New Roman"/>
          <w:sz w:val="24"/>
          <w:szCs w:val="24"/>
          <w:lang w:val="ro-RO"/>
        </w:rPr>
      </w:pPr>
      <w:r>
        <w:rPr>
          <w:rFonts w:ascii="Times New Roman" w:hAnsi="Times New Roman"/>
          <w:sz w:val="24"/>
          <w:szCs w:val="24"/>
          <w:lang w:val="ro-RO"/>
        </w:rPr>
        <w:t>nu se vor evacua ape uzate în cursurile de suprafaţă sau în subteran;</w:t>
      </w:r>
    </w:p>
    <w:p w:rsidR="00F713F3" w:rsidRDefault="00F713F3" w:rsidP="00F713F3">
      <w:pPr>
        <w:numPr>
          <w:ilvl w:val="0"/>
          <w:numId w:val="1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deşeurile rezultate în timpul realizării lucrărilor se vor gestiona corespunzător, evitându-se contactul acestora cu apele de suprafaţă şi cu pânza freatică;                                                                                                                                                                                                                                                                                                                                                                                                                                                                                                                                                                                                                                                                                                                                                                                                                                                                                                                                         </w:t>
      </w:r>
    </w:p>
    <w:p w:rsidR="00F713F3" w:rsidRDefault="00F713F3" w:rsidP="00F713F3">
      <w:pPr>
        <w:tabs>
          <w:tab w:val="left" w:pos="0"/>
        </w:tabs>
        <w:jc w:val="both"/>
        <w:rPr>
          <w:rFonts w:ascii="Times New Roman" w:hAnsi="Times New Roman"/>
          <w:sz w:val="24"/>
          <w:szCs w:val="24"/>
          <w:lang w:val="ro-RO"/>
        </w:rPr>
      </w:pPr>
      <w:r>
        <w:rPr>
          <w:rFonts w:ascii="Times New Roman" w:hAnsi="Times New Roman"/>
          <w:sz w:val="24"/>
          <w:szCs w:val="24"/>
          <w:lang w:val="ro-RO"/>
        </w:rPr>
        <w:t xml:space="preserve">Pe parcursul lucrărilor prevăzute în proiect nu vor rezulta ape uzate tehnologice. În scopul reducerii/ eliminării riscurilor de poluare a factorului de mediu </w:t>
      </w:r>
      <w:r>
        <w:rPr>
          <w:rFonts w:ascii="Times New Roman" w:hAnsi="Times New Roman"/>
          <w:b/>
          <w:sz w:val="24"/>
          <w:szCs w:val="24"/>
          <w:lang w:val="ro-RO"/>
        </w:rPr>
        <w:t>apă</w:t>
      </w:r>
      <w:r>
        <w:rPr>
          <w:rFonts w:ascii="Times New Roman" w:hAnsi="Times New Roman"/>
          <w:sz w:val="24"/>
          <w:szCs w:val="24"/>
          <w:lang w:val="ro-RO"/>
        </w:rPr>
        <w:t xml:space="preserve"> pe perioada de demolare, se impun următoarele măsuri:</w:t>
      </w:r>
    </w:p>
    <w:p w:rsidR="00F713F3" w:rsidRDefault="00F713F3" w:rsidP="00F713F3">
      <w:pPr>
        <w:numPr>
          <w:ilvl w:val="0"/>
          <w:numId w:val="12"/>
        </w:numPr>
        <w:tabs>
          <w:tab w:val="left" w:pos="0"/>
        </w:tabs>
        <w:jc w:val="both"/>
        <w:rPr>
          <w:rFonts w:ascii="Times New Roman" w:hAnsi="Times New Roman"/>
          <w:sz w:val="24"/>
          <w:szCs w:val="24"/>
          <w:lang w:val="ro-RO"/>
        </w:rPr>
      </w:pPr>
      <w:r>
        <w:rPr>
          <w:rFonts w:ascii="Times New Roman" w:hAnsi="Times New Roman"/>
          <w:sz w:val="24"/>
          <w:szCs w:val="24"/>
          <w:lang w:val="ro-RO"/>
        </w:rPr>
        <w:t>Stocarea temporara a deșeurilor în spații/recipiente special amenajate</w:t>
      </w:r>
    </w:p>
    <w:p w:rsidR="00F713F3" w:rsidRDefault="00F713F3" w:rsidP="00F713F3">
      <w:pPr>
        <w:numPr>
          <w:ilvl w:val="0"/>
          <w:numId w:val="12"/>
        </w:numPr>
        <w:tabs>
          <w:tab w:val="left" w:pos="0"/>
        </w:tabs>
        <w:ind w:left="0" w:firstLine="450"/>
        <w:jc w:val="both"/>
        <w:rPr>
          <w:rFonts w:ascii="Times New Roman" w:hAnsi="Times New Roman"/>
          <w:sz w:val="24"/>
          <w:szCs w:val="24"/>
          <w:lang w:val="ro-RO"/>
        </w:rPr>
      </w:pPr>
      <w:r>
        <w:rPr>
          <w:rFonts w:ascii="Times New Roman" w:hAnsi="Times New Roman"/>
          <w:sz w:val="24"/>
          <w:szCs w:val="24"/>
          <w:lang w:val="ro-RO"/>
        </w:rPr>
        <w:t>Uleiurile uzate, ce pot rezulta de la utilajele necesare lucrarilor de demolare/desfiintare, remediere si reabilitare a terenului, nu vor fi deversate in reteaua de canalizare sau in cursuri de apa; acestea vor fi gestionate in conformitate cu legislatia in vigoare, in vederea valorificarii / eliminarii prin firme autorizate.</w:t>
      </w:r>
    </w:p>
    <w:p w:rsidR="00F713F3" w:rsidRDefault="00F713F3" w:rsidP="00F713F3">
      <w:pPr>
        <w:numPr>
          <w:ilvl w:val="0"/>
          <w:numId w:val="12"/>
        </w:numPr>
        <w:tabs>
          <w:tab w:val="left" w:pos="0"/>
        </w:tabs>
        <w:jc w:val="both"/>
        <w:rPr>
          <w:rFonts w:ascii="Times New Roman" w:hAnsi="Times New Roman"/>
          <w:sz w:val="24"/>
          <w:szCs w:val="24"/>
          <w:lang w:val="ro-RO"/>
        </w:rPr>
      </w:pPr>
      <w:r>
        <w:rPr>
          <w:rFonts w:ascii="Times New Roman" w:hAnsi="Times New Roman"/>
          <w:sz w:val="24"/>
          <w:szCs w:val="24"/>
          <w:lang w:val="ro-RO"/>
        </w:rPr>
        <w:t>Aplicarea unor proceduri si masuri de prevenire a poluarii accidentale, care includ:</w:t>
      </w:r>
    </w:p>
    <w:p w:rsidR="00F713F3" w:rsidRDefault="00F713F3" w:rsidP="00F713F3">
      <w:pPr>
        <w:numPr>
          <w:ilvl w:val="0"/>
          <w:numId w:val="13"/>
        </w:numPr>
        <w:tabs>
          <w:tab w:val="left" w:pos="0"/>
        </w:tabs>
        <w:ind w:left="0" w:firstLine="426"/>
        <w:jc w:val="both"/>
        <w:rPr>
          <w:rFonts w:ascii="Times New Roman" w:hAnsi="Times New Roman"/>
          <w:sz w:val="24"/>
          <w:szCs w:val="24"/>
          <w:lang w:val="ro-RO"/>
        </w:rPr>
      </w:pPr>
      <w:r>
        <w:rPr>
          <w:rFonts w:ascii="Times New Roman" w:hAnsi="Times New Roman"/>
          <w:sz w:val="24"/>
          <w:szCs w:val="24"/>
          <w:lang w:val="ro-RO"/>
        </w:rPr>
        <w:t>Amenajari de spatii speciale in vederea stocarii temporare a deseurilor in functie de categoria acestora;</w:t>
      </w:r>
    </w:p>
    <w:p w:rsidR="00F713F3" w:rsidRDefault="00F713F3" w:rsidP="00F713F3">
      <w:pPr>
        <w:numPr>
          <w:ilvl w:val="0"/>
          <w:numId w:val="13"/>
        </w:numPr>
        <w:tabs>
          <w:tab w:val="left" w:pos="0"/>
        </w:tabs>
        <w:ind w:left="0" w:firstLine="426"/>
        <w:jc w:val="both"/>
        <w:rPr>
          <w:rFonts w:ascii="Times New Roman" w:hAnsi="Times New Roman"/>
          <w:sz w:val="24"/>
          <w:szCs w:val="24"/>
          <w:lang w:val="ro-RO"/>
        </w:rPr>
      </w:pPr>
      <w:r>
        <w:rPr>
          <w:rFonts w:ascii="Times New Roman" w:hAnsi="Times New Roman"/>
          <w:sz w:val="24"/>
          <w:szCs w:val="24"/>
          <w:lang w:val="ro-RO"/>
        </w:rPr>
        <w:t>Incarcare si transport pamant contaminat in cel mai scurt timp cu mijloace de transport autorizate, catre statiile de bioremediere OMV Petrom SA sau ale altor operatori economici autorizati in acest sens.</w:t>
      </w:r>
    </w:p>
    <w:p w:rsidR="00F713F3" w:rsidRDefault="00F713F3" w:rsidP="00F713F3">
      <w:pPr>
        <w:numPr>
          <w:ilvl w:val="0"/>
          <w:numId w:val="10"/>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F713F3" w:rsidRDefault="00F713F3" w:rsidP="00F713F3">
      <w:pPr>
        <w:numPr>
          <w:ilvl w:val="0"/>
          <w:numId w:val="11"/>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în perioada de execuţie a lucrărilor sursele de poluare pentru aer vor fi autovehiculele şi utilajele folosite, transportul şi manipularea materialelor folosite;</w:t>
      </w:r>
    </w:p>
    <w:p w:rsidR="00F713F3" w:rsidRDefault="00F713F3" w:rsidP="00F713F3">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Limitarea preventivă a emisiilor din autovehicule se face prin condiţiile tehnice impuse la omologarea acestora şi pe toată durata de utilizare a acestora, prin inspecţiile tehnice periodice obligatorii.</w:t>
      </w:r>
    </w:p>
    <w:p w:rsidR="00F713F3" w:rsidRDefault="00F713F3" w:rsidP="00F713F3">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vederea diminuării emisiilor de gaze de ardere, pe durata pauzelor se vor opri motoarele de la utilaje şi/sau autoutilitare . </w:t>
      </w:r>
    </w:p>
    <w:p w:rsidR="00F713F3" w:rsidRDefault="00F713F3" w:rsidP="00F713F3">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ab/>
        <w:t>Nu se va permite folosirea autovehiculelor si a utilajelor neomologate si neconforme din punct de vedere al normelor tehnice in vigoare.</w:t>
      </w:r>
    </w:p>
    <w:p w:rsidR="00F713F3" w:rsidRDefault="00F713F3" w:rsidP="00F713F3">
      <w:pPr>
        <w:numPr>
          <w:ilvl w:val="0"/>
          <w:numId w:val="10"/>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F713F3" w:rsidRDefault="00F713F3" w:rsidP="00F713F3">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F713F3" w:rsidRDefault="00F713F3" w:rsidP="00F713F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Pe perioada de execuţie a proiectului sursele de zgomot şi vibraţii sunt reprezentate de echipamentele necesare pentru lucrările de montaj, compactarea terenului şi transportul echipamentelor şi echipei de lucrători.</w:t>
      </w:r>
    </w:p>
    <w:p w:rsidR="00F713F3" w:rsidRDefault="00F713F3" w:rsidP="00F713F3">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Pe perioada de exploatare, în condiţii de funcţionare normală, instalaţiile nu constituie surse de zgomot sau vibraţii.</w:t>
      </w:r>
    </w:p>
    <w:p w:rsidR="00F713F3" w:rsidRDefault="00F713F3" w:rsidP="00F713F3">
      <w:pPr>
        <w:numPr>
          <w:ilvl w:val="0"/>
          <w:numId w:val="10"/>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F713F3" w:rsidRDefault="00F713F3" w:rsidP="00F713F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Tipurile de deşeuri rezultate din activitatea de desființare și care se regăsesc pe amplasamentul parcului care urmează a fi desfiinţat, sunt:</w:t>
      </w:r>
    </w:p>
    <w:p w:rsidR="00F713F3" w:rsidRDefault="00F713F3" w:rsidP="00F713F3">
      <w:pPr>
        <w:widowControl w:val="0"/>
        <w:numPr>
          <w:ilvl w:val="0"/>
          <w:numId w:val="14"/>
        </w:numPr>
        <w:autoSpaceDE w:val="0"/>
        <w:autoSpaceDN w:val="0"/>
        <w:adjustRightInd w:val="0"/>
        <w:spacing w:after="0" w:line="240" w:lineRule="auto"/>
        <w:ind w:left="0" w:right="-20" w:firstLine="0"/>
        <w:rPr>
          <w:rFonts w:ascii="Times New Roman" w:hAnsi="Times New Roman"/>
          <w:b/>
          <w:bCs/>
          <w:spacing w:val="1"/>
          <w:sz w:val="24"/>
          <w:szCs w:val="24"/>
          <w:lang w:val="ro-RO"/>
        </w:rPr>
      </w:pPr>
      <w:r>
        <w:rPr>
          <w:rFonts w:ascii="Times New Roman" w:hAnsi="Times New Roman"/>
          <w:b/>
          <w:bCs/>
          <w:spacing w:val="1"/>
          <w:sz w:val="24"/>
          <w:szCs w:val="24"/>
          <w:lang w:val="ro-RO"/>
        </w:rPr>
        <w:t>Beton necontaminat (17 01 01)</w:t>
      </w:r>
      <w:r>
        <w:rPr>
          <w:rFonts w:ascii="Times New Roman" w:hAnsi="Times New Roman"/>
          <w:bCs/>
          <w:spacing w:val="1"/>
          <w:sz w:val="24"/>
          <w:szCs w:val="24"/>
          <w:lang w:val="ro-RO"/>
        </w:rPr>
        <w:t>.</w:t>
      </w:r>
    </w:p>
    <w:p w:rsidR="00F713F3" w:rsidRDefault="00F713F3" w:rsidP="00F713F3">
      <w:pPr>
        <w:widowControl w:val="0"/>
        <w:numPr>
          <w:ilvl w:val="0"/>
          <w:numId w:val="14"/>
        </w:numPr>
        <w:autoSpaceDE w:val="0"/>
        <w:autoSpaceDN w:val="0"/>
        <w:adjustRightInd w:val="0"/>
        <w:spacing w:after="0" w:line="240" w:lineRule="auto"/>
        <w:ind w:left="0" w:right="-20" w:firstLine="0"/>
        <w:rPr>
          <w:rFonts w:ascii="Times New Roman" w:hAnsi="Times New Roman"/>
          <w:b/>
          <w:bCs/>
          <w:spacing w:val="1"/>
          <w:sz w:val="24"/>
          <w:szCs w:val="24"/>
          <w:lang w:val="ro-RO"/>
        </w:rPr>
      </w:pPr>
      <w:r>
        <w:rPr>
          <w:rFonts w:ascii="Times New Roman" w:hAnsi="Times New Roman"/>
          <w:sz w:val="24"/>
          <w:szCs w:val="24"/>
          <w:lang w:val="ro-RO"/>
        </w:rPr>
        <w:t>Sol contaminat cu hidrocarburi petroliere in amestec cu pietriș</w:t>
      </w:r>
      <w:r>
        <w:rPr>
          <w:rFonts w:ascii="Times New Roman" w:hAnsi="Times New Roman"/>
          <w:b/>
          <w:bCs/>
          <w:spacing w:val="1"/>
          <w:sz w:val="24"/>
          <w:szCs w:val="24"/>
          <w:lang w:val="ro-RO"/>
        </w:rPr>
        <w:t xml:space="preserve"> 17 05 03*</w:t>
      </w:r>
    </w:p>
    <w:p w:rsidR="00F713F3" w:rsidRDefault="00F713F3" w:rsidP="00F713F3">
      <w:pPr>
        <w:widowControl w:val="0"/>
        <w:numPr>
          <w:ilvl w:val="0"/>
          <w:numId w:val="14"/>
        </w:numPr>
        <w:autoSpaceDE w:val="0"/>
        <w:autoSpaceDN w:val="0"/>
        <w:adjustRightInd w:val="0"/>
        <w:spacing w:after="0" w:line="240" w:lineRule="auto"/>
        <w:ind w:left="0" w:right="-20" w:firstLine="0"/>
        <w:rPr>
          <w:rFonts w:ascii="Times New Roman" w:hAnsi="Times New Roman"/>
          <w:b/>
          <w:bCs/>
          <w:spacing w:val="1"/>
          <w:sz w:val="24"/>
          <w:szCs w:val="24"/>
          <w:lang w:val="ro-RO"/>
        </w:rPr>
      </w:pPr>
      <w:r>
        <w:rPr>
          <w:rFonts w:ascii="Times New Roman" w:hAnsi="Times New Roman"/>
          <w:sz w:val="24"/>
          <w:szCs w:val="24"/>
          <w:lang w:val="ro-RO"/>
        </w:rPr>
        <w:lastRenderedPageBreak/>
        <w:t>Deșeuri din construcții si demolări: amestecuri sau fracții separate de beton, cărămizi etc. cu conținut de substanțe periculoase (betoane infestate cu țiței) 17 01 06*</w:t>
      </w:r>
    </w:p>
    <w:p w:rsidR="00F713F3" w:rsidRDefault="00F713F3" w:rsidP="00F713F3">
      <w:pPr>
        <w:numPr>
          <w:ilvl w:val="0"/>
          <w:numId w:val="14"/>
        </w:numPr>
        <w:tabs>
          <w:tab w:val="left" w:pos="0"/>
        </w:tabs>
        <w:spacing w:after="0" w:line="240" w:lineRule="auto"/>
        <w:jc w:val="both"/>
        <w:rPr>
          <w:rFonts w:ascii="Times New Roman" w:hAnsi="Times New Roman"/>
          <w:strike/>
          <w:sz w:val="24"/>
          <w:szCs w:val="24"/>
          <w:lang w:val="ro-RO"/>
        </w:rPr>
      </w:pPr>
      <w:r>
        <w:rPr>
          <w:rFonts w:ascii="Times New Roman" w:hAnsi="Times New Roman"/>
          <w:sz w:val="24"/>
          <w:szCs w:val="24"/>
          <w:lang w:val="ro-RO"/>
        </w:rPr>
        <w:t>Resturi de balast, altele decât cele specificate la 17 05 08</w:t>
      </w:r>
    </w:p>
    <w:p w:rsidR="00F713F3" w:rsidRDefault="00F713F3" w:rsidP="00F713F3">
      <w:pPr>
        <w:numPr>
          <w:ilvl w:val="0"/>
          <w:numId w:val="14"/>
        </w:numPr>
        <w:tabs>
          <w:tab w:val="left" w:pos="0"/>
        </w:tabs>
        <w:spacing w:after="0" w:line="240" w:lineRule="auto"/>
        <w:jc w:val="both"/>
        <w:rPr>
          <w:rFonts w:ascii="Times New Roman" w:hAnsi="Times New Roman"/>
          <w:strike/>
          <w:sz w:val="24"/>
          <w:szCs w:val="24"/>
          <w:lang w:val="ro-RO"/>
        </w:rPr>
      </w:pPr>
      <w:r>
        <w:rPr>
          <w:rFonts w:ascii="Times New Roman" w:hAnsi="Times New Roman"/>
          <w:sz w:val="24"/>
          <w:szCs w:val="24"/>
          <w:lang w:val="ro-RO"/>
        </w:rPr>
        <w:t>Deșeuri din construcții si demolări: resturi de balast cu conținut de substanțe periculoase (balast contaminat) 17 05 07*</w:t>
      </w:r>
    </w:p>
    <w:p w:rsidR="00F713F3" w:rsidRDefault="00F713F3" w:rsidP="00F713F3">
      <w:pPr>
        <w:numPr>
          <w:ilvl w:val="0"/>
          <w:numId w:val="14"/>
        </w:numPr>
        <w:tabs>
          <w:tab w:val="left" w:pos="0"/>
        </w:tabs>
        <w:spacing w:after="0" w:line="240" w:lineRule="auto"/>
        <w:jc w:val="both"/>
        <w:rPr>
          <w:rFonts w:ascii="Times New Roman" w:hAnsi="Times New Roman"/>
          <w:strike/>
          <w:sz w:val="24"/>
          <w:szCs w:val="24"/>
          <w:lang w:val="ro-RO"/>
        </w:rPr>
      </w:pPr>
      <w:r>
        <w:rPr>
          <w:rFonts w:ascii="Times New Roman" w:hAnsi="Times New Roman"/>
          <w:sz w:val="24"/>
          <w:szCs w:val="24"/>
          <w:lang w:val="ro-RO"/>
        </w:rPr>
        <w:t>Alte deșeuri de la construcții și demolări (inclusiv ameste</w:t>
      </w:r>
      <w:r>
        <w:rPr>
          <w:rFonts w:ascii="Times New Roman" w:hAnsi="Times New Roman"/>
          <w:sz w:val="24"/>
          <w:szCs w:val="24"/>
          <w:lang w:val="ro-RO"/>
        </w:rPr>
        <w:softHyphen/>
        <w:t>curi de deșeuri) cu conținut de substanțe periculoase (șlam petrolier bituminizat) 17 09 03*</w:t>
      </w:r>
    </w:p>
    <w:p w:rsidR="00F713F3" w:rsidRDefault="00F713F3" w:rsidP="00F713F3">
      <w:pPr>
        <w:numPr>
          <w:ilvl w:val="0"/>
          <w:numId w:val="14"/>
        </w:numPr>
        <w:tabs>
          <w:tab w:val="left" w:pos="0"/>
        </w:tabs>
        <w:spacing w:after="0" w:line="240" w:lineRule="auto"/>
        <w:jc w:val="both"/>
        <w:rPr>
          <w:rFonts w:ascii="Times New Roman" w:hAnsi="Times New Roman"/>
          <w:strike/>
          <w:sz w:val="24"/>
          <w:szCs w:val="24"/>
          <w:lang w:val="ro-RO"/>
        </w:rPr>
      </w:pPr>
      <w:r>
        <w:rPr>
          <w:rFonts w:ascii="Times New Roman" w:hAnsi="Times New Roman"/>
          <w:sz w:val="24"/>
          <w:szCs w:val="24"/>
          <w:lang w:val="ro-RO"/>
        </w:rPr>
        <w:t>Deșeuri municipale amestecate 20 03 01</w:t>
      </w:r>
    </w:p>
    <w:p w:rsidR="00F713F3" w:rsidRDefault="00F713F3" w:rsidP="00F713F3">
      <w:pPr>
        <w:widowControl w:val="0"/>
        <w:numPr>
          <w:ilvl w:val="0"/>
          <w:numId w:val="13"/>
        </w:numPr>
        <w:tabs>
          <w:tab w:val="left" w:pos="709"/>
        </w:tabs>
        <w:autoSpaceDE w:val="0"/>
        <w:autoSpaceDN w:val="0"/>
        <w:adjustRightInd w:val="0"/>
        <w:spacing w:after="0" w:line="240" w:lineRule="auto"/>
        <w:ind w:right="-20"/>
        <w:jc w:val="both"/>
        <w:rPr>
          <w:rFonts w:ascii="Times New Roman" w:hAnsi="Times New Roman"/>
          <w:sz w:val="24"/>
          <w:szCs w:val="24"/>
          <w:lang w:val="ro-RO"/>
        </w:rPr>
      </w:pPr>
      <w:r>
        <w:rPr>
          <w:rFonts w:ascii="Times New Roman" w:hAnsi="Times New Roman"/>
          <w:sz w:val="24"/>
          <w:szCs w:val="24"/>
          <w:lang w:val="ro-RO"/>
        </w:rPr>
        <w:t>se va ţine evidenţa strictă a cantităţilor şi tipurilor de deşeuri produse şi a operaţiunilor cu deşeuri conform prevederilor HG 856/2002;</w:t>
      </w:r>
    </w:p>
    <w:p w:rsidR="00F713F3" w:rsidRDefault="00F713F3" w:rsidP="00F713F3">
      <w:pPr>
        <w:numPr>
          <w:ilvl w:val="0"/>
          <w:numId w:val="15"/>
        </w:numPr>
        <w:spacing w:after="0" w:line="240" w:lineRule="auto"/>
        <w:ind w:left="1077" w:hanging="357"/>
        <w:jc w:val="both"/>
        <w:rPr>
          <w:rFonts w:ascii="Times New Roman" w:hAnsi="Times New Roman"/>
          <w:sz w:val="24"/>
          <w:szCs w:val="24"/>
          <w:lang w:val="ro-RO"/>
        </w:rPr>
      </w:pPr>
      <w:r>
        <w:rPr>
          <w:rFonts w:ascii="Times New Roman" w:hAnsi="Times New Roman"/>
          <w:sz w:val="24"/>
          <w:szCs w:val="24"/>
          <w:lang w:val="ro-RO"/>
        </w:rPr>
        <w:t xml:space="preserve">respectarea Legii 211/2011 şi a Ordinului 794/2012 </w:t>
      </w:r>
    </w:p>
    <w:p w:rsidR="00F713F3" w:rsidRDefault="00F713F3" w:rsidP="00F713F3">
      <w:pPr>
        <w:numPr>
          <w:ilvl w:val="0"/>
          <w:numId w:val="15"/>
        </w:numPr>
        <w:spacing w:after="0" w:line="240" w:lineRule="auto"/>
        <w:ind w:left="1077" w:hanging="357"/>
        <w:jc w:val="both"/>
        <w:rPr>
          <w:rFonts w:ascii="Times New Roman" w:hAnsi="Times New Roman"/>
          <w:sz w:val="24"/>
          <w:szCs w:val="24"/>
          <w:lang w:val="ro-RO"/>
        </w:rPr>
      </w:pPr>
      <w:r>
        <w:rPr>
          <w:rFonts w:ascii="Times New Roman" w:hAnsi="Times New Roman"/>
          <w:sz w:val="24"/>
          <w:szCs w:val="24"/>
          <w:lang w:val="ro-RO"/>
        </w:rPr>
        <w:t>respectarea OUG 16/2001 republicat cu completările ulterioare privind gestionarea deşeurilor reciclabile şi a HG 621/2005 privind gestionarea ambalajelor şi a deşeurilor de ambalaje;</w:t>
      </w:r>
    </w:p>
    <w:p w:rsidR="00F713F3" w:rsidRDefault="00F713F3" w:rsidP="00F713F3">
      <w:pPr>
        <w:numPr>
          <w:ilvl w:val="0"/>
          <w:numId w:val="15"/>
        </w:numPr>
        <w:spacing w:after="0" w:line="240" w:lineRule="auto"/>
        <w:ind w:left="1077" w:hanging="357"/>
        <w:jc w:val="both"/>
        <w:rPr>
          <w:rFonts w:ascii="Times New Roman" w:hAnsi="Times New Roman"/>
          <w:sz w:val="24"/>
          <w:szCs w:val="24"/>
          <w:lang w:val="ro-RO"/>
        </w:rPr>
      </w:pPr>
      <w:r>
        <w:rPr>
          <w:rFonts w:ascii="Times New Roman" w:hAnsi="Times New Roman"/>
          <w:sz w:val="24"/>
          <w:szCs w:val="24"/>
          <w:lang w:val="ro-RO"/>
        </w:rPr>
        <w:t>este interzisă abandonarea deşeurilor sau depozitarea în locuri neautorizate;</w:t>
      </w:r>
    </w:p>
    <w:p w:rsidR="00F713F3" w:rsidRDefault="00F713F3" w:rsidP="00F713F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Toate tipurile de deşeuri rezultate vor fi eliminate de pe amplasament şi depozitate pe baza contractelor încheiate cu firme autorizate. </w:t>
      </w:r>
    </w:p>
    <w:p w:rsidR="00F713F3" w:rsidRDefault="00F713F3" w:rsidP="00F713F3">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deșeurile rezultate în urma realizării proiectului vor fi gestionate de către titular;</w:t>
      </w:r>
    </w:p>
    <w:p w:rsidR="00F713F3" w:rsidRDefault="00F713F3" w:rsidP="00F713F3">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lucrările de săpătură vor afecta parțial solul și subsolul; la finalizarea lucrărilor se vor face nivelarea și tasarea solului;</w:t>
      </w:r>
    </w:p>
    <w:p w:rsidR="00F713F3" w:rsidRDefault="00F713F3" w:rsidP="00F713F3">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va evita impurificarea solului cu produse petroliere rezultate de la utilajele și mijloacele de transport utilizate pentru executarea lucrărilor;</w:t>
      </w:r>
    </w:p>
    <w:p w:rsidR="00F713F3" w:rsidRDefault="00F713F3" w:rsidP="00F713F3">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deșeurilor pe amplasamentele neautorizate;</w:t>
      </w:r>
    </w:p>
    <w:p w:rsidR="00F713F3" w:rsidRDefault="00F713F3" w:rsidP="00F713F3">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după finalizarea lucrărilor de execuţie, se vor lua măsuri pentru redarea în folosinţă a terenului ocupat în urma lucrărilor.</w:t>
      </w:r>
    </w:p>
    <w:p w:rsidR="00F713F3" w:rsidRDefault="00F713F3" w:rsidP="00F713F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Alte condiții</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La finalizarea lucrărilor se vor executa lucrări de refacere a zonei, inclusiv în zona de depozitare a materialelor în cadrul organizării de şantier. După încheierea lucrărilor se va face curăţarea terenului de pământ, nisip, agregate minerale (pietriş, balast), transportarea acestora în locuri indicate de către beneficiarul lucrării. Surplusul de pământ rezultat în urma săpării fundaţiilor va fi utilizat ca material de umplutură.</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F713F3" w:rsidRDefault="00F713F3" w:rsidP="00F713F3">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respectarea legislaţiei de mediu în vigoare;</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respectarea prevederilor HG nr. 1061/2008 privind transportul deșeurilor periculoase și nepericuloase pe teritoriul României;</w:t>
      </w:r>
    </w:p>
    <w:p w:rsidR="00F713F3" w:rsidRDefault="00F713F3" w:rsidP="00F713F3">
      <w:pPr>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la finalizarea proiectului se va anunţa</w:t>
      </w:r>
      <w:r>
        <w:rPr>
          <w:rFonts w:ascii="Times New Roman" w:hAnsi="Times New Roman"/>
          <w:color w:val="FF0000"/>
          <w:sz w:val="24"/>
          <w:szCs w:val="24"/>
          <w:lang w:val="ro-RO"/>
        </w:rPr>
        <w:t xml:space="preserve"> </w:t>
      </w:r>
      <w:r>
        <w:rPr>
          <w:rFonts w:ascii="Times New Roman" w:hAnsi="Times New Roman"/>
          <w:sz w:val="24"/>
          <w:szCs w:val="24"/>
          <w:lang w:val="ro-RO"/>
        </w:rPr>
        <w:t>GNM Serviciul Comisariatului Județean Giurgiu în vederea efectuării unui control de specialitate pentru verificarea respectării condiţiilor din decizia etapei de încadrare, conform prevederilor art. 49, alin. (3) din Ord. 135//2010;</w:t>
      </w:r>
    </w:p>
    <w:p w:rsidR="00F713F3" w:rsidRDefault="00F713F3" w:rsidP="00F713F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cazul în are proiectul suferă modificări, titularul este obligat să notifice în scris autoritatea publică pentru protecția mediului emitentă asupra acestor modificări. </w:t>
      </w:r>
    </w:p>
    <w:p w:rsidR="00F713F3" w:rsidRDefault="00F713F3" w:rsidP="00F713F3">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Prezenta decizie poate fi contestată în conformitate cu prevederile Hotărârii guvernului nr. 445/2009 şi ale Legii contenciosului administrativ nr. 554/2004, cu modificările şi completările ulterioare.</w:t>
      </w:r>
    </w:p>
    <w:p w:rsidR="00F713F3" w:rsidRDefault="00F713F3" w:rsidP="00F713F3">
      <w:pPr>
        <w:spacing w:after="0" w:line="240" w:lineRule="auto"/>
        <w:jc w:val="both"/>
        <w:rPr>
          <w:rFonts w:ascii="Times New Roman" w:hAnsi="Times New Roman"/>
          <w:color w:val="FF0000"/>
          <w:sz w:val="24"/>
          <w:szCs w:val="24"/>
          <w:lang w:val="ro-RO"/>
        </w:rPr>
      </w:pPr>
    </w:p>
    <w:p w:rsidR="00F713F3" w:rsidRDefault="00F713F3" w:rsidP="00F713F3">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F713F3" w:rsidRDefault="00F713F3" w:rsidP="00F713F3">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F713F3" w:rsidRDefault="00F713F3" w:rsidP="00F713F3">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7212BE" w:rsidRPr="00F713F3" w:rsidRDefault="007212BE">
      <w:pPr>
        <w:rPr>
          <w:lang w:val="ro-RO"/>
        </w:rPr>
      </w:pPr>
      <w:bookmarkStart w:id="0" w:name="_GoBack"/>
      <w:bookmarkEnd w:id="0"/>
    </w:p>
    <w:sectPr w:rsidR="007212BE" w:rsidRPr="00F71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84D"/>
    <w:multiLevelType w:val="hybridMultilevel"/>
    <w:tmpl w:val="8DECF76E"/>
    <w:lvl w:ilvl="0" w:tplc="5476A034">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025D61"/>
    <w:multiLevelType w:val="hybridMultilevel"/>
    <w:tmpl w:val="D42AE446"/>
    <w:lvl w:ilvl="0" w:tplc="C4B85060">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
    <w:nsid w:val="07160B84"/>
    <w:multiLevelType w:val="hybridMultilevel"/>
    <w:tmpl w:val="03262380"/>
    <w:lvl w:ilvl="0" w:tplc="0000006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172763A8"/>
    <w:multiLevelType w:val="hybridMultilevel"/>
    <w:tmpl w:val="03F40F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2D299F"/>
    <w:multiLevelType w:val="hybridMultilevel"/>
    <w:tmpl w:val="FA9252A2"/>
    <w:lvl w:ilvl="0" w:tplc="0418000B">
      <w:start w:val="1"/>
      <w:numFmt w:val="bullet"/>
      <w:lvlText w:val=""/>
      <w:lvlJc w:val="left"/>
      <w:pPr>
        <w:ind w:left="45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45CB2E6E"/>
    <w:multiLevelType w:val="multilevel"/>
    <w:tmpl w:val="2F8C970E"/>
    <w:lvl w:ilvl="0">
      <w:start w:val="2"/>
      <w:numFmt w:val="decimal"/>
      <w:lvlText w:val="%1."/>
      <w:lvlJc w:val="left"/>
      <w:pPr>
        <w:ind w:left="360" w:hanging="360"/>
      </w:p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3E66F74"/>
    <w:multiLevelType w:val="hybridMultilevel"/>
    <w:tmpl w:val="1A84BE4C"/>
    <w:lvl w:ilvl="0" w:tplc="5A80504C">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start w:val="1"/>
      <w:numFmt w:val="bullet"/>
      <w:lvlText w:val="o"/>
      <w:lvlJc w:val="left"/>
      <w:pPr>
        <w:ind w:left="1827" w:hanging="360"/>
      </w:pPr>
      <w:rPr>
        <w:rFonts w:ascii="Courier New" w:hAnsi="Courier New" w:cs="Courier New" w:hint="default"/>
      </w:rPr>
    </w:lvl>
    <w:lvl w:ilvl="2" w:tplc="04180005">
      <w:start w:val="1"/>
      <w:numFmt w:val="bullet"/>
      <w:lvlText w:val=""/>
      <w:lvlJc w:val="left"/>
      <w:pPr>
        <w:ind w:left="2547" w:hanging="360"/>
      </w:pPr>
      <w:rPr>
        <w:rFonts w:ascii="Wingdings" w:hAnsi="Wingdings" w:hint="default"/>
      </w:rPr>
    </w:lvl>
    <w:lvl w:ilvl="3" w:tplc="04180001">
      <w:start w:val="1"/>
      <w:numFmt w:val="bullet"/>
      <w:lvlText w:val=""/>
      <w:lvlJc w:val="left"/>
      <w:pPr>
        <w:ind w:left="3267" w:hanging="360"/>
      </w:pPr>
      <w:rPr>
        <w:rFonts w:ascii="Symbol" w:hAnsi="Symbol" w:hint="default"/>
      </w:rPr>
    </w:lvl>
    <w:lvl w:ilvl="4" w:tplc="04180003">
      <w:start w:val="1"/>
      <w:numFmt w:val="bullet"/>
      <w:lvlText w:val="o"/>
      <w:lvlJc w:val="left"/>
      <w:pPr>
        <w:ind w:left="3987" w:hanging="360"/>
      </w:pPr>
      <w:rPr>
        <w:rFonts w:ascii="Courier New" w:hAnsi="Courier New" w:cs="Courier New" w:hint="default"/>
      </w:rPr>
    </w:lvl>
    <w:lvl w:ilvl="5" w:tplc="04180005">
      <w:start w:val="1"/>
      <w:numFmt w:val="bullet"/>
      <w:lvlText w:val=""/>
      <w:lvlJc w:val="left"/>
      <w:pPr>
        <w:ind w:left="4707" w:hanging="360"/>
      </w:pPr>
      <w:rPr>
        <w:rFonts w:ascii="Wingdings" w:hAnsi="Wingdings" w:hint="default"/>
      </w:rPr>
    </w:lvl>
    <w:lvl w:ilvl="6" w:tplc="04180001">
      <w:start w:val="1"/>
      <w:numFmt w:val="bullet"/>
      <w:lvlText w:val=""/>
      <w:lvlJc w:val="left"/>
      <w:pPr>
        <w:ind w:left="5427" w:hanging="360"/>
      </w:pPr>
      <w:rPr>
        <w:rFonts w:ascii="Symbol" w:hAnsi="Symbol" w:hint="default"/>
      </w:rPr>
    </w:lvl>
    <w:lvl w:ilvl="7" w:tplc="04180003">
      <w:start w:val="1"/>
      <w:numFmt w:val="bullet"/>
      <w:lvlText w:val="o"/>
      <w:lvlJc w:val="left"/>
      <w:pPr>
        <w:ind w:left="6147" w:hanging="360"/>
      </w:pPr>
      <w:rPr>
        <w:rFonts w:ascii="Courier New" w:hAnsi="Courier New" w:cs="Courier New" w:hint="default"/>
      </w:rPr>
    </w:lvl>
    <w:lvl w:ilvl="8" w:tplc="04180005">
      <w:start w:val="1"/>
      <w:numFmt w:val="bullet"/>
      <w:lvlText w:val=""/>
      <w:lvlJc w:val="left"/>
      <w:pPr>
        <w:ind w:left="6867" w:hanging="360"/>
      </w:pPr>
      <w:rPr>
        <w:rFonts w:ascii="Wingdings" w:hAnsi="Wingdings" w:hint="default"/>
      </w:rPr>
    </w:lvl>
  </w:abstractNum>
  <w:abstractNum w:abstractNumId="11">
    <w:nsid w:val="60BD0231"/>
    <w:multiLevelType w:val="hybridMultilevel"/>
    <w:tmpl w:val="DFDCBC40"/>
    <w:lvl w:ilvl="0" w:tplc="8BBEA1C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15254C7"/>
    <w:multiLevelType w:val="hybridMultilevel"/>
    <w:tmpl w:val="4CBAEB16"/>
    <w:lvl w:ilvl="0" w:tplc="5A80504C">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6547322F"/>
    <w:multiLevelType w:val="hybridMultilevel"/>
    <w:tmpl w:val="F6B2C44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start w:val="1"/>
      <w:numFmt w:val="bullet"/>
      <w:lvlText w:val=""/>
      <w:lvlJc w:val="left"/>
      <w:pPr>
        <w:ind w:left="3051" w:hanging="360"/>
      </w:pPr>
      <w:rPr>
        <w:rFonts w:ascii="Symbol" w:hAnsi="Symbol" w:hint="default"/>
      </w:rPr>
    </w:lvl>
    <w:lvl w:ilvl="4" w:tplc="04090003">
      <w:start w:val="1"/>
      <w:numFmt w:val="bullet"/>
      <w:lvlText w:val="o"/>
      <w:lvlJc w:val="left"/>
      <w:pPr>
        <w:ind w:left="3771" w:hanging="360"/>
      </w:pPr>
      <w:rPr>
        <w:rFonts w:ascii="Courier New" w:hAnsi="Courier New" w:cs="Courier New" w:hint="default"/>
      </w:rPr>
    </w:lvl>
    <w:lvl w:ilvl="5" w:tplc="04090005">
      <w:start w:val="1"/>
      <w:numFmt w:val="bullet"/>
      <w:lvlText w:val=""/>
      <w:lvlJc w:val="left"/>
      <w:pPr>
        <w:ind w:left="4491" w:hanging="360"/>
      </w:pPr>
      <w:rPr>
        <w:rFonts w:ascii="Wingdings" w:hAnsi="Wingdings" w:hint="default"/>
      </w:rPr>
    </w:lvl>
    <w:lvl w:ilvl="6" w:tplc="04090001">
      <w:start w:val="1"/>
      <w:numFmt w:val="bullet"/>
      <w:lvlText w:val=""/>
      <w:lvlJc w:val="left"/>
      <w:pPr>
        <w:ind w:left="5211" w:hanging="360"/>
      </w:pPr>
      <w:rPr>
        <w:rFonts w:ascii="Symbol" w:hAnsi="Symbol" w:hint="default"/>
      </w:rPr>
    </w:lvl>
    <w:lvl w:ilvl="7" w:tplc="04090003">
      <w:start w:val="1"/>
      <w:numFmt w:val="bullet"/>
      <w:lvlText w:val="o"/>
      <w:lvlJc w:val="left"/>
      <w:pPr>
        <w:ind w:left="5931" w:hanging="360"/>
      </w:pPr>
      <w:rPr>
        <w:rFonts w:ascii="Courier New" w:hAnsi="Courier New" w:cs="Courier New" w:hint="default"/>
      </w:rPr>
    </w:lvl>
    <w:lvl w:ilvl="8" w:tplc="04090005">
      <w:start w:val="1"/>
      <w:numFmt w:val="bullet"/>
      <w:lvlText w:val=""/>
      <w:lvlJc w:val="left"/>
      <w:pPr>
        <w:ind w:left="6651" w:hanging="360"/>
      </w:pPr>
      <w:rPr>
        <w:rFonts w:ascii="Wingdings" w:hAnsi="Wingdings" w:hint="default"/>
      </w:rPr>
    </w:lvl>
  </w:abstractNum>
  <w:abstractNum w:abstractNumId="14">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13"/>
    <w:lvlOverride w:ilvl="0"/>
    <w:lvlOverride w:ilvl="1"/>
    <w:lvlOverride w:ilvl="2"/>
    <w:lvlOverride w:ilvl="3"/>
    <w:lvlOverride w:ilvl="4"/>
    <w:lvlOverride w:ilvl="5"/>
    <w:lvlOverride w:ilvl="6"/>
    <w:lvlOverride w:ilvl="7"/>
    <w:lvlOverride w:ilvl="8"/>
  </w:num>
  <w:num w:numId="5">
    <w:abstractNumId w:val="7"/>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4D"/>
    <w:rsid w:val="001B0858"/>
    <w:rsid w:val="001D2AA8"/>
    <w:rsid w:val="00333D7F"/>
    <w:rsid w:val="0048134D"/>
    <w:rsid w:val="004E2578"/>
    <w:rsid w:val="00575777"/>
    <w:rsid w:val="00594415"/>
    <w:rsid w:val="006131BD"/>
    <w:rsid w:val="0068551D"/>
    <w:rsid w:val="00712B8D"/>
    <w:rsid w:val="007212BE"/>
    <w:rsid w:val="007D5D26"/>
    <w:rsid w:val="008673BA"/>
    <w:rsid w:val="00B10979"/>
    <w:rsid w:val="00B75481"/>
    <w:rsid w:val="00CB2A22"/>
    <w:rsid w:val="00E460D1"/>
    <w:rsid w:val="00EA2E9F"/>
    <w:rsid w:val="00F713F3"/>
    <w:rsid w:val="00FD44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F3"/>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link w:val="Listparagraf"/>
    <w:uiPriority w:val="34"/>
    <w:locked/>
    <w:rsid w:val="00F713F3"/>
    <w:rPr>
      <w:rFonts w:ascii="Times New Roman" w:eastAsia="Times New Roman" w:hAnsi="Times New Roman" w:cs="Times New Roman"/>
      <w:sz w:val="24"/>
      <w:szCs w:val="24"/>
      <w:lang w:val="en-US"/>
    </w:rPr>
  </w:style>
  <w:style w:type="paragraph" w:styleId="Listparagraf">
    <w:name w:val="List Paragraph"/>
    <w:basedOn w:val="Normal"/>
    <w:link w:val="ListparagrafCaracter"/>
    <w:uiPriority w:val="34"/>
    <w:qFormat/>
    <w:rsid w:val="00F713F3"/>
    <w:pPr>
      <w:spacing w:after="0" w:line="240" w:lineRule="auto"/>
      <w:ind w:left="720"/>
      <w:contextualSpacing/>
    </w:pPr>
    <w:rPr>
      <w:rFonts w:ascii="Times New Roman" w:eastAsia="Times New Roman" w:hAnsi="Times New Roman"/>
      <w:sz w:val="24"/>
      <w:szCs w:val="24"/>
    </w:rPr>
  </w:style>
  <w:style w:type="character" w:customStyle="1" w:styleId="Bodytext">
    <w:name w:val="Body text_"/>
    <w:link w:val="Bodytext1"/>
    <w:locked/>
    <w:rsid w:val="00F713F3"/>
    <w:rPr>
      <w:rFonts w:ascii="Arial" w:hAnsi="Arial" w:cs="Arial"/>
      <w:sz w:val="18"/>
      <w:szCs w:val="18"/>
      <w:shd w:val="clear" w:color="auto" w:fill="FFFFFF"/>
    </w:rPr>
  </w:style>
  <w:style w:type="paragraph" w:customStyle="1" w:styleId="Bodytext1">
    <w:name w:val="Body text1"/>
    <w:basedOn w:val="Normal"/>
    <w:link w:val="Bodytext"/>
    <w:rsid w:val="00F713F3"/>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F713F3"/>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F3"/>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link w:val="Listparagraf"/>
    <w:uiPriority w:val="34"/>
    <w:locked/>
    <w:rsid w:val="00F713F3"/>
    <w:rPr>
      <w:rFonts w:ascii="Times New Roman" w:eastAsia="Times New Roman" w:hAnsi="Times New Roman" w:cs="Times New Roman"/>
      <w:sz w:val="24"/>
      <w:szCs w:val="24"/>
      <w:lang w:val="en-US"/>
    </w:rPr>
  </w:style>
  <w:style w:type="paragraph" w:styleId="Listparagraf">
    <w:name w:val="List Paragraph"/>
    <w:basedOn w:val="Normal"/>
    <w:link w:val="ListparagrafCaracter"/>
    <w:uiPriority w:val="34"/>
    <w:qFormat/>
    <w:rsid w:val="00F713F3"/>
    <w:pPr>
      <w:spacing w:after="0" w:line="240" w:lineRule="auto"/>
      <w:ind w:left="720"/>
      <w:contextualSpacing/>
    </w:pPr>
    <w:rPr>
      <w:rFonts w:ascii="Times New Roman" w:eastAsia="Times New Roman" w:hAnsi="Times New Roman"/>
      <w:sz w:val="24"/>
      <w:szCs w:val="24"/>
    </w:rPr>
  </w:style>
  <w:style w:type="character" w:customStyle="1" w:styleId="Bodytext">
    <w:name w:val="Body text_"/>
    <w:link w:val="Bodytext1"/>
    <w:locked/>
    <w:rsid w:val="00F713F3"/>
    <w:rPr>
      <w:rFonts w:ascii="Arial" w:hAnsi="Arial" w:cs="Arial"/>
      <w:sz w:val="18"/>
      <w:szCs w:val="18"/>
      <w:shd w:val="clear" w:color="auto" w:fill="FFFFFF"/>
    </w:rPr>
  </w:style>
  <w:style w:type="paragraph" w:customStyle="1" w:styleId="Bodytext1">
    <w:name w:val="Body text1"/>
    <w:basedOn w:val="Normal"/>
    <w:link w:val="Bodytext"/>
    <w:rsid w:val="00F713F3"/>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F713F3"/>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3191</Words>
  <Characters>18512</Characters>
  <Application>Microsoft Office Word</Application>
  <DocSecurity>0</DocSecurity>
  <Lines>154</Lines>
  <Paragraphs>43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dcterms:created xsi:type="dcterms:W3CDTF">2017-05-23T06:28:00Z</dcterms:created>
  <dcterms:modified xsi:type="dcterms:W3CDTF">2017-05-23T06:28:00Z</dcterms:modified>
</cp:coreProperties>
</file>