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38" w:rsidRDefault="004D1838" w:rsidP="004D1838">
      <w:pPr>
        <w:pStyle w:val="Bodytext310"/>
        <w:shd w:val="clear" w:color="auto" w:fill="auto"/>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PROIECTUL DECIZIEI ETAPEI DE ÎNCADRARE</w:t>
      </w:r>
    </w:p>
    <w:p w:rsidR="004D1838" w:rsidRDefault="004D1838" w:rsidP="004D1838">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rPr>
      </w:pPr>
    </w:p>
    <w:p w:rsidR="004D1838" w:rsidRDefault="004D1838" w:rsidP="004D1838">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Nr. 4905 din 03.07.2017</w:t>
      </w:r>
    </w:p>
    <w:p w:rsidR="004D1838" w:rsidRDefault="004D1838" w:rsidP="004D1838">
      <w:pPr>
        <w:pStyle w:val="Bodytext1"/>
        <w:shd w:val="clear" w:color="auto" w:fill="auto"/>
        <w:tabs>
          <w:tab w:val="left" w:leader="dot" w:pos="11334"/>
        </w:tabs>
        <w:spacing w:before="0" w:after="0" w:line="240" w:lineRule="auto"/>
        <w:ind w:firstLine="0"/>
        <w:jc w:val="both"/>
        <w:rPr>
          <w:rFonts w:ascii="Times New Roman" w:hAnsi="Times New Roman" w:cs="Times New Roman"/>
          <w:color w:val="FF0000"/>
          <w:sz w:val="24"/>
          <w:szCs w:val="24"/>
        </w:rPr>
      </w:pPr>
    </w:p>
    <w:p w:rsidR="004D1838" w:rsidRDefault="004D1838" w:rsidP="004D1838">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 urmare a solicitării de emitere a acordului de mediu adresate de</w:t>
      </w:r>
      <w:r>
        <w:rPr>
          <w:rFonts w:ascii="Times New Roman" w:hAnsi="Times New Roman" w:cs="Times New Roman"/>
          <w:color w:val="FF0000"/>
          <w:sz w:val="24"/>
          <w:szCs w:val="24"/>
        </w:rPr>
        <w:t xml:space="preserve"> </w:t>
      </w:r>
      <w:r>
        <w:rPr>
          <w:rFonts w:ascii="Garamond" w:hAnsi="Garamond"/>
          <w:sz w:val="28"/>
          <w:szCs w:val="28"/>
        </w:rPr>
        <w:t>S.C.</w:t>
      </w:r>
      <w:r>
        <w:rPr>
          <w:rFonts w:ascii="Garamond" w:hAnsi="Garamond"/>
          <w:color w:val="FF0000"/>
          <w:sz w:val="28"/>
          <w:szCs w:val="28"/>
        </w:rPr>
        <w:t xml:space="preserve"> </w:t>
      </w:r>
      <w:r>
        <w:rPr>
          <w:rFonts w:ascii="Garamond" w:hAnsi="Garamond"/>
          <w:sz w:val="28"/>
          <w:szCs w:val="28"/>
        </w:rPr>
        <w:t>SUPERSTONE</w:t>
      </w:r>
      <w:r>
        <w:rPr>
          <w:rFonts w:ascii="Garamond" w:hAnsi="Garamond"/>
          <w:color w:val="FF0000"/>
          <w:sz w:val="28"/>
          <w:szCs w:val="28"/>
        </w:rPr>
        <w:t xml:space="preserve"> </w:t>
      </w:r>
      <w:r>
        <w:rPr>
          <w:rFonts w:ascii="Garamond" w:hAnsi="Garamond"/>
          <w:sz w:val="28"/>
          <w:szCs w:val="28"/>
        </w:rPr>
        <w:t>S.R.L., cu sediul în</w:t>
      </w:r>
      <w:r>
        <w:rPr>
          <w:rFonts w:ascii="Garamond" w:hAnsi="Garamond"/>
          <w:color w:val="FF0000"/>
          <w:sz w:val="28"/>
          <w:szCs w:val="28"/>
        </w:rPr>
        <w:t xml:space="preserve"> </w:t>
      </w:r>
      <w:r>
        <w:rPr>
          <w:rFonts w:ascii="Garamond" w:hAnsi="Garamond"/>
          <w:sz w:val="28"/>
          <w:szCs w:val="28"/>
        </w:rPr>
        <w:t>Pope</w:t>
      </w:r>
      <w:r>
        <w:rPr>
          <w:rFonts w:ascii="Times New Roman" w:hAnsi="Times New Roman"/>
          <w:sz w:val="28"/>
          <w:szCs w:val="28"/>
        </w:rPr>
        <w:t>ș</w:t>
      </w:r>
      <w:r>
        <w:rPr>
          <w:rFonts w:ascii="Garamond" w:hAnsi="Garamond"/>
          <w:sz w:val="28"/>
          <w:szCs w:val="28"/>
        </w:rPr>
        <w:t xml:space="preserve">ti Leordeni, </w:t>
      </w:r>
      <w:r>
        <w:rPr>
          <w:rFonts w:ascii="Times New Roman" w:hAnsi="Times New Roman"/>
          <w:sz w:val="28"/>
          <w:szCs w:val="28"/>
        </w:rPr>
        <w:t>Ș</w:t>
      </w:r>
      <w:r>
        <w:rPr>
          <w:rFonts w:ascii="Garamond" w:hAnsi="Garamond"/>
          <w:sz w:val="28"/>
          <w:szCs w:val="28"/>
        </w:rPr>
        <w:t>oseaua de centură, nr. 77, jud. Ilfov</w:t>
      </w:r>
      <w:r>
        <w:rPr>
          <w:rFonts w:ascii="Times New Roman" w:hAnsi="Times New Roman" w:cs="Times New Roman"/>
          <w:sz w:val="24"/>
          <w:szCs w:val="24"/>
        </w:rPr>
        <w:t>, înregistrată la A.P.M. Giurgiu cu nr.</w:t>
      </w:r>
      <w:r>
        <w:rPr>
          <w:rFonts w:ascii="Times New Roman" w:hAnsi="Times New Roman" w:cs="Times New Roman"/>
          <w:color w:val="FF0000"/>
          <w:sz w:val="24"/>
          <w:szCs w:val="24"/>
        </w:rPr>
        <w:t xml:space="preserve"> </w:t>
      </w:r>
      <w:r>
        <w:rPr>
          <w:rFonts w:ascii="Times New Roman" w:hAnsi="Times New Roman" w:cs="Times New Roman"/>
          <w:sz w:val="24"/>
          <w:szCs w:val="24"/>
        </w:rPr>
        <w:t>4905 din 15.06.2017,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4D1838" w:rsidRDefault="004D1838" w:rsidP="004D183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A.P.M. Giurgiu decide, ca urmare a consultărilor desfăşurate în cadrul şedinţei Comisiei de Analiză Tehnică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03.07.2017,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că proiectul “Amplasare stație de sortare agregate minerale în cadrul investiției Amenajare râu Argeș pentru apărare împotriva inundațiilor, irigații și alte folosințe în perimetrul </w:t>
      </w:r>
      <w:proofErr w:type="spellStart"/>
      <w:r>
        <w:rPr>
          <w:rFonts w:ascii="Times New Roman" w:hAnsi="Times New Roman" w:cs="Times New Roman"/>
          <w:sz w:val="24"/>
          <w:szCs w:val="24"/>
        </w:rPr>
        <w:t>Isvoarele</w:t>
      </w:r>
      <w:proofErr w:type="spellEnd"/>
      <w:r>
        <w:rPr>
          <w:rFonts w:ascii="Times New Roman" w:hAnsi="Times New Roman" w:cs="Times New Roman"/>
          <w:sz w:val="24"/>
          <w:szCs w:val="24"/>
        </w:rPr>
        <w:t xml:space="preserve"> (zona 2)”,</w:t>
      </w:r>
      <w:r>
        <w:rPr>
          <w:rFonts w:ascii="Garamond" w:hAnsi="Garamond"/>
          <w:sz w:val="28"/>
          <w:szCs w:val="28"/>
        </w:rPr>
        <w:t xml:space="preserve"> propus a se realiza în </w:t>
      </w:r>
      <w:proofErr w:type="spellStart"/>
      <w:r>
        <w:rPr>
          <w:rFonts w:ascii="Garamond" w:hAnsi="Garamond"/>
          <w:sz w:val="28"/>
          <w:szCs w:val="28"/>
        </w:rPr>
        <w:t>com</w:t>
      </w:r>
      <w:proofErr w:type="spellEnd"/>
      <w:r>
        <w:rPr>
          <w:rFonts w:ascii="Garamond" w:hAnsi="Garamond"/>
          <w:sz w:val="28"/>
          <w:szCs w:val="28"/>
        </w:rPr>
        <w:t xml:space="preserve">. </w:t>
      </w:r>
      <w:proofErr w:type="spellStart"/>
      <w:r>
        <w:rPr>
          <w:rFonts w:ascii="Garamond" w:hAnsi="Garamond"/>
          <w:sz w:val="28"/>
          <w:szCs w:val="28"/>
        </w:rPr>
        <w:t>Isvoarele</w:t>
      </w:r>
      <w:proofErr w:type="spellEnd"/>
      <w:r>
        <w:rPr>
          <w:rFonts w:ascii="Garamond" w:hAnsi="Garamond"/>
          <w:sz w:val="28"/>
          <w:szCs w:val="28"/>
        </w:rPr>
        <w:t xml:space="preserve">, sat </w:t>
      </w:r>
      <w:proofErr w:type="spellStart"/>
      <w:r>
        <w:rPr>
          <w:rFonts w:ascii="Garamond" w:hAnsi="Garamond"/>
          <w:sz w:val="28"/>
          <w:szCs w:val="28"/>
        </w:rPr>
        <w:t>Isvoarele</w:t>
      </w:r>
      <w:proofErr w:type="spellEnd"/>
      <w:r>
        <w:rPr>
          <w:rFonts w:ascii="Garamond" w:hAnsi="Garamond"/>
          <w:sz w:val="28"/>
          <w:szCs w:val="28"/>
        </w:rPr>
        <w:t>, CF 30599, jud. Giurgiu</w:t>
      </w:r>
      <w:r>
        <w:rPr>
          <w:rFonts w:ascii="Times New Roman" w:hAnsi="Times New Roman" w:cs="Times New Roman"/>
          <w:sz w:val="24"/>
          <w:szCs w:val="24"/>
        </w:rPr>
        <w:t xml:space="preserve">, nu se supune evaluării impactului asupra mediului şi nu se supune evaluării adecvate. </w:t>
      </w:r>
    </w:p>
    <w:p w:rsidR="004D1838" w:rsidRDefault="004D1838" w:rsidP="004D1838">
      <w:pPr>
        <w:pStyle w:val="Bodytext1"/>
        <w:shd w:val="clear" w:color="auto" w:fill="auto"/>
        <w:spacing w:before="0" w:after="0" w:line="240" w:lineRule="auto"/>
        <w:ind w:firstLine="720"/>
        <w:jc w:val="both"/>
        <w:rPr>
          <w:rFonts w:ascii="Times New Roman" w:hAnsi="Times New Roman" w:cs="Times New Roman"/>
          <w:b/>
          <w:sz w:val="24"/>
          <w:szCs w:val="24"/>
        </w:rPr>
      </w:pPr>
    </w:p>
    <w:p w:rsidR="004D1838" w:rsidRDefault="004D1838" w:rsidP="004D1838">
      <w:pPr>
        <w:pStyle w:val="Bodytext1"/>
        <w:shd w:val="clear" w:color="auto" w:fill="auto"/>
        <w:spacing w:before="0" w:after="0" w:line="240" w:lineRule="auto"/>
        <w:ind w:firstLine="720"/>
        <w:jc w:val="both"/>
        <w:outlineLvl w:val="0"/>
        <w:rPr>
          <w:rFonts w:ascii="Times New Roman" w:hAnsi="Times New Roman" w:cs="Times New Roman"/>
          <w:sz w:val="24"/>
          <w:szCs w:val="24"/>
        </w:rPr>
      </w:pPr>
      <w:r>
        <w:rPr>
          <w:rFonts w:ascii="Times New Roman" w:hAnsi="Times New Roman" w:cs="Times New Roman"/>
          <w:b/>
          <w:sz w:val="24"/>
          <w:szCs w:val="24"/>
        </w:rPr>
        <w:t>Justificarea prezentei decizii</w:t>
      </w:r>
      <w:r>
        <w:rPr>
          <w:rFonts w:ascii="Times New Roman" w:hAnsi="Times New Roman" w:cs="Times New Roman"/>
          <w:sz w:val="24"/>
          <w:szCs w:val="24"/>
        </w:rPr>
        <w:t xml:space="preserve">: </w:t>
      </w:r>
    </w:p>
    <w:p w:rsidR="004D1838" w:rsidRDefault="004D1838" w:rsidP="004D1838">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Motivele care au stat la baza luării deciziei etapei de încadrare în procedura de evaluare a impactului asupra mediului sunt următoarele:</w:t>
      </w:r>
    </w:p>
    <w:p w:rsidR="004D1838" w:rsidRDefault="004D1838" w:rsidP="004D1838">
      <w:pPr>
        <w:pStyle w:val="Bodytext1"/>
        <w:numPr>
          <w:ilvl w:val="0"/>
          <w:numId w:val="1"/>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proiectul se încadrează în prevederile Hotărârii Guvernului nr. 445/2009, anexa nr. 2,</w:t>
      </w:r>
      <w:r>
        <w:rPr>
          <w:rFonts w:ascii="Times New Roman" w:hAnsi="Times New Roman" w:cs="Times New Roman"/>
          <w:color w:val="FF0000"/>
          <w:sz w:val="24"/>
          <w:szCs w:val="24"/>
        </w:rPr>
        <w:t xml:space="preserve"> </w:t>
      </w:r>
      <w:r>
        <w:rPr>
          <w:rFonts w:ascii="Times New Roman" w:hAnsi="Times New Roman" w:cs="Times New Roman"/>
          <w:sz w:val="24"/>
          <w:szCs w:val="24"/>
        </w:rPr>
        <w:t>pct. 2a);</w:t>
      </w:r>
    </w:p>
    <w:p w:rsidR="004D1838" w:rsidRDefault="004D1838" w:rsidP="004D1838">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4D1838" w:rsidRDefault="004D1838" w:rsidP="004D1838">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mărimea proiectului:</w:t>
      </w:r>
    </w:p>
    <w:p w:rsidR="004D1838" w:rsidRDefault="004D1838" w:rsidP="004D1838">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Stația de sortare se va amplasa în extravilanul localității </w:t>
      </w:r>
      <w:proofErr w:type="spellStart"/>
      <w:r>
        <w:rPr>
          <w:rFonts w:ascii="Times New Roman" w:hAnsi="Times New Roman" w:cs="Times New Roman"/>
          <w:sz w:val="24"/>
          <w:szCs w:val="24"/>
        </w:rPr>
        <w:t>Isvoarele</w:t>
      </w:r>
      <w:proofErr w:type="spellEnd"/>
      <w:r>
        <w:rPr>
          <w:rFonts w:ascii="Times New Roman" w:hAnsi="Times New Roman" w:cs="Times New Roman"/>
          <w:sz w:val="24"/>
          <w:szCs w:val="24"/>
        </w:rPr>
        <w:t xml:space="preserve">, comuna </w:t>
      </w:r>
      <w:proofErr w:type="spellStart"/>
      <w:r>
        <w:rPr>
          <w:rFonts w:ascii="Times New Roman" w:hAnsi="Times New Roman" w:cs="Times New Roman"/>
          <w:sz w:val="24"/>
          <w:szCs w:val="24"/>
        </w:rPr>
        <w:t>Isvoarele</w:t>
      </w:r>
      <w:proofErr w:type="spellEnd"/>
      <w:r>
        <w:rPr>
          <w:rFonts w:ascii="Times New Roman" w:hAnsi="Times New Roman" w:cs="Times New Roman"/>
          <w:sz w:val="24"/>
          <w:szCs w:val="24"/>
        </w:rPr>
        <w:t>, județul Giurgiu, la cca. 1 km nord de intravilan, în albia veche a râului Argeș (fost depozit D18), la 190 m de malul stâng al lucrării “Amenajarea râului Argeș pentru apărare contra inundațiilor, irigații și alte folosințe”.</w:t>
      </w:r>
    </w:p>
    <w:p w:rsidR="004D1838" w:rsidRDefault="004D1838" w:rsidP="004D1838">
      <w:pPr>
        <w:pStyle w:val="Corptext2"/>
        <w:spacing w:after="0" w:line="240" w:lineRule="auto"/>
        <w:rPr>
          <w:rFonts w:ascii="Arial" w:hAnsi="Arial" w:cs="Arial"/>
          <w:sz w:val="24"/>
          <w:lang w:val="ro-RO"/>
        </w:rPr>
      </w:pPr>
      <w:r>
        <w:rPr>
          <w:rFonts w:ascii="Times New Roman" w:hAnsi="Times New Roman"/>
          <w:sz w:val="24"/>
          <w:szCs w:val="24"/>
          <w:lang w:val="ro-RO" w:eastAsia="ro-RO"/>
        </w:rPr>
        <w:t>Obiectivul va fi amplasat în dreptul km 41+800 al lucrării “Amenajarea râului Argeș pentru apărare contra inundațiilor, irigații și alte folosințe”, având ca administrator C.N. Administrația Canalelor Navigabile S.A. Constanța</w:t>
      </w:r>
      <w:r>
        <w:rPr>
          <w:rFonts w:ascii="Arial" w:hAnsi="Arial" w:cs="Arial"/>
          <w:sz w:val="24"/>
          <w:lang w:val="ro-RO"/>
        </w:rPr>
        <w:t>.</w:t>
      </w:r>
    </w:p>
    <w:p w:rsidR="004D1838" w:rsidRDefault="004D1838" w:rsidP="004D1838">
      <w:pPr>
        <w:jc w:val="both"/>
        <w:rPr>
          <w:rFonts w:ascii="Times New Roman" w:hAnsi="Times New Roman"/>
          <w:sz w:val="24"/>
          <w:szCs w:val="24"/>
          <w:lang w:val="ro-RO" w:eastAsia="ro-RO"/>
        </w:rPr>
      </w:pPr>
      <w:r>
        <w:rPr>
          <w:rFonts w:ascii="Times New Roman" w:hAnsi="Times New Roman"/>
          <w:sz w:val="24"/>
          <w:szCs w:val="24"/>
          <w:lang w:val="ro-RO" w:eastAsia="ro-RO"/>
        </w:rPr>
        <w:t>Coordonatele în sistem STEREO ‘70 ale punctelor care delimitează perimetrul viitoarei stații de sortare sunt următoarele:</w:t>
      </w:r>
    </w:p>
    <w:tbl>
      <w:tblPr>
        <w:tblW w:w="86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531"/>
        <w:gridCol w:w="1531"/>
        <w:gridCol w:w="1171"/>
        <w:gridCol w:w="1493"/>
        <w:gridCol w:w="1647"/>
      </w:tblGrid>
      <w:tr w:rsidR="004D1838" w:rsidTr="004D1838">
        <w:trPr>
          <w:jc w:val="center"/>
        </w:trPr>
        <w:tc>
          <w:tcPr>
            <w:tcW w:w="1265"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 xml:space="preserve">Nr. pct. </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X</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Y</w:t>
            </w:r>
          </w:p>
        </w:tc>
        <w:tc>
          <w:tcPr>
            <w:tcW w:w="117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 xml:space="preserve">Nr. pct. </w:t>
            </w:r>
          </w:p>
        </w:tc>
        <w:tc>
          <w:tcPr>
            <w:tcW w:w="1492"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X</w:t>
            </w:r>
          </w:p>
        </w:tc>
        <w:tc>
          <w:tcPr>
            <w:tcW w:w="1646"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bCs/>
                <w:sz w:val="24"/>
                <w:szCs w:val="24"/>
                <w:lang w:val="ro-RO"/>
              </w:rPr>
            </w:pPr>
            <w:r>
              <w:rPr>
                <w:rFonts w:ascii="Times New Roman" w:hAnsi="Times New Roman"/>
                <w:bCs/>
                <w:sz w:val="24"/>
                <w:szCs w:val="24"/>
                <w:lang w:val="ro-RO"/>
              </w:rPr>
              <w:t>Y</w:t>
            </w:r>
          </w:p>
        </w:tc>
      </w:tr>
      <w:tr w:rsidR="004D1838" w:rsidTr="004D1838">
        <w:trPr>
          <w:jc w:val="center"/>
        </w:trPr>
        <w:tc>
          <w:tcPr>
            <w:tcW w:w="1265"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 xml:space="preserve">  3‘</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299122.363</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605227.356</w:t>
            </w:r>
          </w:p>
        </w:tc>
        <w:tc>
          <w:tcPr>
            <w:tcW w:w="117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w:t>
            </w:r>
          </w:p>
        </w:tc>
        <w:tc>
          <w:tcPr>
            <w:tcW w:w="1492"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299013.748</w:t>
            </w:r>
          </w:p>
        </w:tc>
        <w:tc>
          <w:tcPr>
            <w:tcW w:w="1646"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605206.186</w:t>
            </w:r>
          </w:p>
        </w:tc>
      </w:tr>
      <w:tr w:rsidR="004D1838" w:rsidTr="004D1838">
        <w:trPr>
          <w:jc w:val="center"/>
        </w:trPr>
        <w:tc>
          <w:tcPr>
            <w:tcW w:w="1265"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3</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299089.432</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605261.232</w:t>
            </w:r>
          </w:p>
        </w:tc>
        <w:tc>
          <w:tcPr>
            <w:tcW w:w="117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7</w:t>
            </w:r>
          </w:p>
        </w:tc>
        <w:tc>
          <w:tcPr>
            <w:tcW w:w="1492"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299020.913</w:t>
            </w:r>
          </w:p>
        </w:tc>
        <w:tc>
          <w:tcPr>
            <w:tcW w:w="1646"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605179.694</w:t>
            </w:r>
          </w:p>
        </w:tc>
      </w:tr>
      <w:tr w:rsidR="004D1838" w:rsidTr="004D1838">
        <w:trPr>
          <w:jc w:val="center"/>
        </w:trPr>
        <w:tc>
          <w:tcPr>
            <w:tcW w:w="1265"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4</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299042.105</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605263.334</w:t>
            </w:r>
          </w:p>
        </w:tc>
        <w:tc>
          <w:tcPr>
            <w:tcW w:w="117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7’</w:t>
            </w:r>
          </w:p>
        </w:tc>
        <w:tc>
          <w:tcPr>
            <w:tcW w:w="1492"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299053.233</w:t>
            </w:r>
          </w:p>
        </w:tc>
        <w:tc>
          <w:tcPr>
            <w:tcW w:w="1646"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605154.851</w:t>
            </w:r>
          </w:p>
        </w:tc>
      </w:tr>
      <w:tr w:rsidR="004D1838" w:rsidTr="004D1838">
        <w:trPr>
          <w:jc w:val="center"/>
        </w:trPr>
        <w:tc>
          <w:tcPr>
            <w:tcW w:w="1265"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5</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299017.319</w:t>
            </w:r>
          </w:p>
        </w:tc>
        <w:tc>
          <w:tcPr>
            <w:tcW w:w="1530" w:type="dxa"/>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605247.429</w:t>
            </w:r>
          </w:p>
        </w:tc>
        <w:tc>
          <w:tcPr>
            <w:tcW w:w="4308" w:type="dxa"/>
            <w:gridSpan w:val="3"/>
            <w:tcBorders>
              <w:top w:val="single" w:sz="4" w:space="0" w:color="auto"/>
              <w:left w:val="single" w:sz="4" w:space="0" w:color="auto"/>
              <w:bottom w:val="single" w:sz="4" w:space="0" w:color="auto"/>
              <w:right w:val="single" w:sz="4" w:space="0" w:color="auto"/>
            </w:tcBorders>
            <w:hideMark/>
          </w:tcPr>
          <w:p w:rsidR="004D1838" w:rsidRDefault="004D1838">
            <w:pPr>
              <w:jc w:val="center"/>
              <w:rPr>
                <w:rFonts w:ascii="Times New Roman" w:hAnsi="Times New Roman"/>
                <w:sz w:val="24"/>
                <w:szCs w:val="24"/>
                <w:lang w:val="ro-RO"/>
              </w:rPr>
            </w:pPr>
            <w:r>
              <w:rPr>
                <w:rFonts w:ascii="Times New Roman" w:hAnsi="Times New Roman"/>
                <w:sz w:val="24"/>
                <w:szCs w:val="24"/>
                <w:lang w:val="ro-RO"/>
              </w:rPr>
              <w:t>Suprafața 7600 mp (0,76 ha)</w:t>
            </w:r>
          </w:p>
        </w:tc>
      </w:tr>
    </w:tbl>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iCs/>
          <w:sz w:val="24"/>
          <w:szCs w:val="24"/>
          <w:lang w:val="ro-RO"/>
        </w:rPr>
        <w:t xml:space="preserve">Accesul în zona </w:t>
      </w:r>
      <w:r>
        <w:rPr>
          <w:rFonts w:ascii="Times New Roman" w:hAnsi="Times New Roman"/>
          <w:sz w:val="24"/>
          <w:szCs w:val="24"/>
          <w:lang w:val="ro-RO"/>
        </w:rPr>
        <w:t xml:space="preserve">viitorului perimetru de exploatare nisipuri și pietrișuri se va face din </w:t>
      </w:r>
      <w:r>
        <w:rPr>
          <w:rFonts w:ascii="Times New Roman" w:hAnsi="Times New Roman"/>
          <w:iCs/>
          <w:sz w:val="24"/>
          <w:szCs w:val="24"/>
          <w:lang w:val="ro-RO"/>
        </w:rPr>
        <w:t>DJ 401 Hotarele-Herești</w:t>
      </w:r>
      <w:r>
        <w:rPr>
          <w:rFonts w:ascii="Times New Roman" w:hAnsi="Times New Roman"/>
          <w:sz w:val="24"/>
          <w:szCs w:val="24"/>
          <w:lang w:val="ro-RO"/>
        </w:rPr>
        <w:t>, pe un drum de exploatare existent (L = 5,</w:t>
      </w:r>
      <w:proofErr w:type="spellStart"/>
      <w:r>
        <w:rPr>
          <w:rFonts w:ascii="Times New Roman" w:hAnsi="Times New Roman"/>
          <w:sz w:val="24"/>
          <w:szCs w:val="24"/>
          <w:lang w:val="ro-RO"/>
        </w:rPr>
        <w:t>5</w:t>
      </w:r>
      <w:proofErr w:type="spellEnd"/>
      <w:r>
        <w:rPr>
          <w:rFonts w:ascii="Times New Roman" w:hAnsi="Times New Roman"/>
          <w:sz w:val="24"/>
          <w:szCs w:val="24"/>
          <w:lang w:val="ro-RO"/>
        </w:rPr>
        <w:t xml:space="preserve"> km). </w:t>
      </w:r>
    </w:p>
    <w:p w:rsidR="004D1838" w:rsidRDefault="004D1838" w:rsidP="004D1838">
      <w:pPr>
        <w:spacing w:after="0" w:line="240" w:lineRule="auto"/>
        <w:ind w:firstLine="288"/>
        <w:jc w:val="both"/>
        <w:rPr>
          <w:rFonts w:ascii="Times New Roman" w:hAnsi="Times New Roman"/>
          <w:sz w:val="24"/>
          <w:szCs w:val="24"/>
          <w:lang w:val="ro-RO"/>
        </w:rPr>
      </w:pPr>
      <w:r>
        <w:rPr>
          <w:rFonts w:ascii="Times New Roman" w:hAnsi="Times New Roman"/>
          <w:sz w:val="24"/>
          <w:szCs w:val="24"/>
          <w:lang w:val="ro-RO"/>
        </w:rPr>
        <w:t xml:space="preserve">Terenul care va fi ocupat de stația de sortare și anexe în suprafață de cca. 0,76 ha (L=100 m, B=76 m) este bun imobil proprietatea publică a statului, aflat în administrarea A.N. “Apele Române” – Administrația </w:t>
      </w:r>
      <w:proofErr w:type="spellStart"/>
      <w:r>
        <w:rPr>
          <w:rFonts w:ascii="Times New Roman" w:hAnsi="Times New Roman"/>
          <w:sz w:val="24"/>
          <w:szCs w:val="24"/>
          <w:lang w:val="ro-RO"/>
        </w:rPr>
        <w:t>Bazinală</w:t>
      </w:r>
      <w:proofErr w:type="spellEnd"/>
      <w:r>
        <w:rPr>
          <w:rFonts w:ascii="Times New Roman" w:hAnsi="Times New Roman"/>
          <w:sz w:val="24"/>
          <w:szCs w:val="24"/>
          <w:lang w:val="ro-RO"/>
        </w:rPr>
        <w:t xml:space="preserve"> de Apă </w:t>
      </w:r>
      <w:proofErr w:type="spellStart"/>
      <w:r>
        <w:rPr>
          <w:rFonts w:ascii="Times New Roman" w:hAnsi="Times New Roman"/>
          <w:sz w:val="24"/>
          <w:szCs w:val="24"/>
          <w:lang w:val="ro-RO"/>
        </w:rPr>
        <w:t>Argeș-Vedea</w:t>
      </w:r>
      <w:proofErr w:type="spellEnd"/>
      <w:r>
        <w:rPr>
          <w:rFonts w:ascii="Times New Roman" w:hAnsi="Times New Roman"/>
          <w:sz w:val="24"/>
          <w:szCs w:val="24"/>
          <w:lang w:val="ro-RO"/>
        </w:rPr>
        <w:t xml:space="preserve">, cu care </w:t>
      </w:r>
      <w:r>
        <w:rPr>
          <w:rFonts w:ascii="Times New Roman" w:hAnsi="Times New Roman"/>
          <w:bCs/>
          <w:sz w:val="24"/>
          <w:szCs w:val="24"/>
          <w:lang w:val="ro-RO"/>
        </w:rPr>
        <w:t xml:space="preserve">S.C. </w:t>
      </w:r>
      <w:r>
        <w:rPr>
          <w:rFonts w:ascii="Times New Roman" w:hAnsi="Times New Roman"/>
          <w:bCs/>
          <w:sz w:val="24"/>
          <w:szCs w:val="24"/>
          <w:lang w:val="ro-RO"/>
        </w:rPr>
        <w:lastRenderedPageBreak/>
        <w:t>SUPERSTONE</w:t>
      </w:r>
      <w:r>
        <w:rPr>
          <w:rFonts w:ascii="Times New Roman" w:hAnsi="Times New Roman"/>
          <w:sz w:val="24"/>
          <w:szCs w:val="24"/>
          <w:lang w:val="ro-RO"/>
        </w:rPr>
        <w:t xml:space="preserve"> S.R.L. a încheiat contractul de închiriere nr. 51-B/03.11.2016 pentru suprafața de 20 000 mp în albia veche a râului Argeș (fost depozit D18).  </w:t>
      </w:r>
    </w:p>
    <w:p w:rsidR="004D1838" w:rsidRDefault="004D1838" w:rsidP="004D1838">
      <w:pPr>
        <w:pStyle w:val="Corptext"/>
        <w:ind w:right="-6" w:firstLine="282"/>
        <w:jc w:val="both"/>
        <w:rPr>
          <w:color w:val="FF0000"/>
          <w:lang w:val="ro-RO"/>
        </w:rPr>
      </w:pPr>
      <w:r>
        <w:rPr>
          <w:lang w:val="ro-RO"/>
        </w:rPr>
        <w:t xml:space="preserve">Pentru realizarea obiectivului, S.C. SUPERSTONE S.R.L. a obținut certificatul de urbanism  nr. 55 din 30.05.2017, emis de Consiliul Județean Giurgiu. </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Stația de sortare va fi de tip MECOM Brașov cu productivitatea de 80 mc/h.</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Stația de sortare va avea un ciur vibrator cu suprafața de 8,25 mp și 3 site, care va asigura separarea următoarelor sorturi:</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nisip (0,2-4 mm);</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mărgăritar (4-8 mm);</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pietriș (8-20 mm);</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refuz de ciur (&gt; 20 mm).</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Elementele componente ale stației de sortare vor fi:</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buncăr de alimentare (4x4 m);</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banda de alimentare (L=30 m) care asigura transportul balastului de la buncăr la ciurul vibrator;</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eșafodaj ciur cu platforme;</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ciur vibrator cu suprafața de 8,25 mp și 3 site;</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benzi transportoare pentru sorturi;</w:t>
      </w:r>
    </w:p>
    <w:p w:rsidR="004D1838" w:rsidRDefault="004D1838" w:rsidP="004D1838">
      <w:pPr>
        <w:numPr>
          <w:ilvl w:val="0"/>
          <w:numId w:val="3"/>
        </w:numPr>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roata desecătoare/clasor cu șnec.</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Buncărul de alimentare va fi metalic, cu închizător și alimentator, care va realiza și dozarea (încărcarea balastului) pe banda de alimentare, funcție de necesități.</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Banda va alimenta ciurul vibrator cu balast, pe care îl va prelua prin închizătorul alimentator din buncăr.</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Banda transportoare va fi fixată pe stâlpi metalici ancorați pe fundații.</w:t>
      </w:r>
    </w:p>
    <w:p w:rsidR="004D1838" w:rsidRDefault="004D1838" w:rsidP="004D1838">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Ciurul vibrator de 8,25 mp și 3 site va realiza sortarea balastului în cele 3 sorturi și refuzul de ciur, în funcție de sitele montate.</w:t>
      </w:r>
    </w:p>
    <w:p w:rsidR="004D1838" w:rsidRDefault="004D1838" w:rsidP="004D1838">
      <w:pPr>
        <w:spacing w:after="0" w:line="240" w:lineRule="auto"/>
        <w:ind w:firstLine="288"/>
        <w:jc w:val="both"/>
        <w:rPr>
          <w:rFonts w:ascii="Times New Roman" w:hAnsi="Times New Roman"/>
          <w:sz w:val="24"/>
          <w:szCs w:val="24"/>
          <w:lang w:val="ro-RO"/>
        </w:rPr>
      </w:pPr>
      <w:r>
        <w:rPr>
          <w:rFonts w:ascii="Times New Roman" w:hAnsi="Times New Roman"/>
          <w:sz w:val="24"/>
          <w:szCs w:val="24"/>
          <w:lang w:val="ro-RO"/>
        </w:rPr>
        <w:t>Stația de sortare va avea capacitatea de prelucrare de 80 mc/h (126.720 mc/an), corespunzătoare unui timp de funcționare de 8 ore/zi, 22 zile/lună și 9 luni/an (198 zile/an).</w:t>
      </w:r>
    </w:p>
    <w:p w:rsidR="004D1838" w:rsidRDefault="004D1838" w:rsidP="004D1838">
      <w:pPr>
        <w:tabs>
          <w:tab w:val="left" w:pos="570"/>
        </w:tabs>
        <w:spacing w:after="0" w:line="240" w:lineRule="auto"/>
        <w:ind w:left="570" w:hanging="282"/>
        <w:jc w:val="both"/>
        <w:rPr>
          <w:rFonts w:ascii="Times New Roman" w:hAnsi="Times New Roman"/>
          <w:sz w:val="24"/>
          <w:szCs w:val="24"/>
          <w:lang w:val="ro-RO"/>
        </w:rPr>
      </w:pPr>
      <w:r>
        <w:rPr>
          <w:rFonts w:ascii="Times New Roman" w:hAnsi="Times New Roman"/>
          <w:sz w:val="24"/>
          <w:szCs w:val="24"/>
          <w:lang w:val="ro-RO"/>
        </w:rPr>
        <w:t>Fazele procesului tehnologic aplicat în cadrul stației de sortare vor fi:</w:t>
      </w:r>
    </w:p>
    <w:p w:rsidR="004D1838" w:rsidRDefault="004D1838" w:rsidP="004D1838">
      <w:pPr>
        <w:numPr>
          <w:ilvl w:val="0"/>
          <w:numId w:val="4"/>
        </w:numPr>
        <w:tabs>
          <w:tab w:val="left" w:pos="570"/>
        </w:tabs>
        <w:spacing w:after="0" w:line="240" w:lineRule="auto"/>
        <w:ind w:left="570" w:hanging="282"/>
        <w:jc w:val="both"/>
        <w:rPr>
          <w:rFonts w:ascii="Times New Roman" w:hAnsi="Times New Roman"/>
          <w:sz w:val="24"/>
          <w:szCs w:val="24"/>
          <w:lang w:val="ro-RO"/>
        </w:rPr>
      </w:pPr>
      <w:r>
        <w:rPr>
          <w:rFonts w:ascii="Times New Roman" w:hAnsi="Times New Roman"/>
          <w:sz w:val="24"/>
          <w:szCs w:val="24"/>
          <w:lang w:val="ro-RO"/>
        </w:rPr>
        <w:t>Recepția balastului transportat de la punctul de lucru și încărcarea buncărului de alimentare;</w:t>
      </w:r>
    </w:p>
    <w:p w:rsidR="004D1838" w:rsidRDefault="004D1838" w:rsidP="004D1838">
      <w:pPr>
        <w:numPr>
          <w:ilvl w:val="0"/>
          <w:numId w:val="4"/>
        </w:numPr>
        <w:tabs>
          <w:tab w:val="left" w:pos="570"/>
        </w:tabs>
        <w:spacing w:after="0" w:line="240" w:lineRule="auto"/>
        <w:ind w:left="570" w:hanging="282"/>
        <w:jc w:val="both"/>
        <w:rPr>
          <w:rFonts w:ascii="Times New Roman" w:hAnsi="Times New Roman"/>
          <w:sz w:val="24"/>
          <w:szCs w:val="24"/>
          <w:lang w:val="ro-RO"/>
        </w:rPr>
      </w:pPr>
      <w:r>
        <w:rPr>
          <w:rFonts w:ascii="Times New Roman" w:hAnsi="Times New Roman"/>
          <w:sz w:val="24"/>
          <w:szCs w:val="24"/>
          <w:lang w:val="ro-RO"/>
        </w:rPr>
        <w:t>Alimentarea stației de sortare prin intermediul unei benzi transportoare cu covor din cauciuc;</w:t>
      </w:r>
    </w:p>
    <w:p w:rsidR="004D1838" w:rsidRDefault="004D1838" w:rsidP="004D1838">
      <w:pPr>
        <w:numPr>
          <w:ilvl w:val="0"/>
          <w:numId w:val="4"/>
        </w:numPr>
        <w:tabs>
          <w:tab w:val="left" w:pos="570"/>
        </w:tabs>
        <w:spacing w:after="0" w:line="240" w:lineRule="auto"/>
        <w:ind w:left="570" w:hanging="282"/>
        <w:jc w:val="both"/>
        <w:rPr>
          <w:rFonts w:ascii="Times New Roman" w:hAnsi="Times New Roman"/>
          <w:sz w:val="24"/>
          <w:szCs w:val="24"/>
          <w:lang w:val="ro-RO"/>
        </w:rPr>
      </w:pPr>
      <w:r>
        <w:rPr>
          <w:rFonts w:ascii="Times New Roman" w:hAnsi="Times New Roman"/>
          <w:sz w:val="24"/>
          <w:szCs w:val="24"/>
          <w:lang w:val="ro-RO"/>
        </w:rPr>
        <w:t>Sortarea materialului paralel cu îndepărtarea cu ajutorul apei a substanțelor levigabile;</w:t>
      </w:r>
    </w:p>
    <w:p w:rsidR="004D1838" w:rsidRDefault="004D1838" w:rsidP="004D1838">
      <w:pPr>
        <w:numPr>
          <w:ilvl w:val="0"/>
          <w:numId w:val="4"/>
        </w:numPr>
        <w:tabs>
          <w:tab w:val="left" w:pos="570"/>
        </w:tabs>
        <w:spacing w:after="0" w:line="240" w:lineRule="auto"/>
        <w:ind w:left="570" w:hanging="282"/>
        <w:jc w:val="both"/>
        <w:rPr>
          <w:rFonts w:ascii="Times New Roman" w:hAnsi="Times New Roman"/>
          <w:sz w:val="24"/>
          <w:szCs w:val="24"/>
          <w:lang w:val="ro-RO"/>
        </w:rPr>
      </w:pPr>
      <w:proofErr w:type="spellStart"/>
      <w:r>
        <w:rPr>
          <w:rFonts w:ascii="Times New Roman" w:hAnsi="Times New Roman"/>
          <w:sz w:val="24"/>
          <w:szCs w:val="24"/>
          <w:lang w:val="ro-RO"/>
        </w:rPr>
        <w:t>Haldarea</w:t>
      </w:r>
      <w:proofErr w:type="spellEnd"/>
      <w:r>
        <w:rPr>
          <w:rFonts w:ascii="Times New Roman" w:hAnsi="Times New Roman"/>
          <w:sz w:val="24"/>
          <w:szCs w:val="24"/>
          <w:lang w:val="ro-RO"/>
        </w:rPr>
        <w:t xml:space="preserve"> sorturilor obținute;</w:t>
      </w:r>
    </w:p>
    <w:p w:rsidR="004D1838" w:rsidRDefault="004D1838" w:rsidP="004D1838">
      <w:pPr>
        <w:numPr>
          <w:ilvl w:val="0"/>
          <w:numId w:val="4"/>
        </w:numPr>
        <w:tabs>
          <w:tab w:val="left" w:pos="570"/>
        </w:tabs>
        <w:spacing w:after="0" w:line="240" w:lineRule="auto"/>
        <w:ind w:left="570" w:hanging="282"/>
        <w:jc w:val="both"/>
        <w:rPr>
          <w:rFonts w:ascii="Times New Roman" w:hAnsi="Times New Roman"/>
          <w:sz w:val="24"/>
          <w:szCs w:val="24"/>
          <w:lang w:val="ro-RO"/>
        </w:rPr>
      </w:pPr>
      <w:r>
        <w:rPr>
          <w:rFonts w:ascii="Times New Roman" w:hAnsi="Times New Roman"/>
          <w:sz w:val="24"/>
          <w:szCs w:val="24"/>
          <w:lang w:val="ro-RO"/>
        </w:rPr>
        <w:t>Expedierea către beneficiar.</w:t>
      </w:r>
    </w:p>
    <w:p w:rsidR="004D1838" w:rsidRDefault="004D1838" w:rsidP="004D1838">
      <w:pPr>
        <w:spacing w:after="0" w:line="240" w:lineRule="auto"/>
        <w:ind w:left="-17" w:firstLine="306"/>
        <w:jc w:val="both"/>
        <w:rPr>
          <w:rFonts w:ascii="Times New Roman" w:hAnsi="Times New Roman"/>
          <w:bCs/>
          <w:sz w:val="24"/>
          <w:szCs w:val="24"/>
          <w:u w:val="single"/>
          <w:lang w:val="ro-RO"/>
        </w:rPr>
      </w:pPr>
      <w:r>
        <w:rPr>
          <w:rFonts w:ascii="Times New Roman" w:hAnsi="Times New Roman"/>
          <w:bCs/>
          <w:sz w:val="24"/>
          <w:szCs w:val="24"/>
          <w:u w:val="single"/>
          <w:lang w:val="ro-RO"/>
        </w:rPr>
        <w:t>Recepția balastului și încărcarea buncărului</w:t>
      </w:r>
    </w:p>
    <w:p w:rsidR="004D1838" w:rsidRDefault="004D1838" w:rsidP="004D1838">
      <w:pPr>
        <w:spacing w:after="0" w:line="240" w:lineRule="auto"/>
        <w:ind w:left="-17" w:firstLine="306"/>
        <w:jc w:val="both"/>
        <w:rPr>
          <w:rFonts w:ascii="Times New Roman" w:hAnsi="Times New Roman"/>
          <w:sz w:val="24"/>
          <w:szCs w:val="24"/>
          <w:lang w:val="ro-RO"/>
        </w:rPr>
      </w:pPr>
      <w:r>
        <w:rPr>
          <w:rFonts w:ascii="Times New Roman" w:hAnsi="Times New Roman"/>
          <w:sz w:val="24"/>
          <w:szCs w:val="24"/>
          <w:lang w:val="ro-RO"/>
        </w:rPr>
        <w:t>Balastul va fi preluat din zona unde se excavează (în vecinătatea nordică a stației de sortare, din albia veche a râului Argeș) și va fi încărcat în autobasculante cu ajutorul unui încărcător frontal tip WOLLA (a cărei cupă este de 3,2 mc) sau direct cu excavatorul și va fi transportat la stația de sortare (transport intern).</w:t>
      </w:r>
    </w:p>
    <w:p w:rsidR="004D1838" w:rsidRDefault="004D1838" w:rsidP="004D1838">
      <w:pPr>
        <w:ind w:firstLine="288"/>
        <w:jc w:val="both"/>
        <w:rPr>
          <w:rFonts w:ascii="Times New Roman" w:hAnsi="Times New Roman"/>
          <w:sz w:val="24"/>
          <w:szCs w:val="24"/>
          <w:lang w:val="ro-RO"/>
        </w:rPr>
      </w:pPr>
      <w:r>
        <w:rPr>
          <w:rFonts w:ascii="Times New Roman" w:hAnsi="Times New Roman"/>
          <w:sz w:val="24"/>
          <w:szCs w:val="24"/>
          <w:lang w:val="ro-RO"/>
        </w:rPr>
        <w:t xml:space="preserve">Adus la stație, balastul va fi descărcat în buncărul de alimentare. </w:t>
      </w:r>
    </w:p>
    <w:p w:rsidR="004D1838" w:rsidRDefault="004D1838" w:rsidP="004D1838">
      <w:pPr>
        <w:ind w:firstLine="288"/>
        <w:jc w:val="both"/>
        <w:rPr>
          <w:rFonts w:ascii="Arial" w:hAnsi="Arial" w:cs="Arial"/>
          <w:b/>
          <w:bCs/>
          <w:sz w:val="24"/>
          <w:szCs w:val="24"/>
          <w:lang w:val="ro-RO"/>
        </w:rPr>
      </w:pPr>
    </w:p>
    <w:p w:rsidR="004D1838" w:rsidRDefault="004D1838" w:rsidP="004D1838">
      <w:pPr>
        <w:spacing w:after="0" w:line="240" w:lineRule="auto"/>
        <w:ind w:firstLine="289"/>
        <w:jc w:val="both"/>
        <w:rPr>
          <w:rFonts w:ascii="Times New Roman" w:hAnsi="Times New Roman"/>
          <w:bCs/>
          <w:sz w:val="24"/>
          <w:szCs w:val="24"/>
          <w:u w:val="single"/>
          <w:lang w:val="ro-RO"/>
        </w:rPr>
      </w:pPr>
      <w:r>
        <w:rPr>
          <w:rFonts w:ascii="Times New Roman" w:hAnsi="Times New Roman"/>
          <w:bCs/>
          <w:sz w:val="24"/>
          <w:szCs w:val="24"/>
          <w:u w:val="single"/>
          <w:lang w:val="ro-RO"/>
        </w:rPr>
        <w:t>Alimentarea stației de sortare</w:t>
      </w:r>
    </w:p>
    <w:p w:rsidR="004D1838" w:rsidRDefault="004D1838" w:rsidP="004D1838">
      <w:pPr>
        <w:spacing w:after="0" w:line="240" w:lineRule="auto"/>
        <w:ind w:firstLine="289"/>
        <w:jc w:val="both"/>
        <w:rPr>
          <w:rFonts w:ascii="Times New Roman" w:hAnsi="Times New Roman"/>
          <w:sz w:val="24"/>
          <w:szCs w:val="24"/>
          <w:lang w:val="ro-RO"/>
        </w:rPr>
      </w:pPr>
      <w:r>
        <w:rPr>
          <w:rFonts w:ascii="Times New Roman" w:hAnsi="Times New Roman"/>
          <w:sz w:val="24"/>
          <w:szCs w:val="24"/>
          <w:lang w:val="ro-RO"/>
        </w:rPr>
        <w:t>In partea inferioara, buncărul va fi prevăzut cu un sertar care va permite eliberarea, in funcție de deschiderea sa, a materialului ce a fost încărcat în buncăr.</w:t>
      </w:r>
    </w:p>
    <w:p w:rsidR="004D1838" w:rsidRDefault="004D1838" w:rsidP="004D1838">
      <w:pPr>
        <w:spacing w:after="0" w:line="240" w:lineRule="auto"/>
        <w:ind w:firstLine="289"/>
        <w:jc w:val="both"/>
        <w:rPr>
          <w:rFonts w:ascii="Times New Roman" w:hAnsi="Times New Roman"/>
          <w:sz w:val="24"/>
          <w:szCs w:val="24"/>
          <w:lang w:val="ro-RO"/>
        </w:rPr>
      </w:pPr>
      <w:r>
        <w:rPr>
          <w:rFonts w:ascii="Times New Roman" w:hAnsi="Times New Roman"/>
          <w:sz w:val="24"/>
          <w:szCs w:val="24"/>
          <w:lang w:val="ro-RO"/>
        </w:rPr>
        <w:t xml:space="preserve">Acesta va fi preluat de o banda transportoare cu covor de cauciuc (banda de alimentare) si va fi adus deasupra ciurului vibrator. </w:t>
      </w:r>
    </w:p>
    <w:p w:rsidR="004D1838" w:rsidRDefault="004D1838" w:rsidP="004D1838">
      <w:pPr>
        <w:spacing w:after="0" w:line="240" w:lineRule="auto"/>
        <w:ind w:firstLine="289"/>
        <w:jc w:val="both"/>
        <w:rPr>
          <w:rFonts w:ascii="Times New Roman" w:hAnsi="Times New Roman"/>
          <w:bCs/>
          <w:sz w:val="24"/>
          <w:szCs w:val="24"/>
          <w:u w:val="single"/>
          <w:lang w:val="ro-RO"/>
        </w:rPr>
      </w:pPr>
      <w:r>
        <w:rPr>
          <w:rFonts w:ascii="Times New Roman" w:hAnsi="Times New Roman"/>
          <w:bCs/>
          <w:sz w:val="24"/>
          <w:szCs w:val="24"/>
          <w:u w:val="single"/>
          <w:lang w:val="ro-RO"/>
        </w:rPr>
        <w:lastRenderedPageBreak/>
        <w:t>Sortarea materialului</w:t>
      </w:r>
    </w:p>
    <w:p w:rsidR="004D1838" w:rsidRDefault="004D1838" w:rsidP="004D1838">
      <w:pPr>
        <w:spacing w:after="0" w:line="240" w:lineRule="auto"/>
        <w:ind w:firstLine="289"/>
        <w:jc w:val="both"/>
        <w:rPr>
          <w:rFonts w:ascii="Times New Roman" w:hAnsi="Times New Roman"/>
          <w:sz w:val="24"/>
          <w:szCs w:val="24"/>
          <w:lang w:val="ro-RO"/>
        </w:rPr>
      </w:pPr>
      <w:r>
        <w:rPr>
          <w:rFonts w:ascii="Times New Roman" w:hAnsi="Times New Roman"/>
          <w:sz w:val="24"/>
          <w:szCs w:val="24"/>
          <w:lang w:val="ro-RO"/>
        </w:rPr>
        <w:t>Sistemul de site succesive va separa sorturile granulometrice astfel: 0-4 mm, 4-8 mm, 8-20 mm si &gt;20 mm (refuzul de ciur).</w:t>
      </w:r>
    </w:p>
    <w:p w:rsidR="004D1838" w:rsidRDefault="004D1838" w:rsidP="004D1838">
      <w:pPr>
        <w:spacing w:after="0" w:line="240" w:lineRule="auto"/>
        <w:ind w:firstLine="289"/>
        <w:jc w:val="both"/>
        <w:rPr>
          <w:rFonts w:ascii="Arial" w:hAnsi="Arial" w:cs="Arial"/>
          <w:sz w:val="24"/>
          <w:szCs w:val="24"/>
          <w:lang w:val="ro-RO"/>
        </w:rPr>
      </w:pPr>
      <w:r>
        <w:rPr>
          <w:rFonts w:ascii="Times New Roman" w:hAnsi="Times New Roman"/>
          <w:sz w:val="24"/>
          <w:szCs w:val="24"/>
          <w:lang w:val="ro-RO"/>
        </w:rPr>
        <w:t xml:space="preserve">Fracția 0-4 mm va fi condusa către clasorul cu șnec, unde se va separa nisipul de partea levigabilă. Nisipul va fi preluat de banda transportoare de sort și </w:t>
      </w:r>
      <w:proofErr w:type="spellStart"/>
      <w:r>
        <w:rPr>
          <w:rFonts w:ascii="Times New Roman" w:hAnsi="Times New Roman"/>
          <w:sz w:val="24"/>
          <w:szCs w:val="24"/>
          <w:lang w:val="ro-RO"/>
        </w:rPr>
        <w:t>haldat</w:t>
      </w:r>
      <w:proofErr w:type="spellEnd"/>
      <w:r>
        <w:rPr>
          <w:rFonts w:ascii="Arial" w:hAnsi="Arial" w:cs="Arial"/>
          <w:sz w:val="24"/>
          <w:szCs w:val="24"/>
          <w:lang w:val="ro-RO"/>
        </w:rPr>
        <w:t xml:space="preserve">. </w:t>
      </w:r>
    </w:p>
    <w:p w:rsidR="004D1838" w:rsidRDefault="004D1838" w:rsidP="004D1838">
      <w:pPr>
        <w:spacing w:after="0" w:line="240" w:lineRule="auto"/>
        <w:ind w:firstLine="289"/>
        <w:jc w:val="both"/>
        <w:rPr>
          <w:rFonts w:ascii="Times New Roman" w:hAnsi="Times New Roman"/>
          <w:bCs/>
          <w:sz w:val="24"/>
          <w:szCs w:val="24"/>
          <w:u w:val="single"/>
          <w:lang w:val="ro-RO"/>
        </w:rPr>
      </w:pPr>
      <w:proofErr w:type="spellStart"/>
      <w:r>
        <w:rPr>
          <w:rFonts w:ascii="Times New Roman" w:hAnsi="Times New Roman"/>
          <w:bCs/>
          <w:sz w:val="24"/>
          <w:szCs w:val="24"/>
          <w:u w:val="single"/>
          <w:lang w:val="ro-RO"/>
        </w:rPr>
        <w:t>Haldarea</w:t>
      </w:r>
      <w:proofErr w:type="spellEnd"/>
      <w:r>
        <w:rPr>
          <w:rFonts w:ascii="Times New Roman" w:hAnsi="Times New Roman"/>
          <w:bCs/>
          <w:sz w:val="24"/>
          <w:szCs w:val="24"/>
          <w:u w:val="single"/>
          <w:lang w:val="ro-RO"/>
        </w:rPr>
        <w:t xml:space="preserve"> sorturilor obținute</w:t>
      </w:r>
    </w:p>
    <w:p w:rsidR="004D1838" w:rsidRDefault="004D1838" w:rsidP="004D1838">
      <w:pPr>
        <w:spacing w:after="0" w:line="240" w:lineRule="auto"/>
        <w:ind w:firstLine="289"/>
        <w:jc w:val="both"/>
        <w:rPr>
          <w:rFonts w:ascii="Times New Roman" w:hAnsi="Times New Roman"/>
          <w:sz w:val="24"/>
          <w:szCs w:val="24"/>
          <w:lang w:val="ro-RO"/>
        </w:rPr>
      </w:pPr>
      <w:r>
        <w:rPr>
          <w:rFonts w:ascii="Times New Roman" w:hAnsi="Times New Roman"/>
          <w:sz w:val="24"/>
          <w:szCs w:val="24"/>
          <w:lang w:val="ro-RO"/>
        </w:rPr>
        <w:t xml:space="preserve">Sorturile obținute vor fi preluate de benzi transportoare staționare cu covor de cauciuc, care vor asigura </w:t>
      </w:r>
      <w:proofErr w:type="spellStart"/>
      <w:r>
        <w:rPr>
          <w:rFonts w:ascii="Times New Roman" w:hAnsi="Times New Roman"/>
          <w:sz w:val="24"/>
          <w:szCs w:val="24"/>
          <w:lang w:val="ro-RO"/>
        </w:rPr>
        <w:t>haldarea</w:t>
      </w:r>
      <w:proofErr w:type="spellEnd"/>
      <w:r>
        <w:rPr>
          <w:rFonts w:ascii="Times New Roman" w:hAnsi="Times New Roman"/>
          <w:sz w:val="24"/>
          <w:szCs w:val="24"/>
          <w:lang w:val="ro-RO"/>
        </w:rPr>
        <w:t>.</w:t>
      </w:r>
    </w:p>
    <w:p w:rsidR="004D1838" w:rsidRDefault="004D1838" w:rsidP="004D1838">
      <w:pPr>
        <w:spacing w:after="0" w:line="240" w:lineRule="auto"/>
        <w:ind w:firstLine="289"/>
        <w:jc w:val="both"/>
        <w:rPr>
          <w:rFonts w:ascii="Times New Roman" w:hAnsi="Times New Roman"/>
          <w:sz w:val="24"/>
          <w:szCs w:val="24"/>
          <w:lang w:val="ro-RO"/>
        </w:rPr>
      </w:pPr>
      <w:r>
        <w:rPr>
          <w:rFonts w:ascii="Times New Roman" w:hAnsi="Times New Roman"/>
          <w:sz w:val="24"/>
          <w:szCs w:val="24"/>
          <w:lang w:val="ro-RO"/>
        </w:rPr>
        <w:t>Apa de spălare, împreuna cu levigabilul (părțile în suspensie), va fi dirijată printr-o conductă (</w:t>
      </w:r>
      <w:proofErr w:type="spellStart"/>
      <w:r>
        <w:rPr>
          <w:rFonts w:ascii="Times New Roman" w:hAnsi="Times New Roman"/>
          <w:sz w:val="24"/>
          <w:szCs w:val="24"/>
          <w:lang w:val="ro-RO"/>
        </w:rPr>
        <w:t>Dn</w:t>
      </w:r>
      <w:proofErr w:type="spellEnd"/>
      <w:r>
        <w:rPr>
          <w:rFonts w:ascii="Times New Roman" w:hAnsi="Times New Roman"/>
          <w:sz w:val="24"/>
          <w:szCs w:val="24"/>
          <w:lang w:val="ro-RO"/>
        </w:rPr>
        <w:t xml:space="preserve">=200 mm, L=15 m) în bazinul de decantare. </w:t>
      </w:r>
    </w:p>
    <w:p w:rsidR="004D1838" w:rsidRDefault="004D1838" w:rsidP="004D1838">
      <w:pPr>
        <w:spacing w:after="0" w:line="240" w:lineRule="auto"/>
        <w:ind w:firstLine="289"/>
        <w:jc w:val="both"/>
        <w:rPr>
          <w:rFonts w:ascii="Times New Roman" w:hAnsi="Times New Roman"/>
          <w:bCs/>
          <w:sz w:val="24"/>
          <w:szCs w:val="24"/>
          <w:u w:val="single"/>
          <w:lang w:val="ro-RO"/>
        </w:rPr>
      </w:pPr>
      <w:r>
        <w:rPr>
          <w:rFonts w:ascii="Times New Roman" w:hAnsi="Times New Roman"/>
          <w:bCs/>
          <w:sz w:val="24"/>
          <w:szCs w:val="24"/>
          <w:u w:val="single"/>
          <w:lang w:val="ro-RO"/>
        </w:rPr>
        <w:t>Expedierea către beneficiar</w:t>
      </w:r>
    </w:p>
    <w:p w:rsidR="004D1838" w:rsidRDefault="004D1838" w:rsidP="004D1838">
      <w:pPr>
        <w:spacing w:after="0" w:line="240" w:lineRule="auto"/>
        <w:ind w:firstLine="289"/>
        <w:jc w:val="both"/>
        <w:rPr>
          <w:rFonts w:ascii="Times New Roman" w:hAnsi="Times New Roman"/>
          <w:iCs/>
          <w:sz w:val="24"/>
          <w:szCs w:val="24"/>
          <w:lang w:val="ro-RO"/>
        </w:rPr>
      </w:pPr>
      <w:r>
        <w:rPr>
          <w:rFonts w:ascii="Times New Roman" w:hAnsi="Times New Roman"/>
          <w:sz w:val="24"/>
          <w:szCs w:val="24"/>
          <w:lang w:val="ro-RO"/>
        </w:rPr>
        <w:t>Transportul către beneficiar se va face cu mijloace auto, de la stația de sortare, pe drumul de exploatare existent (L=5,</w:t>
      </w:r>
      <w:proofErr w:type="spellStart"/>
      <w:r>
        <w:rPr>
          <w:rFonts w:ascii="Times New Roman" w:hAnsi="Times New Roman"/>
          <w:sz w:val="24"/>
          <w:szCs w:val="24"/>
          <w:lang w:val="ro-RO"/>
        </w:rPr>
        <w:t>5</w:t>
      </w:r>
      <w:proofErr w:type="spellEnd"/>
      <w:r>
        <w:rPr>
          <w:rFonts w:ascii="Times New Roman" w:hAnsi="Times New Roman"/>
          <w:sz w:val="24"/>
          <w:szCs w:val="24"/>
          <w:lang w:val="ro-RO"/>
        </w:rPr>
        <w:t xml:space="preserve"> km) si pe </w:t>
      </w:r>
      <w:r>
        <w:rPr>
          <w:rFonts w:ascii="Times New Roman" w:hAnsi="Times New Roman"/>
          <w:iCs/>
          <w:sz w:val="24"/>
          <w:szCs w:val="24"/>
          <w:lang w:val="ro-RO"/>
        </w:rPr>
        <w:t>DJ 401 Hotarele-Herești.</w:t>
      </w:r>
    </w:p>
    <w:p w:rsidR="004D1838" w:rsidRDefault="004D1838" w:rsidP="004D1838">
      <w:pPr>
        <w:tabs>
          <w:tab w:val="num" w:pos="1320"/>
        </w:tabs>
        <w:spacing w:after="0" w:line="240" w:lineRule="auto"/>
        <w:ind w:firstLine="288"/>
        <w:jc w:val="both"/>
        <w:rPr>
          <w:rFonts w:ascii="Times New Roman" w:hAnsi="Times New Roman"/>
          <w:bCs/>
          <w:iCs/>
          <w:sz w:val="24"/>
          <w:szCs w:val="24"/>
          <w:u w:val="single"/>
          <w:lang w:val="ro-RO"/>
        </w:rPr>
      </w:pPr>
      <w:r>
        <w:rPr>
          <w:rFonts w:ascii="Times New Roman" w:hAnsi="Times New Roman"/>
          <w:bCs/>
          <w:iCs/>
          <w:sz w:val="24"/>
          <w:szCs w:val="24"/>
          <w:u w:val="single"/>
          <w:lang w:val="ro-RO"/>
        </w:rPr>
        <w:t xml:space="preserve">Personalul de deservire si programul de lucru </w:t>
      </w:r>
    </w:p>
    <w:p w:rsidR="004D1838" w:rsidRDefault="004D1838" w:rsidP="004D1838">
      <w:pPr>
        <w:spacing w:after="0" w:line="240" w:lineRule="auto"/>
        <w:ind w:firstLine="288"/>
        <w:jc w:val="both"/>
        <w:rPr>
          <w:rFonts w:ascii="Times New Roman" w:hAnsi="Times New Roman"/>
          <w:color w:val="008000"/>
          <w:sz w:val="24"/>
          <w:szCs w:val="24"/>
          <w:lang w:val="ro-RO"/>
        </w:rPr>
      </w:pPr>
      <w:r>
        <w:rPr>
          <w:rFonts w:ascii="Times New Roman" w:hAnsi="Times New Roman"/>
          <w:sz w:val="24"/>
          <w:szCs w:val="24"/>
          <w:lang w:val="ro-RO"/>
        </w:rPr>
        <w:t>Stația de sortare va funcționa 8 ore/zi, 22 zile/luna si 9 luni/an (198 zile/an), cu un personal format din 5 angajați.</w:t>
      </w:r>
    </w:p>
    <w:p w:rsidR="004D1838" w:rsidRDefault="004D1838" w:rsidP="004D1838">
      <w:pPr>
        <w:pStyle w:val="Corptext2"/>
        <w:spacing w:after="0" w:line="240" w:lineRule="auto"/>
        <w:ind w:firstLine="284"/>
        <w:rPr>
          <w:rFonts w:ascii="Times New Roman" w:hAnsi="Times New Roman"/>
          <w:sz w:val="24"/>
          <w:lang w:val="ro-RO"/>
        </w:rPr>
      </w:pPr>
      <w:r>
        <w:rPr>
          <w:rFonts w:ascii="Times New Roman" w:hAnsi="Times New Roman"/>
          <w:sz w:val="24"/>
          <w:u w:val="single"/>
          <w:lang w:val="ro-RO"/>
        </w:rPr>
        <w:t>Alimentarea cu apa</w:t>
      </w:r>
      <w:r>
        <w:rPr>
          <w:rFonts w:ascii="Times New Roman" w:hAnsi="Times New Roman"/>
          <w:sz w:val="24"/>
          <w:lang w:val="ro-RO"/>
        </w:rPr>
        <w:t xml:space="preserve">   </w:t>
      </w:r>
    </w:p>
    <w:p w:rsidR="004D1838" w:rsidRDefault="004D1838" w:rsidP="004D1838">
      <w:pPr>
        <w:pStyle w:val="Corptext2"/>
        <w:spacing w:after="0" w:line="240" w:lineRule="auto"/>
        <w:ind w:firstLine="284"/>
        <w:rPr>
          <w:rFonts w:ascii="Times New Roman" w:hAnsi="Times New Roman"/>
          <w:sz w:val="24"/>
          <w:lang w:val="ro-RO"/>
        </w:rPr>
      </w:pPr>
      <w:r>
        <w:rPr>
          <w:rFonts w:ascii="Times New Roman" w:hAnsi="Times New Roman"/>
          <w:sz w:val="24"/>
          <w:lang w:val="ro-RO"/>
        </w:rPr>
        <w:t>Angajații care își vor desfășura activitatea pe platforma stației de sortare își vor asigura apa potabila individual.</w:t>
      </w:r>
    </w:p>
    <w:p w:rsidR="004D1838" w:rsidRDefault="004D1838" w:rsidP="004D1838">
      <w:pPr>
        <w:pStyle w:val="Corptext2"/>
        <w:spacing w:after="0" w:line="240" w:lineRule="auto"/>
        <w:ind w:firstLine="284"/>
        <w:rPr>
          <w:rFonts w:ascii="Times New Roman" w:hAnsi="Times New Roman"/>
          <w:sz w:val="24"/>
          <w:lang w:val="ro-RO"/>
        </w:rPr>
      </w:pPr>
      <w:r>
        <w:rPr>
          <w:rFonts w:ascii="Times New Roman" w:hAnsi="Times New Roman"/>
          <w:sz w:val="24"/>
          <w:lang w:val="ro-RO"/>
        </w:rPr>
        <w:t>Apa tehnologica, necesara pentru spălarea balastului in timpul sortării, va fi preluata dintr-un bazin de alimentare (L=18,5 m, B=13,5 m, H=3,5 m), care se va executa la 20 m sud-est de ciur. Bazinul se va alimenta prin infiltrație din pânza freatică.</w:t>
      </w:r>
    </w:p>
    <w:p w:rsidR="004D1838" w:rsidRDefault="004D1838" w:rsidP="004D1838">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Volumul de balast anual propus pentru sortare în stația </w:t>
      </w:r>
      <w:proofErr w:type="spellStart"/>
      <w:r>
        <w:rPr>
          <w:rFonts w:ascii="Times New Roman" w:hAnsi="Times New Roman"/>
          <w:sz w:val="24"/>
          <w:szCs w:val="24"/>
          <w:lang w:val="ro-RO"/>
        </w:rPr>
        <w:t>Isvoarele</w:t>
      </w:r>
      <w:proofErr w:type="spellEnd"/>
      <w:r>
        <w:rPr>
          <w:rFonts w:ascii="Times New Roman" w:hAnsi="Times New Roman"/>
          <w:sz w:val="24"/>
          <w:szCs w:val="24"/>
          <w:lang w:val="ro-RO"/>
        </w:rPr>
        <w:t xml:space="preserve"> de către </w:t>
      </w:r>
      <w:r>
        <w:rPr>
          <w:rFonts w:ascii="Times New Roman" w:hAnsi="Times New Roman"/>
          <w:bCs/>
          <w:sz w:val="24"/>
          <w:szCs w:val="24"/>
          <w:lang w:val="ro-RO"/>
        </w:rPr>
        <w:t>S.C. SUPERSTONE</w:t>
      </w:r>
      <w:r>
        <w:rPr>
          <w:rFonts w:ascii="Times New Roman" w:hAnsi="Times New Roman"/>
          <w:sz w:val="24"/>
          <w:szCs w:val="24"/>
          <w:lang w:val="ro-RO"/>
        </w:rPr>
        <w:t xml:space="preserve"> S.R.L. Ilfov este de 90 mii mc.</w:t>
      </w:r>
    </w:p>
    <w:p w:rsidR="004D1838" w:rsidRDefault="004D1838" w:rsidP="004D1838">
      <w:pPr>
        <w:spacing w:after="0" w:line="240" w:lineRule="auto"/>
        <w:ind w:firstLine="284"/>
        <w:jc w:val="both"/>
        <w:rPr>
          <w:rFonts w:ascii="Times New Roman" w:hAnsi="Times New Roman"/>
          <w:i/>
          <w:sz w:val="24"/>
          <w:szCs w:val="24"/>
          <w:lang w:val="ro-RO"/>
        </w:rPr>
      </w:pPr>
      <w:r>
        <w:rPr>
          <w:rFonts w:ascii="Times New Roman" w:hAnsi="Times New Roman"/>
          <w:i/>
          <w:sz w:val="24"/>
          <w:szCs w:val="24"/>
          <w:lang w:val="ro-RO"/>
        </w:rPr>
        <w:t>Stația funcționează 8 ore/zi, 22 zile/luna si 9 luni/an (198 zile/an).</w:t>
      </w:r>
    </w:p>
    <w:p w:rsidR="004D1838" w:rsidRDefault="004D1838" w:rsidP="004D1838">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cumularea cu alte proiecte – S.C. SUERSTONE S.R.L. va executa lucrări de exploatare agregate în zonă. </w:t>
      </w:r>
    </w:p>
    <w:p w:rsidR="004D1838" w:rsidRDefault="004D1838" w:rsidP="004D1838">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utilizarea resurselor naturale:</w:t>
      </w:r>
    </w:p>
    <w:p w:rsidR="004D1838" w:rsidRDefault="004D1838" w:rsidP="004D1838">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agregate minerale – acestea vor fi sortate la stația de spălare sortare;</w:t>
      </w:r>
    </w:p>
    <w:p w:rsidR="004D1838" w:rsidRDefault="004D1838" w:rsidP="004D1838">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producţia de deşeuri – în perioada de execuţie a lucrărilor de exploatare vor rezulta deşeuri menajere şi nămoluri de la decantare (se va utiliza pentru nivelarea terenului), </w:t>
      </w:r>
    </w:p>
    <w:p w:rsidR="004D1838" w:rsidRDefault="004D1838" w:rsidP="004D1838">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emisiile poluante, inclusiv zgomotul şi alte surse de disconfort:</w:t>
      </w:r>
    </w:p>
    <w:p w:rsidR="004D1838" w:rsidRDefault="004D1838" w:rsidP="004D1838">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emisii: extragerea propriu zisă a agregatelor minerale, funcţionarea motoarelor utilajelor de transport; </w:t>
      </w:r>
    </w:p>
    <w:p w:rsidR="004D1838" w:rsidRDefault="004D1838" w:rsidP="004D1838">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zgomot şi vibraţii: circulaţia autobasculantelor şi autocamioanelor care transportă agregatele; </w:t>
      </w:r>
    </w:p>
    <w:p w:rsidR="004D1838" w:rsidRDefault="004D1838" w:rsidP="004D1838">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riscul de accident – nu este cazul, în condiţii normale de funcţionare.</w:t>
      </w:r>
    </w:p>
    <w:p w:rsidR="004D1838" w:rsidRDefault="004D1838" w:rsidP="004D1838">
      <w:pPr>
        <w:tabs>
          <w:tab w:val="num" w:pos="1320"/>
        </w:tabs>
        <w:spacing w:after="0" w:line="240" w:lineRule="auto"/>
        <w:ind w:left="720"/>
        <w:jc w:val="both"/>
        <w:rPr>
          <w:rFonts w:ascii="Times New Roman" w:hAnsi="Times New Roman"/>
          <w:color w:val="FF0000"/>
          <w:sz w:val="24"/>
          <w:szCs w:val="24"/>
          <w:lang w:val="ro-RO"/>
        </w:rPr>
      </w:pPr>
    </w:p>
    <w:p w:rsidR="004D1838" w:rsidRDefault="004D1838" w:rsidP="004D1838">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utilizarea existentă a terenului – terenul pe care se va realiza investiţia este situat în extravilanul comunei </w:t>
      </w:r>
      <w:proofErr w:type="spellStart"/>
      <w:r>
        <w:rPr>
          <w:rFonts w:ascii="Times New Roman" w:hAnsi="Times New Roman"/>
          <w:sz w:val="24"/>
          <w:szCs w:val="24"/>
          <w:lang w:val="ro-RO"/>
        </w:rPr>
        <w:t>Isvoarele</w:t>
      </w:r>
      <w:proofErr w:type="spellEnd"/>
      <w:r>
        <w:rPr>
          <w:rFonts w:ascii="Times New Roman" w:hAnsi="Times New Roman"/>
          <w:sz w:val="24"/>
          <w:szCs w:val="24"/>
          <w:lang w:val="ro-RO"/>
        </w:rPr>
        <w:t>, nr. cadastral</w:t>
      </w:r>
      <w:r>
        <w:rPr>
          <w:rFonts w:ascii="Times New Roman" w:hAnsi="Times New Roman"/>
          <w:color w:val="FF0000"/>
          <w:sz w:val="24"/>
          <w:szCs w:val="24"/>
          <w:lang w:val="ro-RO"/>
        </w:rPr>
        <w:t xml:space="preserve"> </w:t>
      </w:r>
      <w:r>
        <w:rPr>
          <w:rFonts w:ascii="Times New Roman" w:hAnsi="Times New Roman"/>
          <w:sz w:val="24"/>
          <w:szCs w:val="24"/>
          <w:lang w:val="ro-RO"/>
        </w:rPr>
        <w:t>30599,</w:t>
      </w:r>
      <w:r>
        <w:rPr>
          <w:rFonts w:ascii="Times New Roman" w:hAnsi="Times New Roman"/>
          <w:color w:val="FF0000"/>
          <w:sz w:val="24"/>
          <w:szCs w:val="24"/>
          <w:lang w:val="ro-RO"/>
        </w:rPr>
        <w:t xml:space="preserve"> </w:t>
      </w:r>
      <w:r>
        <w:rPr>
          <w:rFonts w:ascii="Times New Roman" w:hAnsi="Times New Roman"/>
          <w:sz w:val="24"/>
          <w:szCs w:val="24"/>
          <w:lang w:val="ro-RO"/>
        </w:rPr>
        <w:t>județul Giurgiu; folosința actuală</w:t>
      </w:r>
      <w:r>
        <w:rPr>
          <w:rFonts w:ascii="Times New Roman" w:hAnsi="Times New Roman"/>
          <w:color w:val="FF0000"/>
          <w:sz w:val="24"/>
          <w:szCs w:val="24"/>
          <w:lang w:val="ro-RO"/>
        </w:rPr>
        <w:t xml:space="preserve"> </w:t>
      </w:r>
      <w:r>
        <w:rPr>
          <w:rFonts w:ascii="Times New Roman" w:hAnsi="Times New Roman"/>
          <w:sz w:val="24"/>
          <w:szCs w:val="24"/>
          <w:lang w:val="ro-RO"/>
        </w:rPr>
        <w:t xml:space="preserve">– teren extravilan categoria de folosință ape curgătoare; </w:t>
      </w:r>
    </w:p>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sz w:val="24"/>
          <w:szCs w:val="24"/>
          <w:lang w:val="ro-RO"/>
        </w:rPr>
        <w:t>2.2. relativa abundenţă a resurselor naturale din zonă, calitatea şi capacitatea regenerativă a acestora – nu este cazul;</w:t>
      </w:r>
    </w:p>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se va amplasa în albia veche a râului Argeș;</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montane şi cele împădurite – obiectivul nu este amplasat în zone montane şi împădurite;</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parcurile şi rezervaţiile naturale – obiectivul nu este amplasat în parcuri şi rezervaţii naturale;</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clasificate sau zonele protejate prin legislaţia în vigoare – nu este cazul; </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6" w:history="1">
        <w:r>
          <w:rPr>
            <w:rStyle w:val="Hyperlink"/>
            <w:rFonts w:ascii="Times New Roman" w:hAnsi="Times New Roman"/>
            <w:sz w:val="24"/>
            <w:szCs w:val="24"/>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w:t>
      </w:r>
      <w:r>
        <w:rPr>
          <w:rFonts w:ascii="Times New Roman" w:hAnsi="Times New Roman"/>
          <w:color w:val="FF0000"/>
          <w:sz w:val="24"/>
          <w:szCs w:val="24"/>
          <w:lang w:val="ro-RO"/>
        </w:rPr>
        <w:t xml:space="preserve"> </w:t>
      </w:r>
      <w:r>
        <w:rPr>
          <w:rFonts w:ascii="Times New Roman" w:hAnsi="Times New Roman"/>
          <w:sz w:val="24"/>
          <w:szCs w:val="24"/>
          <w:lang w:val="ro-RO"/>
        </w:rPr>
        <w:t xml:space="preserve">Legea nr. </w:t>
      </w:r>
      <w:hyperlink r:id="rId7" w:history="1">
        <w:r>
          <w:rPr>
            <w:rStyle w:val="Hyperlink"/>
            <w:rFonts w:ascii="Times New Roman" w:hAnsi="Times New Roman"/>
            <w:sz w:val="24"/>
            <w:szCs w:val="24"/>
            <w:lang w:val="ro-RO"/>
          </w:rPr>
          <w:t>5/2000</w:t>
        </w:r>
      </w:hyperlink>
      <w:r>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Pr>
            <w:rStyle w:val="Hyperlink"/>
            <w:rFonts w:ascii="Times New Roman" w:hAnsi="Times New Roman"/>
            <w:sz w:val="24"/>
            <w:szCs w:val="24"/>
            <w:lang w:val="ro-RO"/>
          </w:rPr>
          <w:t>107/1996</w:t>
        </w:r>
      </w:hyperlink>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 xml:space="preserve">cu modificările şi completările ulterioare şi Hotărârea Guvernului nr. </w:t>
      </w:r>
      <w:hyperlink r:id="rId9" w:history="1">
        <w:r>
          <w:rPr>
            <w:rStyle w:val="Hyperlink"/>
            <w:rFonts w:ascii="Times New Roman" w:hAnsi="Times New Roman"/>
            <w:sz w:val="24"/>
            <w:szCs w:val="24"/>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 proiectul nu este inclus în zone de protecţie specială;</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4D1838" w:rsidRDefault="004D1838" w:rsidP="004D1838">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4D1838" w:rsidRDefault="004D1838" w:rsidP="004D1838">
      <w:pPr>
        <w:spacing w:after="0" w:line="240" w:lineRule="auto"/>
        <w:ind w:left="720"/>
        <w:jc w:val="both"/>
        <w:rPr>
          <w:rFonts w:ascii="Times New Roman" w:hAnsi="Times New Roman"/>
          <w:color w:val="FF0000"/>
          <w:sz w:val="24"/>
          <w:szCs w:val="24"/>
          <w:lang w:val="ro-RO"/>
        </w:rPr>
      </w:pPr>
    </w:p>
    <w:p w:rsidR="004D1838" w:rsidRDefault="004D1838" w:rsidP="004D1838">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4D1838" w:rsidRDefault="004D1838" w:rsidP="004D1838">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proiectul nu este extins ca arie geografică și nu afectează un număr mare de persoane;</w:t>
      </w:r>
    </w:p>
    <w:p w:rsidR="004D1838" w:rsidRDefault="004D1838" w:rsidP="004D1838">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4D1838" w:rsidRDefault="004D1838" w:rsidP="004D1838">
      <w:pPr>
        <w:numPr>
          <w:ilvl w:val="0"/>
          <w:numId w:val="6"/>
        </w:numPr>
        <w:spacing w:after="0" w:line="240" w:lineRule="auto"/>
        <w:jc w:val="both"/>
        <w:rPr>
          <w:rFonts w:ascii="Times New Roman" w:hAnsi="Times New Roman"/>
          <w:b/>
          <w:sz w:val="24"/>
          <w:szCs w:val="24"/>
          <w:lang w:val="ro-RO"/>
        </w:rPr>
      </w:pPr>
      <w:r>
        <w:rPr>
          <w:rFonts w:ascii="Times New Roman" w:hAnsi="Times New Roman"/>
          <w:sz w:val="24"/>
          <w:szCs w:val="24"/>
          <w:lang w:val="ro-RO"/>
        </w:rPr>
        <w:t>mărimea şi complexitatea impactului – nu este cazul</w:t>
      </w:r>
      <w:r>
        <w:rPr>
          <w:rFonts w:ascii="Times New Roman" w:hAnsi="Times New Roman"/>
          <w:b/>
          <w:sz w:val="24"/>
          <w:szCs w:val="24"/>
          <w:lang w:val="ro-RO"/>
        </w:rPr>
        <w:t xml:space="preserve">; </w:t>
      </w:r>
    </w:p>
    <w:p w:rsidR="004D1838" w:rsidRDefault="004D1838" w:rsidP="004D1838">
      <w:pPr>
        <w:numPr>
          <w:ilvl w:val="0"/>
          <w:numId w:val="6"/>
        </w:numPr>
        <w:spacing w:after="0" w:line="240" w:lineRule="auto"/>
        <w:jc w:val="both"/>
        <w:rPr>
          <w:rFonts w:ascii="Times New Roman" w:hAnsi="Times New Roman"/>
          <w:b/>
          <w:sz w:val="24"/>
          <w:szCs w:val="24"/>
          <w:lang w:val="ro-RO"/>
        </w:rPr>
      </w:pPr>
      <w:r>
        <w:rPr>
          <w:rFonts w:ascii="Times New Roman" w:hAnsi="Times New Roman"/>
          <w:sz w:val="24"/>
          <w:szCs w:val="24"/>
          <w:lang w:val="ro-RO"/>
        </w:rPr>
        <w:t>probabilitatea impactului – nu este cazul</w:t>
      </w:r>
      <w:r>
        <w:rPr>
          <w:rFonts w:ascii="Times New Roman" w:hAnsi="Times New Roman"/>
          <w:b/>
          <w:sz w:val="24"/>
          <w:szCs w:val="24"/>
          <w:lang w:val="ro-RO"/>
        </w:rPr>
        <w:t>;</w:t>
      </w:r>
    </w:p>
    <w:p w:rsidR="004D1838" w:rsidRDefault="004D1838" w:rsidP="004D1838">
      <w:pPr>
        <w:numPr>
          <w:ilvl w:val="0"/>
          <w:numId w:val="6"/>
        </w:numPr>
        <w:spacing w:after="0" w:line="240" w:lineRule="auto"/>
        <w:jc w:val="both"/>
        <w:rPr>
          <w:rFonts w:ascii="Times New Roman" w:hAnsi="Times New Roman"/>
          <w:b/>
          <w:sz w:val="24"/>
          <w:szCs w:val="24"/>
          <w:lang w:val="ro-RO"/>
        </w:rPr>
      </w:pPr>
      <w:r>
        <w:rPr>
          <w:rFonts w:ascii="Times New Roman" w:hAnsi="Times New Roman"/>
          <w:sz w:val="24"/>
          <w:szCs w:val="24"/>
          <w:lang w:val="ro-RO"/>
        </w:rPr>
        <w:t>durata, frecvenţa şi reversibilitatea impactului – nu este cazul.</w:t>
      </w:r>
    </w:p>
    <w:p w:rsidR="004D1838" w:rsidRDefault="004D1838" w:rsidP="004D1838">
      <w:pPr>
        <w:spacing w:after="0" w:line="240" w:lineRule="auto"/>
        <w:jc w:val="both"/>
        <w:rPr>
          <w:rFonts w:ascii="Times New Roman" w:hAnsi="Times New Roman"/>
          <w:color w:val="FF0000"/>
          <w:sz w:val="24"/>
          <w:szCs w:val="24"/>
          <w:lang w:val="ro-RO"/>
        </w:rPr>
      </w:pPr>
    </w:p>
    <w:p w:rsidR="004D1838" w:rsidRDefault="004D1838" w:rsidP="004D1838">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 Motivele care au stat la baza luării deciziei etapei de încadrare în procedura de evaluare adecvată sunt următoarele: nu este cazul, conform decizie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4905</w:t>
      </w:r>
      <w:r>
        <w:rPr>
          <w:rFonts w:ascii="Times New Roman" w:hAnsi="Times New Roman" w:cs="Times New Roman"/>
          <w:color w:val="FF0000"/>
          <w:sz w:val="24"/>
          <w:szCs w:val="24"/>
        </w:rPr>
        <w:t xml:space="preserve"> </w:t>
      </w:r>
      <w:r>
        <w:rPr>
          <w:rFonts w:ascii="Times New Roman" w:hAnsi="Times New Roman" w:cs="Times New Roman"/>
          <w:sz w:val="24"/>
          <w:szCs w:val="24"/>
        </w:rPr>
        <w:t>din 21.06.2017.</w:t>
      </w:r>
    </w:p>
    <w:p w:rsidR="004D1838" w:rsidRDefault="004D1838" w:rsidP="004D1838">
      <w:pPr>
        <w:pStyle w:val="Bodytext1"/>
        <w:shd w:val="clear" w:color="auto" w:fill="auto"/>
        <w:spacing w:before="120" w:after="0" w:line="240" w:lineRule="auto"/>
        <w:ind w:firstLine="0"/>
        <w:jc w:val="both"/>
        <w:rPr>
          <w:rFonts w:ascii="Times New Roman" w:hAnsi="Times New Roman" w:cs="Times New Roman"/>
          <w:color w:val="FF0000"/>
          <w:sz w:val="24"/>
          <w:szCs w:val="24"/>
        </w:rPr>
      </w:pPr>
      <w:r>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r>
        <w:rPr>
          <w:rFonts w:ascii="Times New Roman" w:hAnsi="Times New Roman" w:cs="Times New Roman"/>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7"/>
        <w:gridCol w:w="2073"/>
      </w:tblGrid>
      <w:tr w:rsidR="004D1838" w:rsidTr="004D1838">
        <w:tc>
          <w:tcPr>
            <w:tcW w:w="2376"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4D1838" w:rsidTr="004D1838">
        <w:trPr>
          <w:trHeight w:val="2129"/>
        </w:trPr>
        <w:tc>
          <w:tcPr>
            <w:tcW w:w="2376"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4D1838" w:rsidRDefault="004D183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20.06.2017</w:t>
            </w:r>
          </w:p>
        </w:tc>
        <w:tc>
          <w:tcPr>
            <w:tcW w:w="2976"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„Giurgiuveanul”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26.06.2017 şi afişare la sediul Primăriei</w:t>
            </w:r>
            <w:r>
              <w:rPr>
                <w:rFonts w:ascii="Times New Roman" w:eastAsia="Times New Roman" w:hAnsi="Times New Roman"/>
                <w:color w:val="FF0000"/>
                <w:sz w:val="24"/>
                <w:szCs w:val="24"/>
                <w:lang w:val="ro-RO"/>
              </w:rPr>
              <w:t xml:space="preserve"> </w:t>
            </w:r>
            <w:proofErr w:type="spellStart"/>
            <w:r>
              <w:rPr>
                <w:rFonts w:ascii="Times New Roman" w:eastAsia="Times New Roman" w:hAnsi="Times New Roman"/>
                <w:sz w:val="24"/>
                <w:szCs w:val="24"/>
                <w:lang w:val="ro-RO"/>
              </w:rPr>
              <w:t>Isvoarele</w:t>
            </w:r>
            <w:proofErr w:type="spellEnd"/>
            <w:r>
              <w:rPr>
                <w:rFonts w:ascii="Times New Roman" w:eastAsia="Times New Roman" w:hAnsi="Times New Roman"/>
                <w:sz w:val="24"/>
                <w:szCs w:val="24"/>
                <w:lang w:val="ro-RO"/>
              </w:rPr>
              <w:t>, în data de 26.06.2017</w:t>
            </w:r>
          </w:p>
        </w:tc>
        <w:tc>
          <w:tcPr>
            <w:tcW w:w="2127" w:type="dxa"/>
            <w:tcBorders>
              <w:top w:val="single" w:sz="4" w:space="0" w:color="auto"/>
              <w:left w:val="single" w:sz="4" w:space="0" w:color="auto"/>
              <w:bottom w:val="single" w:sz="4" w:space="0" w:color="auto"/>
              <w:right w:val="single" w:sz="4" w:space="0" w:color="auto"/>
            </w:tcBorders>
            <w:hideMark/>
          </w:tcPr>
          <w:p w:rsidR="004D1838" w:rsidRDefault="004D183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4D1838" w:rsidRDefault="004D1838" w:rsidP="004D1838">
      <w:pPr>
        <w:pStyle w:val="Bodytext1"/>
        <w:shd w:val="clear" w:color="auto" w:fill="auto"/>
        <w:spacing w:before="0" w:after="0" w:line="240" w:lineRule="auto"/>
        <w:ind w:firstLine="0"/>
        <w:jc w:val="both"/>
        <w:rPr>
          <w:rFonts w:ascii="Times New Roman" w:hAnsi="Times New Roman" w:cs="Times New Roman"/>
          <w:sz w:val="24"/>
          <w:szCs w:val="24"/>
          <w:lang w:eastAsia="ro-RO"/>
        </w:rPr>
      </w:pPr>
      <w:r>
        <w:rPr>
          <w:rFonts w:ascii="Times New Roman" w:hAnsi="Times New Roman" w:cs="Times New Roman"/>
          <w:sz w:val="24"/>
          <w:szCs w:val="24"/>
        </w:rPr>
        <w:t>Nu s-au înregistrat contestaţii din partea publicului şi nu s-au înregistrat solicitări privind consultarea documentaţiei.</w:t>
      </w:r>
    </w:p>
    <w:p w:rsidR="004D1838" w:rsidRDefault="004D1838" w:rsidP="004D1838">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4D1838" w:rsidRDefault="004D1838" w:rsidP="004D1838">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4D1838" w:rsidRDefault="004D1838" w:rsidP="004D1838">
      <w:pPr>
        <w:spacing w:after="0" w:line="240" w:lineRule="auto"/>
        <w:ind w:firstLine="285"/>
        <w:jc w:val="both"/>
        <w:rPr>
          <w:rFonts w:ascii="Times New Roman" w:hAnsi="Times New Roman"/>
          <w:sz w:val="24"/>
          <w:szCs w:val="24"/>
          <w:lang w:val="ro-RO"/>
        </w:rPr>
      </w:pPr>
      <w:r>
        <w:rPr>
          <w:rFonts w:ascii="Times New Roman" w:hAnsi="Times New Roman"/>
          <w:sz w:val="24"/>
          <w:szCs w:val="24"/>
          <w:lang w:val="ro-RO"/>
        </w:rPr>
        <w:t>In perioada de funcționare a stației de sortare, riscul de poluare consta in principal in  apariția a unor accidente cu deversări de substanțe poluante (combustibili de exemplu).</w:t>
      </w:r>
    </w:p>
    <w:p w:rsidR="004D1838" w:rsidRDefault="004D1838" w:rsidP="004D1838">
      <w:pPr>
        <w:spacing w:after="0" w:line="240" w:lineRule="auto"/>
        <w:ind w:firstLine="282"/>
        <w:jc w:val="both"/>
        <w:rPr>
          <w:rFonts w:ascii="Times New Roman" w:hAnsi="Times New Roman"/>
          <w:bCs/>
          <w:sz w:val="24"/>
          <w:szCs w:val="24"/>
          <w:lang w:val="ro-RO"/>
        </w:rPr>
      </w:pPr>
      <w:r>
        <w:rPr>
          <w:rFonts w:ascii="Times New Roman" w:hAnsi="Times New Roman"/>
          <w:bCs/>
          <w:sz w:val="24"/>
          <w:szCs w:val="24"/>
          <w:lang w:val="ro-RO"/>
        </w:rPr>
        <w:t xml:space="preserve">Pentru evitarea influențelor negative asupra factorului de mediu apă, în </w:t>
      </w:r>
      <w:r>
        <w:rPr>
          <w:rFonts w:ascii="Times New Roman" w:hAnsi="Times New Roman"/>
          <w:sz w:val="24"/>
          <w:szCs w:val="24"/>
          <w:lang w:val="ro-RO"/>
        </w:rPr>
        <w:t>perioada de funcționare a stației de sortare</w:t>
      </w:r>
      <w:r>
        <w:rPr>
          <w:rFonts w:ascii="Times New Roman" w:hAnsi="Times New Roman"/>
          <w:bCs/>
          <w:sz w:val="24"/>
          <w:szCs w:val="24"/>
          <w:lang w:val="ro-RO"/>
        </w:rPr>
        <w:t xml:space="preserve"> se vor lua următoarele masuri:</w:t>
      </w:r>
    </w:p>
    <w:p w:rsidR="004D1838" w:rsidRDefault="004D1838" w:rsidP="004D1838">
      <w:pPr>
        <w:numPr>
          <w:ilvl w:val="0"/>
          <w:numId w:val="3"/>
        </w:numPr>
        <w:spacing w:after="0" w:line="240" w:lineRule="auto"/>
        <w:ind w:left="-6" w:firstLine="306"/>
        <w:jc w:val="both"/>
        <w:rPr>
          <w:rFonts w:ascii="Times New Roman" w:hAnsi="Times New Roman"/>
          <w:bCs/>
          <w:sz w:val="24"/>
          <w:szCs w:val="24"/>
          <w:lang w:val="ro-RO"/>
        </w:rPr>
      </w:pPr>
      <w:r>
        <w:rPr>
          <w:rFonts w:ascii="Times New Roman" w:hAnsi="Times New Roman"/>
          <w:bCs/>
          <w:sz w:val="24"/>
          <w:szCs w:val="24"/>
          <w:lang w:val="ro-RO"/>
        </w:rPr>
        <w:lastRenderedPageBreak/>
        <w:t>in perimetru nu se vor depozita carburanți;</w:t>
      </w:r>
    </w:p>
    <w:p w:rsidR="004D1838" w:rsidRDefault="004D1838" w:rsidP="004D1838">
      <w:pPr>
        <w:numPr>
          <w:ilvl w:val="0"/>
          <w:numId w:val="3"/>
        </w:numPr>
        <w:spacing w:after="0" w:line="240" w:lineRule="auto"/>
        <w:ind w:left="-6" w:firstLine="306"/>
        <w:jc w:val="both"/>
        <w:rPr>
          <w:rFonts w:ascii="Times New Roman" w:hAnsi="Times New Roman"/>
          <w:bCs/>
          <w:sz w:val="24"/>
          <w:szCs w:val="24"/>
          <w:lang w:val="ro-RO"/>
        </w:rPr>
      </w:pPr>
      <w:r>
        <w:rPr>
          <w:rFonts w:ascii="Times New Roman" w:hAnsi="Times New Roman"/>
          <w:bCs/>
          <w:sz w:val="24"/>
          <w:szCs w:val="24"/>
          <w:lang w:val="ro-RO"/>
        </w:rPr>
        <w:t>alimentarea utilajelor se va face in locuri special amenajate;</w:t>
      </w:r>
    </w:p>
    <w:p w:rsidR="004D1838" w:rsidRDefault="004D1838" w:rsidP="004D1838">
      <w:pPr>
        <w:numPr>
          <w:ilvl w:val="0"/>
          <w:numId w:val="3"/>
        </w:numPr>
        <w:spacing w:after="0" w:line="240" w:lineRule="auto"/>
        <w:ind w:left="-6" w:firstLine="306"/>
        <w:jc w:val="both"/>
        <w:rPr>
          <w:rFonts w:ascii="Times New Roman" w:hAnsi="Times New Roman"/>
          <w:bCs/>
          <w:sz w:val="24"/>
          <w:szCs w:val="24"/>
          <w:lang w:val="ro-RO"/>
        </w:rPr>
      </w:pPr>
      <w:r>
        <w:rPr>
          <w:rFonts w:ascii="Times New Roman" w:hAnsi="Times New Roman"/>
          <w:bCs/>
          <w:sz w:val="24"/>
          <w:szCs w:val="24"/>
          <w:lang w:val="ro-RO"/>
        </w:rPr>
        <w:t>reparațiile la utilaje se vor efectua numai in ateliere de specialitate;</w:t>
      </w:r>
    </w:p>
    <w:p w:rsidR="004D1838" w:rsidRDefault="004D1838" w:rsidP="004D1838">
      <w:pPr>
        <w:numPr>
          <w:ilvl w:val="0"/>
          <w:numId w:val="3"/>
        </w:numPr>
        <w:spacing w:after="0" w:line="240" w:lineRule="auto"/>
        <w:ind w:left="-6" w:firstLine="306"/>
        <w:jc w:val="both"/>
        <w:rPr>
          <w:rFonts w:ascii="Times New Roman" w:hAnsi="Times New Roman"/>
          <w:bCs/>
          <w:sz w:val="24"/>
          <w:szCs w:val="24"/>
          <w:lang w:val="ro-RO"/>
        </w:rPr>
      </w:pPr>
      <w:r>
        <w:rPr>
          <w:rFonts w:ascii="Times New Roman" w:hAnsi="Times New Roman"/>
          <w:bCs/>
          <w:sz w:val="24"/>
          <w:szCs w:val="24"/>
          <w:lang w:val="ro-RO"/>
        </w:rPr>
        <w:t xml:space="preserve">deșeurile menajere sau de orice alta natura se vor depozita doar in locuri special amenajate. </w:t>
      </w:r>
    </w:p>
    <w:p w:rsidR="004D1838" w:rsidRDefault="004D1838" w:rsidP="004D1838">
      <w:pPr>
        <w:numPr>
          <w:ilvl w:val="0"/>
          <w:numId w:val="7"/>
        </w:numPr>
        <w:spacing w:after="0" w:line="240" w:lineRule="auto"/>
        <w:ind w:hanging="357"/>
        <w:jc w:val="both"/>
        <w:rPr>
          <w:rFonts w:ascii="Times New Roman" w:hAnsi="Times New Roman"/>
          <w:sz w:val="24"/>
          <w:szCs w:val="24"/>
          <w:u w:val="single"/>
          <w:lang w:val="ro-RO"/>
        </w:rPr>
      </w:pPr>
      <w:r>
        <w:rPr>
          <w:rFonts w:ascii="Times New Roman" w:hAnsi="Times New Roman"/>
          <w:sz w:val="24"/>
          <w:szCs w:val="24"/>
          <w:u w:val="single"/>
          <w:lang w:val="ro-RO"/>
        </w:rPr>
        <w:t>Evacuarea apelor uzate tehnologic</w:t>
      </w:r>
    </w:p>
    <w:p w:rsidR="004D1838" w:rsidRDefault="004D1838" w:rsidP="004D1838">
      <w:pPr>
        <w:tabs>
          <w:tab w:val="left" w:pos="540"/>
          <w:tab w:val="left" w:pos="993"/>
        </w:tabs>
        <w:spacing w:after="0" w:line="240" w:lineRule="auto"/>
        <w:ind w:firstLine="306"/>
        <w:jc w:val="both"/>
        <w:rPr>
          <w:rFonts w:ascii="Times New Roman" w:hAnsi="Times New Roman"/>
          <w:sz w:val="24"/>
          <w:szCs w:val="24"/>
          <w:lang w:val="ro-RO"/>
        </w:rPr>
      </w:pPr>
      <w:r>
        <w:rPr>
          <w:rFonts w:ascii="Times New Roman" w:hAnsi="Times New Roman"/>
          <w:sz w:val="24"/>
          <w:szCs w:val="24"/>
          <w:lang w:val="ro-RO"/>
        </w:rPr>
        <w:t xml:space="preserve">Din activitatea de spălare-sortare a agregatelor minerale, vor rezulta ape uzate tehnologic.  </w:t>
      </w:r>
    </w:p>
    <w:p w:rsidR="004D1838" w:rsidRDefault="004D1838" w:rsidP="004D1838">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Instalația de evacuare a apei din stația de sortare se compune din:</w:t>
      </w:r>
    </w:p>
    <w:p w:rsidR="004D1838" w:rsidRDefault="004D1838" w:rsidP="004D1838">
      <w:pPr>
        <w:numPr>
          <w:ilvl w:val="0"/>
          <w:numId w:val="3"/>
        </w:numPr>
        <w:spacing w:after="0" w:line="240" w:lineRule="auto"/>
        <w:ind w:left="0" w:firstLine="284"/>
        <w:jc w:val="both"/>
        <w:rPr>
          <w:rFonts w:ascii="Times New Roman" w:hAnsi="Times New Roman"/>
          <w:sz w:val="24"/>
          <w:szCs w:val="24"/>
          <w:lang w:val="ro-RO"/>
        </w:rPr>
      </w:pPr>
      <w:r>
        <w:rPr>
          <w:rFonts w:ascii="Times New Roman" w:hAnsi="Times New Roman"/>
          <w:sz w:val="24"/>
          <w:szCs w:val="24"/>
          <w:lang w:val="ro-RO"/>
        </w:rPr>
        <w:t>conducta de evacuare (</w:t>
      </w:r>
      <w:proofErr w:type="spellStart"/>
      <w:r>
        <w:rPr>
          <w:rFonts w:ascii="Times New Roman" w:hAnsi="Times New Roman"/>
          <w:sz w:val="24"/>
          <w:szCs w:val="24"/>
          <w:lang w:val="ro-RO"/>
        </w:rPr>
        <w:t>Dn</w:t>
      </w:r>
      <w:proofErr w:type="spellEnd"/>
      <w:r>
        <w:rPr>
          <w:rFonts w:ascii="Times New Roman" w:hAnsi="Times New Roman"/>
          <w:sz w:val="24"/>
          <w:szCs w:val="24"/>
          <w:lang w:val="ro-RO"/>
        </w:rPr>
        <w:t>=200 mm, L=10 m) a apei de la bazinul clasorului cu șnec in bazinul de decantare (L=15,0 m, B=10,0 m, H=3,5 m),  amplasat la cca. 7 m sud de ciurul vibrator;</w:t>
      </w:r>
    </w:p>
    <w:p w:rsidR="004D1838" w:rsidRDefault="004D1838" w:rsidP="004D1838">
      <w:pPr>
        <w:numPr>
          <w:ilvl w:val="0"/>
          <w:numId w:val="3"/>
        </w:numPr>
        <w:spacing w:after="0" w:line="240" w:lineRule="auto"/>
        <w:ind w:left="0" w:firstLine="284"/>
        <w:jc w:val="both"/>
        <w:rPr>
          <w:rFonts w:ascii="Times New Roman" w:hAnsi="Times New Roman"/>
          <w:sz w:val="24"/>
          <w:szCs w:val="24"/>
          <w:lang w:val="ro-RO"/>
        </w:rPr>
      </w:pPr>
      <w:r>
        <w:rPr>
          <w:rFonts w:ascii="Times New Roman" w:hAnsi="Times New Roman"/>
          <w:sz w:val="24"/>
          <w:szCs w:val="24"/>
          <w:lang w:val="ro-RO"/>
        </w:rPr>
        <w:t>conducta de prea-plin (</w:t>
      </w:r>
      <w:proofErr w:type="spellStart"/>
      <w:r>
        <w:rPr>
          <w:rFonts w:ascii="Times New Roman" w:hAnsi="Times New Roman"/>
          <w:sz w:val="24"/>
          <w:szCs w:val="24"/>
          <w:lang w:val="ro-RO"/>
        </w:rPr>
        <w:t>Dn</w:t>
      </w:r>
      <w:proofErr w:type="spellEnd"/>
      <w:r>
        <w:rPr>
          <w:rFonts w:ascii="Times New Roman" w:hAnsi="Times New Roman"/>
          <w:sz w:val="24"/>
          <w:szCs w:val="24"/>
          <w:lang w:val="ro-RO"/>
        </w:rPr>
        <w:t>=200 mm, L=15 m) de evacuare a apei din bazinul de decantare in bazinul de alimentare (in partea sud-vestica a acestuia).</w:t>
      </w:r>
    </w:p>
    <w:p w:rsidR="004D1838" w:rsidRDefault="004D1838" w:rsidP="004D1838">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Bazinul de decantare se va decolmata periodic, de cel puțin 2 ori pe luna, în funcție de gradul de umplere cu material fin.</w:t>
      </w:r>
    </w:p>
    <w:p w:rsidR="004D1838" w:rsidRDefault="004D1838" w:rsidP="004D1838">
      <w:pPr>
        <w:spacing w:after="0" w:line="240" w:lineRule="auto"/>
        <w:ind w:firstLine="300"/>
        <w:jc w:val="both"/>
        <w:rPr>
          <w:rFonts w:ascii="Times New Roman" w:hAnsi="Times New Roman"/>
          <w:sz w:val="24"/>
          <w:szCs w:val="24"/>
          <w:lang w:val="ro-RO"/>
        </w:rPr>
      </w:pPr>
      <w:r>
        <w:rPr>
          <w:rFonts w:ascii="Times New Roman" w:hAnsi="Times New Roman"/>
          <w:sz w:val="24"/>
          <w:szCs w:val="24"/>
          <w:lang w:val="ro-RO"/>
        </w:rPr>
        <w:t>Scurgerea apelor pluviale se  face liber la suprafața terenului.</w:t>
      </w:r>
    </w:p>
    <w:p w:rsidR="004D1838" w:rsidRDefault="004D1838" w:rsidP="004D1838">
      <w:pPr>
        <w:spacing w:after="0" w:line="240" w:lineRule="auto"/>
        <w:ind w:firstLine="282"/>
        <w:jc w:val="both"/>
        <w:rPr>
          <w:rFonts w:ascii="Times New Roman" w:hAnsi="Times New Roman"/>
          <w:sz w:val="24"/>
          <w:szCs w:val="24"/>
          <w:lang w:val="ro-RO"/>
        </w:rPr>
      </w:pPr>
      <w:r>
        <w:rPr>
          <w:rFonts w:ascii="Times New Roman" w:hAnsi="Times New Roman"/>
          <w:sz w:val="24"/>
          <w:szCs w:val="24"/>
          <w:lang w:val="ro-RO"/>
        </w:rPr>
        <w:t>Activitatea stației de sortare a agregatelor minerale nu va avea nici o influența (impact negativ), din punct de vedere al gospodăririi apelor, asupra regimului apelor de suprafața și subterane, daca sunt respectate prevederile proiectului si condițiile impuse prin Avizul de gospodărire a apelor.</w:t>
      </w:r>
    </w:p>
    <w:p w:rsidR="004D1838" w:rsidRDefault="004D1838" w:rsidP="004D1838">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4D1838" w:rsidRDefault="004D1838" w:rsidP="004D1838">
      <w:pPr>
        <w:widowControl w:val="0"/>
        <w:tabs>
          <w:tab w:val="num" w:pos="810"/>
        </w:tabs>
        <w:autoSpaceDE w:val="0"/>
        <w:autoSpaceDN w:val="0"/>
        <w:adjustRightInd w:val="0"/>
        <w:spacing w:after="0" w:line="240" w:lineRule="auto"/>
        <w:ind w:left="11" w:firstLine="255"/>
        <w:jc w:val="both"/>
        <w:rPr>
          <w:rFonts w:ascii="Times New Roman" w:hAnsi="Times New Roman"/>
          <w:sz w:val="24"/>
          <w:szCs w:val="24"/>
          <w:lang w:val="ro-RO"/>
        </w:rPr>
      </w:pPr>
      <w:r>
        <w:rPr>
          <w:rFonts w:ascii="Times New Roman" w:hAnsi="Times New Roman"/>
          <w:sz w:val="24"/>
          <w:szCs w:val="24"/>
          <w:lang w:val="ro-RO"/>
        </w:rPr>
        <w:t xml:space="preserve">Prin aplicarea unor masuri obligatorii de protejare a factorilor de mediu, pe toata durata execuției investiției, cumulat cu specificul de dispersie a emisiilor în teritoriu, va rezulta un nivel de poluare/impurificare mai redus, care va conduce la efecte minore, încadrate în tipul “efecte </w:t>
      </w:r>
      <w:proofErr w:type="spellStart"/>
      <w:r>
        <w:rPr>
          <w:rFonts w:ascii="Times New Roman" w:hAnsi="Times New Roman"/>
          <w:sz w:val="24"/>
          <w:szCs w:val="24"/>
          <w:lang w:val="ro-RO"/>
        </w:rPr>
        <w:t>nedecelabile</w:t>
      </w:r>
      <w:proofErr w:type="spellEnd"/>
      <w:r>
        <w:rPr>
          <w:rFonts w:ascii="Times New Roman" w:hAnsi="Times New Roman"/>
          <w:sz w:val="24"/>
          <w:szCs w:val="24"/>
          <w:lang w:val="ro-RO"/>
        </w:rPr>
        <w:t xml:space="preserve"> cazuistic”.</w:t>
      </w:r>
    </w:p>
    <w:p w:rsidR="004D1838" w:rsidRDefault="004D1838" w:rsidP="004D1838">
      <w:pPr>
        <w:widowControl w:val="0"/>
        <w:tabs>
          <w:tab w:val="num" w:pos="810"/>
        </w:tabs>
        <w:autoSpaceDE w:val="0"/>
        <w:autoSpaceDN w:val="0"/>
        <w:adjustRightInd w:val="0"/>
        <w:spacing w:after="0" w:line="240" w:lineRule="auto"/>
        <w:ind w:left="11" w:firstLine="255"/>
        <w:jc w:val="both"/>
        <w:rPr>
          <w:rFonts w:ascii="Times New Roman" w:hAnsi="Times New Roman"/>
          <w:sz w:val="24"/>
          <w:szCs w:val="24"/>
          <w:lang w:val="ro-RO"/>
        </w:rPr>
      </w:pPr>
      <w:r>
        <w:rPr>
          <w:rFonts w:ascii="Times New Roman" w:hAnsi="Times New Roman"/>
          <w:sz w:val="24"/>
          <w:szCs w:val="24"/>
          <w:lang w:val="ro-RO"/>
        </w:rPr>
        <w:t>Printre masurile de protejare a factorului de mediu aer menționam:</w:t>
      </w:r>
    </w:p>
    <w:p w:rsidR="004D1838" w:rsidRDefault="004D1838" w:rsidP="004D1838">
      <w:pPr>
        <w:widowControl w:val="0"/>
        <w:numPr>
          <w:ilvl w:val="0"/>
          <w:numId w:val="8"/>
        </w:numPr>
        <w:tabs>
          <w:tab w:val="num" w:pos="810"/>
        </w:tabs>
        <w:autoSpaceDE w:val="0"/>
        <w:autoSpaceDN w:val="0"/>
        <w:adjustRightInd w:val="0"/>
        <w:spacing w:after="0" w:line="240" w:lineRule="auto"/>
        <w:ind w:left="11" w:firstLine="255"/>
        <w:jc w:val="both"/>
        <w:rPr>
          <w:rFonts w:ascii="Times New Roman" w:hAnsi="Times New Roman"/>
          <w:sz w:val="24"/>
          <w:szCs w:val="24"/>
          <w:lang w:val="ro-RO"/>
        </w:rPr>
      </w:pPr>
      <w:r>
        <w:rPr>
          <w:rFonts w:ascii="Times New Roman" w:hAnsi="Times New Roman"/>
          <w:sz w:val="24"/>
          <w:szCs w:val="24"/>
          <w:lang w:val="ro-RO"/>
        </w:rPr>
        <w:t>masuri de reducere a nivelului încărcării atmosferice cu pulberi in suspensie sedimentabile;</w:t>
      </w:r>
    </w:p>
    <w:p w:rsidR="004D1838" w:rsidRDefault="004D1838" w:rsidP="004D1838">
      <w:pPr>
        <w:widowControl w:val="0"/>
        <w:numPr>
          <w:ilvl w:val="0"/>
          <w:numId w:val="8"/>
        </w:numPr>
        <w:tabs>
          <w:tab w:val="num" w:pos="810"/>
        </w:tabs>
        <w:autoSpaceDE w:val="0"/>
        <w:autoSpaceDN w:val="0"/>
        <w:adjustRightInd w:val="0"/>
        <w:spacing w:after="0" w:line="240" w:lineRule="auto"/>
        <w:ind w:left="11" w:firstLine="255"/>
        <w:jc w:val="both"/>
        <w:rPr>
          <w:rFonts w:ascii="Times New Roman" w:hAnsi="Times New Roman"/>
          <w:sz w:val="24"/>
          <w:szCs w:val="24"/>
          <w:lang w:val="ro-RO"/>
        </w:rPr>
      </w:pPr>
      <w:r>
        <w:rPr>
          <w:rFonts w:ascii="Times New Roman" w:hAnsi="Times New Roman"/>
          <w:sz w:val="24"/>
          <w:szCs w:val="24"/>
          <w:lang w:val="ro-RO"/>
        </w:rPr>
        <w:t>materialele de construcții pulverulente se vor manipula în așa fel încât să se reducă la minim nivelul particulelor ce pot fi antrenate de curenții atmosferici;</w:t>
      </w:r>
    </w:p>
    <w:p w:rsidR="004D1838" w:rsidRDefault="004D1838" w:rsidP="004D1838">
      <w:pPr>
        <w:widowControl w:val="0"/>
        <w:numPr>
          <w:ilvl w:val="0"/>
          <w:numId w:val="8"/>
        </w:numPr>
        <w:tabs>
          <w:tab w:val="num" w:pos="810"/>
        </w:tabs>
        <w:autoSpaceDE w:val="0"/>
        <w:autoSpaceDN w:val="0"/>
        <w:adjustRightInd w:val="0"/>
        <w:spacing w:after="0" w:line="240" w:lineRule="auto"/>
        <w:ind w:left="11" w:firstLine="255"/>
        <w:jc w:val="both"/>
        <w:rPr>
          <w:rFonts w:ascii="Times New Roman" w:hAnsi="Times New Roman"/>
          <w:sz w:val="24"/>
          <w:szCs w:val="24"/>
          <w:lang w:val="ro-RO"/>
        </w:rPr>
      </w:pPr>
      <w:r>
        <w:rPr>
          <w:rFonts w:ascii="Times New Roman" w:hAnsi="Times New Roman"/>
          <w:sz w:val="24"/>
          <w:szCs w:val="24"/>
          <w:lang w:val="ro-RO"/>
        </w:rPr>
        <w:t>măsuri pentru evitarea disipării de pământ și materiale de construcții pe carosabilul drumurilor de acces;</w:t>
      </w:r>
    </w:p>
    <w:p w:rsidR="004D1838" w:rsidRDefault="004D1838" w:rsidP="004D1838">
      <w:pPr>
        <w:widowControl w:val="0"/>
        <w:numPr>
          <w:ilvl w:val="0"/>
          <w:numId w:val="8"/>
        </w:numPr>
        <w:tabs>
          <w:tab w:val="num" w:pos="810"/>
        </w:tabs>
        <w:autoSpaceDE w:val="0"/>
        <w:autoSpaceDN w:val="0"/>
        <w:adjustRightInd w:val="0"/>
        <w:spacing w:after="0" w:line="240" w:lineRule="auto"/>
        <w:ind w:left="12" w:firstLine="258"/>
        <w:jc w:val="both"/>
        <w:rPr>
          <w:rFonts w:ascii="Times New Roman" w:hAnsi="Times New Roman"/>
          <w:sz w:val="24"/>
          <w:szCs w:val="24"/>
          <w:lang w:val="ro-RO"/>
        </w:rPr>
      </w:pPr>
      <w:r>
        <w:rPr>
          <w:rFonts w:ascii="Times New Roman" w:hAnsi="Times New Roman"/>
          <w:sz w:val="24"/>
          <w:szCs w:val="24"/>
          <w:lang w:val="ro-RO"/>
        </w:rPr>
        <w:t>se interzice depozitarea agregatelor în afara amplasamentului stației și în locuri neautorizate;</w:t>
      </w:r>
    </w:p>
    <w:p w:rsidR="004D1838" w:rsidRDefault="004D1838" w:rsidP="004D1838">
      <w:pPr>
        <w:numPr>
          <w:ilvl w:val="0"/>
          <w:numId w:val="9"/>
        </w:numPr>
        <w:tabs>
          <w:tab w:val="num" w:pos="810"/>
        </w:tabs>
        <w:spacing w:after="0" w:line="240" w:lineRule="auto"/>
        <w:ind w:left="12" w:firstLine="258"/>
        <w:jc w:val="both"/>
        <w:rPr>
          <w:rFonts w:ascii="Times New Roman" w:hAnsi="Times New Roman"/>
          <w:sz w:val="24"/>
          <w:szCs w:val="24"/>
          <w:lang w:val="ro-RO"/>
        </w:rPr>
      </w:pPr>
      <w:r>
        <w:rPr>
          <w:rFonts w:ascii="Times New Roman" w:hAnsi="Times New Roman"/>
          <w:sz w:val="24"/>
          <w:szCs w:val="24"/>
          <w:lang w:val="ro-RO"/>
        </w:rPr>
        <w:t>se vor amenaja suprafețele destinate spațiilor verzi;</w:t>
      </w:r>
    </w:p>
    <w:p w:rsidR="004D1838" w:rsidRDefault="004D1838" w:rsidP="004D1838">
      <w:pPr>
        <w:numPr>
          <w:ilvl w:val="0"/>
          <w:numId w:val="9"/>
        </w:numPr>
        <w:tabs>
          <w:tab w:val="num" w:pos="810"/>
        </w:tabs>
        <w:spacing w:after="0" w:line="240" w:lineRule="auto"/>
        <w:ind w:left="12" w:firstLine="258"/>
        <w:jc w:val="both"/>
        <w:rPr>
          <w:rFonts w:ascii="Times New Roman" w:hAnsi="Times New Roman"/>
          <w:sz w:val="24"/>
          <w:szCs w:val="24"/>
          <w:lang w:val="ro-RO"/>
        </w:rPr>
      </w:pPr>
      <w:r>
        <w:rPr>
          <w:rFonts w:ascii="Times New Roman" w:hAnsi="Times New Roman"/>
          <w:sz w:val="24"/>
          <w:szCs w:val="24"/>
          <w:lang w:val="ro-RO"/>
        </w:rPr>
        <w:t xml:space="preserve">se vor respecta standardele de calitate a aerului ambiental, în orice condiții atmosferice; </w:t>
      </w:r>
    </w:p>
    <w:p w:rsidR="004D1838" w:rsidRDefault="004D1838" w:rsidP="004D1838">
      <w:pPr>
        <w:numPr>
          <w:ilvl w:val="0"/>
          <w:numId w:val="9"/>
        </w:numPr>
        <w:tabs>
          <w:tab w:val="num" w:pos="810"/>
        </w:tabs>
        <w:spacing w:after="0" w:line="240" w:lineRule="auto"/>
        <w:ind w:left="12" w:firstLine="258"/>
        <w:jc w:val="both"/>
        <w:rPr>
          <w:rFonts w:ascii="Times New Roman" w:hAnsi="Times New Roman"/>
          <w:sz w:val="24"/>
          <w:szCs w:val="24"/>
          <w:lang w:val="ro-RO"/>
        </w:rPr>
      </w:pPr>
      <w:r>
        <w:rPr>
          <w:rFonts w:ascii="Times New Roman" w:hAnsi="Times New Roman"/>
          <w:sz w:val="24"/>
          <w:szCs w:val="24"/>
          <w:lang w:val="ro-RO"/>
        </w:rPr>
        <w:t>să se folosească numai utilaje si mijloace de transport dotate cu motoare Diesel care nu generează emisii de Pb și care produc foarte puțin monoxid de carbon.</w:t>
      </w:r>
    </w:p>
    <w:p w:rsidR="004D1838" w:rsidRDefault="004D1838" w:rsidP="004D1838">
      <w:pPr>
        <w:spacing w:after="0" w:line="240" w:lineRule="auto"/>
        <w:ind w:firstLine="289"/>
        <w:jc w:val="both"/>
        <w:rPr>
          <w:rStyle w:val="CharacterStyle1"/>
          <w:rFonts w:ascii="Times New Roman" w:hAnsi="Times New Roman"/>
          <w:spacing w:val="-4"/>
          <w:sz w:val="24"/>
        </w:rPr>
      </w:pPr>
      <w:r>
        <w:rPr>
          <w:rStyle w:val="CharacterStyle1"/>
          <w:rFonts w:ascii="Times New Roman" w:hAnsi="Times New Roman"/>
          <w:spacing w:val="-4"/>
          <w:sz w:val="24"/>
          <w:lang w:val="ro-RO"/>
        </w:rPr>
        <w:t>Măsurile pentru reducerea emisiilor de poluanți în atmosfera, respectiv pentru diminuarea impactului acestora asupra calității aerului, sunt:</w:t>
      </w:r>
    </w:p>
    <w:p w:rsidR="004D1838" w:rsidRDefault="004D1838" w:rsidP="004D1838">
      <w:pPr>
        <w:pStyle w:val="Listcumarcatori"/>
        <w:numPr>
          <w:ilvl w:val="1"/>
          <w:numId w:val="7"/>
        </w:numPr>
        <w:tabs>
          <w:tab w:val="left" w:pos="564"/>
        </w:tabs>
        <w:rPr>
          <w:rStyle w:val="CharacterStyle1"/>
          <w:rFonts w:ascii="Times New Roman" w:hAnsi="Times New Roman" w:cs="Times New Roman"/>
          <w:color w:val="000000"/>
          <w:spacing w:val="-4"/>
          <w:kern w:val="28"/>
        </w:rPr>
      </w:pPr>
      <w:r>
        <w:rPr>
          <w:rStyle w:val="CharacterStyle1"/>
          <w:rFonts w:ascii="Times New Roman" w:hAnsi="Times New Roman" w:cs="Times New Roman"/>
          <w:color w:val="000000"/>
          <w:spacing w:val="-4"/>
          <w:kern w:val="28"/>
        </w:rPr>
        <w:t>stropirea cu apa a drumurilor de acces în perioadele lipsite de precipitații;</w:t>
      </w:r>
    </w:p>
    <w:p w:rsidR="004D1838" w:rsidRDefault="004D1838" w:rsidP="004D1838">
      <w:pPr>
        <w:pStyle w:val="Listcumarcatori"/>
        <w:numPr>
          <w:ilvl w:val="1"/>
          <w:numId w:val="7"/>
        </w:numPr>
        <w:tabs>
          <w:tab w:val="left" w:pos="564"/>
        </w:tabs>
        <w:rPr>
          <w:rStyle w:val="CharacterStyle1"/>
          <w:rFonts w:ascii="Times New Roman" w:hAnsi="Times New Roman" w:cs="Times New Roman"/>
          <w:color w:val="000000"/>
          <w:spacing w:val="-4"/>
          <w:kern w:val="28"/>
        </w:rPr>
      </w:pPr>
      <w:r>
        <w:rPr>
          <w:rStyle w:val="CharacterStyle1"/>
          <w:rFonts w:ascii="Times New Roman" w:hAnsi="Times New Roman" w:cs="Times New Roman"/>
          <w:color w:val="000000"/>
          <w:spacing w:val="-4"/>
          <w:kern w:val="28"/>
        </w:rPr>
        <w:t xml:space="preserve">evitarea activităților de încărcare/descărcare a autovehiculelor cu materiale generatoare de   praf în perioadele cu vânt cu viteze de peste 3 m/s;    </w:t>
      </w:r>
    </w:p>
    <w:p w:rsidR="004D1838" w:rsidRDefault="004D1838" w:rsidP="004D1838">
      <w:pPr>
        <w:pStyle w:val="Listcumarcatori"/>
        <w:numPr>
          <w:ilvl w:val="1"/>
          <w:numId w:val="7"/>
        </w:numPr>
        <w:tabs>
          <w:tab w:val="left" w:pos="564"/>
        </w:tabs>
        <w:rPr>
          <w:rStyle w:val="CharacterStyle1"/>
          <w:rFonts w:ascii="Times New Roman" w:hAnsi="Times New Roman" w:cs="Times New Roman"/>
          <w:color w:val="000000"/>
          <w:spacing w:val="-4"/>
          <w:kern w:val="28"/>
        </w:rPr>
      </w:pPr>
      <w:r>
        <w:rPr>
          <w:rStyle w:val="CharacterStyle1"/>
          <w:rFonts w:ascii="Times New Roman" w:hAnsi="Times New Roman" w:cs="Times New Roman"/>
          <w:color w:val="000000"/>
          <w:spacing w:val="-4"/>
          <w:kern w:val="28"/>
        </w:rPr>
        <w:t>utilizarea de autovehicule și de utilaje dotate cu motoare de tip EURO III, ale căror emisii respecta legislația în vigoare;</w:t>
      </w:r>
    </w:p>
    <w:p w:rsidR="004D1838" w:rsidRDefault="004D1838" w:rsidP="004D1838">
      <w:pPr>
        <w:pStyle w:val="Listcumarcatori"/>
        <w:numPr>
          <w:ilvl w:val="1"/>
          <w:numId w:val="7"/>
        </w:numPr>
        <w:tabs>
          <w:tab w:val="left" w:pos="564"/>
        </w:tabs>
        <w:rPr>
          <w:rStyle w:val="CharacterStyle1"/>
          <w:rFonts w:ascii="Times New Roman" w:hAnsi="Times New Roman" w:cs="Times New Roman"/>
          <w:spacing w:val="-4"/>
          <w:kern w:val="28"/>
        </w:rPr>
      </w:pPr>
      <w:r>
        <w:rPr>
          <w:rStyle w:val="CharacterStyle1"/>
          <w:rFonts w:ascii="Times New Roman" w:hAnsi="Times New Roman" w:cs="Times New Roman"/>
          <w:color w:val="000000"/>
          <w:spacing w:val="-4"/>
          <w:kern w:val="28"/>
        </w:rPr>
        <w:t xml:space="preserve">întreținerea corespunzătoare a motoarelor autovehiculelor si a </w:t>
      </w:r>
      <w:r>
        <w:rPr>
          <w:rStyle w:val="CharacterStyle1"/>
          <w:rFonts w:ascii="Times New Roman" w:hAnsi="Times New Roman" w:cs="Times New Roman"/>
          <w:spacing w:val="-4"/>
          <w:kern w:val="28"/>
        </w:rPr>
        <w:t>utilajelor.</w:t>
      </w:r>
    </w:p>
    <w:p w:rsidR="004D1838" w:rsidRDefault="004D1838" w:rsidP="004D1838">
      <w:pPr>
        <w:numPr>
          <w:ilvl w:val="0"/>
          <w:numId w:val="7"/>
        </w:numPr>
        <w:spacing w:after="0" w:line="240" w:lineRule="auto"/>
        <w:ind w:left="284"/>
        <w:jc w:val="both"/>
        <w:outlineLvl w:val="0"/>
        <w:rPr>
          <w:b/>
          <w:i/>
          <w:sz w:val="24"/>
          <w:szCs w:val="24"/>
          <w:lang w:val="ro-RO"/>
        </w:rPr>
      </w:pPr>
      <w:r>
        <w:rPr>
          <w:rFonts w:ascii="Times New Roman" w:hAnsi="Times New Roman"/>
          <w:b/>
          <w:i/>
          <w:sz w:val="24"/>
          <w:szCs w:val="24"/>
          <w:lang w:val="ro-RO"/>
        </w:rPr>
        <w:lastRenderedPageBreak/>
        <w:t>Protecţia împotriva zgomotului şi vibraţiilor:</w:t>
      </w:r>
    </w:p>
    <w:p w:rsidR="004D1838" w:rsidRDefault="004D1838" w:rsidP="004D1838">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4D1838" w:rsidRDefault="004D1838" w:rsidP="004D1838">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4D1838" w:rsidRDefault="004D1838" w:rsidP="004D1838">
      <w:pPr>
        <w:numPr>
          <w:ilvl w:val="0"/>
          <w:numId w:val="7"/>
        </w:numPr>
        <w:tabs>
          <w:tab w:val="num" w:pos="810"/>
        </w:tabs>
        <w:spacing w:after="0" w:line="240" w:lineRule="auto"/>
        <w:jc w:val="both"/>
        <w:rPr>
          <w:rFonts w:ascii="Times New Roman" w:hAnsi="Times New Roman"/>
          <w:sz w:val="24"/>
          <w:szCs w:val="24"/>
          <w:lang w:val="ro-RO"/>
        </w:rPr>
      </w:pPr>
      <w:r>
        <w:rPr>
          <w:rFonts w:ascii="Times New Roman" w:hAnsi="Times New Roman"/>
          <w:sz w:val="24"/>
          <w:szCs w:val="24"/>
          <w:lang w:val="ro-RO"/>
        </w:rPr>
        <w:t>Pentru diminuarea impactului asupra solului, in perioada de sortare-spălare a agregatelor minerale, vehiculele si utilajele vor fi întreținute corespunzător.</w:t>
      </w:r>
    </w:p>
    <w:p w:rsidR="004D1838" w:rsidRDefault="004D1838" w:rsidP="004D1838">
      <w:pPr>
        <w:suppressAutoHyphens/>
        <w:spacing w:after="0" w:line="240" w:lineRule="auto"/>
        <w:ind w:left="644"/>
        <w:jc w:val="both"/>
        <w:rPr>
          <w:rFonts w:ascii="Times New Roman" w:hAnsi="Times New Roman"/>
          <w:iCs/>
          <w:sz w:val="24"/>
          <w:szCs w:val="24"/>
          <w:lang w:val="ro-RO"/>
        </w:rPr>
      </w:pPr>
      <w:r>
        <w:rPr>
          <w:rFonts w:ascii="Times New Roman" w:hAnsi="Times New Roman"/>
          <w:iCs/>
          <w:sz w:val="24"/>
          <w:szCs w:val="24"/>
          <w:lang w:val="ro-RO"/>
        </w:rPr>
        <w:t>Propunem următoarele masuri:</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realizarea unei organizări de șantier corespunzătoare din punct de vedere al facilităților;</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se recomanda ca platformele bazelor de producție sa aibă suprafețele amenajate, pentru a împiedica sau reduce infiltrațiile de substanțe poluante;</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prevederea de toalete ecologice pentru personalul din șantier si din punctele de lucru;</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evitarea degradării zonelor învecinate amplasamentelor si a vegetației existente, din perimetrele adiacente, prin staționarea utilajelor, efectuări de reparații, depozitarea de materiale;</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colectarea tuturor deșeurilor rezultate din activitatea desfășurata, astfel încât odată cu aceasta colectare sa se realizeze și sortarea deșeurilor pe categorii; se va urmări cu rigurozitate valorificarea tuturor deșeurilor rezultate, în special de la întreținere utilaje (baterii, anvelope, uleiuri arse, etc.);</w:t>
      </w:r>
    </w:p>
    <w:p w:rsidR="004D1838" w:rsidRDefault="004D1838" w:rsidP="004D1838">
      <w:pPr>
        <w:suppressAutoHyphens/>
        <w:spacing w:after="0" w:line="240" w:lineRule="auto"/>
        <w:ind w:left="644"/>
        <w:jc w:val="both"/>
        <w:rPr>
          <w:rFonts w:ascii="Times New Roman" w:hAnsi="Times New Roman"/>
          <w:sz w:val="24"/>
          <w:szCs w:val="24"/>
          <w:lang w:val="ro-RO"/>
        </w:rPr>
      </w:pPr>
      <w:r>
        <w:rPr>
          <w:rFonts w:ascii="Times New Roman" w:hAnsi="Times New Roman"/>
          <w:sz w:val="24"/>
          <w:szCs w:val="24"/>
          <w:lang w:val="ro-RO"/>
        </w:rPr>
        <w:t>•  evitarea pierderilor de carburanți (la staționarea utilajelor de construcții) din rezervoarele sau din conductele de legătura ale acestora; în acest sens, toate utilajele de construcții și transport folosite vor fi mai întâi atent verificate.</w:t>
      </w:r>
    </w:p>
    <w:p w:rsidR="004D1838" w:rsidRDefault="004D1838" w:rsidP="004D1838">
      <w:pPr>
        <w:spacing w:after="0" w:line="240" w:lineRule="auto"/>
        <w:ind w:left="644"/>
        <w:jc w:val="both"/>
        <w:rPr>
          <w:rFonts w:ascii="Times New Roman" w:hAnsi="Times New Roman"/>
          <w:bCs/>
          <w:sz w:val="24"/>
          <w:szCs w:val="24"/>
          <w:lang w:val="ro-RO"/>
        </w:rPr>
      </w:pPr>
      <w:r>
        <w:rPr>
          <w:rStyle w:val="CharacterStyle1"/>
          <w:rFonts w:ascii="Times New Roman" w:hAnsi="Times New Roman"/>
          <w:sz w:val="24"/>
          <w:szCs w:val="24"/>
          <w:lang w:val="ro-RO"/>
        </w:rPr>
        <w:t>In perioada de funcționare a stației de sortare a agregatelor minerale, vor rezulta deșeuri menajere (cod deșeu - 20 03 01) de la personalul angajat</w:t>
      </w:r>
      <w:r>
        <w:rPr>
          <w:rFonts w:ascii="Times New Roman" w:hAnsi="Times New Roman"/>
          <w:bCs/>
          <w:sz w:val="24"/>
          <w:szCs w:val="24"/>
          <w:lang w:val="ro-RO"/>
        </w:rPr>
        <w:t xml:space="preserve"> </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Propunem următoarele măsuri:</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realizarea unei organizări de șantier corespunzătoare din punct de vedere al facilităților;</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se recomanda ca platformele bazelor de producție să aibă suprafețele amenajate, pentru a împiedica sau reduce infiltrațiile de substanțe poluante;</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prevederea de toalete ecologice pentru personalul din șantier și din punctele de lucru;</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evitarea degradării zonelor învecinate amplasamentelor și a vegetației existente, din perimetrele adiacente, prin staționarea utilajelor, efectuări de reparații, depozitarea de materiale;</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colectarea tuturor deșeurilor rezultate din activitatea desfășurata, astfel încât odată cu aceasta colectare să se realizeze și sortarea deșeurilor pe categorii; se va urmări cu rigurozitate valorificarea tuturor deșeurilor rezultate, în special de la  întreținere utilaje (baterii, anvelope, uleiuri arse, etc.);</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evitarea pierderilor de carburanți (la staționarea utilajelor de construcții) din rezervoarele sau din conductele de legătura ale acestora; în acest sens, toate utilajele de construcții și transport folosite vor fi mai întâi atent verificate.</w:t>
      </w:r>
    </w:p>
    <w:p w:rsidR="004D1838" w:rsidRDefault="004D1838" w:rsidP="004D1838">
      <w:pPr>
        <w:spacing w:after="0" w:line="240" w:lineRule="auto"/>
        <w:ind w:left="644"/>
        <w:jc w:val="both"/>
        <w:rPr>
          <w:rFonts w:ascii="Times New Roman" w:hAnsi="Times New Roman"/>
          <w:bCs/>
          <w:sz w:val="24"/>
          <w:szCs w:val="24"/>
          <w:lang w:val="ro-RO"/>
        </w:rPr>
      </w:pPr>
      <w:r>
        <w:rPr>
          <w:rFonts w:ascii="Times New Roman" w:hAnsi="Times New Roman"/>
          <w:bCs/>
          <w:sz w:val="24"/>
          <w:szCs w:val="24"/>
          <w:lang w:val="ro-RO"/>
        </w:rPr>
        <w:t>Lucrările de refacere a zonelor afectate de montarea stației de sortare a agregatelor vor începe în momentul în care lucrărilor de exploatare se vor încheia.</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Se va evita impurificarea solului cu produse petroliere rezultate de la utilajele și mijloacele de transport utilizate pentru executarea lucrărilor;</w:t>
      </w:r>
    </w:p>
    <w:p w:rsidR="004D1838" w:rsidRDefault="004D1838" w:rsidP="004D1838">
      <w:pPr>
        <w:numPr>
          <w:ilvl w:val="0"/>
          <w:numId w:val="7"/>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Se interzice depozitarea deșeurilor pe amplasamentele neautorizate;</w:t>
      </w:r>
    </w:p>
    <w:p w:rsidR="004D1838" w:rsidRDefault="004D1838" w:rsidP="004D1838">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4D1838" w:rsidRDefault="004D1838" w:rsidP="004D1838">
      <w:pPr>
        <w:spacing w:after="0" w:line="240" w:lineRule="auto"/>
        <w:rPr>
          <w:rFonts w:ascii="Times New Roman" w:hAnsi="Times New Roman"/>
          <w:color w:val="FF0000"/>
          <w:sz w:val="24"/>
          <w:szCs w:val="24"/>
          <w:u w:val="single"/>
          <w:lang w:val="ro-RO"/>
        </w:rPr>
      </w:pPr>
      <w:r>
        <w:rPr>
          <w:rFonts w:ascii="Times New Roman" w:hAnsi="Times New Roman"/>
          <w:sz w:val="24"/>
          <w:szCs w:val="24"/>
          <w:u w:val="single"/>
          <w:lang w:val="ro-RO"/>
        </w:rPr>
        <w:t>Faza de realizare a obiectivului şi organizarea de şantier</w:t>
      </w:r>
      <w:r>
        <w:rPr>
          <w:rFonts w:ascii="Times New Roman" w:hAnsi="Times New Roman"/>
          <w:color w:val="FF0000"/>
          <w:sz w:val="24"/>
          <w:szCs w:val="24"/>
          <w:u w:val="single"/>
          <w:lang w:val="ro-RO"/>
        </w:rPr>
        <w:t>:</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Obiectivul de investiție sus menționat este amplasat în bazinul hidrografic Argeș, în</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xml:space="preserve">extravilanul localității </w:t>
      </w:r>
      <w:proofErr w:type="spellStart"/>
      <w:r>
        <w:rPr>
          <w:rFonts w:ascii="Times New Roman" w:hAnsi="Times New Roman"/>
          <w:sz w:val="24"/>
          <w:szCs w:val="24"/>
          <w:lang w:val="ro-RO" w:eastAsia="ro-RO"/>
        </w:rPr>
        <w:t>Isvoarele</w:t>
      </w:r>
      <w:proofErr w:type="spellEnd"/>
      <w:r>
        <w:rPr>
          <w:rFonts w:ascii="Times New Roman" w:hAnsi="Times New Roman"/>
          <w:sz w:val="24"/>
          <w:szCs w:val="24"/>
          <w:lang w:val="ro-RO" w:eastAsia="ro-RO"/>
        </w:rPr>
        <w:t xml:space="preserve">, comuna </w:t>
      </w:r>
      <w:proofErr w:type="spellStart"/>
      <w:r>
        <w:rPr>
          <w:rFonts w:ascii="Times New Roman" w:hAnsi="Times New Roman"/>
          <w:sz w:val="24"/>
          <w:szCs w:val="24"/>
          <w:lang w:val="ro-RO" w:eastAsia="ro-RO"/>
        </w:rPr>
        <w:t>Isvoarele</w:t>
      </w:r>
      <w:proofErr w:type="spellEnd"/>
      <w:r>
        <w:rPr>
          <w:rFonts w:ascii="Times New Roman" w:hAnsi="Times New Roman"/>
          <w:sz w:val="24"/>
          <w:szCs w:val="24"/>
          <w:lang w:val="ro-RO" w:eastAsia="ro-RO"/>
        </w:rPr>
        <w:t>, județul Giurgiu, la cca. 1 km nord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lastRenderedPageBreak/>
        <w:t>intravilan, în albia veche a râului Argeș (fost depozit D18), la 190 m de malul stâng al lucrării.</w:t>
      </w:r>
    </w:p>
    <w:p w:rsidR="004D1838" w:rsidRDefault="004D1838" w:rsidP="004D1838">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“Amenajarea râului Argeș pentru apărare contra inundațiilor, irigații și alte folosințe ”.</w:t>
      </w:r>
    </w:p>
    <w:p w:rsidR="004D1838" w:rsidRDefault="004D1838" w:rsidP="004D1838">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Masuri de prevenire a accidentelor in faza de execuție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controlul strict al personalului angajat privind disciplina in șantier, instructajul periodic,</w:t>
      </w:r>
    </w:p>
    <w:p w:rsidR="004D1838" w:rsidRDefault="004D1838" w:rsidP="004D1838">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portul echipamentului de protecție, prezenta numai la locul de munca unde este alocat</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verificarea înainte de intrarea in lucru a utilajelor, mijloacelor de transport, macaralelor,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echipamentelor, mecanismelor si uneltelor pentru a constata integritatea si buna funcționare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a acestora;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verificarea indicatoarelor de interzicere a accesului in anumite zone, plăcute indicatoare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cu însemne de pericol;</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realizarea de împrejmuiri, semnalizări și alte avertizări, pentru a delimita zonele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lucru;</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controlul si restricționarea accesului persoanelor in șantiere;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întocmirea unui plan de intervenții în caz de situații neprevăzute sau a unor fenomene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meteorologice extreme (precipitații, furtuni). Planul va prevedea in special masurile de</w:t>
      </w:r>
    </w:p>
    <w:p w:rsidR="004D1838" w:rsidRDefault="004D1838" w:rsidP="004D1838">
      <w:pPr>
        <w:spacing w:after="0" w:line="240" w:lineRule="auto"/>
        <w:jc w:val="both"/>
        <w:rPr>
          <w:rFonts w:ascii="Times New Roman" w:hAnsi="Times New Roman"/>
          <w:iCs/>
          <w:color w:val="FF0000"/>
          <w:sz w:val="32"/>
          <w:szCs w:val="32"/>
          <w:lang w:val="ro-RO"/>
        </w:rPr>
      </w:pPr>
      <w:r>
        <w:rPr>
          <w:rFonts w:ascii="Times New Roman" w:hAnsi="Times New Roman"/>
          <w:sz w:val="24"/>
          <w:szCs w:val="24"/>
          <w:lang w:val="ro-RO" w:eastAsia="ro-RO"/>
        </w:rPr>
        <w:t>alertare, informare, punere la adăpost a bunurilor materiale pentru intervenția în astfel de situații.</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4D1838" w:rsidRDefault="004D1838" w:rsidP="004D1838">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4D1838" w:rsidRDefault="004D1838" w:rsidP="004D1838">
      <w:pPr>
        <w:autoSpaceDE w:val="0"/>
        <w:autoSpaceDN w:val="0"/>
        <w:adjustRightInd w:val="0"/>
        <w:spacing w:after="0" w:line="240" w:lineRule="auto"/>
        <w:ind w:firstLine="360"/>
        <w:rPr>
          <w:rFonts w:ascii="Times New Roman" w:hAnsi="Times New Roman"/>
          <w:sz w:val="24"/>
          <w:szCs w:val="24"/>
          <w:lang w:val="ro-RO"/>
        </w:rPr>
      </w:pPr>
      <w:r>
        <w:rPr>
          <w:rFonts w:ascii="Times New Roman" w:hAnsi="Times New Roman"/>
          <w:sz w:val="24"/>
          <w:szCs w:val="24"/>
          <w:u w:val="single"/>
          <w:lang w:val="ro-RO"/>
        </w:rPr>
        <w:t>Lucrări de refacere a amplasamentului</w:t>
      </w:r>
      <w:r>
        <w:rPr>
          <w:rFonts w:ascii="Times New Roman" w:hAnsi="Times New Roman"/>
          <w:sz w:val="24"/>
          <w:szCs w:val="24"/>
          <w:lang w:val="ro-RO"/>
        </w:rPr>
        <w:t>:</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Lucrările pentru refacerea si reabilitarea ecologica a mediului vor fi efectuate de executant</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si constau in:</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colectarea si evacuarea de pe amplasament a deșeurilor rezultate din activitatea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execuție;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drumurile existente vor fi folosite numai pe baza unor convenții încheiate cu deținătorii</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acestora;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demolarea si evacuarea dotărilor temporare ale construcțiilor (baracamente, depozite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ale organizării de șantier sau amenajate la fronturile de lucru);</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demolarea cailor de acces, amenajate pe perioada de execuție;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nivelarea terenului, înierbarea și amenajarea peisagistica a suprafețelor de teren</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ocupate temporar in perioada de execuție;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utilajele si mijloacele de transport vor fi verificate periodic, în ceea ce privește nivelul</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de monoxid de carbon și concentrațiile de emisii in gazele de eșapament si vor fi puse in</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funcțiune numai după remedierea eventualelor defecțiuni;</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color w:val="FF0000"/>
          <w:sz w:val="24"/>
          <w:szCs w:val="24"/>
          <w:lang w:val="ro-RO"/>
        </w:rPr>
        <w:t xml:space="preserve">- </w:t>
      </w:r>
      <w:r>
        <w:rPr>
          <w:rFonts w:ascii="Times New Roman" w:hAnsi="Times New Roman"/>
          <w:sz w:val="24"/>
          <w:szCs w:val="24"/>
          <w:lang w:val="ro-RO" w:eastAsia="ro-RO"/>
        </w:rPr>
        <w:t>Activitatea de dezafectare a organizării de șantier va consta în retragerea utilajelor,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ecologizarea terenului ocupat, predarea deșeurilor societăților autorizate specializate.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 xml:space="preserve">La încetarea activității stației de sortare-spălare, dezafectarea, </w:t>
      </w:r>
      <w:proofErr w:type="spellStart"/>
      <w:r>
        <w:rPr>
          <w:rFonts w:ascii="Times New Roman" w:hAnsi="Times New Roman"/>
          <w:sz w:val="24"/>
          <w:szCs w:val="24"/>
          <w:lang w:val="ro-RO" w:eastAsia="ro-RO"/>
        </w:rPr>
        <w:t>postutilizarea</w:t>
      </w:r>
      <w:proofErr w:type="spellEnd"/>
      <w:r>
        <w:rPr>
          <w:rFonts w:ascii="Times New Roman" w:hAnsi="Times New Roman"/>
          <w:sz w:val="24"/>
          <w:szCs w:val="24"/>
          <w:lang w:val="ro-RO" w:eastAsia="ro-RO"/>
        </w:rPr>
        <w:t xml:space="preserve"> și refacerea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amplasamentului se va face după un program si o tehnologie specifica, ce cuprinde: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a. dezafectarea utilajelor (verificarea si avizarea desfacerii legăturilor conductelor;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lastRenderedPageBreak/>
        <w:t>demontarea racordurilor tehnologice ale utilajelor);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b. dezmembrarea rețelelor de conducte tehnologice (identificarea conductelor în funcție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de fluidul vehiculat; pregătirea rețelelor de conducte pentru dezmembrare; dezmembrarea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propriu zisa; sortarea elementelor de conducta; sortarea armaturilor; evaluarea gradului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uzura pentru fitinguri, conducte, etc.);</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c. dezafectare/dezmembrare utilaje (izolarea, scoaterea de sub tensiune, transportarea în</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secțiile specializate pentru inspecție din punct de vedere electric si mecanic; în funcție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gradul de uzura constatat se va hotărî destinația utilajelor, respectiv reutilizarea in alta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locație, repararea utilajelor si apoi refolosirea pe o noua locație).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d. dezafectare instalații electrice (scoaterea de sub tensiune);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e. demolarea construcției (întreruperea rețelelor de alimentare cu energie electrica, apa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potabila si a rețelei de canalizare; demontarea si evacuarea elementelor aferente rețelelor</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de alimentare cu energie electrica, canalizare si transportul acestora pe alte locații);</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f. aducerea terenului la starea inițială (se recoltează probe de sol si subsol din incinta</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dezafectata si din amonte de aceasta si se compara rezultatele obținute cu valorile de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referință la punerea in funcțiune a obiectivului; in cazul contaminării solului si subsolului se</w:t>
      </w:r>
    </w:p>
    <w:p w:rsidR="004D1838" w:rsidRDefault="004D1838" w:rsidP="004D1838">
      <w:pPr>
        <w:autoSpaceDE w:val="0"/>
        <w:autoSpaceDN w:val="0"/>
        <w:adjustRightInd w:val="0"/>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t>fac lucrări de decontaminare in funcție de poluantul depistat).</w:t>
      </w:r>
    </w:p>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la finalizarea proiectului se va anunţa GNM Serviciul Comisariatului Județean Giurgiu în vederea efectuării unui control de specialitate pentru verificarea respectării condiţiilor din decizia etapei de încadrare, conform prevederilor art. 49, alin. (3) din Ord. 135//2010;</w:t>
      </w:r>
    </w:p>
    <w:p w:rsidR="004D1838" w:rsidRDefault="004D1838" w:rsidP="004D1838">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Solicitarea și obținerea </w:t>
      </w:r>
      <w:r>
        <w:rPr>
          <w:rFonts w:ascii="Times New Roman" w:hAnsi="Times New Roman"/>
          <w:b/>
          <w:sz w:val="24"/>
          <w:szCs w:val="24"/>
          <w:lang w:val="ro-RO"/>
        </w:rPr>
        <w:t>autorizației de mediu</w:t>
      </w:r>
      <w:r>
        <w:rPr>
          <w:rFonts w:ascii="Times New Roman" w:hAnsi="Times New Roman"/>
          <w:sz w:val="24"/>
          <w:szCs w:val="24"/>
          <w:lang w:val="ro-RO"/>
        </w:rPr>
        <w:t xml:space="preserve"> în conformitate cu prevederile Or. 1798/2007, la începerea exploatării.</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4D1838" w:rsidRDefault="004D1838" w:rsidP="004D1838">
      <w:pPr>
        <w:pStyle w:val="Corptext"/>
        <w:rPr>
          <w:color w:val="FF0000"/>
          <w:szCs w:val="24"/>
          <w:lang w:val="ro-RO"/>
        </w:rPr>
      </w:pPr>
    </w:p>
    <w:p w:rsidR="004D1838" w:rsidRDefault="004D1838" w:rsidP="004D1838">
      <w:pPr>
        <w:pStyle w:val="Corptext"/>
        <w:ind w:firstLine="360"/>
        <w:outlineLvl w:val="0"/>
        <w:rPr>
          <w:szCs w:val="24"/>
          <w:lang w:val="ro-RO"/>
        </w:rPr>
      </w:pPr>
      <w:r>
        <w:rPr>
          <w:szCs w:val="24"/>
          <w:lang w:val="ro-RO"/>
        </w:rPr>
        <w:t xml:space="preserve">Menţiuni despre procedura de contestare administrativă şi contencios administrativ  </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4D1838" w:rsidRDefault="004D1838" w:rsidP="004D1838">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7212BE" w:rsidRPr="004D1838" w:rsidRDefault="007212BE">
      <w:pPr>
        <w:rPr>
          <w:lang w:val="ro-RO"/>
        </w:rPr>
      </w:pPr>
      <w:bookmarkStart w:id="0" w:name="_GoBack"/>
      <w:bookmarkEnd w:id="0"/>
    </w:p>
    <w:sectPr w:rsidR="007212BE" w:rsidRPr="004D1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907"/>
    <w:multiLevelType w:val="singleLevel"/>
    <w:tmpl w:val="5A3E59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986A71"/>
    <w:multiLevelType w:val="hybridMultilevel"/>
    <w:tmpl w:val="39224822"/>
    <w:lvl w:ilvl="0" w:tplc="205490D8">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2D299F"/>
    <w:multiLevelType w:val="hybridMultilevel"/>
    <w:tmpl w:val="FA9252A2"/>
    <w:lvl w:ilvl="0" w:tplc="0418000B">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E47FB9"/>
    <w:multiLevelType w:val="hybridMultilevel"/>
    <w:tmpl w:val="74DA7366"/>
    <w:lvl w:ilvl="0" w:tplc="7430BB82">
      <w:start w:val="1"/>
      <w:numFmt w:val="bullet"/>
      <w:lvlText w:val="-"/>
      <w:lvlJc w:val="left"/>
      <w:pPr>
        <w:tabs>
          <w:tab w:val="num" w:pos="795"/>
        </w:tabs>
        <w:ind w:left="795" w:hanging="360"/>
      </w:pPr>
      <w:rPr>
        <w:rFonts w:ascii="Times New Roman" w:eastAsia="Times New Roman" w:hAnsi="Times New Roman" w:cs="Times New Roman" w:hint="default"/>
        <w:color w:val="auto"/>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9">
    <w:nsid w:val="7D306DDA"/>
    <w:multiLevelType w:val="hybridMultilevel"/>
    <w:tmpl w:val="1FE26F18"/>
    <w:lvl w:ilvl="0" w:tplc="A9768716">
      <w:start w:val="12"/>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
      <w:lvlJc w:val="left"/>
      <w:pPr>
        <w:tabs>
          <w:tab w:val="num" w:pos="11"/>
        </w:tabs>
        <w:ind w:left="11" w:hanging="360"/>
      </w:pPr>
    </w:lvl>
    <w:lvl w:ilvl="2" w:tplc="04090005">
      <w:start w:val="1"/>
      <w:numFmt w:val="bullet"/>
      <w:lvlText w:val=""/>
      <w:lvlJc w:val="left"/>
      <w:pPr>
        <w:tabs>
          <w:tab w:val="num" w:pos="731"/>
        </w:tabs>
        <w:ind w:left="731" w:hanging="360"/>
      </w:pPr>
      <w:rPr>
        <w:rFonts w:ascii="Wingdings" w:hAnsi="Wingdings" w:hint="default"/>
      </w:rPr>
    </w:lvl>
    <w:lvl w:ilvl="3" w:tplc="04090001">
      <w:start w:val="1"/>
      <w:numFmt w:val="bullet"/>
      <w:lvlText w:val=""/>
      <w:lvlJc w:val="left"/>
      <w:pPr>
        <w:tabs>
          <w:tab w:val="num" w:pos="1451"/>
        </w:tabs>
        <w:ind w:left="1451" w:hanging="360"/>
      </w:pPr>
      <w:rPr>
        <w:rFonts w:ascii="Symbol" w:hAnsi="Symbol" w:hint="default"/>
      </w:rPr>
    </w:lvl>
    <w:lvl w:ilvl="4" w:tplc="04090003">
      <w:start w:val="1"/>
      <w:numFmt w:val="bullet"/>
      <w:lvlText w:val="o"/>
      <w:lvlJc w:val="left"/>
      <w:pPr>
        <w:tabs>
          <w:tab w:val="num" w:pos="2171"/>
        </w:tabs>
        <w:ind w:left="2171" w:hanging="360"/>
      </w:pPr>
      <w:rPr>
        <w:rFonts w:ascii="Courier New" w:hAnsi="Courier New" w:cs="Courier New" w:hint="default"/>
      </w:rPr>
    </w:lvl>
    <w:lvl w:ilvl="5" w:tplc="04090005">
      <w:start w:val="1"/>
      <w:numFmt w:val="bullet"/>
      <w:lvlText w:val=""/>
      <w:lvlJc w:val="left"/>
      <w:pPr>
        <w:tabs>
          <w:tab w:val="num" w:pos="2891"/>
        </w:tabs>
        <w:ind w:left="2891" w:hanging="360"/>
      </w:pPr>
      <w:rPr>
        <w:rFonts w:ascii="Wingdings" w:hAnsi="Wingdings" w:hint="default"/>
      </w:rPr>
    </w:lvl>
    <w:lvl w:ilvl="6" w:tplc="04090001">
      <w:start w:val="1"/>
      <w:numFmt w:val="bullet"/>
      <w:lvlText w:val=""/>
      <w:lvlJc w:val="left"/>
      <w:pPr>
        <w:tabs>
          <w:tab w:val="num" w:pos="3611"/>
        </w:tabs>
        <w:ind w:left="3611" w:hanging="360"/>
      </w:pPr>
      <w:rPr>
        <w:rFonts w:ascii="Symbol" w:hAnsi="Symbol" w:hint="default"/>
      </w:rPr>
    </w:lvl>
    <w:lvl w:ilvl="7" w:tplc="04090003">
      <w:start w:val="1"/>
      <w:numFmt w:val="bullet"/>
      <w:lvlText w:val="o"/>
      <w:lvlJc w:val="left"/>
      <w:pPr>
        <w:tabs>
          <w:tab w:val="num" w:pos="4331"/>
        </w:tabs>
        <w:ind w:left="4331" w:hanging="360"/>
      </w:pPr>
      <w:rPr>
        <w:rFonts w:ascii="Courier New" w:hAnsi="Courier New" w:cs="Courier New" w:hint="default"/>
      </w:rPr>
    </w:lvl>
    <w:lvl w:ilvl="8" w:tplc="04090005">
      <w:start w:val="1"/>
      <w:numFmt w:val="bullet"/>
      <w:lvlText w:val=""/>
      <w:lvlJc w:val="left"/>
      <w:pPr>
        <w:tabs>
          <w:tab w:val="num" w:pos="5051"/>
        </w:tabs>
        <w:ind w:left="5051" w:hanging="360"/>
      </w:pPr>
      <w:rPr>
        <w:rFonts w:ascii="Wingdings" w:hAnsi="Wingdings" w:hint="default"/>
      </w:rPr>
    </w:lvl>
  </w:abstractNum>
  <w:num w:numId="1">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0"/>
    <w:lvlOverride w:ilvl="0"/>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48"/>
    <w:rsid w:val="0003110D"/>
    <w:rsid w:val="00045086"/>
    <w:rsid w:val="0007344A"/>
    <w:rsid w:val="0009137E"/>
    <w:rsid w:val="000B32B8"/>
    <w:rsid w:val="000D4DE1"/>
    <w:rsid w:val="000F03F9"/>
    <w:rsid w:val="000F15E7"/>
    <w:rsid w:val="00115F55"/>
    <w:rsid w:val="0014561D"/>
    <w:rsid w:val="00176CE1"/>
    <w:rsid w:val="00186A0D"/>
    <w:rsid w:val="00187A8D"/>
    <w:rsid w:val="001A57D9"/>
    <w:rsid w:val="001B0858"/>
    <w:rsid w:val="001D2AA8"/>
    <w:rsid w:val="002730E1"/>
    <w:rsid w:val="002873EC"/>
    <w:rsid w:val="002B0CFB"/>
    <w:rsid w:val="002C03B0"/>
    <w:rsid w:val="00314368"/>
    <w:rsid w:val="00330FE8"/>
    <w:rsid w:val="00333D7F"/>
    <w:rsid w:val="00345A24"/>
    <w:rsid w:val="00386082"/>
    <w:rsid w:val="00386174"/>
    <w:rsid w:val="003A0218"/>
    <w:rsid w:val="003A51CE"/>
    <w:rsid w:val="003D7AB0"/>
    <w:rsid w:val="003E3723"/>
    <w:rsid w:val="003F783E"/>
    <w:rsid w:val="00496AD0"/>
    <w:rsid w:val="004A4D99"/>
    <w:rsid w:val="004D1838"/>
    <w:rsid w:val="004E2578"/>
    <w:rsid w:val="00510FD7"/>
    <w:rsid w:val="00573BCD"/>
    <w:rsid w:val="00575777"/>
    <w:rsid w:val="00594415"/>
    <w:rsid w:val="005C57CF"/>
    <w:rsid w:val="005D4CA8"/>
    <w:rsid w:val="006131BD"/>
    <w:rsid w:val="0068551D"/>
    <w:rsid w:val="00690181"/>
    <w:rsid w:val="006A25CD"/>
    <w:rsid w:val="006B022A"/>
    <w:rsid w:val="006B209F"/>
    <w:rsid w:val="006D31CE"/>
    <w:rsid w:val="006E61AE"/>
    <w:rsid w:val="007030CD"/>
    <w:rsid w:val="00712B8D"/>
    <w:rsid w:val="007212BE"/>
    <w:rsid w:val="007629C8"/>
    <w:rsid w:val="007840D9"/>
    <w:rsid w:val="007B2D43"/>
    <w:rsid w:val="007C0D62"/>
    <w:rsid w:val="007D5D26"/>
    <w:rsid w:val="007F0268"/>
    <w:rsid w:val="007F35DB"/>
    <w:rsid w:val="008000F7"/>
    <w:rsid w:val="00800A96"/>
    <w:rsid w:val="008028E6"/>
    <w:rsid w:val="00806BF0"/>
    <w:rsid w:val="00841D2E"/>
    <w:rsid w:val="008673BA"/>
    <w:rsid w:val="008918D6"/>
    <w:rsid w:val="0094512F"/>
    <w:rsid w:val="009506B5"/>
    <w:rsid w:val="009B5040"/>
    <w:rsid w:val="009B607F"/>
    <w:rsid w:val="009C3BB9"/>
    <w:rsid w:val="009D61F5"/>
    <w:rsid w:val="009E28A5"/>
    <w:rsid w:val="00A039CD"/>
    <w:rsid w:val="00A401D7"/>
    <w:rsid w:val="00AB231F"/>
    <w:rsid w:val="00AF7A1B"/>
    <w:rsid w:val="00B10979"/>
    <w:rsid w:val="00B22660"/>
    <w:rsid w:val="00B262DA"/>
    <w:rsid w:val="00B33A0A"/>
    <w:rsid w:val="00B4449D"/>
    <w:rsid w:val="00B53BC6"/>
    <w:rsid w:val="00B662E7"/>
    <w:rsid w:val="00B75481"/>
    <w:rsid w:val="00BC20D4"/>
    <w:rsid w:val="00BC3AFB"/>
    <w:rsid w:val="00BD5848"/>
    <w:rsid w:val="00C3135B"/>
    <w:rsid w:val="00C56B07"/>
    <w:rsid w:val="00CA599E"/>
    <w:rsid w:val="00CB2A22"/>
    <w:rsid w:val="00CF4495"/>
    <w:rsid w:val="00CF686D"/>
    <w:rsid w:val="00D01BAB"/>
    <w:rsid w:val="00D0578F"/>
    <w:rsid w:val="00D05EF5"/>
    <w:rsid w:val="00D3285A"/>
    <w:rsid w:val="00D528BA"/>
    <w:rsid w:val="00D64C44"/>
    <w:rsid w:val="00DC2338"/>
    <w:rsid w:val="00DC3DC7"/>
    <w:rsid w:val="00DD5700"/>
    <w:rsid w:val="00DF72FF"/>
    <w:rsid w:val="00E05671"/>
    <w:rsid w:val="00E1693F"/>
    <w:rsid w:val="00E460D1"/>
    <w:rsid w:val="00EA2E9F"/>
    <w:rsid w:val="00EC5847"/>
    <w:rsid w:val="00ED702E"/>
    <w:rsid w:val="00EF3D55"/>
    <w:rsid w:val="00FA21F7"/>
    <w:rsid w:val="00FC6E02"/>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3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4D1838"/>
    <w:rPr>
      <w:color w:val="0000FF"/>
      <w:u w:val="single"/>
    </w:rPr>
  </w:style>
  <w:style w:type="paragraph" w:styleId="Listcumarcatori">
    <w:name w:val="List Bullet"/>
    <w:basedOn w:val="Normal"/>
    <w:autoRedefine/>
    <w:semiHidden/>
    <w:unhideWhenUsed/>
    <w:rsid w:val="004D1838"/>
    <w:pPr>
      <w:snapToGrid w:val="0"/>
      <w:spacing w:after="0" w:line="240" w:lineRule="auto"/>
      <w:ind w:left="-6" w:firstLine="288"/>
      <w:jc w:val="both"/>
    </w:pPr>
    <w:rPr>
      <w:rFonts w:ascii="Arial" w:eastAsia="MS Mincho" w:hAnsi="Arial" w:cs="Arial"/>
      <w:bCs/>
      <w:sz w:val="24"/>
      <w:szCs w:val="24"/>
      <w:lang w:val="ro-RO"/>
    </w:rPr>
  </w:style>
  <w:style w:type="paragraph" w:styleId="Corptext">
    <w:name w:val="Body Text"/>
    <w:basedOn w:val="Normal"/>
    <w:link w:val="CorptextCaracter"/>
    <w:semiHidden/>
    <w:unhideWhenUsed/>
    <w:rsid w:val="004D1838"/>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4D1838"/>
    <w:rPr>
      <w:rFonts w:ascii="Times New Roman" w:eastAsia="Times New Roman" w:hAnsi="Times New Roman" w:cs="Times New Roman"/>
      <w:b/>
      <w:sz w:val="24"/>
      <w:szCs w:val="20"/>
      <w:lang w:val="en-US"/>
    </w:rPr>
  </w:style>
  <w:style w:type="paragraph" w:styleId="Corptext2">
    <w:name w:val="Body Text 2"/>
    <w:basedOn w:val="Normal"/>
    <w:link w:val="Corptext2Caracter"/>
    <w:uiPriority w:val="99"/>
    <w:semiHidden/>
    <w:unhideWhenUsed/>
    <w:rsid w:val="004D1838"/>
    <w:pPr>
      <w:spacing w:after="120" w:line="480" w:lineRule="auto"/>
    </w:pPr>
  </w:style>
  <w:style w:type="character" w:customStyle="1" w:styleId="Corptext2Caracter">
    <w:name w:val="Corp text 2 Caracter"/>
    <w:basedOn w:val="Fontdeparagrafimplicit"/>
    <w:link w:val="Corptext2"/>
    <w:uiPriority w:val="99"/>
    <w:semiHidden/>
    <w:rsid w:val="004D1838"/>
    <w:rPr>
      <w:rFonts w:ascii="Calibri" w:eastAsia="Calibri" w:hAnsi="Calibri" w:cs="Times New Roman"/>
      <w:lang w:val="en-US"/>
    </w:rPr>
  </w:style>
  <w:style w:type="paragraph" w:styleId="Corptext3">
    <w:name w:val="Body Text 3"/>
    <w:basedOn w:val="Normal"/>
    <w:link w:val="Corptext3Caracter"/>
    <w:semiHidden/>
    <w:unhideWhenUsed/>
    <w:rsid w:val="004D1838"/>
    <w:pPr>
      <w:spacing w:after="120"/>
    </w:pPr>
    <w:rPr>
      <w:sz w:val="16"/>
      <w:szCs w:val="16"/>
    </w:rPr>
  </w:style>
  <w:style w:type="character" w:customStyle="1" w:styleId="Corptext3Caracter">
    <w:name w:val="Corp text 3 Caracter"/>
    <w:basedOn w:val="Fontdeparagrafimplicit"/>
    <w:link w:val="Corptext3"/>
    <w:semiHidden/>
    <w:rsid w:val="004D1838"/>
    <w:rPr>
      <w:rFonts w:ascii="Calibri" w:eastAsia="Calibri" w:hAnsi="Calibri" w:cs="Times New Roman"/>
      <w:sz w:val="16"/>
      <w:szCs w:val="16"/>
      <w:lang w:val="en-US"/>
    </w:rPr>
  </w:style>
  <w:style w:type="character" w:customStyle="1" w:styleId="Bodytext">
    <w:name w:val="Body text_"/>
    <w:link w:val="Bodytext1"/>
    <w:locked/>
    <w:rsid w:val="004D1838"/>
    <w:rPr>
      <w:rFonts w:ascii="Arial" w:hAnsi="Arial" w:cs="Arial"/>
      <w:sz w:val="18"/>
      <w:szCs w:val="18"/>
      <w:shd w:val="clear" w:color="auto" w:fill="FFFFFF"/>
    </w:rPr>
  </w:style>
  <w:style w:type="paragraph" w:customStyle="1" w:styleId="Bodytext1">
    <w:name w:val="Body text1"/>
    <w:basedOn w:val="Normal"/>
    <w:link w:val="Bodytext"/>
    <w:rsid w:val="004D1838"/>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4D1838"/>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4D1838"/>
    <w:pPr>
      <w:shd w:val="clear" w:color="auto" w:fill="FFFFFF"/>
      <w:spacing w:after="60" w:line="240" w:lineRule="atLeast"/>
    </w:pPr>
    <w:rPr>
      <w:rFonts w:ascii="Arial" w:eastAsiaTheme="minorHAnsi" w:hAnsi="Arial" w:cs="Arial"/>
      <w:b/>
      <w:bCs/>
      <w:smallCaps/>
      <w:spacing w:val="50"/>
      <w:sz w:val="23"/>
      <w:szCs w:val="23"/>
      <w:lang w:val="ro-RO"/>
    </w:rPr>
  </w:style>
  <w:style w:type="character" w:customStyle="1" w:styleId="CharacterStyle1">
    <w:name w:val="Character Style 1"/>
    <w:rsid w:val="004D1838"/>
    <w:rPr>
      <w:rFonts w:ascii="Arial" w:hAnsi="Arial" w:cs="Arial"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3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4D1838"/>
    <w:rPr>
      <w:color w:val="0000FF"/>
      <w:u w:val="single"/>
    </w:rPr>
  </w:style>
  <w:style w:type="paragraph" w:styleId="Listcumarcatori">
    <w:name w:val="List Bullet"/>
    <w:basedOn w:val="Normal"/>
    <w:autoRedefine/>
    <w:semiHidden/>
    <w:unhideWhenUsed/>
    <w:rsid w:val="004D1838"/>
    <w:pPr>
      <w:snapToGrid w:val="0"/>
      <w:spacing w:after="0" w:line="240" w:lineRule="auto"/>
      <w:ind w:left="-6" w:firstLine="288"/>
      <w:jc w:val="both"/>
    </w:pPr>
    <w:rPr>
      <w:rFonts w:ascii="Arial" w:eastAsia="MS Mincho" w:hAnsi="Arial" w:cs="Arial"/>
      <w:bCs/>
      <w:sz w:val="24"/>
      <w:szCs w:val="24"/>
      <w:lang w:val="ro-RO"/>
    </w:rPr>
  </w:style>
  <w:style w:type="paragraph" w:styleId="Corptext">
    <w:name w:val="Body Text"/>
    <w:basedOn w:val="Normal"/>
    <w:link w:val="CorptextCaracter"/>
    <w:semiHidden/>
    <w:unhideWhenUsed/>
    <w:rsid w:val="004D1838"/>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4D1838"/>
    <w:rPr>
      <w:rFonts w:ascii="Times New Roman" w:eastAsia="Times New Roman" w:hAnsi="Times New Roman" w:cs="Times New Roman"/>
      <w:b/>
      <w:sz w:val="24"/>
      <w:szCs w:val="20"/>
      <w:lang w:val="en-US"/>
    </w:rPr>
  </w:style>
  <w:style w:type="paragraph" w:styleId="Corptext2">
    <w:name w:val="Body Text 2"/>
    <w:basedOn w:val="Normal"/>
    <w:link w:val="Corptext2Caracter"/>
    <w:uiPriority w:val="99"/>
    <w:semiHidden/>
    <w:unhideWhenUsed/>
    <w:rsid w:val="004D1838"/>
    <w:pPr>
      <w:spacing w:after="120" w:line="480" w:lineRule="auto"/>
    </w:pPr>
  </w:style>
  <w:style w:type="character" w:customStyle="1" w:styleId="Corptext2Caracter">
    <w:name w:val="Corp text 2 Caracter"/>
    <w:basedOn w:val="Fontdeparagrafimplicit"/>
    <w:link w:val="Corptext2"/>
    <w:uiPriority w:val="99"/>
    <w:semiHidden/>
    <w:rsid w:val="004D1838"/>
    <w:rPr>
      <w:rFonts w:ascii="Calibri" w:eastAsia="Calibri" w:hAnsi="Calibri" w:cs="Times New Roman"/>
      <w:lang w:val="en-US"/>
    </w:rPr>
  </w:style>
  <w:style w:type="paragraph" w:styleId="Corptext3">
    <w:name w:val="Body Text 3"/>
    <w:basedOn w:val="Normal"/>
    <w:link w:val="Corptext3Caracter"/>
    <w:semiHidden/>
    <w:unhideWhenUsed/>
    <w:rsid w:val="004D1838"/>
    <w:pPr>
      <w:spacing w:after="120"/>
    </w:pPr>
    <w:rPr>
      <w:sz w:val="16"/>
      <w:szCs w:val="16"/>
    </w:rPr>
  </w:style>
  <w:style w:type="character" w:customStyle="1" w:styleId="Corptext3Caracter">
    <w:name w:val="Corp text 3 Caracter"/>
    <w:basedOn w:val="Fontdeparagrafimplicit"/>
    <w:link w:val="Corptext3"/>
    <w:semiHidden/>
    <w:rsid w:val="004D1838"/>
    <w:rPr>
      <w:rFonts w:ascii="Calibri" w:eastAsia="Calibri" w:hAnsi="Calibri" w:cs="Times New Roman"/>
      <w:sz w:val="16"/>
      <w:szCs w:val="16"/>
      <w:lang w:val="en-US"/>
    </w:rPr>
  </w:style>
  <w:style w:type="character" w:customStyle="1" w:styleId="Bodytext">
    <w:name w:val="Body text_"/>
    <w:link w:val="Bodytext1"/>
    <w:locked/>
    <w:rsid w:val="004D1838"/>
    <w:rPr>
      <w:rFonts w:ascii="Arial" w:hAnsi="Arial" w:cs="Arial"/>
      <w:sz w:val="18"/>
      <w:szCs w:val="18"/>
      <w:shd w:val="clear" w:color="auto" w:fill="FFFFFF"/>
    </w:rPr>
  </w:style>
  <w:style w:type="paragraph" w:customStyle="1" w:styleId="Bodytext1">
    <w:name w:val="Body text1"/>
    <w:basedOn w:val="Normal"/>
    <w:link w:val="Bodytext"/>
    <w:rsid w:val="004D1838"/>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4D1838"/>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4D1838"/>
    <w:pPr>
      <w:shd w:val="clear" w:color="auto" w:fill="FFFFFF"/>
      <w:spacing w:after="60" w:line="240" w:lineRule="atLeast"/>
    </w:pPr>
    <w:rPr>
      <w:rFonts w:ascii="Arial" w:eastAsiaTheme="minorHAnsi" w:hAnsi="Arial" w:cs="Arial"/>
      <w:b/>
      <w:bCs/>
      <w:smallCaps/>
      <w:spacing w:val="50"/>
      <w:sz w:val="23"/>
      <w:szCs w:val="23"/>
      <w:lang w:val="ro-RO"/>
    </w:rPr>
  </w:style>
  <w:style w:type="character" w:customStyle="1" w:styleId="CharacterStyle1">
    <w:name w:val="Character Style 1"/>
    <w:rsid w:val="004D1838"/>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badana\Desktop\badana\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C:\Users\dorina.badana\Desktop\badana\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orina.badana\Desktop\badana\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orina.badana\Desktop\badana\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3806</Words>
  <Characters>22079</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2017-07-03T09:03:00Z</cp:lastPrinted>
  <dcterms:created xsi:type="dcterms:W3CDTF">2017-07-03T09:03:00Z</dcterms:created>
  <dcterms:modified xsi:type="dcterms:W3CDTF">2017-07-03T09:04:00Z</dcterms:modified>
</cp:coreProperties>
</file>