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07" w:rsidRDefault="00811507" w:rsidP="00811507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811507" w:rsidRDefault="00811507" w:rsidP="008115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7725 din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17.10.2017   </w:t>
      </w:r>
    </w:p>
    <w:p w:rsidR="00811507" w:rsidRDefault="00811507" w:rsidP="008115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>
        <w:rPr>
          <w:rFonts w:ascii="Times New Roman" w:hAnsi="Times New Roman"/>
          <w:sz w:val="24"/>
          <w:szCs w:val="24"/>
          <w:lang w:val="ro-RO"/>
        </w:rPr>
        <w:t>Ca urmare a cererii adresate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Cristea Iulian, cu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domiciliul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Bucureşti, sector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6,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str. Drm. Valea Danului, nr. 42, et. 2, ap. 25, înregistrată </w:t>
      </w:r>
      <w:smartTag w:uri="urn:schemas-microsoft-com:office:smarttags" w:element="PersonName">
        <w:smartTagPr>
          <w:attr w:name="ProductID" w:val="la A.P"/>
        </w:smartTagPr>
        <w:r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>
        <w:rPr>
          <w:rFonts w:ascii="Times New Roman" w:hAnsi="Times New Roman"/>
          <w:sz w:val="24"/>
          <w:szCs w:val="24"/>
          <w:lang w:val="ro-RO"/>
        </w:rPr>
        <w:t>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7725/21.09.2017, 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16.10.2017 că planul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„PUZ – pentru construire locuințe individuale”, în vederea aprobării PUZ -ului ce se va implementa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com. Săbăreni, str. Principală, NC 810, jud. Giurgiu, nu se supune evaluării de mediu conform procedurii aprobată prin H.G. nr. 1076/2004 şi se va emite actul de reglementare, după completarea documentaţiei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811507" w:rsidRDefault="00811507" w:rsidP="00811507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811507" w:rsidRDefault="00811507" w:rsidP="008115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>
        <w:rPr>
          <w:rFonts w:ascii="Times New Roman" w:hAnsi="Times New Roman"/>
          <w:sz w:val="24"/>
          <w:szCs w:val="24"/>
          <w:lang w:val="ro-RO"/>
        </w:rPr>
        <w:t>planului: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  terenul pe care se propune implementarea planului se află în extravilanul com. Săbăreni,  NC 810, jud. Giurgiu, în suprafață totală de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5000 mp din acte, 4968 mp din măsurători folosinţa actuală – teren extravilan arabil şi destinaţia propusă – zonă construire locuințe individuale;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</w:t>
      </w:r>
      <w:r>
        <w:rPr>
          <w:rFonts w:ascii="Times New Roman" w:hAnsi="Times New Roman"/>
          <w:lang w:val="ro-RO"/>
        </w:rPr>
        <w:tab/>
        <w:t xml:space="preserve"> terenul studiat are o formă poligonală neregulată,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iar acesta se va dezmembra în 22 loturi pe care se vor construi locuințe; 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-  </w:t>
      </w:r>
      <w:r>
        <w:rPr>
          <w:rFonts w:ascii="Times New Roman" w:hAnsi="Times New Roman"/>
          <w:lang w:val="ro-RO"/>
        </w:rPr>
        <w:t>accesul se va realiza din drum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public (DJ 601), drum de servitute, drum de exploatare;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alimentarea cu apă – se va realiza din sursă proprie - puț forat;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evacuarea apelor uzate se va realiza într-un bazin betonat vidanjabil, dupce au fost trecute printr-o stație de epurare;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-  energia electrică va fi asigurată de la reţeaua  de energie electrică din zonă prin racordarea la rețea;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planul nu este relevant pentru integrarea consideraţiilor de mediu, mai ales din perspectiva promovării dezvoltării durabile;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din plan nu decurg probleme de mediu relevante;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cadrul planului nu apar probleme pentru implementarea legislaţiei naţionale şi comunitare de mediu.</w:t>
      </w:r>
    </w:p>
    <w:p w:rsidR="00811507" w:rsidRDefault="00811507" w:rsidP="008115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natura cumulativă a efectelor – obiectivul va fi amplasat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extravilanul com. Săbăreni, NC 810, jud. Giurgiu;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natura transfrontieră a efectelor - nu este cazul;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811507" w:rsidRDefault="00811507" w:rsidP="00811507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mărimea şi spaţialitatea efectelor – planul urmează a se realiza pe teren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extravilanul com. Săbăreni,  NC 810, jud. Giurgiu, folosinţa actuală – teren extravilan arabil şi destinaţia propusă – zonă construire locuințe individuale;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811507" w:rsidRDefault="00811507" w:rsidP="0081150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caracteristicile naturale speciale sau patrimoniul cultural - nu este cazul;</w:t>
      </w:r>
    </w:p>
    <w:p w:rsidR="00811507" w:rsidRDefault="00811507" w:rsidP="0081150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depăşirea standardelor sau a valorilor limită de calitate a mediului - nu este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cazul;</w:t>
      </w:r>
    </w:p>
    <w:p w:rsidR="00811507" w:rsidRDefault="00811507" w:rsidP="0081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folosirea terenului în mod intensiv -  nu este cazul;</w:t>
      </w:r>
    </w:p>
    <w:p w:rsidR="00811507" w:rsidRDefault="00811507" w:rsidP="00811507">
      <w:pPr>
        <w:spacing w:after="0" w:line="240" w:lineRule="auto"/>
        <w:ind w:left="709" w:hanging="63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efectele asupra zonelor sau peisajelor care au un statut de protejare recunoscut pe plan naţional, comunitar sau internaţional –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obiectivul este amplasa la aproximativ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16,88 km de limita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sitului Natura 2000  ROSCI0138 Pădurea Bolintin.</w:t>
      </w:r>
    </w:p>
    <w:p w:rsidR="00811507" w:rsidRDefault="00811507" w:rsidP="008115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anunţuri publice ale titularului privind solicitarea avizului de mediu publicate în cotidianul local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,,Jurnal Giurgiuvean”, în data de 25.09.2017 şi 21.09.2017.</w:t>
      </w:r>
    </w:p>
    <w:p w:rsidR="00811507" w:rsidRDefault="00811507" w:rsidP="008115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 s-au înregistrat contestaţii din partea publicului şi nu s-au înregistrat solicitări pentru consultarea documentaţiei. </w:t>
      </w:r>
    </w:p>
    <w:p w:rsidR="00811507" w:rsidRDefault="00811507" w:rsidP="0081150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811507" w:rsidRDefault="00811507" w:rsidP="00811507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811507" w:rsidRDefault="00811507" w:rsidP="00811507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811507" w:rsidRDefault="00811507" w:rsidP="0081150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811507" w:rsidRDefault="00811507" w:rsidP="0081150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811507" w:rsidRDefault="00811507" w:rsidP="0081150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811507" w:rsidRDefault="00811507" w:rsidP="00811507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Pr="00811507" w:rsidRDefault="00813A4E">
      <w:pPr>
        <w:rPr>
          <w:lang w:val="ro-RO"/>
        </w:rPr>
      </w:pPr>
      <w:bookmarkStart w:id="0" w:name="_GoBack"/>
      <w:bookmarkEnd w:id="0"/>
    </w:p>
    <w:sectPr w:rsidR="00813A4E" w:rsidRPr="0081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34"/>
    <w:rsid w:val="00016414"/>
    <w:rsid w:val="0002571E"/>
    <w:rsid w:val="00064B58"/>
    <w:rsid w:val="00076ED4"/>
    <w:rsid w:val="000C1F89"/>
    <w:rsid w:val="000C5758"/>
    <w:rsid w:val="000C6D91"/>
    <w:rsid w:val="00105D88"/>
    <w:rsid w:val="001205D0"/>
    <w:rsid w:val="001206B1"/>
    <w:rsid w:val="00130753"/>
    <w:rsid w:val="001646F8"/>
    <w:rsid w:val="001723CA"/>
    <w:rsid w:val="00184A40"/>
    <w:rsid w:val="00195CEF"/>
    <w:rsid w:val="001A753D"/>
    <w:rsid w:val="001E3676"/>
    <w:rsid w:val="002063AC"/>
    <w:rsid w:val="00224674"/>
    <w:rsid w:val="00240A26"/>
    <w:rsid w:val="00263C81"/>
    <w:rsid w:val="0026400F"/>
    <w:rsid w:val="002762F7"/>
    <w:rsid w:val="00285B61"/>
    <w:rsid w:val="002B0072"/>
    <w:rsid w:val="002B761E"/>
    <w:rsid w:val="002B7EEE"/>
    <w:rsid w:val="002D65F1"/>
    <w:rsid w:val="002F734B"/>
    <w:rsid w:val="0031793B"/>
    <w:rsid w:val="00351634"/>
    <w:rsid w:val="00357D55"/>
    <w:rsid w:val="00372454"/>
    <w:rsid w:val="003C7DE1"/>
    <w:rsid w:val="003D6373"/>
    <w:rsid w:val="00486950"/>
    <w:rsid w:val="004869B8"/>
    <w:rsid w:val="00487709"/>
    <w:rsid w:val="00496BF3"/>
    <w:rsid w:val="004A0364"/>
    <w:rsid w:val="004A0B31"/>
    <w:rsid w:val="004A16BC"/>
    <w:rsid w:val="004C0EC7"/>
    <w:rsid w:val="004D433E"/>
    <w:rsid w:val="004F5310"/>
    <w:rsid w:val="0051026B"/>
    <w:rsid w:val="00527310"/>
    <w:rsid w:val="00532091"/>
    <w:rsid w:val="00545AA1"/>
    <w:rsid w:val="00571DA0"/>
    <w:rsid w:val="00574119"/>
    <w:rsid w:val="005A6B00"/>
    <w:rsid w:val="005C0FEC"/>
    <w:rsid w:val="005D6B9C"/>
    <w:rsid w:val="005F201D"/>
    <w:rsid w:val="00633E47"/>
    <w:rsid w:val="00653E4C"/>
    <w:rsid w:val="0067101E"/>
    <w:rsid w:val="0067352E"/>
    <w:rsid w:val="00673A45"/>
    <w:rsid w:val="0068025E"/>
    <w:rsid w:val="0068031B"/>
    <w:rsid w:val="006A1822"/>
    <w:rsid w:val="006A1C80"/>
    <w:rsid w:val="006B3B58"/>
    <w:rsid w:val="006F36A7"/>
    <w:rsid w:val="007105A0"/>
    <w:rsid w:val="00714726"/>
    <w:rsid w:val="007617D3"/>
    <w:rsid w:val="00764D41"/>
    <w:rsid w:val="007C52D1"/>
    <w:rsid w:val="007D650C"/>
    <w:rsid w:val="00804009"/>
    <w:rsid w:val="00811507"/>
    <w:rsid w:val="0081334C"/>
    <w:rsid w:val="00813A4E"/>
    <w:rsid w:val="00825F7D"/>
    <w:rsid w:val="0082663B"/>
    <w:rsid w:val="00831F31"/>
    <w:rsid w:val="008705E5"/>
    <w:rsid w:val="00881ED5"/>
    <w:rsid w:val="008D1B50"/>
    <w:rsid w:val="0090789E"/>
    <w:rsid w:val="009116D6"/>
    <w:rsid w:val="009422ED"/>
    <w:rsid w:val="009824D6"/>
    <w:rsid w:val="00990562"/>
    <w:rsid w:val="009A2249"/>
    <w:rsid w:val="00A400F5"/>
    <w:rsid w:val="00A53194"/>
    <w:rsid w:val="00A55385"/>
    <w:rsid w:val="00AA7024"/>
    <w:rsid w:val="00AB578A"/>
    <w:rsid w:val="00AB751D"/>
    <w:rsid w:val="00AD034A"/>
    <w:rsid w:val="00B1550A"/>
    <w:rsid w:val="00B41322"/>
    <w:rsid w:val="00B42563"/>
    <w:rsid w:val="00B53775"/>
    <w:rsid w:val="00B65F7F"/>
    <w:rsid w:val="00BA42A0"/>
    <w:rsid w:val="00BA5876"/>
    <w:rsid w:val="00BE539B"/>
    <w:rsid w:val="00BE7D4F"/>
    <w:rsid w:val="00C113BC"/>
    <w:rsid w:val="00C4212B"/>
    <w:rsid w:val="00C42A95"/>
    <w:rsid w:val="00C55672"/>
    <w:rsid w:val="00C7547F"/>
    <w:rsid w:val="00C77C6F"/>
    <w:rsid w:val="00CE2C31"/>
    <w:rsid w:val="00D443FE"/>
    <w:rsid w:val="00D818F8"/>
    <w:rsid w:val="00DA2936"/>
    <w:rsid w:val="00DA31DC"/>
    <w:rsid w:val="00DA5E61"/>
    <w:rsid w:val="00DB402C"/>
    <w:rsid w:val="00DE7C47"/>
    <w:rsid w:val="00DE7F9B"/>
    <w:rsid w:val="00E36B2C"/>
    <w:rsid w:val="00E41AEB"/>
    <w:rsid w:val="00E67CC8"/>
    <w:rsid w:val="00E7065D"/>
    <w:rsid w:val="00E75122"/>
    <w:rsid w:val="00EB64CA"/>
    <w:rsid w:val="00F060A0"/>
    <w:rsid w:val="00F129F7"/>
    <w:rsid w:val="00F72418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07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115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811507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07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115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811507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2017-10-17T05:26:00Z</cp:lastPrinted>
  <dcterms:created xsi:type="dcterms:W3CDTF">2017-10-17T05:26:00Z</dcterms:created>
  <dcterms:modified xsi:type="dcterms:W3CDTF">2017-10-17T05:26:00Z</dcterms:modified>
</cp:coreProperties>
</file>