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C7" w:rsidRDefault="00AA34C7" w:rsidP="00AA34C7">
      <w:pPr>
        <w:pStyle w:val="Bodytext310"/>
        <w:shd w:val="clear" w:color="auto" w:fill="auto"/>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PROIECTUL DECIZIEI ETAPEI DE ÎNCADRARE</w:t>
      </w:r>
    </w:p>
    <w:p w:rsidR="00AA34C7" w:rsidRDefault="00AA34C7" w:rsidP="00AA34C7">
      <w:pPr>
        <w:pStyle w:val="Bodytext1"/>
        <w:shd w:val="clear" w:color="auto" w:fill="auto"/>
        <w:tabs>
          <w:tab w:val="left" w:leader="dot" w:pos="11334"/>
        </w:tabs>
        <w:spacing w:before="0" w:after="0" w:line="240" w:lineRule="auto"/>
        <w:ind w:firstLine="0"/>
        <w:jc w:val="center"/>
        <w:rPr>
          <w:rFonts w:ascii="Times New Roman" w:hAnsi="Times New Roman" w:cs="Times New Roman"/>
          <w:color w:val="FF0000"/>
          <w:sz w:val="24"/>
          <w:szCs w:val="24"/>
        </w:rPr>
      </w:pPr>
    </w:p>
    <w:p w:rsidR="00AA34C7" w:rsidRDefault="00AA34C7" w:rsidP="00AA34C7">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Nr.</w:t>
      </w:r>
      <w:r>
        <w:rPr>
          <w:rFonts w:ascii="Times New Roman" w:hAnsi="Times New Roman" w:cs="Times New Roman"/>
          <w:color w:val="FF0000"/>
          <w:sz w:val="24"/>
          <w:szCs w:val="24"/>
        </w:rPr>
        <w:t xml:space="preserve"> </w:t>
      </w:r>
      <w:r>
        <w:rPr>
          <w:rFonts w:ascii="Times New Roman" w:hAnsi="Times New Roman" w:cs="Times New Roman"/>
          <w:sz w:val="24"/>
          <w:szCs w:val="24"/>
        </w:rPr>
        <w:t>2047 din 23.04.2018</w:t>
      </w:r>
    </w:p>
    <w:p w:rsidR="00AA34C7" w:rsidRDefault="00AA34C7" w:rsidP="00AA34C7">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 urmare a solicitării de emitere a acordului de mediu adresate de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S.C. MIRCEA TRANS CON S.R.L., cu sediul în </w:t>
      </w:r>
      <w:r>
        <w:rPr>
          <w:rFonts w:ascii="Times New Roman" w:hAnsi="Times New Roman"/>
          <w:sz w:val="24"/>
          <w:szCs w:val="24"/>
        </w:rPr>
        <w:t>Mihăilești, Calea București, nr. 7, cam. 2</w:t>
      </w:r>
      <w:r>
        <w:rPr>
          <w:rFonts w:ascii="Times New Roman" w:hAnsi="Times New Roman" w:cs="Times New Roman"/>
          <w:sz w:val="24"/>
          <w:szCs w:val="24"/>
        </w:rPr>
        <w:t>, jud. Giurgiu,</w:t>
      </w:r>
      <w:r>
        <w:rPr>
          <w:rFonts w:ascii="Times New Roman" w:hAnsi="Times New Roman" w:cs="Times New Roman"/>
          <w:color w:val="FF0000"/>
          <w:sz w:val="24"/>
          <w:szCs w:val="24"/>
        </w:rPr>
        <w:t xml:space="preserve"> </w:t>
      </w:r>
      <w:r>
        <w:rPr>
          <w:rFonts w:ascii="Times New Roman" w:hAnsi="Times New Roman" w:cs="Times New Roman"/>
          <w:sz w:val="24"/>
          <w:szCs w:val="24"/>
        </w:rPr>
        <w:t>înregistrată la A.P.M. Giurgiu cu nr.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2047 din 08.03.2018,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AA34C7" w:rsidRDefault="00AA34C7" w:rsidP="00AA34C7">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A.P.M. Giurgiu decide, ca urmare a consultărilor desfăşurate în cadrul şedinţei Comisiei de Analiză Tehnică din data de</w:t>
      </w:r>
      <w:r>
        <w:rPr>
          <w:rFonts w:ascii="Times New Roman" w:hAnsi="Times New Roman" w:cs="Times New Roman"/>
          <w:color w:val="FF0000"/>
          <w:sz w:val="24"/>
          <w:szCs w:val="24"/>
        </w:rPr>
        <w:t xml:space="preserve"> </w:t>
      </w:r>
      <w:r>
        <w:rPr>
          <w:rFonts w:ascii="Times New Roman" w:hAnsi="Times New Roman" w:cs="Times New Roman"/>
          <w:sz w:val="24"/>
          <w:szCs w:val="24"/>
        </w:rPr>
        <w:t>16.04.2018,</w:t>
      </w:r>
      <w:r>
        <w:rPr>
          <w:rFonts w:ascii="Times New Roman" w:hAnsi="Times New Roman" w:cs="Times New Roman"/>
          <w:color w:val="FF0000"/>
          <w:sz w:val="24"/>
          <w:szCs w:val="24"/>
        </w:rPr>
        <w:t xml:space="preserve"> </w:t>
      </w:r>
      <w:r>
        <w:rPr>
          <w:rFonts w:ascii="Times New Roman" w:hAnsi="Times New Roman" w:cs="Times New Roman"/>
          <w:sz w:val="24"/>
          <w:szCs w:val="24"/>
        </w:rPr>
        <w:t>că proiectul “Construire bazin piscicol”,</w:t>
      </w:r>
      <w:r>
        <w:rPr>
          <w:rFonts w:ascii="Times New Roman" w:hAnsi="Times New Roman" w:cs="Times New Roman"/>
          <w:color w:val="FF0000"/>
          <w:sz w:val="24"/>
          <w:szCs w:val="24"/>
        </w:rPr>
        <w:t xml:space="preserve"> </w:t>
      </w:r>
      <w:r>
        <w:rPr>
          <w:rFonts w:ascii="Times New Roman" w:hAnsi="Times New Roman" w:cs="Times New Roman"/>
          <w:sz w:val="24"/>
          <w:szCs w:val="24"/>
        </w:rPr>
        <w:t>propus a se realiza în</w:t>
      </w:r>
      <w:r>
        <w:rPr>
          <w:rFonts w:ascii="Times New Roman" w:hAnsi="Times New Roman" w:cs="Times New Roman"/>
          <w:color w:val="FF0000"/>
          <w:sz w:val="24"/>
          <w:szCs w:val="24"/>
        </w:rPr>
        <w:t xml:space="preserve"> </w:t>
      </w:r>
      <w:proofErr w:type="spellStart"/>
      <w:r>
        <w:rPr>
          <w:rFonts w:ascii="Times New Roman" w:hAnsi="Times New Roman"/>
          <w:sz w:val="24"/>
          <w:szCs w:val="24"/>
        </w:rPr>
        <w:t>com</w:t>
      </w:r>
      <w:proofErr w:type="spellEnd"/>
      <w:r>
        <w:rPr>
          <w:rFonts w:ascii="Times New Roman" w:hAnsi="Times New Roman"/>
          <w:sz w:val="24"/>
          <w:szCs w:val="24"/>
        </w:rPr>
        <w:t>. Iepurești, sat Bănești, tarla 32, parcela 223/2, NC 32931</w:t>
      </w:r>
      <w:r>
        <w:rPr>
          <w:rFonts w:ascii="Times New Roman" w:hAnsi="Times New Roman" w:cs="Times New Roman"/>
          <w:sz w:val="24"/>
          <w:szCs w:val="24"/>
        </w:rPr>
        <w:t>, jud. Giurgiu,</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se supune evaluării impactului asupra mediului şi nu se supune evaluării adecvate. </w:t>
      </w:r>
    </w:p>
    <w:p w:rsidR="00AA34C7" w:rsidRDefault="00AA34C7" w:rsidP="00AA34C7">
      <w:pPr>
        <w:pStyle w:val="Bodytext1"/>
        <w:shd w:val="clear" w:color="auto" w:fill="auto"/>
        <w:spacing w:before="0" w:after="0" w:line="240" w:lineRule="auto"/>
        <w:ind w:firstLine="720"/>
        <w:jc w:val="both"/>
        <w:outlineLvl w:val="0"/>
        <w:rPr>
          <w:rFonts w:ascii="Times New Roman" w:hAnsi="Times New Roman" w:cs="Times New Roman"/>
          <w:sz w:val="24"/>
          <w:szCs w:val="24"/>
        </w:rPr>
      </w:pPr>
      <w:r>
        <w:rPr>
          <w:rFonts w:ascii="Times New Roman" w:hAnsi="Times New Roman" w:cs="Times New Roman"/>
          <w:b/>
          <w:sz w:val="24"/>
          <w:szCs w:val="24"/>
        </w:rPr>
        <w:t>Justificarea prezentei decizii</w:t>
      </w:r>
      <w:r>
        <w:rPr>
          <w:rFonts w:ascii="Times New Roman" w:hAnsi="Times New Roman" w:cs="Times New Roman"/>
          <w:sz w:val="24"/>
          <w:szCs w:val="24"/>
        </w:rPr>
        <w:t xml:space="preserve">: </w:t>
      </w:r>
    </w:p>
    <w:p w:rsidR="00AA34C7" w:rsidRDefault="00AA34C7" w:rsidP="00AA34C7">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Motivele care au stat la baza luării deciziei etapei de încadrare în procedura de evaluare a impactului asupra mediului sunt următoarele:</w:t>
      </w:r>
    </w:p>
    <w:p w:rsidR="00AA34C7" w:rsidRDefault="00AA34C7" w:rsidP="00AA34C7">
      <w:pPr>
        <w:pStyle w:val="Bodytext1"/>
        <w:numPr>
          <w:ilvl w:val="0"/>
          <w:numId w:val="1"/>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proiectul se încadrează în prevederile Hotărârii Guvernului nr. 445/2009, anexa nr. 2,</w:t>
      </w:r>
      <w:r>
        <w:rPr>
          <w:rFonts w:ascii="Times New Roman" w:hAnsi="Times New Roman" w:cs="Times New Roman"/>
          <w:color w:val="FF0000"/>
          <w:sz w:val="24"/>
          <w:szCs w:val="24"/>
        </w:rPr>
        <w:t xml:space="preserve"> </w:t>
      </w:r>
      <w:r>
        <w:rPr>
          <w:rFonts w:ascii="Times New Roman" w:hAnsi="Times New Roman" w:cs="Times New Roman"/>
          <w:sz w:val="24"/>
          <w:szCs w:val="24"/>
        </w:rPr>
        <w:t>pct. 2a);</w:t>
      </w:r>
    </w:p>
    <w:p w:rsidR="00AA34C7" w:rsidRDefault="00AA34C7" w:rsidP="00AA34C7">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AA34C7" w:rsidRDefault="00AA34C7" w:rsidP="00AA34C7">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mărimea proiectului:</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Bazinul piscicol Iepurești 3 va fi amplasat in bazinul hidrografic al râului Argeș, in terasa mal stâng a râului Neajlov, la cca. 730.0 m de malul albiei, între două brațe ale cursului de apa Valea </w:t>
      </w:r>
      <w:proofErr w:type="spellStart"/>
      <w:r>
        <w:rPr>
          <w:rFonts w:ascii="Times New Roman" w:hAnsi="Times New Roman"/>
          <w:sz w:val="24"/>
          <w:szCs w:val="24"/>
          <w:lang w:val="ro-RO"/>
        </w:rPr>
        <w:t>Ilfovăț</w:t>
      </w:r>
      <w:proofErr w:type="spellEnd"/>
      <w:r>
        <w:rPr>
          <w:rFonts w:ascii="Times New Roman" w:hAnsi="Times New Roman"/>
          <w:sz w:val="24"/>
          <w:szCs w:val="24"/>
          <w:lang w:val="ro-RO"/>
        </w:rPr>
        <w:t xml:space="preserve"> la 40,0 m/88.0 m de malul drept al acestuia, la 1,4 m  de DN6(E70) București-Alexandria, la 430.0 m Vest intravilan Bănești, la 1,0 km </w:t>
      </w:r>
      <w:proofErr w:type="spellStart"/>
      <w:r>
        <w:rPr>
          <w:rFonts w:ascii="Times New Roman" w:hAnsi="Times New Roman"/>
          <w:sz w:val="24"/>
          <w:szCs w:val="24"/>
          <w:lang w:val="ro-RO"/>
        </w:rPr>
        <w:t>Sud-Est</w:t>
      </w:r>
      <w:proofErr w:type="spellEnd"/>
      <w:r>
        <w:rPr>
          <w:rFonts w:ascii="Times New Roman" w:hAnsi="Times New Roman"/>
          <w:sz w:val="24"/>
          <w:szCs w:val="24"/>
          <w:lang w:val="ro-RO"/>
        </w:rPr>
        <w:t xml:space="preserve"> intravilan Gorneni si la 1,0 km Nord intravilan Stâlpu.</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Accesul la amenajarea piscicola se va face din DN 6 București – Alexandria, pe drumurile de exploatare locale, pe distanța de 1,7 km</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Exploatarea agregatelor naturale de pe suprafața de 5.44 ha are ca scop realizarea unui bazin piscicol cu suprafața de 4.80 ha, diferența de 0.64 ha reprezentând pilieri de siguranță de 5.0 m fata de drumurile de exploatare, terenurile învecinate si un pilier de siguranță de 10.0 m fata de malul stâng al albiei râului Valea </w:t>
      </w:r>
      <w:proofErr w:type="spellStart"/>
      <w:r>
        <w:rPr>
          <w:rFonts w:ascii="Times New Roman" w:hAnsi="Times New Roman"/>
          <w:sz w:val="24"/>
          <w:szCs w:val="24"/>
          <w:lang w:val="ro-RO"/>
        </w:rPr>
        <w:t>Ilfovăț</w:t>
      </w:r>
      <w:proofErr w:type="spellEnd"/>
      <w:r>
        <w:rPr>
          <w:rFonts w:ascii="Times New Roman" w:hAnsi="Times New Roman"/>
          <w:sz w:val="24"/>
          <w:szCs w:val="24"/>
          <w:lang w:val="ro-RO"/>
        </w:rPr>
        <w:t xml:space="preserve"> de pe latura sudica a perimetrului. </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Bazinul piscicol va fi folosit pentru agrement, respectiv pescuit sportiv</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proiectate constau in realizarea unei amenajări piscicole, rezultata in urma exploatării agregatelor minerale.</w:t>
      </w:r>
    </w:p>
    <w:p w:rsidR="00AA34C7" w:rsidRDefault="00AA34C7" w:rsidP="00AA34C7">
      <w:pPr>
        <w:pStyle w:val="Titlu1"/>
        <w:spacing w:before="0" w:after="0"/>
        <w:ind w:firstLine="284"/>
        <w:jc w:val="both"/>
        <w:rPr>
          <w:rFonts w:ascii="Times New Roman" w:hAnsi="Times New Roman" w:cs="Times New Roman"/>
          <w:b w:val="0"/>
          <w:color w:val="auto"/>
          <w:sz w:val="24"/>
        </w:rPr>
      </w:pPr>
      <w:r>
        <w:rPr>
          <w:rFonts w:ascii="Times New Roman" w:hAnsi="Times New Roman" w:cs="Times New Roman"/>
          <w:b w:val="0"/>
          <w:color w:val="auto"/>
          <w:sz w:val="24"/>
        </w:rPr>
        <w:t>Lucrarile propuse in documentatie se vor desfasura in doua etape:</w:t>
      </w:r>
    </w:p>
    <w:p w:rsidR="00AA34C7" w:rsidRDefault="00AA34C7" w:rsidP="00AA34C7">
      <w:pPr>
        <w:pStyle w:val="Titlu1"/>
        <w:numPr>
          <w:ilvl w:val="0"/>
          <w:numId w:val="3"/>
        </w:numPr>
        <w:spacing w:before="0" w:after="0"/>
        <w:ind w:left="0" w:firstLine="284"/>
        <w:jc w:val="both"/>
        <w:rPr>
          <w:rFonts w:ascii="Times New Roman" w:hAnsi="Times New Roman" w:cs="Times New Roman"/>
          <w:b w:val="0"/>
          <w:color w:val="auto"/>
          <w:sz w:val="24"/>
        </w:rPr>
      </w:pPr>
      <w:r>
        <w:rPr>
          <w:rFonts w:ascii="Times New Roman" w:hAnsi="Times New Roman" w:cs="Times New Roman"/>
          <w:b w:val="0"/>
          <w:color w:val="auto"/>
          <w:sz w:val="24"/>
        </w:rPr>
        <w:t>etapa I – Exploatarea de agregate minerale;</w:t>
      </w:r>
    </w:p>
    <w:p w:rsidR="00AA34C7" w:rsidRDefault="00AA34C7" w:rsidP="00AA34C7">
      <w:pPr>
        <w:spacing w:after="0" w:line="240" w:lineRule="auto"/>
        <w:jc w:val="both"/>
        <w:rPr>
          <w:rFonts w:ascii="Times New Roman" w:hAnsi="Times New Roman"/>
          <w:sz w:val="24"/>
          <w:lang w:val="ro-RO"/>
        </w:rPr>
      </w:pPr>
      <w:r>
        <w:rPr>
          <w:rFonts w:ascii="Times New Roman" w:hAnsi="Times New Roman"/>
          <w:b/>
          <w:sz w:val="24"/>
          <w:lang w:val="ro-RO"/>
        </w:rPr>
        <w:t xml:space="preserve">     -      </w:t>
      </w:r>
      <w:r>
        <w:rPr>
          <w:rFonts w:ascii="Times New Roman" w:hAnsi="Times New Roman"/>
          <w:sz w:val="24"/>
          <w:lang w:val="ro-RO"/>
        </w:rPr>
        <w:t xml:space="preserve">etapa </w:t>
      </w:r>
      <w:proofErr w:type="spellStart"/>
      <w:r>
        <w:rPr>
          <w:rFonts w:ascii="Times New Roman" w:hAnsi="Times New Roman"/>
          <w:sz w:val="24"/>
          <w:lang w:val="ro-RO"/>
        </w:rPr>
        <w:t>a-II-a</w:t>
      </w:r>
      <w:proofErr w:type="spellEnd"/>
      <w:r>
        <w:rPr>
          <w:rFonts w:ascii="Times New Roman" w:hAnsi="Times New Roman"/>
          <w:sz w:val="24"/>
          <w:lang w:val="ro-RO"/>
        </w:rPr>
        <w:t xml:space="preserve"> – Amenajarea piscicola</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Coordonatele în sistem STEREO ‘70 ale punctelor care delimitează perimetrul propus pentru exploatare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36"/>
        <w:gridCol w:w="1236"/>
        <w:gridCol w:w="1134"/>
        <w:gridCol w:w="1236"/>
        <w:gridCol w:w="1236"/>
      </w:tblGrid>
      <w:tr w:rsidR="00AA34C7" w:rsidTr="00AA34C7">
        <w:trPr>
          <w:cantSplit/>
          <w:trHeight w:val="406"/>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Nr. punct</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X(N)</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Y(E)</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Nr. punct</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X(N)</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Y(E)</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highlight w:val="green"/>
                <w:lang w:val="ro-RO"/>
              </w:rPr>
            </w:pPr>
            <w:r>
              <w:rPr>
                <w:rFonts w:ascii="Times New Roman" w:hAnsi="Times New Roman"/>
                <w:sz w:val="24"/>
                <w:szCs w:val="24"/>
                <w:lang w:val="ro-RO"/>
              </w:rPr>
              <w:t>308596.18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highlight w:val="green"/>
                <w:lang w:val="ro-RO"/>
              </w:rPr>
            </w:pPr>
            <w:r>
              <w:rPr>
                <w:rFonts w:ascii="Times New Roman" w:hAnsi="Times New Roman"/>
                <w:sz w:val="24"/>
                <w:szCs w:val="24"/>
                <w:lang w:val="ro-RO"/>
              </w:rPr>
              <w:t>570122.68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10</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highlight w:val="green"/>
                <w:lang w:val="ro-RO"/>
              </w:rPr>
            </w:pPr>
            <w:r>
              <w:rPr>
                <w:rFonts w:ascii="Times New Roman" w:hAnsi="Times New Roman"/>
                <w:sz w:val="24"/>
                <w:szCs w:val="24"/>
                <w:lang w:val="ro-RO"/>
              </w:rPr>
              <w:t>308568.12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highlight w:val="green"/>
                <w:lang w:val="ro-RO"/>
              </w:rPr>
            </w:pPr>
            <w:r>
              <w:rPr>
                <w:rFonts w:ascii="Times New Roman" w:hAnsi="Times New Roman"/>
                <w:sz w:val="24"/>
                <w:szCs w:val="24"/>
                <w:lang w:val="ro-RO"/>
              </w:rPr>
              <w:t>570251.25</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308848.38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570261.12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11</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308574.24</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570246.66</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3</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308758.97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570437.56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308582.26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570236.34</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4</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308490.98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570290.46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13</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308586.09</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570227.94</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lastRenderedPageBreak/>
              <w:t>5</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308496.85</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570279.41</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14</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308585.70</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570215.71</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308505.47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570274.17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15</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308578.34</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570199.35</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308513.12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570274.17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308590.28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570165.65</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308529.16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570266.15</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308592.58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570150.37</w:t>
            </w:r>
          </w:p>
        </w:tc>
      </w:tr>
      <w:tr w:rsidR="00AA34C7" w:rsidTr="00AA34C7">
        <w:trPr>
          <w:cantSplit/>
          <w:trHeight w:val="20"/>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9</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308540.62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570257.36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18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308592.58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570136.61</w:t>
            </w:r>
          </w:p>
        </w:tc>
      </w:tr>
    </w:tbl>
    <w:p w:rsidR="00AA34C7" w:rsidRDefault="00AA34C7" w:rsidP="00AA34C7">
      <w:pPr>
        <w:spacing w:line="240" w:lineRule="atLeast"/>
        <w:ind w:firstLine="720"/>
        <w:jc w:val="both"/>
        <w:rPr>
          <w:rFonts w:ascii="Times New Roman" w:hAnsi="Times New Roman"/>
          <w:sz w:val="24"/>
          <w:szCs w:val="24"/>
          <w:lang w:val="ro-RO"/>
        </w:rPr>
      </w:pPr>
      <w:r>
        <w:rPr>
          <w:rFonts w:ascii="Times New Roman" w:hAnsi="Times New Roman"/>
          <w:sz w:val="24"/>
          <w:szCs w:val="24"/>
          <w:lang w:val="ro-RO"/>
        </w:rPr>
        <w:t>Punctele care delimitează zona de exploatare/bazin piscicol, coordonate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36"/>
        <w:gridCol w:w="1236"/>
        <w:gridCol w:w="1134"/>
        <w:gridCol w:w="1236"/>
        <w:gridCol w:w="1236"/>
      </w:tblGrid>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Nr. punct</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X(N)</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Y(E)</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Nr. punct</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X(N)</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Y(E)</w:t>
            </w:r>
          </w:p>
        </w:tc>
      </w:tr>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A</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308603.97</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570132.68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G</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308572.38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570260.65</w:t>
            </w:r>
          </w:p>
        </w:tc>
      </w:tr>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B</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308841.71</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570263.18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H</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308581.36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570253.86</w:t>
            </w:r>
          </w:p>
        </w:tc>
      </w:tr>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C</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308756.83</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570430.68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I</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308596.12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570230.03</w:t>
            </w:r>
          </w:p>
        </w:tc>
      </w:tr>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D</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308502.09</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570290.85</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J</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308595.82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570213.68</w:t>
            </w:r>
          </w:p>
        </w:tc>
      </w:tr>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E</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308534.38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570274.66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K</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308588.96</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570198.52</w:t>
            </w:r>
          </w:p>
        </w:tc>
      </w:tr>
      <w:tr w:rsidR="00AA34C7" w:rsidTr="00AA34C7">
        <w:trPr>
          <w:jc w:val="center"/>
        </w:trPr>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F</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308544.82</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570266.63</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jc w:val="center"/>
              <w:rPr>
                <w:rFonts w:ascii="Times New Roman" w:hAnsi="Times New Roman"/>
                <w:sz w:val="24"/>
                <w:szCs w:val="24"/>
                <w:lang w:val="ro-RO"/>
              </w:rPr>
            </w:pPr>
            <w:r>
              <w:rPr>
                <w:rFonts w:ascii="Times New Roman" w:hAnsi="Times New Roman"/>
                <w:sz w:val="24"/>
                <w:szCs w:val="24"/>
                <w:lang w:val="ro-RO"/>
              </w:rPr>
              <w:t>L</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308599.98</w:t>
            </w:r>
          </w:p>
        </w:tc>
        <w:tc>
          <w:tcPr>
            <w:tcW w:w="1134" w:type="dxa"/>
            <w:tcBorders>
              <w:top w:val="single" w:sz="4" w:space="0" w:color="auto"/>
              <w:left w:val="single" w:sz="4" w:space="0" w:color="auto"/>
              <w:bottom w:val="single" w:sz="4" w:space="0" w:color="auto"/>
              <w:right w:val="single" w:sz="4" w:space="0" w:color="auto"/>
            </w:tcBorders>
            <w:hideMark/>
          </w:tcPr>
          <w:p w:rsidR="00AA34C7" w:rsidRDefault="00AA34C7">
            <w:pPr>
              <w:rPr>
                <w:rFonts w:ascii="Times New Roman" w:hAnsi="Times New Roman"/>
                <w:sz w:val="24"/>
                <w:szCs w:val="24"/>
                <w:lang w:val="ro-RO"/>
              </w:rPr>
            </w:pPr>
            <w:r>
              <w:rPr>
                <w:rFonts w:ascii="Times New Roman" w:hAnsi="Times New Roman"/>
                <w:sz w:val="24"/>
                <w:szCs w:val="24"/>
                <w:lang w:val="ro-RO"/>
              </w:rPr>
              <w:t>570168.37</w:t>
            </w:r>
          </w:p>
        </w:tc>
      </w:tr>
    </w:tbl>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bCs/>
          <w:sz w:val="24"/>
          <w:szCs w:val="24"/>
          <w:lang w:val="ro-RO"/>
        </w:rPr>
        <w:t xml:space="preserve">Volumul total care se va exploata din perimetrul exploatabil (in interiorul pilierilor) conform cotelor si dimensiunilor proiectate este de 243684.5 mc, din care 229241.5 mc util, si 14443.0 mc coperta (0.3 m), respectiv 187953.5 mc sub nivelul hidrostatic. </w:t>
      </w:r>
      <w:r>
        <w:rPr>
          <w:rFonts w:ascii="Times New Roman" w:hAnsi="Times New Roman"/>
          <w:sz w:val="24"/>
          <w:szCs w:val="24"/>
          <w:lang w:val="ro-RO"/>
        </w:rPr>
        <w:t>Rezervele minerale vor fi exploatate in decursul a doi ani de zile</w:t>
      </w:r>
    </w:p>
    <w:p w:rsidR="00AA34C7" w:rsidRDefault="00AA34C7" w:rsidP="00AA34C7">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Total perimetru proprietate</w:t>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t xml:space="preserve">           =</w:t>
      </w:r>
      <w:r>
        <w:rPr>
          <w:rFonts w:ascii="Times New Roman" w:hAnsi="Times New Roman"/>
          <w:sz w:val="24"/>
          <w:szCs w:val="24"/>
          <w:lang w:val="ro-RO" w:eastAsia="ro-RO"/>
        </w:rPr>
        <w:tab/>
        <w:t>5.44 ha</w:t>
      </w:r>
    </w:p>
    <w:p w:rsidR="00AA34C7" w:rsidRDefault="00AA34C7" w:rsidP="00AA34C7">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t xml:space="preserve">Total suprafața bazin </w:t>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t>=</w:t>
      </w:r>
      <w:r>
        <w:rPr>
          <w:rFonts w:ascii="Times New Roman" w:hAnsi="Times New Roman"/>
          <w:sz w:val="24"/>
          <w:szCs w:val="24"/>
          <w:lang w:val="ro-RO" w:eastAsia="ro-RO"/>
        </w:rPr>
        <w:tab/>
        <w:t>4.80 ha</w:t>
      </w:r>
    </w:p>
    <w:p w:rsidR="00AA34C7" w:rsidRDefault="00AA34C7" w:rsidP="00AA34C7">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t xml:space="preserve">Suprafața pilier bazin </w:t>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t xml:space="preserve">= </w:t>
      </w:r>
      <w:r>
        <w:rPr>
          <w:rFonts w:ascii="Times New Roman" w:hAnsi="Times New Roman"/>
          <w:sz w:val="24"/>
          <w:szCs w:val="24"/>
          <w:lang w:val="ro-RO" w:eastAsia="ro-RO"/>
        </w:rPr>
        <w:tab/>
        <w:t>0.64 ha</w:t>
      </w:r>
    </w:p>
    <w:p w:rsidR="00AA34C7" w:rsidRDefault="00AA34C7" w:rsidP="00AA34C7">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t xml:space="preserve">Suprafața luciu apa bazin </w:t>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t>=</w:t>
      </w:r>
      <w:r>
        <w:rPr>
          <w:rFonts w:ascii="Times New Roman" w:hAnsi="Times New Roman"/>
          <w:sz w:val="24"/>
          <w:szCs w:val="24"/>
          <w:lang w:val="ro-RO" w:eastAsia="ro-RO"/>
        </w:rPr>
        <w:tab/>
        <w:t>4.70 ha</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Decopertarea se realizează cu buldozerul, rezultând un volum total de cca. 14443.0 mc. material de decoperta ce va fi depus in locuri special amenajate (in pilieri) si folosit la amenajarea zonei verde a amenajării piscicole si realizarea digului perimetral de protecție împotriva inundațiilor. </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Exploatarea agregatelor minerale se va face in perimetrul deținut,  interzicându-se lucrări de excavații în zona pilierilor.</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Pentru începerea exploatării sunt necesare lucrări de pregătire ce constau in decopertare, executata eșalonat cu ajutorul buldozerului si a încărcătorului frontal.</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Materialul decopertat se va transporta in zona pilierului de protecție perimetral. </w:t>
      </w:r>
    </w:p>
    <w:p w:rsidR="00AA34C7" w:rsidRDefault="00AA34C7" w:rsidP="00AA34C7">
      <w:p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Materialul excavat va fi livrat o parte către stația de sortare si o parte prin vânzare directa</w:t>
      </w:r>
      <w:r>
        <w:rPr>
          <w:rFonts w:ascii="Times New Roman" w:hAnsi="Times New Roman"/>
          <w:color w:val="FF0000"/>
          <w:sz w:val="24"/>
          <w:szCs w:val="24"/>
          <w:lang w:val="ro-RO"/>
        </w:rPr>
        <w:t xml:space="preserve"> </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Beneficiarul are in dotare următoarele utilaje de baza:</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 un excavator tip</w:t>
      </w:r>
      <w:r>
        <w:rPr>
          <w:rFonts w:ascii="Times New Roman" w:hAnsi="Times New Roman"/>
          <w:sz w:val="24"/>
          <w:szCs w:val="24"/>
          <w:lang w:val="ro-RO"/>
        </w:rPr>
        <w:t xml:space="preserve"> KOMATSU cu cupa de 1,2 mc</w:t>
      </w:r>
      <w:r>
        <w:rPr>
          <w:rFonts w:ascii="Times New Roman" w:hAnsi="Times New Roman"/>
          <w:bCs/>
          <w:sz w:val="24"/>
          <w:szCs w:val="24"/>
          <w:lang w:val="ro-RO"/>
        </w:rPr>
        <w:t>, care va excava materialul atât deasupra nivelului hidrostatic cat si sub acesta;</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 un încărcător frontal tip WOLLA cu cupa de 3,2 mc, utilizat pentru încărcarea materialului excavat in mijloacele de transport;</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 un buldozer S 1500 pentru decopertare si pentru </w:t>
      </w:r>
      <w:proofErr w:type="spellStart"/>
      <w:r>
        <w:rPr>
          <w:rFonts w:ascii="Times New Roman" w:hAnsi="Times New Roman"/>
          <w:bCs/>
          <w:sz w:val="24"/>
          <w:szCs w:val="24"/>
          <w:lang w:val="ro-RO"/>
        </w:rPr>
        <w:t>haldarea</w:t>
      </w:r>
      <w:proofErr w:type="spellEnd"/>
      <w:r>
        <w:rPr>
          <w:rFonts w:ascii="Times New Roman" w:hAnsi="Times New Roman"/>
          <w:bCs/>
          <w:sz w:val="24"/>
          <w:szCs w:val="24"/>
          <w:lang w:val="ro-RO"/>
        </w:rPr>
        <w:t xml:space="preserve"> materialului steril;</w:t>
      </w:r>
    </w:p>
    <w:p w:rsidR="00AA34C7" w:rsidRDefault="00AA34C7" w:rsidP="00AA34C7">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lastRenderedPageBreak/>
        <w:t xml:space="preserve">      - autobasculante cu capacitatea de 16 t pentru transportul către diverși beneficiari a balastului sau a agregatelor sortate</w:t>
      </w:r>
    </w:p>
    <w:p w:rsidR="00AA34C7" w:rsidRDefault="00AA34C7" w:rsidP="00AA34C7">
      <w:pPr>
        <w:spacing w:after="0" w:line="240" w:lineRule="auto"/>
        <w:jc w:val="both"/>
        <w:rPr>
          <w:rFonts w:ascii="Times New Roman" w:hAnsi="Times New Roman"/>
          <w:bCs/>
          <w:iCs/>
          <w:sz w:val="24"/>
          <w:szCs w:val="24"/>
          <w:lang w:val="ro-RO"/>
        </w:rPr>
      </w:pPr>
      <w:r>
        <w:rPr>
          <w:rFonts w:ascii="Times New Roman" w:hAnsi="Times New Roman"/>
          <w:bCs/>
          <w:iCs/>
          <w:sz w:val="24"/>
          <w:szCs w:val="24"/>
          <w:lang w:val="ro-RO"/>
        </w:rPr>
        <w:t>Având in vedere faptul ca bazinul piscicol este destinat pescuitului sportiv, creșterea peștelui se va face fără furajare, pestele hrănindu-se cu vegetația naturala din lac. Bazinul piscicol se va popula cu peste din specia crapului si carasului de cultura, puietul necesar fiind procurat din ferme specializate. Cantitatea de puiet necesara este de 150-155 kg/ha si are greutatea de 30 g/buc. Pentru bazinul piscicol se vor procura 800.0 kg puiet.</w:t>
      </w:r>
    </w:p>
    <w:p w:rsidR="00AA34C7" w:rsidRDefault="00AA34C7" w:rsidP="00AA34C7">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 xml:space="preserve"> Apa folosita din pânza freatica, corespunde calitativ pentru creșterea optima peștelui de consum in cultura semi intensiva.</w:t>
      </w:r>
    </w:p>
    <w:p w:rsidR="00AA34C7" w:rsidRDefault="00AA34C7" w:rsidP="00AA34C7">
      <w:pPr>
        <w:spacing w:after="0" w:line="240" w:lineRule="auto"/>
        <w:jc w:val="both"/>
        <w:rPr>
          <w:rFonts w:ascii="Times New Roman" w:hAnsi="Times New Roman"/>
          <w:iCs/>
          <w:sz w:val="24"/>
          <w:szCs w:val="24"/>
          <w:lang w:val="ro-RO"/>
        </w:rPr>
      </w:pPr>
      <w:r>
        <w:rPr>
          <w:rFonts w:ascii="Times New Roman" w:hAnsi="Times New Roman"/>
          <w:iCs/>
          <w:sz w:val="24"/>
          <w:szCs w:val="24"/>
          <w:lang w:val="ro-RO"/>
        </w:rPr>
        <w:t>Pentru bazinul piscicol s-a prevăzut: crap de doua veri 30%, crap de trei veri 30%, crap de patru veri 40%.</w:t>
      </w:r>
    </w:p>
    <w:p w:rsidR="00AA34C7" w:rsidRDefault="00AA34C7" w:rsidP="00AA34C7">
      <w:pPr>
        <w:widowControl w:val="0"/>
        <w:autoSpaceDE w:val="0"/>
        <w:autoSpaceDN w:val="0"/>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 Popularea bazinelor piscicole exploatate in regim natural trebuie sa tina seama de ecosistemul specific apelor stagnante si in special de organismele planctonice si bentonice caracteristice.</w:t>
      </w:r>
    </w:p>
    <w:p w:rsidR="00AA34C7" w:rsidRDefault="00AA34C7" w:rsidP="00AA34C7">
      <w:pPr>
        <w:widowControl w:val="0"/>
        <w:autoSpaceDE w:val="0"/>
        <w:autoSpaceDN w:val="0"/>
        <w:spacing w:after="0" w:line="240" w:lineRule="auto"/>
        <w:ind w:firstLine="95"/>
        <w:jc w:val="both"/>
        <w:rPr>
          <w:rFonts w:ascii="Times New Roman" w:hAnsi="Times New Roman"/>
          <w:sz w:val="24"/>
          <w:szCs w:val="24"/>
          <w:lang w:val="ro-RO" w:eastAsia="ro-RO"/>
        </w:rPr>
      </w:pPr>
      <w:r>
        <w:rPr>
          <w:rFonts w:ascii="Times New Roman" w:hAnsi="Times New Roman"/>
          <w:sz w:val="24"/>
          <w:szCs w:val="24"/>
          <w:lang w:val="ro-RO" w:eastAsia="ro-RO"/>
        </w:rPr>
        <w:t>In cazul arealului in care se situează amplasamentul bazinului, se vor dezvolta natural următoarele specii caracteristice:</w:t>
      </w:r>
    </w:p>
    <w:p w:rsidR="00AA34C7" w:rsidRDefault="00AA34C7" w:rsidP="00AA34C7">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cumularea cu alte proiecte </w:t>
      </w:r>
      <w:r>
        <w:rPr>
          <w:rFonts w:ascii="Times New Roman" w:hAnsi="Times New Roman"/>
          <w:sz w:val="24"/>
          <w:szCs w:val="24"/>
          <w:lang w:val="ro-RO" w:eastAsia="x-none"/>
        </w:rPr>
        <w:t xml:space="preserve">existente și/sau aprobate </w:t>
      </w:r>
      <w:r>
        <w:rPr>
          <w:rFonts w:ascii="Times New Roman" w:hAnsi="Times New Roman"/>
          <w:sz w:val="24"/>
          <w:szCs w:val="24"/>
          <w:lang w:val="ro-RO"/>
        </w:rPr>
        <w:t>– nu este cazul;</w:t>
      </w:r>
    </w:p>
    <w:p w:rsidR="00AA34C7" w:rsidRDefault="00AA34C7" w:rsidP="00AA34C7">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utilizarea resurselor naturale, </w:t>
      </w:r>
      <w:r>
        <w:rPr>
          <w:rFonts w:ascii="Times New Roman" w:hAnsi="Times New Roman"/>
          <w:sz w:val="24"/>
          <w:szCs w:val="24"/>
          <w:lang w:val="ro-RO" w:eastAsia="x-none"/>
        </w:rPr>
        <w:t>în special  a solului, a terenului, a apei și a biodiversității</w:t>
      </w:r>
      <w:r>
        <w:rPr>
          <w:rFonts w:ascii="Times New Roman" w:hAnsi="Times New Roman"/>
          <w:sz w:val="24"/>
          <w:szCs w:val="24"/>
          <w:lang w:val="ro-RO"/>
        </w:rPr>
        <w:t>:</w:t>
      </w:r>
    </w:p>
    <w:p w:rsidR="00AA34C7" w:rsidRDefault="00AA34C7" w:rsidP="00AA34C7">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agregate minerale – acestea vor fi încărcate direct în autobasculante </w:t>
      </w:r>
      <w:r>
        <w:rPr>
          <w:rFonts w:ascii="Cambria Math" w:hAnsi="Cambria Math" w:cs="Cambria Math"/>
          <w:sz w:val="24"/>
          <w:szCs w:val="24"/>
          <w:lang w:val="ro-RO"/>
        </w:rPr>
        <w:t>ș</w:t>
      </w:r>
      <w:r>
        <w:rPr>
          <w:rFonts w:ascii="Times New Roman" w:hAnsi="Times New Roman"/>
          <w:sz w:val="24"/>
          <w:szCs w:val="24"/>
          <w:lang w:val="ro-RO"/>
        </w:rPr>
        <w:t>i transportate la sta</w:t>
      </w:r>
      <w:r>
        <w:rPr>
          <w:rFonts w:ascii="Cambria Math" w:hAnsi="Cambria Math" w:cs="Cambria Math"/>
          <w:sz w:val="24"/>
          <w:szCs w:val="24"/>
          <w:lang w:val="ro-RO"/>
        </w:rPr>
        <w:t>ț</w:t>
      </w:r>
      <w:r>
        <w:rPr>
          <w:rFonts w:ascii="Times New Roman" w:hAnsi="Times New Roman"/>
          <w:sz w:val="24"/>
          <w:szCs w:val="24"/>
          <w:lang w:val="ro-RO"/>
        </w:rPr>
        <w:t>ia de spălare sortare sau comercializate direct;</w:t>
      </w:r>
    </w:p>
    <w:p w:rsidR="00AA34C7" w:rsidRDefault="00AA34C7" w:rsidP="00AA34C7">
      <w:pPr>
        <w:pStyle w:val="Bodytext1"/>
        <w:numPr>
          <w:ilvl w:val="1"/>
          <w:numId w:val="1"/>
        </w:numPr>
        <w:shd w:val="clear" w:color="auto" w:fill="auto"/>
        <w:spacing w:before="0" w:after="0" w:line="240" w:lineRule="auto"/>
        <w:ind w:left="426" w:hanging="142"/>
        <w:jc w:val="both"/>
        <w:rPr>
          <w:rFonts w:ascii="Times New Roman" w:hAnsi="Times New Roman"/>
          <w:sz w:val="24"/>
          <w:szCs w:val="24"/>
        </w:rPr>
      </w:pPr>
      <w:r>
        <w:rPr>
          <w:rFonts w:ascii="Times New Roman" w:hAnsi="Times New Roman"/>
          <w:sz w:val="24"/>
          <w:szCs w:val="24"/>
        </w:rPr>
        <w:t>terenul pe care se va realiza bazinul piscicol va fi afectat ireversibil de lucrările de excavații și amenajare a bazinului piscicol;</w:t>
      </w:r>
    </w:p>
    <w:p w:rsidR="00AA34C7" w:rsidRDefault="00AA34C7" w:rsidP="00AA34C7">
      <w:pPr>
        <w:pStyle w:val="Bodytext1"/>
        <w:numPr>
          <w:ilvl w:val="1"/>
          <w:numId w:val="1"/>
        </w:numPr>
        <w:shd w:val="clear" w:color="auto" w:fill="auto"/>
        <w:tabs>
          <w:tab w:val="num" w:pos="426"/>
        </w:tabs>
        <w:spacing w:before="0" w:after="0" w:line="240" w:lineRule="auto"/>
        <w:ind w:left="426" w:firstLine="0"/>
        <w:jc w:val="both"/>
        <w:rPr>
          <w:rFonts w:ascii="Times New Roman" w:hAnsi="Times New Roman"/>
          <w:sz w:val="24"/>
          <w:szCs w:val="24"/>
        </w:rPr>
      </w:pPr>
      <w:r>
        <w:rPr>
          <w:rFonts w:ascii="Times New Roman" w:hAnsi="Times New Roman"/>
          <w:sz w:val="24"/>
          <w:szCs w:val="24"/>
        </w:rPr>
        <w:t>agregatele minerale sunt resurse neregenerabile și prin extracția lor aceste resurse naturale nu se mai pot reface;</w:t>
      </w:r>
    </w:p>
    <w:p w:rsidR="00AA34C7" w:rsidRDefault="00AA34C7" w:rsidP="00AA34C7">
      <w:pPr>
        <w:pStyle w:val="Bodytext1"/>
        <w:numPr>
          <w:ilvl w:val="0"/>
          <w:numId w:val="1"/>
        </w:numPr>
        <w:shd w:val="clear" w:color="auto" w:fill="auto"/>
        <w:tabs>
          <w:tab w:val="num" w:pos="426"/>
          <w:tab w:val="num" w:pos="1320"/>
        </w:tabs>
        <w:spacing w:before="0" w:after="0" w:line="240" w:lineRule="auto"/>
        <w:jc w:val="both"/>
        <w:rPr>
          <w:rFonts w:ascii="Times New Roman" w:hAnsi="Times New Roman"/>
          <w:sz w:val="24"/>
          <w:szCs w:val="24"/>
        </w:rPr>
      </w:pPr>
      <w:r>
        <w:rPr>
          <w:rFonts w:ascii="Times New Roman" w:hAnsi="Times New Roman"/>
          <w:sz w:val="24"/>
          <w:szCs w:val="24"/>
        </w:rPr>
        <w:t>alimentarea cu apă a bazinului piscicol se va face natural prin infiltraţii din pânza freatică ceea ce poate duce la afectarea calității și cantității apei subterane din zonă;</w:t>
      </w:r>
    </w:p>
    <w:p w:rsidR="00AA34C7" w:rsidRDefault="00AA34C7" w:rsidP="00AA34C7">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producţia de deşeuri – în perioada de execuţie a lucrărilor de exploatare vor rezulta deşeuri menajere şi decopertă care se va utiliza pentru nivelat în zona exploatată, </w:t>
      </w:r>
    </w:p>
    <w:p w:rsidR="00AA34C7" w:rsidRDefault="00AA34C7" w:rsidP="00AA34C7">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poluarea și alte efecte nocive:</w:t>
      </w:r>
    </w:p>
    <w:p w:rsidR="00AA34C7" w:rsidRDefault="00AA34C7" w:rsidP="00AA34C7">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emisii: extragerea propriu zisă a agregatelor minerale, funcţionarea motoarelor utilajelor de transport; </w:t>
      </w:r>
    </w:p>
    <w:p w:rsidR="00AA34C7" w:rsidRDefault="00AA34C7" w:rsidP="00AA34C7">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zgomot şi vibraţii: circulaţia autobasculantelor şi autocamioanelor care transportă agregatele; </w:t>
      </w:r>
    </w:p>
    <w:p w:rsidR="00AA34C7" w:rsidRDefault="00AA34C7" w:rsidP="00AA34C7">
      <w:pPr>
        <w:numPr>
          <w:ilvl w:val="0"/>
          <w:numId w:val="2"/>
        </w:numPr>
        <w:tabs>
          <w:tab w:val="clear" w:pos="720"/>
          <w:tab w:val="num" w:pos="426"/>
          <w:tab w:val="num" w:pos="1320"/>
        </w:tabs>
        <w:spacing w:after="0" w:line="240" w:lineRule="auto"/>
        <w:ind w:left="426" w:hanging="66"/>
        <w:jc w:val="both"/>
        <w:rPr>
          <w:rFonts w:ascii="Times New Roman" w:hAnsi="Times New Roman"/>
          <w:color w:val="000000"/>
          <w:sz w:val="24"/>
          <w:szCs w:val="24"/>
          <w:lang w:val="ro-RO" w:eastAsia="x-none"/>
        </w:rPr>
      </w:pPr>
      <w:r>
        <w:rPr>
          <w:rFonts w:ascii="Times New Roman" w:hAnsi="Times New Roman"/>
          <w:sz w:val="24"/>
          <w:szCs w:val="24"/>
          <w:lang w:val="ro-RO"/>
        </w:rPr>
        <w:t>riscul de accident</w:t>
      </w:r>
      <w:r>
        <w:rPr>
          <w:rFonts w:ascii="Times New Roman" w:hAnsi="Times New Roman"/>
          <w:color w:val="FF0000"/>
          <w:sz w:val="24"/>
          <w:szCs w:val="24"/>
          <w:lang w:val="ro-RO"/>
        </w:rPr>
        <w:t xml:space="preserve"> </w:t>
      </w:r>
      <w:r>
        <w:rPr>
          <w:rFonts w:ascii="Times New Roman" w:hAnsi="Times New Roman"/>
          <w:color w:val="000000"/>
          <w:sz w:val="24"/>
          <w:szCs w:val="24"/>
          <w:lang w:val="ro-RO" w:eastAsia="x-none"/>
        </w:rPr>
        <w:t>majore și /sau dezastre relevante pentru proiect, inclusiv cele cauzate  de schimbări climatice, conform cunoștințelor științifice – pot să apară riscuri pentru mediu dacă nu sunt respectate măsurile propuse pentru protecția factorilor de mediu;</w:t>
      </w:r>
    </w:p>
    <w:p w:rsidR="00AA34C7" w:rsidRDefault="00AA34C7" w:rsidP="00AA34C7">
      <w:pPr>
        <w:numPr>
          <w:ilvl w:val="0"/>
          <w:numId w:val="2"/>
        </w:numPr>
        <w:tabs>
          <w:tab w:val="clear" w:pos="720"/>
          <w:tab w:val="num" w:pos="0"/>
          <w:tab w:val="num" w:pos="1320"/>
        </w:tabs>
        <w:spacing w:after="0" w:line="240" w:lineRule="auto"/>
        <w:ind w:left="0" w:firstLine="0"/>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riscurile pentru sănătatea umană - prin soluţiile constructive adoptate şi un management corespunzător proiectul nu va implica riscuri pentru sănătatea umană.</w:t>
      </w:r>
    </w:p>
    <w:p w:rsidR="00AA34C7" w:rsidRDefault="00AA34C7" w:rsidP="00AA34C7">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AA34C7" w:rsidRDefault="00AA34C7" w:rsidP="00AA34C7">
      <w:pPr>
        <w:spacing w:after="0" w:line="240" w:lineRule="auto"/>
        <w:jc w:val="both"/>
        <w:rPr>
          <w:rFonts w:ascii="Times New Roman" w:hAnsi="Times New Roman"/>
          <w:sz w:val="24"/>
          <w:szCs w:val="24"/>
          <w:lang w:val="ro-RO"/>
        </w:rPr>
      </w:pPr>
      <w:r>
        <w:rPr>
          <w:rFonts w:ascii="Times New Roman" w:hAnsi="Times New Roman"/>
          <w:sz w:val="24"/>
          <w:szCs w:val="24"/>
          <w:lang w:val="ro-RO"/>
        </w:rPr>
        <w:t>2.1. utilizarea existentă a terenului –</w:t>
      </w:r>
      <w:r>
        <w:rPr>
          <w:rFonts w:ascii="Times New Roman" w:hAnsi="Times New Roman"/>
          <w:color w:val="FF0000"/>
          <w:sz w:val="24"/>
          <w:szCs w:val="24"/>
          <w:lang w:val="ro-RO"/>
        </w:rPr>
        <w:t xml:space="preserve"> </w:t>
      </w:r>
      <w:r>
        <w:rPr>
          <w:rFonts w:ascii="Times New Roman" w:hAnsi="Times New Roman"/>
          <w:sz w:val="24"/>
          <w:szCs w:val="24"/>
          <w:lang w:val="ro-RO"/>
        </w:rPr>
        <w:t xml:space="preserve">Certificatul de urbanism nr. 50/07.12.2017, emis de </w:t>
      </w:r>
      <w:proofErr w:type="spellStart"/>
      <w:r>
        <w:rPr>
          <w:rFonts w:ascii="Times New Roman" w:hAnsi="Times New Roman"/>
          <w:sz w:val="24"/>
          <w:szCs w:val="24"/>
          <w:lang w:val="ro-RO"/>
        </w:rPr>
        <w:t>Primaria</w:t>
      </w:r>
      <w:proofErr w:type="spellEnd"/>
      <w:r>
        <w:rPr>
          <w:rFonts w:ascii="Times New Roman" w:hAnsi="Times New Roman"/>
          <w:sz w:val="24"/>
          <w:szCs w:val="24"/>
          <w:lang w:val="ro-RO"/>
        </w:rPr>
        <w:t xml:space="preserve"> comunei </w:t>
      </w:r>
      <w:proofErr w:type="spellStart"/>
      <w:r>
        <w:rPr>
          <w:rFonts w:ascii="Times New Roman" w:hAnsi="Times New Roman"/>
          <w:sz w:val="24"/>
          <w:szCs w:val="24"/>
          <w:lang w:val="ro-RO"/>
        </w:rPr>
        <w:t>Iepuresti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judetul</w:t>
      </w:r>
      <w:proofErr w:type="spellEnd"/>
      <w:r>
        <w:rPr>
          <w:rFonts w:ascii="Times New Roman" w:hAnsi="Times New Roman"/>
          <w:sz w:val="24"/>
          <w:szCs w:val="24"/>
          <w:lang w:val="ro-RO"/>
        </w:rPr>
        <w:t xml:space="preserve"> Giurgiu; folosin</w:t>
      </w:r>
      <w:r>
        <w:rPr>
          <w:rFonts w:ascii="Cambria Math" w:hAnsi="Cambria Math" w:cs="Cambria Math"/>
          <w:sz w:val="24"/>
          <w:szCs w:val="24"/>
          <w:lang w:val="ro-RO"/>
        </w:rPr>
        <w:t>ț</w:t>
      </w:r>
      <w:r>
        <w:rPr>
          <w:rFonts w:ascii="Times New Roman" w:hAnsi="Times New Roman"/>
          <w:sz w:val="24"/>
          <w:szCs w:val="24"/>
          <w:lang w:val="ro-RO"/>
        </w:rPr>
        <w:t xml:space="preserve">a actuală teren extravilan arabil; </w:t>
      </w:r>
    </w:p>
    <w:p w:rsidR="00AA34C7" w:rsidRDefault="00AA34C7" w:rsidP="00AA34C7">
      <w:pPr>
        <w:spacing w:after="0" w:line="240" w:lineRule="auto"/>
        <w:jc w:val="both"/>
        <w:rPr>
          <w:rFonts w:ascii="Times New Roman" w:hAnsi="Times New Roman"/>
          <w:color w:val="000000"/>
          <w:sz w:val="24"/>
          <w:szCs w:val="24"/>
          <w:lang w:val="ro-RO" w:eastAsia="x-none"/>
        </w:rPr>
      </w:pPr>
      <w:r>
        <w:rPr>
          <w:rFonts w:ascii="Times New Roman" w:hAnsi="Times New Roman"/>
          <w:sz w:val="24"/>
          <w:szCs w:val="24"/>
          <w:lang w:val="ro-RO"/>
        </w:rPr>
        <w:t xml:space="preserve">2.2. </w:t>
      </w:r>
      <w:r>
        <w:rPr>
          <w:rFonts w:ascii="Times New Roman" w:hAnsi="Times New Roman"/>
          <w:color w:val="000000"/>
          <w:sz w:val="24"/>
          <w:szCs w:val="24"/>
          <w:lang w:val="ro-RO" w:eastAsia="x-none"/>
        </w:rPr>
        <w:t>bogăția, disponibilitate, calitatea și capacitatea de regenerare relative ale resurselor naturale din zonă și din subteranul acesteia:</w:t>
      </w:r>
    </w:p>
    <w:p w:rsidR="00AA34C7" w:rsidRDefault="00AA34C7" w:rsidP="00AA34C7">
      <w:pPr>
        <w:pStyle w:val="Bodytext1"/>
        <w:numPr>
          <w:ilvl w:val="1"/>
          <w:numId w:val="4"/>
        </w:numPr>
        <w:shd w:val="clear" w:color="auto" w:fill="auto"/>
        <w:tabs>
          <w:tab w:val="num" w:pos="1701"/>
        </w:tabs>
        <w:spacing w:before="0" w:after="0" w:line="240" w:lineRule="auto"/>
        <w:ind w:left="1701" w:hanging="283"/>
        <w:jc w:val="both"/>
        <w:rPr>
          <w:rFonts w:ascii="Times New Roman" w:hAnsi="Times New Roman"/>
          <w:color w:val="000000"/>
          <w:sz w:val="24"/>
          <w:szCs w:val="24"/>
          <w:lang w:eastAsia="ro-RO"/>
        </w:rPr>
      </w:pPr>
      <w:r>
        <w:rPr>
          <w:rFonts w:ascii="Times New Roman" w:hAnsi="Times New Roman"/>
          <w:color w:val="000000"/>
          <w:sz w:val="24"/>
          <w:szCs w:val="24"/>
        </w:rPr>
        <w:t>terenul pe care se va realiza bazinul piscicol va fi afectat ireversibil de lucrările de excavații și amenajare a bazinului piscicol;</w:t>
      </w:r>
    </w:p>
    <w:p w:rsidR="00AA34C7" w:rsidRDefault="00AA34C7" w:rsidP="00AA34C7">
      <w:pPr>
        <w:pStyle w:val="Bodytext1"/>
        <w:numPr>
          <w:ilvl w:val="1"/>
          <w:numId w:val="4"/>
        </w:numPr>
        <w:shd w:val="clear" w:color="auto" w:fill="auto"/>
        <w:tabs>
          <w:tab w:val="num" w:pos="1701"/>
        </w:tabs>
        <w:spacing w:before="0" w:after="0" w:line="240" w:lineRule="auto"/>
        <w:ind w:left="1701" w:hanging="283"/>
        <w:jc w:val="both"/>
        <w:rPr>
          <w:rFonts w:ascii="Times New Roman" w:hAnsi="Times New Roman"/>
          <w:color w:val="000000"/>
          <w:sz w:val="24"/>
          <w:szCs w:val="24"/>
        </w:rPr>
      </w:pPr>
      <w:r>
        <w:rPr>
          <w:rFonts w:ascii="Times New Roman" w:hAnsi="Times New Roman"/>
          <w:color w:val="000000"/>
          <w:sz w:val="24"/>
          <w:szCs w:val="24"/>
        </w:rPr>
        <w:t>agregatele minerale sunt resurse neregenerabile și prin extracția lor aceste resurse naturale nu se mai pot reface;</w:t>
      </w:r>
    </w:p>
    <w:p w:rsidR="00AA34C7" w:rsidRDefault="00AA34C7" w:rsidP="00AA34C7">
      <w:pPr>
        <w:spacing w:after="0" w:line="240" w:lineRule="auto"/>
        <w:jc w:val="both"/>
        <w:rPr>
          <w:rFonts w:ascii="Times New Roman" w:hAnsi="Times New Roman"/>
          <w:color w:val="000000"/>
          <w:sz w:val="24"/>
          <w:szCs w:val="24"/>
          <w:lang w:val="ro-RO" w:eastAsia="x-none"/>
        </w:rPr>
      </w:pPr>
      <w:r>
        <w:rPr>
          <w:rFonts w:ascii="Times New Roman" w:hAnsi="Times New Roman"/>
          <w:sz w:val="24"/>
          <w:szCs w:val="24"/>
          <w:lang w:val="ro-RO"/>
        </w:rPr>
        <w:lastRenderedPageBreak/>
        <w:t>2.3. capacitatea de absorbţie a mediului</w:t>
      </w:r>
      <w:r>
        <w:rPr>
          <w:rFonts w:ascii="Times New Roman" w:hAnsi="Times New Roman"/>
          <w:color w:val="FF0000"/>
          <w:sz w:val="24"/>
          <w:szCs w:val="24"/>
          <w:lang w:val="ro-RO"/>
        </w:rPr>
        <w:t xml:space="preserve">, </w:t>
      </w:r>
      <w:r>
        <w:rPr>
          <w:rFonts w:ascii="Times New Roman" w:hAnsi="Times New Roman"/>
          <w:color w:val="000000"/>
          <w:sz w:val="24"/>
          <w:szCs w:val="24"/>
          <w:lang w:val="ro-RO" w:eastAsia="x-none"/>
        </w:rPr>
        <w:t>natural, acordându-se o atenţie specială următoarelor zone:</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 xml:space="preserve">zonele umede, zone riverane, guri ale râurilor – </w:t>
      </w:r>
      <w:r>
        <w:rPr>
          <w:rFonts w:ascii="Times New Roman" w:hAnsi="Times New Roman"/>
          <w:sz w:val="24"/>
          <w:szCs w:val="24"/>
          <w:lang w:val="ro-RO"/>
        </w:rPr>
        <w:t>alimentarea cu apă a bazinului piscicol se va face prin infiltraţii din pânza freatică ceea ce poate duce la afectarea calității și cantității apei subterane din zonă;</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sz w:val="24"/>
          <w:szCs w:val="24"/>
          <w:lang w:val="ro-RO"/>
        </w:rPr>
        <w:t>zonele costiere</w:t>
      </w:r>
      <w:r>
        <w:rPr>
          <w:rFonts w:ascii="Times New Roman" w:hAnsi="Times New Roman"/>
          <w:color w:val="FF0000"/>
          <w:sz w:val="24"/>
          <w:szCs w:val="24"/>
          <w:lang w:val="ro-RO"/>
        </w:rPr>
        <w:t xml:space="preserve"> </w:t>
      </w:r>
      <w:r>
        <w:rPr>
          <w:rFonts w:ascii="Times New Roman" w:hAnsi="Times New Roman"/>
          <w:color w:val="000000"/>
          <w:sz w:val="24"/>
          <w:szCs w:val="24"/>
          <w:lang w:val="ro-RO" w:eastAsia="x-none"/>
        </w:rPr>
        <w:t>și mediul marin – obiectivul nu este amplasat în zone costiere sau mediu marin;</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zonele montane şi forestiere – obiectivul nu este amplasat în zone montane şi împădurite;</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rezervaţii și parcurile naturale – nu este cazul;</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ariile clasificate sau zonele protejate prin legislaţia în vigoare: nu este cazul;</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zone clasificate sau protejate de dreptul național; zone Natura 2000 desemnate de statele membre în conformitate cu Directiva 92/43/CEE și cu Directiva 2009/147/CE: nu este cazul;</w:t>
      </w:r>
    </w:p>
    <w:p w:rsidR="00AA34C7" w:rsidRDefault="00AA34C7" w:rsidP="00AA34C7">
      <w:pPr>
        <w:numPr>
          <w:ilvl w:val="0"/>
          <w:numId w:val="5"/>
        </w:numPr>
        <w:spacing w:after="0" w:line="240" w:lineRule="auto"/>
        <w:jc w:val="both"/>
        <w:rPr>
          <w:rFonts w:ascii="Times New Roman" w:hAnsi="Times New Roman"/>
          <w:sz w:val="24"/>
          <w:szCs w:val="24"/>
          <w:lang w:val="ro-RO"/>
        </w:rPr>
      </w:pPr>
      <w:r>
        <w:rPr>
          <w:rFonts w:ascii="Times New Roman" w:hAnsi="Times New Roman"/>
          <w:color w:val="000000"/>
          <w:sz w:val="24"/>
          <w:szCs w:val="24"/>
          <w:lang w:val="ro-RO" w:eastAsia="x-none"/>
        </w:rPr>
        <w:t xml:space="preserve">zonele în care au existat deja cazuri de nerespectare a standardelor de calitate a mediului prevăzute în dreptul Uniunii și relevante pentru proiect sau în care se consideră că există astfel de cazuri: </w:t>
      </w:r>
      <w:r>
        <w:rPr>
          <w:rFonts w:ascii="Times New Roman" w:hAnsi="Times New Roman"/>
          <w:sz w:val="24"/>
          <w:szCs w:val="24"/>
          <w:lang w:val="ro-RO"/>
        </w:rPr>
        <w:t xml:space="preserve">nu au fost înregistrate astfel de situaţii; </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zonele cu o densitate mare a populației: nu este cazul;</w:t>
      </w:r>
    </w:p>
    <w:p w:rsidR="00AA34C7" w:rsidRDefault="00AA34C7" w:rsidP="00AA34C7">
      <w:pPr>
        <w:numPr>
          <w:ilvl w:val="0"/>
          <w:numId w:val="5"/>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peisajele și situri importante din punct de vedere istoric, cultural sau arheologic: nu este cazul.</w:t>
      </w:r>
    </w:p>
    <w:p w:rsidR="00AA34C7" w:rsidRDefault="00AA34C7" w:rsidP="00AA34C7">
      <w:pPr>
        <w:pStyle w:val="Corptext3"/>
        <w:tabs>
          <w:tab w:val="num" w:pos="2880"/>
        </w:tabs>
        <w:spacing w:after="0" w:line="240" w:lineRule="auto"/>
        <w:ind w:left="660"/>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3. Tipurile și caracteristicile impactului potenţial:</w:t>
      </w:r>
    </w:p>
    <w:p w:rsidR="00AA34C7" w:rsidRDefault="00AA34C7" w:rsidP="00AA34C7">
      <w:pPr>
        <w:numPr>
          <w:ilvl w:val="0"/>
          <w:numId w:val="6"/>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 xml:space="preserve">importanța și extinderea spațială a impactului: zona geografică şi dimensiunea populației care poate fi afectată – </w:t>
      </w:r>
      <w:r>
        <w:rPr>
          <w:rFonts w:ascii="Times New Roman" w:hAnsi="Times New Roman"/>
          <w:sz w:val="24"/>
          <w:szCs w:val="24"/>
          <w:lang w:val="ro-RO"/>
        </w:rPr>
        <w:t>proiectul poate avea impact semnificativ asupra terenurilor învecinate;</w:t>
      </w:r>
      <w:r>
        <w:rPr>
          <w:rFonts w:ascii="Times New Roman" w:hAnsi="Times New Roman"/>
          <w:color w:val="000000"/>
          <w:sz w:val="24"/>
          <w:szCs w:val="24"/>
          <w:lang w:val="ro-RO" w:eastAsia="x-none"/>
        </w:rPr>
        <w:t>;</w:t>
      </w:r>
    </w:p>
    <w:p w:rsidR="00AA34C7" w:rsidRDefault="00AA34C7" w:rsidP="00AA34C7">
      <w:pPr>
        <w:numPr>
          <w:ilvl w:val="0"/>
          <w:numId w:val="6"/>
        </w:numPr>
        <w:autoSpaceDE w:val="0"/>
        <w:autoSpaceDN w:val="0"/>
        <w:adjustRightInd w:val="0"/>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natura impactului - afectarea factorilor de mediu va fi una redusă, iar impactul asupra mediului nu va fi unul negativ;</w:t>
      </w:r>
    </w:p>
    <w:p w:rsidR="00AA34C7" w:rsidRDefault="00AA34C7" w:rsidP="00AA34C7">
      <w:pPr>
        <w:numPr>
          <w:ilvl w:val="0"/>
          <w:numId w:val="6"/>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 xml:space="preserve">natura </w:t>
      </w:r>
      <w:proofErr w:type="spellStart"/>
      <w:r>
        <w:rPr>
          <w:rFonts w:ascii="Times New Roman" w:hAnsi="Times New Roman"/>
          <w:color w:val="000000"/>
          <w:sz w:val="24"/>
          <w:szCs w:val="24"/>
          <w:lang w:val="ro-RO" w:eastAsia="x-none"/>
        </w:rPr>
        <w:t>transfrontieră</w:t>
      </w:r>
      <w:proofErr w:type="spellEnd"/>
      <w:r>
        <w:rPr>
          <w:rFonts w:ascii="Times New Roman" w:hAnsi="Times New Roman"/>
          <w:color w:val="000000"/>
          <w:sz w:val="24"/>
          <w:szCs w:val="24"/>
          <w:lang w:val="ro-RO" w:eastAsia="x-none"/>
        </w:rPr>
        <w:t xml:space="preserve"> a impactului – nu este cazul;</w:t>
      </w:r>
    </w:p>
    <w:p w:rsidR="00AA34C7" w:rsidRDefault="00AA34C7" w:rsidP="00AA34C7">
      <w:pPr>
        <w:numPr>
          <w:ilvl w:val="0"/>
          <w:numId w:val="6"/>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 xml:space="preserve">intensitatea şi complexitatea impactului – </w:t>
      </w:r>
      <w:r>
        <w:rPr>
          <w:rFonts w:ascii="Times New Roman" w:hAnsi="Times New Roman"/>
          <w:sz w:val="24"/>
          <w:szCs w:val="24"/>
          <w:lang w:val="ro-RO"/>
        </w:rPr>
        <w:t xml:space="preserve">proiectul poate avea impact semnificativ asupra terenurilor învecinate; </w:t>
      </w:r>
    </w:p>
    <w:p w:rsidR="00AA34C7" w:rsidRDefault="00AA34C7" w:rsidP="00AA34C7">
      <w:pPr>
        <w:numPr>
          <w:ilvl w:val="0"/>
          <w:numId w:val="6"/>
        </w:numPr>
        <w:spacing w:after="0" w:line="240" w:lineRule="auto"/>
        <w:jc w:val="both"/>
        <w:rPr>
          <w:rFonts w:ascii="Times New Roman" w:hAnsi="Times New Roman"/>
          <w:sz w:val="24"/>
          <w:szCs w:val="24"/>
          <w:lang w:val="ro-RO"/>
        </w:rPr>
      </w:pPr>
      <w:r>
        <w:rPr>
          <w:rFonts w:ascii="Times New Roman" w:hAnsi="Times New Roman"/>
          <w:color w:val="000000"/>
          <w:sz w:val="24"/>
          <w:szCs w:val="24"/>
          <w:lang w:val="ro-RO" w:eastAsia="x-none"/>
        </w:rPr>
        <w:t xml:space="preserve">probabilitatea impactului – </w:t>
      </w:r>
      <w:r>
        <w:rPr>
          <w:rFonts w:ascii="Times New Roman" w:hAnsi="Times New Roman"/>
          <w:sz w:val="24"/>
          <w:szCs w:val="24"/>
          <w:lang w:val="ro-RO"/>
        </w:rPr>
        <w:t>din analiza listei de control rezultă că proiectul propus poate avea un impact semnificativ asupra mediului;</w:t>
      </w:r>
    </w:p>
    <w:p w:rsidR="00AA34C7" w:rsidRDefault="00AA34C7" w:rsidP="00AA34C7">
      <w:pPr>
        <w:numPr>
          <w:ilvl w:val="0"/>
          <w:numId w:val="6"/>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debutul, durata, frecvenţa şi reversibilitatea preconizate ale impactului –</w:t>
      </w:r>
      <w:r>
        <w:rPr>
          <w:rFonts w:ascii="Times New Roman" w:hAnsi="Times New Roman"/>
          <w:sz w:val="24"/>
          <w:szCs w:val="24"/>
          <w:lang w:val="ro-RO"/>
        </w:rPr>
        <w:t>– posibil impact semnificativ asupra mediului pe o perioadă mare de timp;</w:t>
      </w:r>
    </w:p>
    <w:p w:rsidR="00AA34C7" w:rsidRDefault="00AA34C7" w:rsidP="00AA34C7">
      <w:pPr>
        <w:numPr>
          <w:ilvl w:val="0"/>
          <w:numId w:val="6"/>
        </w:numPr>
        <w:spacing w:after="0" w:line="240" w:lineRule="auto"/>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 xml:space="preserve">cumularea impactului cu impactul altor proiecte existente și/sau aprobate - </w:t>
      </w:r>
      <w:r>
        <w:rPr>
          <w:rFonts w:ascii="Times New Roman" w:hAnsi="Times New Roman"/>
          <w:sz w:val="24"/>
          <w:szCs w:val="24"/>
          <w:lang w:val="ro-RO"/>
        </w:rPr>
        <w:t>există un impact cumulativ cu efecte semnificative asupra mediului, cu alte bazine piscicole existente și propuse a se realiza în vecinătate</w:t>
      </w:r>
      <w:r>
        <w:rPr>
          <w:rFonts w:ascii="Times New Roman" w:hAnsi="Times New Roman"/>
          <w:color w:val="000000"/>
          <w:sz w:val="24"/>
          <w:szCs w:val="24"/>
          <w:lang w:val="ro-RO" w:eastAsia="x-none"/>
        </w:rPr>
        <w:t>;</w:t>
      </w:r>
    </w:p>
    <w:p w:rsidR="00AA34C7" w:rsidRDefault="00AA34C7" w:rsidP="00AA34C7">
      <w:pPr>
        <w:numPr>
          <w:ilvl w:val="0"/>
          <w:numId w:val="6"/>
        </w:numPr>
        <w:autoSpaceDE w:val="0"/>
        <w:autoSpaceDN w:val="0"/>
        <w:adjustRightInd w:val="0"/>
        <w:spacing w:after="0" w:line="240" w:lineRule="auto"/>
        <w:ind w:left="0" w:firstLine="720"/>
        <w:jc w:val="both"/>
        <w:rPr>
          <w:rFonts w:ascii="Times New Roman" w:hAnsi="Times New Roman"/>
          <w:color w:val="000000"/>
          <w:sz w:val="24"/>
          <w:szCs w:val="24"/>
          <w:lang w:val="ro-RO" w:eastAsia="x-none"/>
        </w:rPr>
      </w:pPr>
      <w:r>
        <w:rPr>
          <w:rFonts w:ascii="Times New Roman" w:hAnsi="Times New Roman"/>
          <w:color w:val="000000"/>
          <w:sz w:val="24"/>
          <w:szCs w:val="24"/>
          <w:lang w:val="ro-RO" w:eastAsia="x-none"/>
        </w:rPr>
        <w:t>posibilitatea de reducere efectivă a impactului - prin soluțiile constructive adoptate și un management corespunzător, proiectul nu va implica riscuri pentru sănătatea umană și pentru mediu.</w:t>
      </w:r>
    </w:p>
    <w:p w:rsidR="00AA34C7" w:rsidRDefault="00AA34C7" w:rsidP="00AA34C7">
      <w:pPr>
        <w:pStyle w:val="Bodytext1"/>
        <w:shd w:val="clear" w:color="auto" w:fill="auto"/>
        <w:spacing w:before="0" w:after="0" w:line="240" w:lineRule="auto"/>
        <w:ind w:firstLine="720"/>
        <w:jc w:val="both"/>
        <w:rPr>
          <w:rFonts w:ascii="Times New Roman" w:hAnsi="Times New Roman" w:cs="Times New Roman"/>
          <w:sz w:val="24"/>
          <w:szCs w:val="24"/>
          <w:lang w:eastAsia="ro-RO"/>
        </w:rPr>
      </w:pPr>
      <w:r>
        <w:rPr>
          <w:rFonts w:ascii="Times New Roman" w:hAnsi="Times New Roman" w:cs="Times New Roman"/>
          <w:sz w:val="24"/>
          <w:szCs w:val="24"/>
        </w:rPr>
        <w:t>II. Motivele care au stat la baza luării deciziei etapei de încadrare în procedura de evaluare adecvată sunt următoarele: nu este cazul, conform decizie etapei de evaluare iniţială nr. 2047 din 16.03.2018.</w:t>
      </w:r>
    </w:p>
    <w:p w:rsidR="00AA34C7" w:rsidRDefault="00AA34C7" w:rsidP="00AA34C7">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Pe parcursul derulării procedurii de evaluare a impactului asupra mediului publicul interesat de proiectul propus a fost informat despre solicitarea acordului de mediu, de către:</w:t>
      </w:r>
    </w:p>
    <w:p w:rsidR="00AA34C7" w:rsidRDefault="00AA34C7" w:rsidP="00AA34C7">
      <w:pPr>
        <w:pStyle w:val="Bodytext1"/>
        <w:numPr>
          <w:ilvl w:val="0"/>
          <w:numId w:val="7"/>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A.P.M. Giurgiu – afişare pe pagina web în data de 16.03.2018;</w:t>
      </w:r>
    </w:p>
    <w:p w:rsidR="00AA34C7" w:rsidRDefault="00AA34C7" w:rsidP="00AA34C7">
      <w:pPr>
        <w:pStyle w:val="Bodytext1"/>
        <w:numPr>
          <w:ilvl w:val="0"/>
          <w:numId w:val="7"/>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SC MIRCEA TRANS CON SRL –  publicare în ziarul</w:t>
      </w:r>
      <w:r>
        <w:rPr>
          <w:rFonts w:ascii="Times New Roman" w:hAnsi="Times New Roman" w:cs="Times New Roman"/>
          <w:color w:val="FF0000"/>
          <w:sz w:val="24"/>
          <w:szCs w:val="24"/>
        </w:rPr>
        <w:t xml:space="preserve"> </w:t>
      </w:r>
      <w:r>
        <w:rPr>
          <w:rFonts w:ascii="Times New Roman" w:hAnsi="Times New Roman" w:cs="Times New Roman"/>
          <w:sz w:val="24"/>
          <w:szCs w:val="24"/>
        </w:rPr>
        <w:t>„Jurnal Giurgiuveanul” din data de</w:t>
      </w:r>
      <w:r>
        <w:rPr>
          <w:rFonts w:ascii="Times New Roman" w:hAnsi="Times New Roman" w:cs="Times New Roman"/>
          <w:color w:val="FF0000"/>
          <w:sz w:val="24"/>
          <w:szCs w:val="24"/>
        </w:rPr>
        <w:t xml:space="preserve"> </w:t>
      </w:r>
      <w:r>
        <w:rPr>
          <w:rFonts w:ascii="Times New Roman" w:hAnsi="Times New Roman" w:cs="Times New Roman"/>
          <w:sz w:val="24"/>
          <w:szCs w:val="24"/>
        </w:rPr>
        <w:t>22.03.2018 şi afişare la sediul Primăriei Iepurești în data de</w:t>
      </w:r>
      <w:r>
        <w:rPr>
          <w:rFonts w:ascii="Times New Roman" w:hAnsi="Times New Roman" w:cs="Times New Roman"/>
          <w:color w:val="FF0000"/>
          <w:sz w:val="24"/>
          <w:szCs w:val="24"/>
        </w:rPr>
        <w:t xml:space="preserve"> </w:t>
      </w:r>
      <w:r>
        <w:rPr>
          <w:rFonts w:ascii="Times New Roman" w:hAnsi="Times New Roman" w:cs="Times New Roman"/>
          <w:sz w:val="24"/>
          <w:szCs w:val="24"/>
        </w:rPr>
        <w:t>12.04.2017.</w:t>
      </w:r>
    </w:p>
    <w:p w:rsidR="00AA34C7" w:rsidRDefault="00AA34C7" w:rsidP="00AA34C7">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Nu s-au înregistrat contestaţii din partea publicului şi nu s-au înregistrat solicitări privind consultarea documentaţiei.</w:t>
      </w:r>
    </w:p>
    <w:p w:rsidR="00AA34C7" w:rsidRDefault="00AA34C7" w:rsidP="00AA34C7">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Prezenta decizie poate fi contestată în conformitate cu prevederile H.G. nr. 445/2009, art. 24, 25 şi 29 şi ale Legii Contenciosului Administrativ nr. 554/2004, cu modificările şi completările ulterioare.</w:t>
      </w:r>
    </w:p>
    <w:p w:rsidR="00AA34C7" w:rsidRDefault="00AA34C7" w:rsidP="00AA34C7">
      <w:pPr>
        <w:pStyle w:val="Corptext"/>
        <w:ind w:firstLine="360"/>
        <w:outlineLvl w:val="0"/>
        <w:rPr>
          <w:lang w:val="ro-RO"/>
        </w:rPr>
      </w:pPr>
      <w:r>
        <w:rPr>
          <w:lang w:val="ro-RO"/>
        </w:rPr>
        <w:t xml:space="preserve">Menţiuni despre procedura de contestare administrativă şi contencios administrativ  </w:t>
      </w:r>
    </w:p>
    <w:p w:rsidR="00AA34C7" w:rsidRDefault="00AA34C7" w:rsidP="00AA34C7">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AA34C7" w:rsidRDefault="00AA34C7" w:rsidP="00AA34C7">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AA34C7" w:rsidRDefault="00AA34C7" w:rsidP="00AA34C7">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AA34C7" w:rsidRDefault="00AA34C7" w:rsidP="00AA34C7">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AA34C7" w:rsidRDefault="00AA34C7" w:rsidP="00AA34C7">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AA34C7" w:rsidRDefault="00AA34C7" w:rsidP="00AA34C7">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AA34C7" w:rsidRDefault="00813A4E">
      <w:pPr>
        <w:rPr>
          <w:lang w:val="ro-RO"/>
        </w:rPr>
      </w:pPr>
      <w:bookmarkStart w:id="0" w:name="_GoBack"/>
      <w:bookmarkEnd w:id="0"/>
    </w:p>
    <w:sectPr w:rsidR="00813A4E" w:rsidRPr="00AA3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F83D4F"/>
    <w:multiLevelType w:val="hybridMultilevel"/>
    <w:tmpl w:val="69204EB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5BE47FB9"/>
    <w:multiLevelType w:val="hybridMultilevel"/>
    <w:tmpl w:val="74DA7366"/>
    <w:lvl w:ilvl="0" w:tplc="7430BB82">
      <w:start w:val="1"/>
      <w:numFmt w:val="bullet"/>
      <w:lvlText w:val="-"/>
      <w:lvlJc w:val="left"/>
      <w:pPr>
        <w:tabs>
          <w:tab w:val="num" w:pos="795"/>
        </w:tabs>
        <w:ind w:left="795" w:hanging="360"/>
      </w:pPr>
      <w:rPr>
        <w:rFonts w:ascii="Times New Roman" w:eastAsia="Times New Roman" w:hAnsi="Times New Roman" w:cs="Times New Roman" w:hint="default"/>
        <w:color w:val="auto"/>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num w:numId="1">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B7"/>
    <w:rsid w:val="00002DD0"/>
    <w:rsid w:val="0001429E"/>
    <w:rsid w:val="00014E88"/>
    <w:rsid w:val="00016414"/>
    <w:rsid w:val="00020D05"/>
    <w:rsid w:val="0002571E"/>
    <w:rsid w:val="0002738A"/>
    <w:rsid w:val="0002768B"/>
    <w:rsid w:val="00057462"/>
    <w:rsid w:val="00060613"/>
    <w:rsid w:val="000643D9"/>
    <w:rsid w:val="00064B58"/>
    <w:rsid w:val="00066B54"/>
    <w:rsid w:val="00067902"/>
    <w:rsid w:val="000720D8"/>
    <w:rsid w:val="000738E3"/>
    <w:rsid w:val="00076ED4"/>
    <w:rsid w:val="00082189"/>
    <w:rsid w:val="0009538D"/>
    <w:rsid w:val="000B05B1"/>
    <w:rsid w:val="000B5EF8"/>
    <w:rsid w:val="000C1F89"/>
    <w:rsid w:val="000C5758"/>
    <w:rsid w:val="000C6D91"/>
    <w:rsid w:val="000E6A9E"/>
    <w:rsid w:val="00100F7D"/>
    <w:rsid w:val="00102E6C"/>
    <w:rsid w:val="001049B1"/>
    <w:rsid w:val="00105D88"/>
    <w:rsid w:val="001205D0"/>
    <w:rsid w:val="001206B1"/>
    <w:rsid w:val="0012489E"/>
    <w:rsid w:val="00130753"/>
    <w:rsid w:val="00134881"/>
    <w:rsid w:val="00143BD4"/>
    <w:rsid w:val="001516FC"/>
    <w:rsid w:val="00163A15"/>
    <w:rsid w:val="001646F8"/>
    <w:rsid w:val="00167C58"/>
    <w:rsid w:val="001723CA"/>
    <w:rsid w:val="00177C85"/>
    <w:rsid w:val="00182195"/>
    <w:rsid w:val="001826D5"/>
    <w:rsid w:val="00184A40"/>
    <w:rsid w:val="00192CA4"/>
    <w:rsid w:val="00194670"/>
    <w:rsid w:val="00195CEF"/>
    <w:rsid w:val="001978CA"/>
    <w:rsid w:val="001A753D"/>
    <w:rsid w:val="001B6411"/>
    <w:rsid w:val="001C5CD2"/>
    <w:rsid w:val="001D1592"/>
    <w:rsid w:val="001D2054"/>
    <w:rsid w:val="001E3676"/>
    <w:rsid w:val="002016FB"/>
    <w:rsid w:val="00205659"/>
    <w:rsid w:val="002063AC"/>
    <w:rsid w:val="002118F0"/>
    <w:rsid w:val="00216B06"/>
    <w:rsid w:val="00224674"/>
    <w:rsid w:val="0022729E"/>
    <w:rsid w:val="00240A26"/>
    <w:rsid w:val="0025345B"/>
    <w:rsid w:val="00263C81"/>
    <w:rsid w:val="0026400F"/>
    <w:rsid w:val="002762F7"/>
    <w:rsid w:val="00276B8F"/>
    <w:rsid w:val="002774B7"/>
    <w:rsid w:val="00284E7E"/>
    <w:rsid w:val="00285B61"/>
    <w:rsid w:val="002B0072"/>
    <w:rsid w:val="002B761E"/>
    <w:rsid w:val="002B7EEE"/>
    <w:rsid w:val="002C26DB"/>
    <w:rsid w:val="002C5222"/>
    <w:rsid w:val="002D5E78"/>
    <w:rsid w:val="002D65F1"/>
    <w:rsid w:val="002E0289"/>
    <w:rsid w:val="002F734B"/>
    <w:rsid w:val="0031277A"/>
    <w:rsid w:val="00313F79"/>
    <w:rsid w:val="00314562"/>
    <w:rsid w:val="0031793B"/>
    <w:rsid w:val="00324AC8"/>
    <w:rsid w:val="00332083"/>
    <w:rsid w:val="003416F8"/>
    <w:rsid w:val="00352C76"/>
    <w:rsid w:val="00357D55"/>
    <w:rsid w:val="00357EB4"/>
    <w:rsid w:val="00372454"/>
    <w:rsid w:val="0037695E"/>
    <w:rsid w:val="003C6353"/>
    <w:rsid w:val="003C6D6C"/>
    <w:rsid w:val="003C7DE1"/>
    <w:rsid w:val="003D0EFC"/>
    <w:rsid w:val="003D3A49"/>
    <w:rsid w:val="003D6373"/>
    <w:rsid w:val="003E0D2E"/>
    <w:rsid w:val="003E5B8F"/>
    <w:rsid w:val="003F7F15"/>
    <w:rsid w:val="004033DF"/>
    <w:rsid w:val="00405924"/>
    <w:rsid w:val="00406199"/>
    <w:rsid w:val="00416C86"/>
    <w:rsid w:val="00424B93"/>
    <w:rsid w:val="00430114"/>
    <w:rsid w:val="004350AE"/>
    <w:rsid w:val="00441CBB"/>
    <w:rsid w:val="004575AE"/>
    <w:rsid w:val="004626CE"/>
    <w:rsid w:val="00472B9C"/>
    <w:rsid w:val="00486950"/>
    <w:rsid w:val="004869B8"/>
    <w:rsid w:val="004873F1"/>
    <w:rsid w:val="00487709"/>
    <w:rsid w:val="00493EDE"/>
    <w:rsid w:val="00494291"/>
    <w:rsid w:val="00496BF3"/>
    <w:rsid w:val="004A0364"/>
    <w:rsid w:val="004A0B31"/>
    <w:rsid w:val="004A16BC"/>
    <w:rsid w:val="004B6272"/>
    <w:rsid w:val="004C0EC7"/>
    <w:rsid w:val="004C37C1"/>
    <w:rsid w:val="004D2F59"/>
    <w:rsid w:val="004D433E"/>
    <w:rsid w:val="004E6C80"/>
    <w:rsid w:val="004F5310"/>
    <w:rsid w:val="00501307"/>
    <w:rsid w:val="00503E44"/>
    <w:rsid w:val="00504BA0"/>
    <w:rsid w:val="00505E3A"/>
    <w:rsid w:val="0051026B"/>
    <w:rsid w:val="0051259A"/>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B41C3"/>
    <w:rsid w:val="005C0FEC"/>
    <w:rsid w:val="005C5272"/>
    <w:rsid w:val="005D04F6"/>
    <w:rsid w:val="005D6B9C"/>
    <w:rsid w:val="005E61A0"/>
    <w:rsid w:val="005F201D"/>
    <w:rsid w:val="00607893"/>
    <w:rsid w:val="006103CB"/>
    <w:rsid w:val="006155E6"/>
    <w:rsid w:val="00624DFE"/>
    <w:rsid w:val="00633E47"/>
    <w:rsid w:val="0063540B"/>
    <w:rsid w:val="0063654C"/>
    <w:rsid w:val="00640E4E"/>
    <w:rsid w:val="006514C7"/>
    <w:rsid w:val="00653E4C"/>
    <w:rsid w:val="00655C3D"/>
    <w:rsid w:val="0067101E"/>
    <w:rsid w:val="006723B7"/>
    <w:rsid w:val="0067352E"/>
    <w:rsid w:val="00673A45"/>
    <w:rsid w:val="0068025E"/>
    <w:rsid w:val="0068031B"/>
    <w:rsid w:val="00691D1E"/>
    <w:rsid w:val="006937E3"/>
    <w:rsid w:val="00694D4B"/>
    <w:rsid w:val="006A1822"/>
    <w:rsid w:val="006A1C80"/>
    <w:rsid w:val="006A41DA"/>
    <w:rsid w:val="006B0DBA"/>
    <w:rsid w:val="006B3B58"/>
    <w:rsid w:val="006B4ED0"/>
    <w:rsid w:val="006B5868"/>
    <w:rsid w:val="006C4648"/>
    <w:rsid w:val="006D1904"/>
    <w:rsid w:val="006D653E"/>
    <w:rsid w:val="006E2C29"/>
    <w:rsid w:val="006F36A7"/>
    <w:rsid w:val="006F6D5D"/>
    <w:rsid w:val="007037E7"/>
    <w:rsid w:val="00706F7F"/>
    <w:rsid w:val="007105A0"/>
    <w:rsid w:val="00714726"/>
    <w:rsid w:val="00732DC5"/>
    <w:rsid w:val="00741423"/>
    <w:rsid w:val="007617D3"/>
    <w:rsid w:val="00764D41"/>
    <w:rsid w:val="00772421"/>
    <w:rsid w:val="007866D8"/>
    <w:rsid w:val="00786930"/>
    <w:rsid w:val="00786AB4"/>
    <w:rsid w:val="00793E65"/>
    <w:rsid w:val="007A7D7C"/>
    <w:rsid w:val="007B2475"/>
    <w:rsid w:val="007B331E"/>
    <w:rsid w:val="007B4FDC"/>
    <w:rsid w:val="007C52D1"/>
    <w:rsid w:val="007C69D4"/>
    <w:rsid w:val="007D650C"/>
    <w:rsid w:val="007D67DE"/>
    <w:rsid w:val="007E0478"/>
    <w:rsid w:val="0080124F"/>
    <w:rsid w:val="00804009"/>
    <w:rsid w:val="00805877"/>
    <w:rsid w:val="00806D12"/>
    <w:rsid w:val="0081334C"/>
    <w:rsid w:val="00813A4E"/>
    <w:rsid w:val="00815163"/>
    <w:rsid w:val="008223A7"/>
    <w:rsid w:val="00825F7D"/>
    <w:rsid w:val="0082663B"/>
    <w:rsid w:val="00831416"/>
    <w:rsid w:val="00831F31"/>
    <w:rsid w:val="00842B3D"/>
    <w:rsid w:val="00845F67"/>
    <w:rsid w:val="008472C4"/>
    <w:rsid w:val="00851800"/>
    <w:rsid w:val="00854645"/>
    <w:rsid w:val="008705E5"/>
    <w:rsid w:val="00876B01"/>
    <w:rsid w:val="00880853"/>
    <w:rsid w:val="00881ED5"/>
    <w:rsid w:val="0089025D"/>
    <w:rsid w:val="00893710"/>
    <w:rsid w:val="00893B00"/>
    <w:rsid w:val="008B61CD"/>
    <w:rsid w:val="008C2028"/>
    <w:rsid w:val="008D1B50"/>
    <w:rsid w:val="008D2D8B"/>
    <w:rsid w:val="008F58B2"/>
    <w:rsid w:val="0090789E"/>
    <w:rsid w:val="009116D6"/>
    <w:rsid w:val="00926CF8"/>
    <w:rsid w:val="009402DB"/>
    <w:rsid w:val="009422ED"/>
    <w:rsid w:val="0094549C"/>
    <w:rsid w:val="00946488"/>
    <w:rsid w:val="009612A2"/>
    <w:rsid w:val="0096283B"/>
    <w:rsid w:val="0097183E"/>
    <w:rsid w:val="009724A2"/>
    <w:rsid w:val="009824D6"/>
    <w:rsid w:val="00985AE8"/>
    <w:rsid w:val="009904A2"/>
    <w:rsid w:val="00990562"/>
    <w:rsid w:val="0099563E"/>
    <w:rsid w:val="009A2249"/>
    <w:rsid w:val="009A582D"/>
    <w:rsid w:val="009B069E"/>
    <w:rsid w:val="009B6D5B"/>
    <w:rsid w:val="009B7C2F"/>
    <w:rsid w:val="009C0C76"/>
    <w:rsid w:val="009E3801"/>
    <w:rsid w:val="009F2C37"/>
    <w:rsid w:val="00A01C09"/>
    <w:rsid w:val="00A16A95"/>
    <w:rsid w:val="00A36FA5"/>
    <w:rsid w:val="00A400F5"/>
    <w:rsid w:val="00A401C2"/>
    <w:rsid w:val="00A53194"/>
    <w:rsid w:val="00A5431F"/>
    <w:rsid w:val="00A55385"/>
    <w:rsid w:val="00A55745"/>
    <w:rsid w:val="00A623D0"/>
    <w:rsid w:val="00A655AF"/>
    <w:rsid w:val="00A9691C"/>
    <w:rsid w:val="00AA34C7"/>
    <w:rsid w:val="00AA4AFB"/>
    <w:rsid w:val="00AA6BBF"/>
    <w:rsid w:val="00AA6F67"/>
    <w:rsid w:val="00AA7024"/>
    <w:rsid w:val="00AB578A"/>
    <w:rsid w:val="00AB751D"/>
    <w:rsid w:val="00AC24E1"/>
    <w:rsid w:val="00AC74E9"/>
    <w:rsid w:val="00AD034A"/>
    <w:rsid w:val="00AE5F3F"/>
    <w:rsid w:val="00AE79FC"/>
    <w:rsid w:val="00AF127B"/>
    <w:rsid w:val="00B010CD"/>
    <w:rsid w:val="00B04A69"/>
    <w:rsid w:val="00B10F28"/>
    <w:rsid w:val="00B1550A"/>
    <w:rsid w:val="00B22608"/>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B3D17"/>
    <w:rsid w:val="00BE539B"/>
    <w:rsid w:val="00BE7D4F"/>
    <w:rsid w:val="00BF1838"/>
    <w:rsid w:val="00C078CD"/>
    <w:rsid w:val="00C10EBB"/>
    <w:rsid w:val="00C113BC"/>
    <w:rsid w:val="00C22557"/>
    <w:rsid w:val="00C24361"/>
    <w:rsid w:val="00C356DC"/>
    <w:rsid w:val="00C36009"/>
    <w:rsid w:val="00C41CC7"/>
    <w:rsid w:val="00C4212B"/>
    <w:rsid w:val="00C42A95"/>
    <w:rsid w:val="00C509B9"/>
    <w:rsid w:val="00C53B49"/>
    <w:rsid w:val="00C55672"/>
    <w:rsid w:val="00C6381E"/>
    <w:rsid w:val="00C7547F"/>
    <w:rsid w:val="00C77C6F"/>
    <w:rsid w:val="00C80622"/>
    <w:rsid w:val="00CA4F0D"/>
    <w:rsid w:val="00CB2545"/>
    <w:rsid w:val="00CB25A3"/>
    <w:rsid w:val="00CC0ED6"/>
    <w:rsid w:val="00CD0C7A"/>
    <w:rsid w:val="00CD6325"/>
    <w:rsid w:val="00CE2C31"/>
    <w:rsid w:val="00D01F50"/>
    <w:rsid w:val="00D1343E"/>
    <w:rsid w:val="00D14411"/>
    <w:rsid w:val="00D15092"/>
    <w:rsid w:val="00D22E21"/>
    <w:rsid w:val="00D279A0"/>
    <w:rsid w:val="00D3089A"/>
    <w:rsid w:val="00D30CDF"/>
    <w:rsid w:val="00D443FE"/>
    <w:rsid w:val="00D455E7"/>
    <w:rsid w:val="00D55E77"/>
    <w:rsid w:val="00D818F8"/>
    <w:rsid w:val="00D81976"/>
    <w:rsid w:val="00D85093"/>
    <w:rsid w:val="00D87B8F"/>
    <w:rsid w:val="00D93A96"/>
    <w:rsid w:val="00DA0EEC"/>
    <w:rsid w:val="00DA2936"/>
    <w:rsid w:val="00DA31DC"/>
    <w:rsid w:val="00DA3236"/>
    <w:rsid w:val="00DA3DD1"/>
    <w:rsid w:val="00DA5E61"/>
    <w:rsid w:val="00DB402C"/>
    <w:rsid w:val="00DB4442"/>
    <w:rsid w:val="00DB60F1"/>
    <w:rsid w:val="00DC559A"/>
    <w:rsid w:val="00DD6098"/>
    <w:rsid w:val="00DD60C6"/>
    <w:rsid w:val="00DE00A3"/>
    <w:rsid w:val="00DE00AC"/>
    <w:rsid w:val="00DE2775"/>
    <w:rsid w:val="00DE7C47"/>
    <w:rsid w:val="00DE7F9B"/>
    <w:rsid w:val="00DF1B27"/>
    <w:rsid w:val="00E02A51"/>
    <w:rsid w:val="00E1344C"/>
    <w:rsid w:val="00E302F7"/>
    <w:rsid w:val="00E32795"/>
    <w:rsid w:val="00E36B2C"/>
    <w:rsid w:val="00E41AEB"/>
    <w:rsid w:val="00E42677"/>
    <w:rsid w:val="00E4270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60A0"/>
    <w:rsid w:val="00F129F7"/>
    <w:rsid w:val="00F221CC"/>
    <w:rsid w:val="00F22D28"/>
    <w:rsid w:val="00F51F77"/>
    <w:rsid w:val="00F72418"/>
    <w:rsid w:val="00F85790"/>
    <w:rsid w:val="00FA78FA"/>
    <w:rsid w:val="00FB31D5"/>
    <w:rsid w:val="00FC5CFF"/>
    <w:rsid w:val="00FC6DB7"/>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C7"/>
    <w:rPr>
      <w:rFonts w:ascii="Calibri" w:eastAsia="Calibri" w:hAnsi="Calibri" w:cs="Times New Roman"/>
      <w:lang w:val="en-US"/>
    </w:rPr>
  </w:style>
  <w:style w:type="paragraph" w:styleId="Titlu1">
    <w:name w:val="heading 1"/>
    <w:basedOn w:val="Normal"/>
    <w:next w:val="Normal"/>
    <w:link w:val="Titlu1Caracter"/>
    <w:qFormat/>
    <w:rsid w:val="00AA34C7"/>
    <w:pPr>
      <w:keepNext/>
      <w:spacing w:before="240" w:after="60" w:line="240" w:lineRule="auto"/>
      <w:outlineLvl w:val="0"/>
    </w:pPr>
    <w:rPr>
      <w:rFonts w:ascii="Arial" w:eastAsia="Times New Roman" w:hAnsi="Arial" w:cs="Arial"/>
      <w:b/>
      <w:bCs/>
      <w:noProof/>
      <w:color w:val="000000"/>
      <w:kern w:val="32"/>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A34C7"/>
    <w:rPr>
      <w:rFonts w:ascii="Arial" w:eastAsia="Times New Roman" w:hAnsi="Arial" w:cs="Arial"/>
      <w:b/>
      <w:bCs/>
      <w:noProof/>
      <w:color w:val="000000"/>
      <w:kern w:val="32"/>
      <w:sz w:val="32"/>
      <w:szCs w:val="32"/>
    </w:rPr>
  </w:style>
  <w:style w:type="paragraph" w:styleId="Corptext">
    <w:name w:val="Body Text"/>
    <w:basedOn w:val="Normal"/>
    <w:link w:val="CorptextCaracter"/>
    <w:semiHidden/>
    <w:unhideWhenUsed/>
    <w:rsid w:val="00AA34C7"/>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AA34C7"/>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AA34C7"/>
    <w:pPr>
      <w:spacing w:after="120"/>
    </w:pPr>
    <w:rPr>
      <w:sz w:val="16"/>
      <w:szCs w:val="16"/>
    </w:rPr>
  </w:style>
  <w:style w:type="character" w:customStyle="1" w:styleId="Corptext3Caracter">
    <w:name w:val="Corp text 3 Caracter"/>
    <w:basedOn w:val="Fontdeparagrafimplicit"/>
    <w:link w:val="Corptext3"/>
    <w:semiHidden/>
    <w:rsid w:val="00AA34C7"/>
    <w:rPr>
      <w:rFonts w:ascii="Calibri" w:eastAsia="Calibri" w:hAnsi="Calibri" w:cs="Times New Roman"/>
      <w:sz w:val="16"/>
      <w:szCs w:val="16"/>
      <w:lang w:val="en-US"/>
    </w:rPr>
  </w:style>
  <w:style w:type="character" w:customStyle="1" w:styleId="Bodytext">
    <w:name w:val="Body text_"/>
    <w:link w:val="Bodytext1"/>
    <w:locked/>
    <w:rsid w:val="00AA34C7"/>
    <w:rPr>
      <w:rFonts w:ascii="Arial" w:hAnsi="Arial" w:cs="Arial"/>
      <w:sz w:val="18"/>
      <w:szCs w:val="18"/>
      <w:shd w:val="clear" w:color="auto" w:fill="FFFFFF"/>
    </w:rPr>
  </w:style>
  <w:style w:type="paragraph" w:customStyle="1" w:styleId="Bodytext1">
    <w:name w:val="Body text1"/>
    <w:basedOn w:val="Normal"/>
    <w:link w:val="Bodytext"/>
    <w:rsid w:val="00AA34C7"/>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AA34C7"/>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AA34C7"/>
    <w:pPr>
      <w:shd w:val="clear" w:color="auto" w:fill="FFFFFF"/>
      <w:spacing w:after="60" w:line="240" w:lineRule="atLeast"/>
    </w:pPr>
    <w:rPr>
      <w:rFonts w:ascii="Arial" w:eastAsiaTheme="minorHAnsi" w:hAnsi="Arial" w:cs="Arial"/>
      <w:b/>
      <w:bCs/>
      <w:smallCaps/>
      <w:spacing w:val="50"/>
      <w:sz w:val="23"/>
      <w:szCs w:val="23"/>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C7"/>
    <w:rPr>
      <w:rFonts w:ascii="Calibri" w:eastAsia="Calibri" w:hAnsi="Calibri" w:cs="Times New Roman"/>
      <w:lang w:val="en-US"/>
    </w:rPr>
  </w:style>
  <w:style w:type="paragraph" w:styleId="Titlu1">
    <w:name w:val="heading 1"/>
    <w:basedOn w:val="Normal"/>
    <w:next w:val="Normal"/>
    <w:link w:val="Titlu1Caracter"/>
    <w:qFormat/>
    <w:rsid w:val="00AA34C7"/>
    <w:pPr>
      <w:keepNext/>
      <w:spacing w:before="240" w:after="60" w:line="240" w:lineRule="auto"/>
      <w:outlineLvl w:val="0"/>
    </w:pPr>
    <w:rPr>
      <w:rFonts w:ascii="Arial" w:eastAsia="Times New Roman" w:hAnsi="Arial" w:cs="Arial"/>
      <w:b/>
      <w:bCs/>
      <w:noProof/>
      <w:color w:val="000000"/>
      <w:kern w:val="32"/>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A34C7"/>
    <w:rPr>
      <w:rFonts w:ascii="Arial" w:eastAsia="Times New Roman" w:hAnsi="Arial" w:cs="Arial"/>
      <w:b/>
      <w:bCs/>
      <w:noProof/>
      <w:color w:val="000000"/>
      <w:kern w:val="32"/>
      <w:sz w:val="32"/>
      <w:szCs w:val="32"/>
    </w:rPr>
  </w:style>
  <w:style w:type="paragraph" w:styleId="Corptext">
    <w:name w:val="Body Text"/>
    <w:basedOn w:val="Normal"/>
    <w:link w:val="CorptextCaracter"/>
    <w:semiHidden/>
    <w:unhideWhenUsed/>
    <w:rsid w:val="00AA34C7"/>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AA34C7"/>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AA34C7"/>
    <w:pPr>
      <w:spacing w:after="120"/>
    </w:pPr>
    <w:rPr>
      <w:sz w:val="16"/>
      <w:szCs w:val="16"/>
    </w:rPr>
  </w:style>
  <w:style w:type="character" w:customStyle="1" w:styleId="Corptext3Caracter">
    <w:name w:val="Corp text 3 Caracter"/>
    <w:basedOn w:val="Fontdeparagrafimplicit"/>
    <w:link w:val="Corptext3"/>
    <w:semiHidden/>
    <w:rsid w:val="00AA34C7"/>
    <w:rPr>
      <w:rFonts w:ascii="Calibri" w:eastAsia="Calibri" w:hAnsi="Calibri" w:cs="Times New Roman"/>
      <w:sz w:val="16"/>
      <w:szCs w:val="16"/>
      <w:lang w:val="en-US"/>
    </w:rPr>
  </w:style>
  <w:style w:type="character" w:customStyle="1" w:styleId="Bodytext">
    <w:name w:val="Body text_"/>
    <w:link w:val="Bodytext1"/>
    <w:locked/>
    <w:rsid w:val="00AA34C7"/>
    <w:rPr>
      <w:rFonts w:ascii="Arial" w:hAnsi="Arial" w:cs="Arial"/>
      <w:sz w:val="18"/>
      <w:szCs w:val="18"/>
      <w:shd w:val="clear" w:color="auto" w:fill="FFFFFF"/>
    </w:rPr>
  </w:style>
  <w:style w:type="paragraph" w:customStyle="1" w:styleId="Bodytext1">
    <w:name w:val="Body text1"/>
    <w:basedOn w:val="Normal"/>
    <w:link w:val="Bodytext"/>
    <w:rsid w:val="00AA34C7"/>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AA34C7"/>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AA34C7"/>
    <w:pPr>
      <w:shd w:val="clear" w:color="auto" w:fill="FFFFFF"/>
      <w:spacing w:after="60" w:line="240" w:lineRule="atLeast"/>
    </w:pPr>
    <w:rPr>
      <w:rFonts w:ascii="Arial" w:eastAsiaTheme="minorHAnsi" w:hAnsi="Arial" w:cs="Arial"/>
      <w:b/>
      <w:bCs/>
      <w:smallCaps/>
      <w:spacing w:val="50"/>
      <w:sz w:val="23"/>
      <w:szCs w:val="23"/>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11759</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2018-04-23T08:47:00Z</cp:lastPrinted>
  <dcterms:created xsi:type="dcterms:W3CDTF">2018-04-23T08:46:00Z</dcterms:created>
  <dcterms:modified xsi:type="dcterms:W3CDTF">2018-04-23T08:47:00Z</dcterms:modified>
</cp:coreProperties>
</file>