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8" w:rsidRDefault="006D28A8" w:rsidP="006D28A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6D28A8" w:rsidRDefault="006D28A8" w:rsidP="006D28A8">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6D28A8" w:rsidRDefault="006D28A8" w:rsidP="006D28A8">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Nr. 2720 din 03.05.2</w:t>
      </w:r>
      <w:r>
        <w:rPr>
          <w:rFonts w:ascii="Times New Roman" w:hAnsi="Times New Roman"/>
          <w:sz w:val="24"/>
          <w:szCs w:val="24"/>
          <w:lang w:val="ro-RO"/>
        </w:rPr>
        <w:t>018</w:t>
      </w:r>
    </w:p>
    <w:p w:rsidR="006D28A8" w:rsidRDefault="006D28A8" w:rsidP="006D28A8">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rPr>
        <w:t>E-Distribuți Muntenia SA prin POWERTEC PROIECT,</w:t>
      </w:r>
      <w:r>
        <w:rPr>
          <w:rFonts w:ascii="Times New Roman" w:hAnsi="Times New Roman"/>
          <w:color w:val="FF0000"/>
          <w:sz w:val="24"/>
          <w:szCs w:val="24"/>
          <w:lang w:val="ro-RO"/>
        </w:rPr>
        <w:t xml:space="preserve"> </w:t>
      </w:r>
      <w:r>
        <w:rPr>
          <w:rFonts w:ascii="Times New Roman" w:hAnsi="Times New Roman"/>
          <w:sz w:val="24"/>
          <w:szCs w:val="24"/>
          <w:lang w:val="ro-RO"/>
        </w:rPr>
        <w:t xml:space="preserve">cu sediul </w:t>
      </w:r>
      <w:r>
        <w:rPr>
          <w:rFonts w:ascii="Garamond" w:hAnsi="Garamond"/>
          <w:sz w:val="28"/>
          <w:szCs w:val="28"/>
          <w:lang w:val="ro-RO" w:eastAsia="ro-RO"/>
        </w:rPr>
        <w:t>în</w:t>
      </w:r>
      <w:r>
        <w:rPr>
          <w:rFonts w:ascii="Garamond" w:hAnsi="Garamond"/>
          <w:color w:val="FF0000"/>
          <w:sz w:val="28"/>
          <w:szCs w:val="28"/>
          <w:lang w:val="ro-RO" w:eastAsia="ro-RO"/>
        </w:rPr>
        <w:t xml:space="preserve"> </w:t>
      </w:r>
      <w:r>
        <w:rPr>
          <w:rFonts w:ascii="Times New Roman" w:hAnsi="Times New Roman"/>
          <w:sz w:val="28"/>
          <w:szCs w:val="28"/>
          <w:lang w:val="ro-RO" w:eastAsia="ro-RO"/>
        </w:rPr>
        <w:t>S.C. E Distribuție Muntenia SA prin Powertec Proiect</w:t>
      </w:r>
      <w:r>
        <w:rPr>
          <w:rFonts w:ascii="Times New Roman" w:hAnsi="Times New Roman"/>
          <w:b/>
          <w:sz w:val="28"/>
          <w:szCs w:val="28"/>
          <w:lang w:val="ro-RO" w:eastAsia="ro-RO"/>
        </w:rPr>
        <w:t xml:space="preserve">, </w:t>
      </w:r>
      <w:r>
        <w:rPr>
          <w:rFonts w:ascii="Times New Roman" w:hAnsi="Times New Roman"/>
          <w:sz w:val="28"/>
          <w:szCs w:val="28"/>
          <w:lang w:val="ro-RO" w:eastAsia="ro-RO"/>
        </w:rPr>
        <w:t>cu sediul în</w:t>
      </w:r>
      <w:r>
        <w:rPr>
          <w:rFonts w:ascii="Times New Roman" w:hAnsi="Times New Roman"/>
          <w:color w:val="FF0000"/>
          <w:sz w:val="28"/>
          <w:szCs w:val="28"/>
          <w:lang w:val="ro-RO" w:eastAsia="ro-RO"/>
        </w:rPr>
        <w:t xml:space="preserve"> </w:t>
      </w:r>
      <w:r>
        <w:rPr>
          <w:rFonts w:ascii="Times New Roman" w:hAnsi="Times New Roman"/>
          <w:sz w:val="28"/>
          <w:szCs w:val="28"/>
          <w:lang w:val="ro-RO" w:eastAsia="ro-RO"/>
        </w:rPr>
        <w:t>București, sectorul 1, str. Banu Manta, nr. 2</w:t>
      </w:r>
      <w:r>
        <w:rPr>
          <w:rFonts w:ascii="Times New Roman" w:hAnsi="Times New Roman"/>
          <w:sz w:val="24"/>
          <w:szCs w:val="24"/>
          <w:lang w:val="ro-RO"/>
        </w:rPr>
        <w:t>,  înregistrată la A.P.M.</w:t>
      </w:r>
      <w:r>
        <w:rPr>
          <w:rFonts w:ascii="Times New Roman" w:hAnsi="Times New Roman"/>
          <w:color w:val="FF0000"/>
          <w:sz w:val="24"/>
          <w:szCs w:val="24"/>
          <w:lang w:val="ro-RO"/>
        </w:rPr>
        <w:t xml:space="preserve"> </w:t>
      </w:r>
      <w:r>
        <w:rPr>
          <w:rFonts w:ascii="Times New Roman" w:hAnsi="Times New Roman"/>
          <w:sz w:val="24"/>
          <w:szCs w:val="24"/>
          <w:lang w:val="ro-RO"/>
        </w:rPr>
        <w:t>Giurgiu cu nr.</w:t>
      </w:r>
      <w:r>
        <w:rPr>
          <w:rFonts w:ascii="Times New Roman" w:hAnsi="Times New Roman"/>
          <w:color w:val="FF0000"/>
          <w:sz w:val="24"/>
          <w:szCs w:val="24"/>
          <w:lang w:val="ro-RO"/>
        </w:rPr>
        <w:t xml:space="preserve"> </w:t>
      </w:r>
      <w:r>
        <w:rPr>
          <w:rFonts w:ascii="Times New Roman" w:hAnsi="Times New Roman"/>
          <w:sz w:val="24"/>
          <w:szCs w:val="24"/>
          <w:lang w:val="ro-RO"/>
        </w:rPr>
        <w:t>2720 din 02.04.2018,</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02.04.2018, că proiectul </w:t>
      </w:r>
      <w:r>
        <w:rPr>
          <w:rFonts w:ascii="Times New Roman" w:hAnsi="Times New Roman"/>
          <w:b/>
          <w:sz w:val="24"/>
          <w:szCs w:val="24"/>
          <w:lang w:val="ro-RO"/>
        </w:rPr>
        <w:t>„Modernizare rețele electrice de</w:t>
      </w:r>
      <w:r>
        <w:rPr>
          <w:rFonts w:ascii="Times New Roman" w:hAnsi="Times New Roman"/>
          <w:b/>
          <w:color w:val="FF0000"/>
          <w:sz w:val="24"/>
          <w:szCs w:val="24"/>
          <w:lang w:val="ro-RO"/>
        </w:rPr>
        <w:t xml:space="preserve"> </w:t>
      </w:r>
      <w:r>
        <w:rPr>
          <w:rFonts w:ascii="Times New Roman" w:hAnsi="Times New Roman"/>
          <w:b/>
          <w:sz w:val="24"/>
          <w:szCs w:val="24"/>
          <w:lang w:val="ro-RO"/>
        </w:rPr>
        <w:t>joasă tensiune și branșamente electrice în Localitatea Izvoru, com. Gogoșari, jud.</w:t>
      </w:r>
      <w:r>
        <w:rPr>
          <w:rFonts w:ascii="Times New Roman" w:hAnsi="Times New Roman"/>
          <w:b/>
          <w:color w:val="FF0000"/>
          <w:sz w:val="24"/>
          <w:szCs w:val="24"/>
          <w:lang w:val="ro-RO"/>
        </w:rPr>
        <w:t xml:space="preserve"> </w:t>
      </w:r>
      <w:r>
        <w:rPr>
          <w:rFonts w:ascii="Times New Roman" w:hAnsi="Times New Roman"/>
          <w:b/>
          <w:sz w:val="24"/>
          <w:szCs w:val="24"/>
          <w:lang w:val="ro-RO"/>
        </w:rPr>
        <w:t>Giurgiu</w:t>
      </w:r>
      <w:r>
        <w:rPr>
          <w:rFonts w:ascii="Garamond" w:hAnsi="Garamond"/>
          <w:sz w:val="28"/>
          <w:szCs w:val="28"/>
          <w:lang w:val="ro-RO" w:eastAsia="ro-RO"/>
        </w:rPr>
        <w:t>”</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propus a se realiza în</w:t>
      </w:r>
      <w:r>
        <w:rPr>
          <w:rFonts w:ascii="Times New Roman" w:hAnsi="Times New Roman"/>
          <w:color w:val="FF0000"/>
          <w:sz w:val="24"/>
          <w:szCs w:val="24"/>
          <w:lang w:val="ro-RO"/>
        </w:rPr>
        <w:t xml:space="preserve"> </w:t>
      </w:r>
      <w:r>
        <w:rPr>
          <w:rFonts w:ascii="Times New Roman" w:hAnsi="Times New Roman"/>
          <w:bCs/>
          <w:sz w:val="24"/>
          <w:szCs w:val="24"/>
          <w:lang w:val="ro-RO" w:eastAsia="ro-RO"/>
        </w:rPr>
        <w:t>com. Gogoșari, sat Izvoru</w:t>
      </w:r>
      <w:r>
        <w:rPr>
          <w:rFonts w:ascii="Times New Roman" w:hAnsi="Times New Roman"/>
          <w:sz w:val="24"/>
          <w:szCs w:val="24"/>
          <w:lang w:val="ro-RO"/>
        </w:rPr>
        <w:t>,  jud. Giurgiu, nu se supune evaluării impactului asupra mediului şi nu se supune evaluării adecvate.</w:t>
      </w:r>
    </w:p>
    <w:p w:rsidR="006D28A8" w:rsidRDefault="006D28A8" w:rsidP="006D28A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6D28A8" w:rsidRDefault="006D28A8" w:rsidP="006D28A8">
      <w:pPr>
        <w:spacing w:after="0" w:line="240" w:lineRule="auto"/>
        <w:rPr>
          <w:rFonts w:ascii="Times New Roman" w:hAnsi="Times New Roman"/>
          <w:b/>
          <w:color w:val="FF0000"/>
          <w:sz w:val="24"/>
          <w:szCs w:val="24"/>
          <w:lang w:val="ro-RO"/>
        </w:rPr>
      </w:pPr>
    </w:p>
    <w:p w:rsidR="006D28A8" w:rsidRDefault="006D28A8" w:rsidP="006D28A8">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6D28A8" w:rsidRDefault="006D28A8" w:rsidP="006D28A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3b);</w:t>
      </w:r>
      <w:r>
        <w:rPr>
          <w:rFonts w:ascii="Times New Roman" w:hAnsi="Times New Roman"/>
          <w:b/>
          <w:sz w:val="24"/>
          <w:szCs w:val="24"/>
          <w:lang w:val="ro-RO"/>
        </w:rPr>
        <w:t xml:space="preserve"> </w:t>
      </w:r>
    </w:p>
    <w:p w:rsidR="006D28A8" w:rsidRDefault="006D28A8" w:rsidP="006D28A8">
      <w:pPr>
        <w:spacing w:after="0" w:line="240" w:lineRule="auto"/>
        <w:rPr>
          <w:rFonts w:ascii="Times New Roman" w:hAnsi="Times New Roman"/>
          <w:b/>
          <w:color w:val="FF0000"/>
          <w:sz w:val="24"/>
          <w:szCs w:val="24"/>
          <w:lang w:val="ro-RO"/>
        </w:rPr>
      </w:pPr>
    </w:p>
    <w:p w:rsidR="006D28A8" w:rsidRDefault="006D28A8" w:rsidP="006D28A8">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6D28A8" w:rsidRDefault="006D28A8" w:rsidP="006D28A8">
      <w:pPr>
        <w:spacing w:after="0" w:line="240" w:lineRule="auto"/>
        <w:ind w:firstLine="630"/>
        <w:jc w:val="both"/>
        <w:rPr>
          <w:rFonts w:ascii="Times New Roman" w:hAnsi="Times New Roman"/>
          <w:sz w:val="24"/>
          <w:szCs w:val="24"/>
          <w:lang w:val="ro-RO"/>
        </w:rPr>
      </w:pPr>
      <w:r>
        <w:rPr>
          <w:rFonts w:ascii="Times New Roman" w:hAnsi="Times New Roman"/>
          <w:sz w:val="24"/>
          <w:szCs w:val="24"/>
          <w:lang w:val="ro-RO"/>
        </w:rPr>
        <w:t>Lucrările propuse prin prezentul proiect sunt:</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înlocuire PTA 2096 cu post de transformare în anvelopa de beton;</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modernizare PTA 2380 (în prezent amplasat pe doi stâlpi vibrați echipați cu CD 1.4);</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înlocuirea stâlpilor din  lemn și a stâlpilor din beton fisurați sau care nu mai corespund tehnic;</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înlocuirea conductorului torsadat subdimensionat și a conductorului funie Al în totalitate;</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reconfigurare scheme pentru a  asigura circulația puterilor pe trasee cât mai scurte;</w:t>
      </w:r>
    </w:p>
    <w:p w:rsidR="006D28A8" w:rsidRDefault="006D28A8" w:rsidP="006D28A8">
      <w:pPr>
        <w:pStyle w:val="Indentcorptext2"/>
        <w:numPr>
          <w:ilvl w:val="0"/>
          <w:numId w:val="2"/>
        </w:numPr>
        <w:spacing w:after="0" w:line="240" w:lineRule="auto"/>
        <w:ind w:right="-24"/>
        <w:jc w:val="both"/>
        <w:rPr>
          <w:rFonts w:ascii="Times New Roman" w:hAnsi="Times New Roman"/>
          <w:sz w:val="24"/>
          <w:szCs w:val="24"/>
          <w:lang w:val="ro-RO"/>
        </w:rPr>
      </w:pPr>
      <w:r>
        <w:rPr>
          <w:rFonts w:ascii="Times New Roman" w:hAnsi="Times New Roman"/>
          <w:sz w:val="24"/>
          <w:szCs w:val="24"/>
          <w:lang w:val="ro-RO"/>
        </w:rPr>
        <w:t>înlocuire conductor de branșament și montare de blocuri de măsura și protecție.</w:t>
      </w:r>
    </w:p>
    <w:p w:rsidR="006D28A8" w:rsidRDefault="006D28A8" w:rsidP="006D28A8">
      <w:pPr>
        <w:pStyle w:val="Indentcorptext2"/>
        <w:spacing w:after="0" w:line="240" w:lineRule="auto"/>
        <w:ind w:left="540" w:right="-24"/>
        <w:jc w:val="both"/>
        <w:rPr>
          <w:rFonts w:ascii="Times New Roman" w:hAnsi="Times New Roman"/>
          <w:b/>
          <w:sz w:val="24"/>
          <w:szCs w:val="24"/>
          <w:lang w:val="ro-RO"/>
        </w:rPr>
      </w:pPr>
      <w:r>
        <w:rPr>
          <w:rFonts w:ascii="Times New Roman" w:hAnsi="Times New Roman"/>
          <w:b/>
          <w:sz w:val="24"/>
          <w:szCs w:val="24"/>
          <w:lang w:val="ro-RO"/>
        </w:rPr>
        <w:t>Lucrari necesare</w:t>
      </w:r>
    </w:p>
    <w:p w:rsidR="006D28A8" w:rsidRDefault="006D28A8" w:rsidP="006D28A8">
      <w:pPr>
        <w:spacing w:after="0" w:line="240" w:lineRule="auto"/>
        <w:ind w:firstLine="576"/>
        <w:jc w:val="both"/>
        <w:rPr>
          <w:rFonts w:ascii="Times New Roman" w:hAnsi="Times New Roman"/>
          <w:sz w:val="24"/>
          <w:szCs w:val="24"/>
          <w:lang w:val="ro-RO"/>
        </w:rPr>
      </w:pPr>
      <w:r>
        <w:rPr>
          <w:rFonts w:ascii="Times New Roman" w:hAnsi="Times New Roman"/>
          <w:b/>
          <w:i/>
          <w:sz w:val="24"/>
          <w:szCs w:val="24"/>
          <w:lang w:val="ro-RO"/>
        </w:rPr>
        <w:t xml:space="preserve">Lucrări în  LEA jt </w:t>
      </w:r>
      <w:r>
        <w:rPr>
          <w:rFonts w:ascii="Times New Roman" w:hAnsi="Times New Roman"/>
          <w:sz w:val="24"/>
          <w:szCs w:val="24"/>
          <w:lang w:val="ro-RO"/>
        </w:rPr>
        <w:t xml:space="preserve"> afernată celor trei posturi de transformare constau în:</w:t>
      </w:r>
    </w:p>
    <w:p w:rsidR="006D28A8" w:rsidRDefault="006D28A8" w:rsidP="006D28A8">
      <w:pPr>
        <w:numPr>
          <w:ilvl w:val="0"/>
          <w:numId w:val="3"/>
        </w:numPr>
        <w:tabs>
          <w:tab w:val="num" w:pos="-360"/>
        </w:tabs>
        <w:spacing w:after="0" w:line="240" w:lineRule="auto"/>
        <w:ind w:left="0" w:firstLine="576"/>
        <w:jc w:val="both"/>
        <w:rPr>
          <w:rFonts w:ascii="Times New Roman" w:hAnsi="Times New Roman"/>
          <w:sz w:val="24"/>
          <w:szCs w:val="24"/>
          <w:lang w:val="ro-RO"/>
        </w:rPr>
      </w:pPr>
      <w:r>
        <w:rPr>
          <w:rFonts w:ascii="Times New Roman" w:hAnsi="Times New Roman"/>
          <w:sz w:val="24"/>
          <w:szCs w:val="24"/>
          <w:lang w:val="ro-RO"/>
        </w:rPr>
        <w:t xml:space="preserve">Inlocuirea stalpilor de lemn cu stalpi de beton centrifugati tip SC10001 pentru branșament plantați în fundații burate, tip SC 10002 pentru susținere și SC10005 pentru întindere și terminali plantați în fundații turnate; </w:t>
      </w:r>
    </w:p>
    <w:p w:rsidR="006D28A8" w:rsidRDefault="006D28A8" w:rsidP="006D28A8">
      <w:pPr>
        <w:numPr>
          <w:ilvl w:val="0"/>
          <w:numId w:val="3"/>
        </w:numPr>
        <w:tabs>
          <w:tab w:val="num" w:pos="-360"/>
        </w:tabs>
        <w:spacing w:after="0" w:line="240" w:lineRule="auto"/>
        <w:ind w:left="0" w:firstLine="576"/>
        <w:jc w:val="both"/>
        <w:rPr>
          <w:rFonts w:ascii="Times New Roman" w:hAnsi="Times New Roman"/>
          <w:sz w:val="24"/>
          <w:szCs w:val="24"/>
          <w:lang w:val="ro-RO"/>
        </w:rPr>
      </w:pPr>
      <w:r>
        <w:rPr>
          <w:rFonts w:ascii="Times New Roman" w:hAnsi="Times New Roman"/>
          <w:sz w:val="24"/>
          <w:szCs w:val="24"/>
          <w:lang w:val="ro-RO"/>
        </w:rPr>
        <w:t xml:space="preserve">înlocuirea stâlpilor din beton care au un grad de uzură avansat, fisurați sau rupți precum și a stâlpilor care în noua configurație a rețelelor nu se verifică la tracțiuni, cu stâlpi beton centrifugați tip SC 10002 pentru susținere în aliniament și SC10005 pentru întindere și terminali plantați în fundații turnate; </w:t>
      </w:r>
    </w:p>
    <w:p w:rsidR="006D28A8" w:rsidRDefault="006D28A8" w:rsidP="006D28A8">
      <w:pPr>
        <w:numPr>
          <w:ilvl w:val="0"/>
          <w:numId w:val="3"/>
        </w:numPr>
        <w:tabs>
          <w:tab w:val="num" w:pos="-360"/>
        </w:tabs>
        <w:spacing w:after="0" w:line="240" w:lineRule="auto"/>
        <w:ind w:left="0" w:firstLine="576"/>
        <w:jc w:val="both"/>
        <w:rPr>
          <w:rFonts w:ascii="Times New Roman" w:hAnsi="Times New Roman"/>
          <w:sz w:val="24"/>
          <w:szCs w:val="24"/>
          <w:lang w:val="ro-RO"/>
        </w:rPr>
      </w:pPr>
      <w:r>
        <w:rPr>
          <w:rFonts w:ascii="Times New Roman" w:hAnsi="Times New Roman"/>
          <w:sz w:val="24"/>
          <w:szCs w:val="24"/>
          <w:lang w:val="ro-RO"/>
        </w:rPr>
        <w:t>îndreptare și consolidare fundație la stălpii inclinați;</w:t>
      </w:r>
    </w:p>
    <w:p w:rsidR="006D28A8" w:rsidRDefault="006D28A8" w:rsidP="006D28A8">
      <w:pPr>
        <w:numPr>
          <w:ilvl w:val="0"/>
          <w:numId w:val="3"/>
        </w:numPr>
        <w:spacing w:after="0" w:line="240" w:lineRule="auto"/>
        <w:jc w:val="both"/>
        <w:rPr>
          <w:rFonts w:ascii="Times New Roman" w:hAnsi="Times New Roman"/>
          <w:b/>
          <w:sz w:val="24"/>
          <w:szCs w:val="24"/>
          <w:lang w:val="ro-RO"/>
        </w:rPr>
      </w:pPr>
      <w:r>
        <w:rPr>
          <w:rFonts w:ascii="Times New Roman" w:hAnsi="Times New Roman"/>
          <w:sz w:val="24"/>
          <w:szCs w:val="24"/>
          <w:lang w:val="ro-RO"/>
        </w:rPr>
        <w:t>înlocuire conductor funie Al existent cu cablu de joasa tensiune tetrapolar cu elice vizibilă pentru montare aeriana 3x70+54,6N mmp (ax si derivații lungi) și 3x35+54,6N mmp (derivații scurte) conform specificație ENEL DC 4182/2.</w:t>
      </w:r>
      <w:r>
        <w:rPr>
          <w:rFonts w:ascii="Times New Roman" w:hAnsi="Times New Roman"/>
          <w:b/>
          <w:sz w:val="24"/>
          <w:szCs w:val="24"/>
          <w:lang w:val="ro-RO"/>
        </w:rPr>
        <w:t xml:space="preserve"> </w:t>
      </w:r>
    </w:p>
    <w:p w:rsidR="006D28A8" w:rsidRDefault="006D28A8" w:rsidP="006D28A8">
      <w:pPr>
        <w:spacing w:after="0" w:line="240" w:lineRule="auto"/>
        <w:ind w:firstLine="578"/>
        <w:jc w:val="both"/>
        <w:rPr>
          <w:rFonts w:ascii="Times New Roman" w:hAnsi="Times New Roman"/>
          <w:sz w:val="24"/>
          <w:szCs w:val="24"/>
          <w:lang w:val="ro-RO"/>
        </w:rPr>
      </w:pPr>
      <w:r>
        <w:rPr>
          <w:rFonts w:ascii="Times New Roman" w:hAnsi="Times New Roman"/>
          <w:sz w:val="24"/>
          <w:szCs w:val="24"/>
          <w:lang w:val="ro-RO"/>
        </w:rPr>
        <w:t>Iluminatul public</w:t>
      </w:r>
    </w:p>
    <w:p w:rsidR="006D28A8" w:rsidRDefault="006D28A8" w:rsidP="006D28A8">
      <w:pPr>
        <w:spacing w:after="0" w:line="240" w:lineRule="auto"/>
        <w:ind w:firstLine="578"/>
        <w:jc w:val="both"/>
        <w:rPr>
          <w:rFonts w:ascii="Times New Roman" w:hAnsi="Times New Roman"/>
          <w:b/>
          <w:i/>
          <w:sz w:val="24"/>
          <w:szCs w:val="24"/>
          <w:lang w:val="ro-RO"/>
        </w:rPr>
      </w:pPr>
      <w:r>
        <w:rPr>
          <w:rFonts w:ascii="Times New Roman" w:hAnsi="Times New Roman"/>
          <w:sz w:val="24"/>
          <w:szCs w:val="24"/>
          <w:lang w:val="ro-RO"/>
        </w:rPr>
        <w:t xml:space="preserve">Pentru rețeaua de iluminat din localitatea Vieru se vor echipa stâlpii din rețeaua electrică joasă tensiune cu un circuit tifazat folosind cablu de joasă tensiune tetrapolar cu </w:t>
      </w:r>
      <w:r>
        <w:rPr>
          <w:rFonts w:ascii="Times New Roman" w:hAnsi="Times New Roman"/>
          <w:sz w:val="24"/>
          <w:szCs w:val="24"/>
          <w:lang w:val="ro-RO"/>
        </w:rPr>
        <w:lastRenderedPageBreak/>
        <w:t>elice vizibilă și cond. portant pentru montare aeriana 4x16 mmp conform specificație ENEL DC4183/3 RO.</w:t>
      </w:r>
    </w:p>
    <w:p w:rsidR="006D28A8" w:rsidRDefault="006D28A8" w:rsidP="006D28A8">
      <w:pPr>
        <w:spacing w:after="0" w:line="240" w:lineRule="auto"/>
        <w:ind w:firstLine="576"/>
        <w:jc w:val="both"/>
        <w:rPr>
          <w:rFonts w:ascii="Times New Roman" w:hAnsi="Times New Roman"/>
          <w:sz w:val="24"/>
          <w:szCs w:val="24"/>
          <w:lang w:val="ro-RO"/>
        </w:rPr>
      </w:pPr>
      <w:r>
        <w:rPr>
          <w:rFonts w:ascii="Bookman Old Style" w:hAnsi="Bookman Old Style"/>
          <w:lang w:val="ro-RO"/>
        </w:rPr>
        <w:t xml:space="preserve">- </w:t>
      </w:r>
      <w:r>
        <w:rPr>
          <w:rFonts w:ascii="Times New Roman" w:hAnsi="Times New Roman"/>
          <w:sz w:val="24"/>
          <w:szCs w:val="24"/>
          <w:lang w:val="ro-RO"/>
        </w:rPr>
        <w:t xml:space="preserve">corpurile de iluminat existente racordate la LEA j.t. unde nu se înlocuiesc stâlpii existenți, se vor dezlega de la conductorul existent și se vor racorda  la rețeaua nouă. În situația în care stâlpii se înlocuiesc, corpurile de iluminat se vor demonta și  remonta pe noii stălpi. </w:t>
      </w:r>
    </w:p>
    <w:p w:rsidR="006D28A8" w:rsidRDefault="006D28A8" w:rsidP="006D28A8">
      <w:pPr>
        <w:spacing w:after="0" w:line="240" w:lineRule="auto"/>
        <w:ind w:firstLine="540"/>
        <w:jc w:val="both"/>
        <w:rPr>
          <w:rFonts w:ascii="Times New Roman" w:hAnsi="Times New Roman"/>
          <w:b/>
          <w:i/>
          <w:sz w:val="24"/>
          <w:szCs w:val="24"/>
          <w:lang w:val="ro-RO"/>
        </w:rPr>
      </w:pPr>
      <w:r>
        <w:rPr>
          <w:rFonts w:ascii="Times New Roman" w:hAnsi="Times New Roman"/>
          <w:b/>
          <w:i/>
          <w:sz w:val="24"/>
          <w:szCs w:val="24"/>
          <w:lang w:val="ro-RO"/>
        </w:rPr>
        <w:t xml:space="preserve">Bransamente </w:t>
      </w:r>
    </w:p>
    <w:p w:rsidR="006D28A8" w:rsidRDefault="006D28A8" w:rsidP="006D28A8">
      <w:pPr>
        <w:spacing w:after="0" w:line="240" w:lineRule="auto"/>
        <w:ind w:firstLine="576"/>
        <w:jc w:val="both"/>
        <w:rPr>
          <w:rFonts w:ascii="Times New Roman" w:hAnsi="Times New Roman"/>
          <w:sz w:val="24"/>
          <w:szCs w:val="24"/>
          <w:lang w:val="ro-RO"/>
        </w:rPr>
      </w:pPr>
      <w:r>
        <w:rPr>
          <w:rFonts w:ascii="Times New Roman" w:hAnsi="Times New Roman"/>
          <w:sz w:val="24"/>
          <w:szCs w:val="24"/>
          <w:lang w:val="ro-RO"/>
        </w:rPr>
        <w:t xml:space="preserve">Branșamentele monofazate existente sunt realizate cu conductor coaxial și BMP dar care sunt necorespunzatoare (suport acoperiș ruginit cu înădirea conductorului coaxial cu coloana existentă,branșamente realizate cu conductor coaxial dar fără suport de acoperiș unde nu se asigură distanța de min. 6m față de drumul comunal, bloc de măsură amplasat în interiorul casei sau în exterior dar cu grad de protecție necorespunzător,etc.). </w:t>
      </w:r>
    </w:p>
    <w:p w:rsidR="006D28A8" w:rsidRDefault="006D28A8" w:rsidP="006D28A8">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  Branșamentele electrice monofazate proiectate se vor realiza cu cablu cu conductoare concentrice din Al.</w:t>
      </w:r>
    </w:p>
    <w:p w:rsidR="006D28A8" w:rsidRDefault="006D28A8" w:rsidP="006D28A8">
      <w:pPr>
        <w:spacing w:after="0" w:line="240" w:lineRule="auto"/>
        <w:ind w:firstLine="576"/>
        <w:jc w:val="both"/>
        <w:rPr>
          <w:rFonts w:ascii="Times New Roman" w:hAnsi="Times New Roman"/>
          <w:sz w:val="24"/>
          <w:szCs w:val="24"/>
          <w:lang w:val="ro-RO"/>
        </w:rPr>
      </w:pPr>
      <w:r>
        <w:rPr>
          <w:rFonts w:ascii="Times New Roman" w:hAnsi="Times New Roman"/>
          <w:sz w:val="24"/>
          <w:szCs w:val="24"/>
          <w:lang w:val="ro-RO"/>
        </w:rPr>
        <w:t xml:space="preserve">Branșamentele trifazate proiectate se vor realiza cu cablu trifazat unificat DC 4126 RO, 3x10+6 mmp; </w:t>
      </w:r>
    </w:p>
    <w:p w:rsidR="006D28A8" w:rsidRDefault="006D28A8" w:rsidP="006D28A8">
      <w:pPr>
        <w:spacing w:after="0" w:line="240" w:lineRule="auto"/>
        <w:ind w:firstLine="576"/>
        <w:jc w:val="both"/>
        <w:rPr>
          <w:rFonts w:ascii="Times New Roman" w:hAnsi="Times New Roman"/>
          <w:sz w:val="24"/>
          <w:szCs w:val="24"/>
          <w:lang w:val="ro-RO"/>
        </w:rPr>
      </w:pPr>
      <w:r>
        <w:rPr>
          <w:rFonts w:ascii="Times New Roman" w:hAnsi="Times New Roman"/>
          <w:sz w:val="24"/>
          <w:szCs w:val="24"/>
          <w:lang w:val="ro-RO"/>
        </w:rPr>
        <w:t>La consumatori se vor monta  blocuri  de măsura și protecție BMPM–32 A, întrerupător diferențial cu protecție la curenți de defect și modul voltmetric de supratensiune și priza tehnologică.</w:t>
      </w:r>
    </w:p>
    <w:p w:rsidR="006D28A8" w:rsidRDefault="006D28A8" w:rsidP="006D28A8">
      <w:pPr>
        <w:spacing w:after="0" w:line="240" w:lineRule="auto"/>
        <w:ind w:firstLine="578"/>
        <w:jc w:val="both"/>
        <w:rPr>
          <w:rFonts w:ascii="Times New Roman" w:hAnsi="Times New Roman"/>
          <w:b/>
          <w:i/>
          <w:sz w:val="24"/>
          <w:szCs w:val="24"/>
          <w:lang w:val="ro-RO"/>
        </w:rPr>
      </w:pPr>
      <w:r>
        <w:rPr>
          <w:rFonts w:ascii="Times New Roman" w:hAnsi="Times New Roman"/>
          <w:b/>
          <w:i/>
          <w:sz w:val="24"/>
          <w:szCs w:val="24"/>
          <w:lang w:val="ro-RO"/>
        </w:rPr>
        <w:t>Demontare LEA jt și branșamente</w:t>
      </w:r>
    </w:p>
    <w:p w:rsidR="006D28A8" w:rsidRDefault="006D28A8" w:rsidP="006D28A8">
      <w:pPr>
        <w:spacing w:after="0" w:line="240" w:lineRule="auto"/>
        <w:ind w:firstLine="578"/>
        <w:jc w:val="both"/>
        <w:rPr>
          <w:rFonts w:ascii="Times New Roman" w:hAnsi="Times New Roman"/>
          <w:sz w:val="24"/>
          <w:szCs w:val="24"/>
          <w:lang w:val="ro-RO"/>
        </w:rPr>
      </w:pPr>
      <w:r>
        <w:rPr>
          <w:rFonts w:ascii="Times New Roman" w:hAnsi="Times New Roman"/>
          <w:sz w:val="24"/>
          <w:szCs w:val="24"/>
          <w:lang w:val="ro-RO"/>
        </w:rPr>
        <w:t>Prin prezenta documentație se va demonta conductorul electric subdimensionat și deteriorat, stâlpii  beton fisurați  și lemn sau care nu corespund din punct de vedere tehnic, firidele de branșament, consolele de pe stâlpi și case, coloanele electrice uzate și toate accesoriile existente în rețeaua electrică care sunt depășite ca termen de valabilitate și stare de funcționare.</w:t>
      </w:r>
      <w:r>
        <w:rPr>
          <w:rFonts w:ascii="Times New Roman" w:hAnsi="Times New Roman"/>
          <w:color w:val="FF0000"/>
          <w:sz w:val="24"/>
          <w:szCs w:val="24"/>
          <w:lang w:val="ro-RO"/>
        </w:rPr>
        <w:t xml:space="preserve">                       </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i/>
          <w:sz w:val="24"/>
          <w:szCs w:val="24"/>
          <w:lang w:val="ro-RO"/>
        </w:rPr>
        <w:t>b).cumularea cu alte proiecte existente și/sau aprobate</w:t>
      </w:r>
      <w:r>
        <w:rPr>
          <w:rFonts w:ascii="Times New Roman" w:hAnsi="Times New Roman"/>
          <w:color w:val="FF0000"/>
          <w:sz w:val="24"/>
          <w:szCs w:val="24"/>
          <w:lang w:val="ro-RO"/>
        </w:rPr>
        <w:t xml:space="preserve"> </w:t>
      </w:r>
      <w:r>
        <w:rPr>
          <w:rFonts w:ascii="Times New Roman" w:hAnsi="Times New Roman"/>
          <w:sz w:val="24"/>
          <w:szCs w:val="24"/>
          <w:lang w:val="ro-RO"/>
        </w:rPr>
        <w:t>– nu există un impact cumulativ cu alte proiecte, care să aibă efecte semnificative asupra mediului;</w:t>
      </w:r>
    </w:p>
    <w:p w:rsidR="006D28A8" w:rsidRDefault="006D28A8" w:rsidP="006D28A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c).utilizarea resurselor naturale în special a solului, a terenurilor</w:t>
      </w:r>
      <w:r>
        <w:rPr>
          <w:rFonts w:ascii="Times New Roman" w:hAnsi="Times New Roman"/>
          <w:i/>
          <w:color w:val="FF0000"/>
          <w:sz w:val="24"/>
          <w:szCs w:val="24"/>
          <w:lang w:val="ro-RO"/>
        </w:rPr>
        <w:t xml:space="preserve">, </w:t>
      </w:r>
      <w:r>
        <w:rPr>
          <w:rFonts w:ascii="Times New Roman" w:hAnsi="Times New Roman"/>
          <w:i/>
          <w:sz w:val="24"/>
          <w:szCs w:val="24"/>
          <w:lang w:val="ro-RO"/>
        </w:rPr>
        <w:t>a apei și a biodiversității</w:t>
      </w:r>
      <w:r>
        <w:rPr>
          <w:rFonts w:ascii="Times New Roman" w:hAnsi="Times New Roman"/>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sz w:val="24"/>
          <w:szCs w:val="24"/>
          <w:lang w:val="ro-RO"/>
        </w:rPr>
        <w:t>toate materialele folosite în derularea lucrărilor de construire și dezvoltare a proiectului sunt achiziționate de la furnizori de profil;</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sz w:val="24"/>
          <w:szCs w:val="24"/>
          <w:lang w:val="ro-RO"/>
        </w:rPr>
        <w:t>atât în perioada de execuție a lucrărilor, cât și în timpul funcționării, deșeurile generate pe amplasament se vor colecta controlat, pe categorii și vor fi gestionate de unități abilitate;</w:t>
      </w:r>
    </w:p>
    <w:p w:rsidR="006D28A8" w:rsidRDefault="006D28A8" w:rsidP="006D28A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sz w:val="24"/>
          <w:szCs w:val="24"/>
          <w:lang w:val="ro-RO"/>
        </w:rPr>
        <w:t>emisiile poluante, inclusiv zgomotul şi alte surse de disconfort – lucrările și măsurile prevăzute în proiect nu vor afecta semnificativ factorii de mediu: aer, apă,sol/subsol, așezări umane;</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color w:val="FF0000"/>
          <w:sz w:val="24"/>
          <w:szCs w:val="24"/>
          <w:lang w:val="ro-RO"/>
        </w:rPr>
        <w:t xml:space="preserve"> </w:t>
      </w:r>
      <w:r>
        <w:rPr>
          <w:rFonts w:ascii="Times New Roman" w:hAnsi="Times New Roman"/>
          <w:sz w:val="24"/>
          <w:szCs w:val="24"/>
          <w:lang w:val="ro-RO"/>
        </w:rPr>
        <w:t>- prin soluțiile constructive adoptate și un management corespunzător, proiectul nu va implica riscuri pentru sănătatea umană și pentru mediu;</w:t>
      </w:r>
    </w:p>
    <w:p w:rsidR="006D28A8" w:rsidRDefault="006D28A8" w:rsidP="006D28A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color w:val="FF0000"/>
          <w:sz w:val="24"/>
          <w:szCs w:val="24"/>
          <w:lang w:val="ro-RO"/>
        </w:rPr>
        <w:t xml:space="preserve"> </w:t>
      </w:r>
      <w:r>
        <w:rPr>
          <w:rFonts w:ascii="Times New Roman" w:hAnsi="Times New Roman"/>
          <w:sz w:val="24"/>
          <w:szCs w:val="24"/>
          <w:lang w:val="ro-RO"/>
        </w:rPr>
        <w:t>- proiectul nu va implica riscuri pentru sănătatea umană.</w:t>
      </w:r>
      <w:r>
        <w:rPr>
          <w:rFonts w:ascii="Times New Roman" w:hAnsi="Times New Roman"/>
          <w:color w:val="FF0000"/>
          <w:sz w:val="24"/>
          <w:szCs w:val="24"/>
          <w:lang w:val="ro-RO"/>
        </w:rPr>
        <w:t xml:space="preserve">    </w:t>
      </w:r>
    </w:p>
    <w:p w:rsidR="006D28A8" w:rsidRDefault="006D28A8" w:rsidP="006D28A8">
      <w:pPr>
        <w:spacing w:after="0" w:line="240" w:lineRule="auto"/>
        <w:rPr>
          <w:rFonts w:ascii="Times New Roman" w:hAnsi="Times New Roman"/>
          <w:b/>
          <w:color w:val="FF0000"/>
          <w:sz w:val="24"/>
          <w:szCs w:val="24"/>
          <w:lang w:val="ro-RO"/>
        </w:rPr>
      </w:pPr>
    </w:p>
    <w:p w:rsidR="006D28A8" w:rsidRDefault="006D28A8" w:rsidP="006D28A8">
      <w:pPr>
        <w:spacing w:after="0" w:line="240" w:lineRule="auto"/>
        <w:rPr>
          <w:rFonts w:ascii="Times New Roman" w:hAnsi="Times New Roman"/>
          <w:b/>
          <w:sz w:val="24"/>
          <w:szCs w:val="24"/>
          <w:lang w:val="ro-RO"/>
        </w:rPr>
      </w:pPr>
      <w:r>
        <w:rPr>
          <w:rFonts w:ascii="Times New Roman" w:hAnsi="Times New Roman"/>
          <w:b/>
          <w:sz w:val="24"/>
          <w:szCs w:val="24"/>
          <w:lang w:val="ro-RO"/>
        </w:rPr>
        <w:t>2. Localizarea proiectului</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2.1. </w:t>
      </w:r>
      <w:r>
        <w:rPr>
          <w:rFonts w:ascii="Times New Roman" w:hAnsi="Times New Roman"/>
          <w:i/>
          <w:sz w:val="24"/>
          <w:szCs w:val="24"/>
          <w:lang w:val="ro-RO"/>
        </w:rPr>
        <w:t>utilizarea actuală și aprobată a terenurilor</w:t>
      </w:r>
      <w:r>
        <w:rPr>
          <w:rFonts w:ascii="Times New Roman" w:hAnsi="Times New Roman"/>
          <w:color w:val="FF0000"/>
          <w:sz w:val="24"/>
          <w:szCs w:val="24"/>
          <w:lang w:val="ro-RO"/>
        </w:rPr>
        <w:t xml:space="preserve"> - </w:t>
      </w:r>
      <w:r>
        <w:rPr>
          <w:rFonts w:ascii="Times New Roman" w:hAnsi="Times New Roman"/>
          <w:sz w:val="24"/>
          <w:szCs w:val="24"/>
          <w:lang w:val="ro-RO"/>
        </w:rPr>
        <w:t>terenul este teren domeniul public rețele electrice existente, străzi, drumuri publice, comuna</w:t>
      </w:r>
      <w:r>
        <w:rPr>
          <w:rFonts w:ascii="Times New Roman" w:hAnsi="Times New Roman"/>
          <w:color w:val="FF0000"/>
          <w:sz w:val="24"/>
          <w:szCs w:val="24"/>
          <w:lang w:val="ro-RO"/>
        </w:rPr>
        <w:t xml:space="preserve"> </w:t>
      </w:r>
      <w:r>
        <w:rPr>
          <w:rFonts w:ascii="Times New Roman" w:hAnsi="Times New Roman"/>
          <w:sz w:val="24"/>
          <w:szCs w:val="24"/>
          <w:lang w:val="ro-RO"/>
        </w:rPr>
        <w:t>Gogoșari, jud. Giurgiu,</w:t>
      </w:r>
      <w:r>
        <w:rPr>
          <w:rFonts w:ascii="Times New Roman" w:hAnsi="Times New Roman"/>
          <w:color w:val="FF0000"/>
          <w:sz w:val="24"/>
          <w:szCs w:val="24"/>
          <w:lang w:val="ro-RO"/>
        </w:rPr>
        <w:t xml:space="preserve"> </w:t>
      </w:r>
      <w:r>
        <w:rPr>
          <w:rFonts w:ascii="Times New Roman" w:hAnsi="Times New Roman"/>
          <w:sz w:val="24"/>
          <w:szCs w:val="24"/>
          <w:lang w:val="ro-RO"/>
        </w:rPr>
        <w:t>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36/20.03.2018;</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Pr>
          <w:rFonts w:ascii="Arial" w:hAnsi="Arial" w:cs="Arial"/>
          <w:i/>
          <w:color w:val="FF0000"/>
          <w:sz w:val="24"/>
          <w:szCs w:val="24"/>
          <w:lang w:val="ro-RO"/>
        </w:rPr>
        <w:t xml:space="preserve"> </w:t>
      </w:r>
      <w:r>
        <w:rPr>
          <w:rFonts w:ascii="Arial" w:hAnsi="Arial" w:cs="Arial"/>
          <w:sz w:val="24"/>
          <w:szCs w:val="24"/>
          <w:lang w:val="ro-RO"/>
        </w:rPr>
        <w:lastRenderedPageBreak/>
        <w:t xml:space="preserve">- </w:t>
      </w:r>
      <w:r>
        <w:rPr>
          <w:rFonts w:ascii="Times New Roman" w:hAnsi="Times New Roman"/>
          <w:sz w:val="24"/>
          <w:szCs w:val="24"/>
          <w:lang w:val="ro-RO"/>
        </w:rPr>
        <w:t>nu există o abundenţă a resurselor naturale şi nu este cazul capacităţii regenerative a acestora;</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iii).proiectul nu se află în zone montane și forestiere;</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iv).proiectul nu se află în rezervaţii și parcuri naturale;</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v.proiectul nu se află în zone clasificate sau protejate de dreptul național; zone Natura 2000  desemnate de statele membre în conformitate cu Directiva 92/43/CEE și cu Directiva 2009/147/CE;</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6D28A8" w:rsidRDefault="006D28A8" w:rsidP="006D28A8">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6D28A8" w:rsidRDefault="006D28A8" w:rsidP="006D28A8">
      <w:pPr>
        <w:pStyle w:val="Listparagraf"/>
        <w:autoSpaceDE w:val="0"/>
        <w:autoSpaceDN w:val="0"/>
        <w:adjustRightInd w:val="0"/>
        <w:spacing w:after="0" w:line="240" w:lineRule="auto"/>
        <w:ind w:left="0" w:hanging="142"/>
        <w:jc w:val="both"/>
        <w:rPr>
          <w:rFonts w:ascii="Times New Roman" w:hAnsi="Times New Roman"/>
          <w:sz w:val="24"/>
          <w:szCs w:val="24"/>
          <w:lang w:val="ro-RO"/>
        </w:rPr>
      </w:pPr>
      <w:r>
        <w:rPr>
          <w:rFonts w:ascii="Times New Roman" w:hAnsi="Times New Roman"/>
          <w:i/>
          <w:sz w:val="24"/>
          <w:szCs w:val="24"/>
          <w:lang w:val="ro-RO"/>
        </w:rPr>
        <w:t xml:space="preserve"> a)importanța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6D28A8" w:rsidRDefault="006D28A8" w:rsidP="006D28A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b)natura impactului</w:t>
      </w:r>
      <w:r>
        <w:rPr>
          <w:rFonts w:ascii="Times New Roman" w:hAnsi="Times New Roman"/>
          <w:color w:val="FF0000"/>
          <w:sz w:val="24"/>
          <w:szCs w:val="24"/>
          <w:lang w:val="ro-RO"/>
        </w:rPr>
        <w:t xml:space="preserve">  </w:t>
      </w:r>
      <w:r>
        <w:rPr>
          <w:rFonts w:ascii="Times New Roman" w:hAnsi="Times New Roman"/>
          <w:sz w:val="24"/>
          <w:szCs w:val="24"/>
          <w:lang w:val="ro-RO"/>
        </w:rPr>
        <w:t>- afectarea factorilor de mediu va fi una redusă, iar impactul asupra mediului va fi unul negativ;</w:t>
      </w:r>
    </w:p>
    <w:p w:rsidR="006D28A8" w:rsidRDefault="006D28A8" w:rsidP="006D28A8">
      <w:pPr>
        <w:pStyle w:val="Listparagraf"/>
        <w:autoSpaceDE w:val="0"/>
        <w:autoSpaceDN w:val="0"/>
        <w:adjustRightInd w:val="0"/>
        <w:spacing w:after="0" w:line="240" w:lineRule="auto"/>
        <w:ind w:left="0"/>
        <w:jc w:val="both"/>
        <w:rPr>
          <w:rFonts w:ascii="Times New Roman" w:hAnsi="Times New Roman"/>
          <w:color w:val="FF0000"/>
          <w:sz w:val="24"/>
          <w:szCs w:val="24"/>
          <w:lang w:val="ro-RO"/>
        </w:rPr>
      </w:pPr>
      <w:r>
        <w:rPr>
          <w:rFonts w:ascii="Times New Roman" w:hAnsi="Times New Roman"/>
          <w:i/>
          <w:sz w:val="24"/>
          <w:szCs w:val="24"/>
          <w:lang w:val="ro-RO"/>
        </w:rPr>
        <w:t>c)proiectul</w:t>
      </w:r>
      <w:r>
        <w:rPr>
          <w:rFonts w:ascii="Times New Roman" w:hAnsi="Times New Roman"/>
          <w:i/>
          <w:color w:val="FF0000"/>
          <w:sz w:val="24"/>
          <w:szCs w:val="24"/>
          <w:lang w:val="ro-RO"/>
        </w:rPr>
        <w:t xml:space="preserve"> </w:t>
      </w:r>
      <w:r>
        <w:rPr>
          <w:rFonts w:ascii="Times New Roman" w:hAnsi="Times New Roman"/>
          <w:i/>
          <w:sz w:val="24"/>
          <w:szCs w:val="24"/>
          <w:lang w:val="ro-RO"/>
        </w:rPr>
        <w:t>nu are impact transfrontalier</w:t>
      </w:r>
      <w:r>
        <w:rPr>
          <w:rFonts w:ascii="Times New Roman" w:hAnsi="Times New Roman"/>
          <w:sz w:val="24"/>
          <w:szCs w:val="24"/>
          <w:lang w:val="ro-RO"/>
        </w:rPr>
        <w:t>;</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d)intensitatea şi complexitatea impactului</w:t>
      </w:r>
      <w:r>
        <w:rPr>
          <w:rFonts w:ascii="Times New Roman" w:hAnsi="Times New Roman"/>
          <w:sz w:val="24"/>
          <w:szCs w:val="24"/>
          <w:lang w:val="ro-RO"/>
        </w:rPr>
        <w:t xml:space="preserve"> - conform listei de control, impactul este minim şi local;</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e)probabilitatea impactului generat de proiect</w:t>
      </w:r>
      <w:r>
        <w:rPr>
          <w:rFonts w:ascii="Times New Roman" w:hAnsi="Times New Roman"/>
          <w:color w:val="FF0000"/>
          <w:sz w:val="24"/>
          <w:szCs w:val="24"/>
          <w:lang w:val="ro-RO"/>
        </w:rPr>
        <w:t xml:space="preserve"> - </w:t>
      </w:r>
      <w:r>
        <w:rPr>
          <w:rFonts w:ascii="Times New Roman" w:hAnsi="Times New Roman"/>
          <w:sz w:val="24"/>
          <w:szCs w:val="24"/>
          <w:lang w:val="ro-RO"/>
        </w:rPr>
        <w:t>conform listei de control, nu există un impact negativ asupra mediului;</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f)debutul, durata, frecvența și reversibilitatea preconizate ale impactului</w:t>
      </w:r>
      <w:r>
        <w:rPr>
          <w:rFonts w:ascii="Times New Roman" w:hAnsi="Times New Roman"/>
          <w:color w:val="FF0000"/>
          <w:sz w:val="24"/>
          <w:szCs w:val="24"/>
          <w:lang w:val="ro-RO"/>
        </w:rPr>
        <w:t xml:space="preserve"> </w:t>
      </w:r>
      <w:r>
        <w:rPr>
          <w:rFonts w:ascii="Times New Roman" w:hAnsi="Times New Roman"/>
          <w:sz w:val="24"/>
          <w:szCs w:val="24"/>
          <w:lang w:val="ro-RO"/>
        </w:rPr>
        <w:t>-  nu este cazul;</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g)cumularea impactului cu impactul altor proiecte existente și/sau aprobate</w:t>
      </w:r>
      <w:r>
        <w:rPr>
          <w:rFonts w:ascii="Times New Roman" w:hAnsi="Times New Roman"/>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sz w:val="24"/>
          <w:szCs w:val="24"/>
          <w:lang w:val="ro-RO"/>
        </w:rPr>
        <w:t>nu există un impact cumulativ cu alte proiecte, care să aibă efecte semnificative asupra mediului;</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i/>
          <w:sz w:val="24"/>
          <w:szCs w:val="24"/>
          <w:lang w:val="ro-RO"/>
        </w:rPr>
        <w:t>h)posibilitatea de reducere efectivă a impactului</w:t>
      </w:r>
      <w:r>
        <w:rPr>
          <w:rFonts w:ascii="Times New Roman" w:hAnsi="Times New Roman"/>
          <w:i/>
          <w:color w:val="FF0000"/>
          <w:sz w:val="24"/>
          <w:szCs w:val="24"/>
          <w:lang w:val="ro-RO"/>
        </w:rPr>
        <w:t xml:space="preserve"> </w:t>
      </w:r>
      <w:r>
        <w:rPr>
          <w:rFonts w:ascii="Times New Roman" w:hAnsi="Times New Roman"/>
          <w:sz w:val="24"/>
          <w:szCs w:val="24"/>
          <w:lang w:val="ro-RO"/>
        </w:rPr>
        <w:t>-  prin soluțiile constructive adoptate și un management corespunzător, proiectul nu va implica riscuri pentru sănătatea umană și pentru mediu.</w:t>
      </w:r>
    </w:p>
    <w:p w:rsidR="006D28A8" w:rsidRDefault="006D28A8" w:rsidP="006D28A8">
      <w:pPr>
        <w:pStyle w:val="Listparagraf"/>
        <w:autoSpaceDE w:val="0"/>
        <w:autoSpaceDN w:val="0"/>
        <w:adjustRightInd w:val="0"/>
        <w:spacing w:after="0" w:line="240" w:lineRule="auto"/>
        <w:ind w:left="0"/>
        <w:jc w:val="both"/>
        <w:rPr>
          <w:rFonts w:ascii="Times New Roman" w:hAnsi="Times New Roman"/>
          <w:sz w:val="24"/>
          <w:szCs w:val="24"/>
          <w:lang w:val="ro-RO"/>
        </w:rPr>
      </w:pPr>
    </w:p>
    <w:p w:rsidR="006D28A8" w:rsidRDefault="006D28A8" w:rsidP="006D28A8">
      <w:pPr>
        <w:spacing w:after="0" w:line="240" w:lineRule="auto"/>
        <w:rPr>
          <w:rFonts w:ascii="Times New Roman" w:hAnsi="Times New Roman"/>
          <w:sz w:val="24"/>
          <w:szCs w:val="24"/>
          <w:lang w:val="ro-RO"/>
        </w:rPr>
      </w:pPr>
      <w:r>
        <w:rPr>
          <w:rFonts w:ascii="Times New Roman" w:hAnsi="Times New Roman"/>
          <w:b/>
          <w:sz w:val="24"/>
          <w:szCs w:val="24"/>
          <w:lang w:val="ro-RO"/>
        </w:rPr>
        <w:t>II.</w:t>
      </w:r>
      <w:r>
        <w:rPr>
          <w:rFonts w:ascii="Times New Roman" w:hAnsi="Times New Roman"/>
          <w:b/>
          <w:color w:val="FF0000"/>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6D28A8" w:rsidRDefault="006D28A8" w:rsidP="006D28A8">
      <w:pPr>
        <w:pStyle w:val="Bodytext1"/>
        <w:numPr>
          <w:ilvl w:val="0"/>
          <w:numId w:val="4"/>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 2720/SAAA/11.04.2018</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 xml:space="preserve"> 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comunei</w:t>
      </w:r>
      <w:r>
        <w:rPr>
          <w:rFonts w:ascii="Times New Roman" w:hAnsi="Times New Roman"/>
          <w:color w:val="FF0000"/>
          <w:sz w:val="24"/>
          <w:szCs w:val="24"/>
        </w:rPr>
        <w:t xml:space="preserve"> </w:t>
      </w:r>
      <w:r>
        <w:rPr>
          <w:rFonts w:ascii="Times New Roman" w:hAnsi="Times New Roman"/>
          <w:sz w:val="24"/>
          <w:szCs w:val="24"/>
        </w:rPr>
        <w:t>Gogoșari, jud. Giurgiu.</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6D28A8" w:rsidRDefault="006D28A8" w:rsidP="006D28A8">
      <w:pPr>
        <w:spacing w:after="0" w:line="240" w:lineRule="auto"/>
        <w:ind w:left="390"/>
        <w:jc w:val="both"/>
        <w:rPr>
          <w:rFonts w:ascii="Times New Roman" w:hAnsi="Times New Roman"/>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045"/>
        <w:gridCol w:w="2822"/>
        <w:gridCol w:w="2078"/>
      </w:tblGrid>
      <w:tr w:rsidR="006D28A8" w:rsidTr="006D28A8">
        <w:tc>
          <w:tcPr>
            <w:tcW w:w="2376"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6D28A8" w:rsidTr="006D28A8">
        <w:trPr>
          <w:trHeight w:val="2129"/>
        </w:trPr>
        <w:tc>
          <w:tcPr>
            <w:tcW w:w="2376"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6D28A8" w:rsidRDefault="006D28A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12.04.2018</w:t>
            </w:r>
          </w:p>
        </w:tc>
        <w:tc>
          <w:tcPr>
            <w:tcW w:w="2976"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 din 13.04.2018 şi afişare la sediul Primăriei comunei</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Gogoșari, în data de 12.04.2018</w:t>
            </w:r>
          </w:p>
        </w:tc>
        <w:tc>
          <w:tcPr>
            <w:tcW w:w="2127" w:type="dxa"/>
            <w:tcBorders>
              <w:top w:val="single" w:sz="4" w:space="0" w:color="auto"/>
              <w:left w:val="single" w:sz="4" w:space="0" w:color="auto"/>
              <w:bottom w:val="single" w:sz="4" w:space="0" w:color="auto"/>
              <w:right w:val="single" w:sz="4" w:space="0" w:color="auto"/>
            </w:tcBorders>
            <w:hideMark/>
          </w:tcPr>
          <w:p w:rsidR="006D28A8" w:rsidRDefault="006D28A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6D28A8" w:rsidRDefault="006D28A8" w:rsidP="006D28A8">
      <w:pPr>
        <w:spacing w:after="0" w:line="240" w:lineRule="auto"/>
        <w:rPr>
          <w:rFonts w:ascii="Times New Roman" w:hAnsi="Times New Roman"/>
          <w:b/>
          <w:color w:val="FF0000"/>
          <w:sz w:val="24"/>
          <w:szCs w:val="24"/>
          <w:lang w:val="ro-RO"/>
        </w:rPr>
      </w:pPr>
    </w:p>
    <w:p w:rsidR="006D28A8" w:rsidRDefault="006D28A8" w:rsidP="006D28A8">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6D28A8" w:rsidRDefault="006D28A8" w:rsidP="006D28A8">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6D28A8" w:rsidRDefault="006D28A8" w:rsidP="006D28A8">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6D28A8" w:rsidRDefault="006D28A8" w:rsidP="006D28A8">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6D28A8" w:rsidRDefault="006D28A8" w:rsidP="006D28A8">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6D28A8" w:rsidRDefault="006D28A8" w:rsidP="006D28A8">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6D28A8" w:rsidRDefault="006D28A8" w:rsidP="006D28A8">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6D28A8" w:rsidRDefault="006D28A8" w:rsidP="006D28A8">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6D28A8" w:rsidRDefault="006D28A8" w:rsidP="006D28A8">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vor fi evacuate de o unitate de salubrizare în baza unui contract încheiat de beneficiar;</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constructor;</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6D28A8" w:rsidRDefault="006D28A8" w:rsidP="006D28A8">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6D28A8" w:rsidRDefault="006D28A8" w:rsidP="006D28A8">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6D28A8" w:rsidRDefault="006D28A8" w:rsidP="006D28A8">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  lucrările de organizare a şantierului vor fi de anvergură redusă;</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 deşeurile menajere se vor colecta în pubele  şi vor fi preluate de serviciul de salubrizare al localităţii;</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6D28A8" w:rsidRDefault="006D28A8" w:rsidP="006D28A8">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6D28A8" w:rsidRDefault="006D28A8" w:rsidP="006D28A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  la finalizarea investiţiei se va face nivelarea și tasarea solului, aducând terenul la starea inițială;</w:t>
      </w:r>
    </w:p>
    <w:p w:rsidR="006D28A8" w:rsidRDefault="006D28A8" w:rsidP="006D28A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6D28A8" w:rsidRDefault="006D28A8" w:rsidP="006D28A8">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6D28A8" w:rsidRDefault="006D28A8" w:rsidP="006D28A8">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6D28A8" w:rsidRDefault="006D28A8" w:rsidP="006D28A8">
      <w:pPr>
        <w:spacing w:after="0" w:line="240" w:lineRule="auto"/>
        <w:rPr>
          <w:rFonts w:ascii="Times New Roman" w:hAnsi="Times New Roman"/>
          <w:b/>
          <w:sz w:val="24"/>
          <w:szCs w:val="24"/>
          <w:lang w:val="ro-RO"/>
        </w:rPr>
      </w:pPr>
    </w:p>
    <w:p w:rsidR="006D28A8" w:rsidRDefault="006D28A8" w:rsidP="006D28A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w:t>
      </w:r>
      <w:r>
        <w:rPr>
          <w:rFonts w:ascii="Times New Roman" w:hAnsi="Times New Roman"/>
          <w:color w:val="FF0000"/>
          <w:sz w:val="24"/>
          <w:szCs w:val="24"/>
          <w:lang w:val="ro-RO"/>
        </w:rPr>
        <w:t xml:space="preserve"> </w:t>
      </w:r>
      <w:r>
        <w:rPr>
          <w:rFonts w:ascii="Times New Roman" w:hAnsi="Times New Roman"/>
          <w:sz w:val="24"/>
          <w:szCs w:val="24"/>
          <w:lang w:val="ro-RO"/>
        </w:rPr>
        <w:t>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6D28A8" w:rsidRDefault="006D28A8" w:rsidP="006D28A8">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6D28A8" w:rsidRDefault="00813A4E">
      <w:pPr>
        <w:rPr>
          <w:lang w:val="ro-RO"/>
        </w:rPr>
      </w:pPr>
      <w:bookmarkStart w:id="0" w:name="_GoBack"/>
      <w:bookmarkEnd w:id="0"/>
    </w:p>
    <w:sectPr w:rsidR="00813A4E" w:rsidRPr="006D2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F157C57"/>
    <w:multiLevelType w:val="hybridMultilevel"/>
    <w:tmpl w:val="C7382664"/>
    <w:lvl w:ilvl="0" w:tplc="8078138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5">
    <w:nsid w:val="7A710925"/>
    <w:multiLevelType w:val="hybridMultilevel"/>
    <w:tmpl w:val="96D05264"/>
    <w:lvl w:ilvl="0" w:tplc="D8FCFD68">
      <w:numFmt w:val="bullet"/>
      <w:lvlText w:val=""/>
      <w:lvlJc w:val="left"/>
      <w:pPr>
        <w:tabs>
          <w:tab w:val="num" w:pos="900"/>
        </w:tabs>
        <w:ind w:left="900" w:hanging="360"/>
      </w:pPr>
      <w:rPr>
        <w:rFonts w:ascii="Wingdings" w:eastAsia="Times New Roman" w:hAnsi="Wingdings" w:cs="Times New Roman" w:hint="default"/>
        <w:sz w:val="18"/>
      </w:rPr>
    </w:lvl>
    <w:lvl w:ilvl="1" w:tplc="0B482F30">
      <w:numFmt w:val="bullet"/>
      <w:lvlText w:val="-"/>
      <w:lvlJc w:val="left"/>
      <w:pPr>
        <w:tabs>
          <w:tab w:val="num" w:pos="1575"/>
        </w:tabs>
        <w:ind w:left="1575" w:hanging="360"/>
      </w:pPr>
      <w:rPr>
        <w:rFonts w:ascii="Arial" w:eastAsia="Times New Roman" w:hAnsi="Arial" w:cs="Arial" w:hint="default"/>
      </w:rPr>
    </w:lvl>
    <w:lvl w:ilvl="2" w:tplc="04180005">
      <w:start w:val="1"/>
      <w:numFmt w:val="bullet"/>
      <w:lvlText w:val=""/>
      <w:lvlJc w:val="left"/>
      <w:pPr>
        <w:tabs>
          <w:tab w:val="num" w:pos="2295"/>
        </w:tabs>
        <w:ind w:left="2295" w:hanging="360"/>
      </w:pPr>
      <w:rPr>
        <w:rFonts w:ascii="Wingdings" w:hAnsi="Wingdings" w:hint="default"/>
      </w:rPr>
    </w:lvl>
    <w:lvl w:ilvl="3" w:tplc="04180001">
      <w:start w:val="1"/>
      <w:numFmt w:val="bullet"/>
      <w:lvlText w:val=""/>
      <w:lvlJc w:val="left"/>
      <w:pPr>
        <w:tabs>
          <w:tab w:val="num" w:pos="3015"/>
        </w:tabs>
        <w:ind w:left="3015" w:hanging="360"/>
      </w:pPr>
      <w:rPr>
        <w:rFonts w:ascii="Symbol" w:hAnsi="Symbol" w:hint="default"/>
      </w:rPr>
    </w:lvl>
    <w:lvl w:ilvl="4" w:tplc="04180003">
      <w:start w:val="1"/>
      <w:numFmt w:val="bullet"/>
      <w:lvlText w:val="o"/>
      <w:lvlJc w:val="left"/>
      <w:pPr>
        <w:tabs>
          <w:tab w:val="num" w:pos="3735"/>
        </w:tabs>
        <w:ind w:left="3735" w:hanging="360"/>
      </w:pPr>
      <w:rPr>
        <w:rFonts w:ascii="Courier New" w:hAnsi="Courier New" w:cs="Courier New" w:hint="default"/>
      </w:rPr>
    </w:lvl>
    <w:lvl w:ilvl="5" w:tplc="04180005">
      <w:start w:val="1"/>
      <w:numFmt w:val="bullet"/>
      <w:lvlText w:val=""/>
      <w:lvlJc w:val="left"/>
      <w:pPr>
        <w:tabs>
          <w:tab w:val="num" w:pos="4455"/>
        </w:tabs>
        <w:ind w:left="4455" w:hanging="360"/>
      </w:pPr>
      <w:rPr>
        <w:rFonts w:ascii="Wingdings" w:hAnsi="Wingdings" w:hint="default"/>
      </w:rPr>
    </w:lvl>
    <w:lvl w:ilvl="6" w:tplc="04180001">
      <w:start w:val="1"/>
      <w:numFmt w:val="bullet"/>
      <w:lvlText w:val=""/>
      <w:lvlJc w:val="left"/>
      <w:pPr>
        <w:tabs>
          <w:tab w:val="num" w:pos="5175"/>
        </w:tabs>
        <w:ind w:left="5175" w:hanging="360"/>
      </w:pPr>
      <w:rPr>
        <w:rFonts w:ascii="Symbol" w:hAnsi="Symbol" w:hint="default"/>
      </w:rPr>
    </w:lvl>
    <w:lvl w:ilvl="7" w:tplc="04180003">
      <w:start w:val="1"/>
      <w:numFmt w:val="bullet"/>
      <w:lvlText w:val="o"/>
      <w:lvlJc w:val="left"/>
      <w:pPr>
        <w:tabs>
          <w:tab w:val="num" w:pos="5895"/>
        </w:tabs>
        <w:ind w:left="5895" w:hanging="360"/>
      </w:pPr>
      <w:rPr>
        <w:rFonts w:ascii="Courier New" w:hAnsi="Courier New" w:cs="Courier New" w:hint="default"/>
      </w:rPr>
    </w:lvl>
    <w:lvl w:ilvl="8" w:tplc="04180005">
      <w:start w:val="1"/>
      <w:numFmt w:val="bullet"/>
      <w:lvlText w:val=""/>
      <w:lvlJc w:val="left"/>
      <w:pPr>
        <w:tabs>
          <w:tab w:val="num" w:pos="6615"/>
        </w:tabs>
        <w:ind w:left="661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EF"/>
    <w:rsid w:val="00002DD0"/>
    <w:rsid w:val="0001429E"/>
    <w:rsid w:val="00014E88"/>
    <w:rsid w:val="00016414"/>
    <w:rsid w:val="00020D05"/>
    <w:rsid w:val="0002571E"/>
    <w:rsid w:val="0002738A"/>
    <w:rsid w:val="0002768B"/>
    <w:rsid w:val="000309EF"/>
    <w:rsid w:val="00057462"/>
    <w:rsid w:val="00060613"/>
    <w:rsid w:val="000643D9"/>
    <w:rsid w:val="00064B58"/>
    <w:rsid w:val="00066B54"/>
    <w:rsid w:val="00067902"/>
    <w:rsid w:val="000720D8"/>
    <w:rsid w:val="000738E3"/>
    <w:rsid w:val="00076ED4"/>
    <w:rsid w:val="00082189"/>
    <w:rsid w:val="00082C43"/>
    <w:rsid w:val="0009538D"/>
    <w:rsid w:val="000B05B1"/>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7C85"/>
    <w:rsid w:val="00182195"/>
    <w:rsid w:val="001826D5"/>
    <w:rsid w:val="00184A40"/>
    <w:rsid w:val="00192CA4"/>
    <w:rsid w:val="00194670"/>
    <w:rsid w:val="00195CEF"/>
    <w:rsid w:val="001978CA"/>
    <w:rsid w:val="001A753D"/>
    <w:rsid w:val="001B6411"/>
    <w:rsid w:val="001C5CD2"/>
    <w:rsid w:val="001D1592"/>
    <w:rsid w:val="001D2054"/>
    <w:rsid w:val="001E3676"/>
    <w:rsid w:val="001F5760"/>
    <w:rsid w:val="002016FB"/>
    <w:rsid w:val="00205659"/>
    <w:rsid w:val="002063AC"/>
    <w:rsid w:val="002118F0"/>
    <w:rsid w:val="00216B06"/>
    <w:rsid w:val="00224674"/>
    <w:rsid w:val="0022729E"/>
    <w:rsid w:val="00240A26"/>
    <w:rsid w:val="00251D72"/>
    <w:rsid w:val="0025345B"/>
    <w:rsid w:val="00263C81"/>
    <w:rsid w:val="0026400F"/>
    <w:rsid w:val="002762F7"/>
    <w:rsid w:val="00276B8F"/>
    <w:rsid w:val="00284E7E"/>
    <w:rsid w:val="00285B61"/>
    <w:rsid w:val="0029177A"/>
    <w:rsid w:val="002B0072"/>
    <w:rsid w:val="002B761E"/>
    <w:rsid w:val="002B7EEE"/>
    <w:rsid w:val="002C26DB"/>
    <w:rsid w:val="002C5222"/>
    <w:rsid w:val="002D5E78"/>
    <w:rsid w:val="002D65F1"/>
    <w:rsid w:val="002E0289"/>
    <w:rsid w:val="002F734B"/>
    <w:rsid w:val="0031277A"/>
    <w:rsid w:val="00313F79"/>
    <w:rsid w:val="00314562"/>
    <w:rsid w:val="0031793B"/>
    <w:rsid w:val="00324AC8"/>
    <w:rsid w:val="00332083"/>
    <w:rsid w:val="003416F8"/>
    <w:rsid w:val="00352C76"/>
    <w:rsid w:val="00357D55"/>
    <w:rsid w:val="00357EB4"/>
    <w:rsid w:val="00372454"/>
    <w:rsid w:val="0037695E"/>
    <w:rsid w:val="00383849"/>
    <w:rsid w:val="003C6353"/>
    <w:rsid w:val="003C6D6C"/>
    <w:rsid w:val="003C7DE1"/>
    <w:rsid w:val="003D0EFC"/>
    <w:rsid w:val="003D3A49"/>
    <w:rsid w:val="003D6373"/>
    <w:rsid w:val="003E0D2E"/>
    <w:rsid w:val="003E5B8F"/>
    <w:rsid w:val="003F7F15"/>
    <w:rsid w:val="004033DF"/>
    <w:rsid w:val="00405924"/>
    <w:rsid w:val="00406199"/>
    <w:rsid w:val="00416C86"/>
    <w:rsid w:val="00424B93"/>
    <w:rsid w:val="0042531F"/>
    <w:rsid w:val="00430114"/>
    <w:rsid w:val="004350AE"/>
    <w:rsid w:val="00441CBB"/>
    <w:rsid w:val="004575AE"/>
    <w:rsid w:val="004626CE"/>
    <w:rsid w:val="00472B9C"/>
    <w:rsid w:val="00486950"/>
    <w:rsid w:val="004869B8"/>
    <w:rsid w:val="004873F1"/>
    <w:rsid w:val="00487709"/>
    <w:rsid w:val="00493EDE"/>
    <w:rsid w:val="00494291"/>
    <w:rsid w:val="00496BF3"/>
    <w:rsid w:val="004A0364"/>
    <w:rsid w:val="004A0B31"/>
    <w:rsid w:val="004A16BC"/>
    <w:rsid w:val="004B6272"/>
    <w:rsid w:val="004C0EC7"/>
    <w:rsid w:val="004C37C1"/>
    <w:rsid w:val="004D2F59"/>
    <w:rsid w:val="004D433E"/>
    <w:rsid w:val="004E6C80"/>
    <w:rsid w:val="004F5310"/>
    <w:rsid w:val="00501307"/>
    <w:rsid w:val="00503E44"/>
    <w:rsid w:val="00504BA0"/>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45FB"/>
    <w:rsid w:val="005E61A0"/>
    <w:rsid w:val="005F201D"/>
    <w:rsid w:val="00607893"/>
    <w:rsid w:val="006103CB"/>
    <w:rsid w:val="006155E6"/>
    <w:rsid w:val="00624DFE"/>
    <w:rsid w:val="00633E47"/>
    <w:rsid w:val="0063540B"/>
    <w:rsid w:val="0063654C"/>
    <w:rsid w:val="00640E4E"/>
    <w:rsid w:val="006514C7"/>
    <w:rsid w:val="00653E4C"/>
    <w:rsid w:val="00655C3D"/>
    <w:rsid w:val="0067101E"/>
    <w:rsid w:val="006723B7"/>
    <w:rsid w:val="0067352E"/>
    <w:rsid w:val="00673A45"/>
    <w:rsid w:val="0068025E"/>
    <w:rsid w:val="0068031B"/>
    <w:rsid w:val="0068387E"/>
    <w:rsid w:val="00691D1E"/>
    <w:rsid w:val="006937E3"/>
    <w:rsid w:val="00694D4B"/>
    <w:rsid w:val="006A1822"/>
    <w:rsid w:val="006A1C80"/>
    <w:rsid w:val="006A41DA"/>
    <w:rsid w:val="006A7E39"/>
    <w:rsid w:val="006B0DBA"/>
    <w:rsid w:val="006B3B58"/>
    <w:rsid w:val="006B4ED0"/>
    <w:rsid w:val="006B5868"/>
    <w:rsid w:val="006C4648"/>
    <w:rsid w:val="006D1904"/>
    <w:rsid w:val="006D28A8"/>
    <w:rsid w:val="006D4F1B"/>
    <w:rsid w:val="006D653E"/>
    <w:rsid w:val="006E2C29"/>
    <w:rsid w:val="006F36A7"/>
    <w:rsid w:val="006F6D5D"/>
    <w:rsid w:val="007037E7"/>
    <w:rsid w:val="00706F7F"/>
    <w:rsid w:val="007105A0"/>
    <w:rsid w:val="00714726"/>
    <w:rsid w:val="00732DC5"/>
    <w:rsid w:val="00741423"/>
    <w:rsid w:val="007617D3"/>
    <w:rsid w:val="00764D41"/>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2164"/>
    <w:rsid w:val="0080124F"/>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705E5"/>
    <w:rsid w:val="00876B01"/>
    <w:rsid w:val="00880853"/>
    <w:rsid w:val="00881ED5"/>
    <w:rsid w:val="00881F6C"/>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74A46"/>
    <w:rsid w:val="009824D6"/>
    <w:rsid w:val="00985AE8"/>
    <w:rsid w:val="009904A2"/>
    <w:rsid w:val="00990562"/>
    <w:rsid w:val="0099563E"/>
    <w:rsid w:val="009A2249"/>
    <w:rsid w:val="009A582D"/>
    <w:rsid w:val="009B069E"/>
    <w:rsid w:val="009B6D5B"/>
    <w:rsid w:val="009B7C2F"/>
    <w:rsid w:val="009C0C76"/>
    <w:rsid w:val="009E3801"/>
    <w:rsid w:val="009F2C37"/>
    <w:rsid w:val="00A01C09"/>
    <w:rsid w:val="00A16A95"/>
    <w:rsid w:val="00A36FA5"/>
    <w:rsid w:val="00A400F5"/>
    <w:rsid w:val="00A401C2"/>
    <w:rsid w:val="00A53194"/>
    <w:rsid w:val="00A5431F"/>
    <w:rsid w:val="00A55385"/>
    <w:rsid w:val="00A55745"/>
    <w:rsid w:val="00A623D0"/>
    <w:rsid w:val="00A655AF"/>
    <w:rsid w:val="00A9691C"/>
    <w:rsid w:val="00AA4AFB"/>
    <w:rsid w:val="00AA6BBF"/>
    <w:rsid w:val="00AA6F67"/>
    <w:rsid w:val="00AA7024"/>
    <w:rsid w:val="00AB578A"/>
    <w:rsid w:val="00AB751D"/>
    <w:rsid w:val="00AC20D1"/>
    <w:rsid w:val="00AC24E1"/>
    <w:rsid w:val="00AC74E9"/>
    <w:rsid w:val="00AD034A"/>
    <w:rsid w:val="00AE5F3F"/>
    <w:rsid w:val="00AE79FC"/>
    <w:rsid w:val="00AF127B"/>
    <w:rsid w:val="00B010CD"/>
    <w:rsid w:val="00B04A69"/>
    <w:rsid w:val="00B10F28"/>
    <w:rsid w:val="00B1550A"/>
    <w:rsid w:val="00B22608"/>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7547F"/>
    <w:rsid w:val="00C77C6F"/>
    <w:rsid w:val="00C80622"/>
    <w:rsid w:val="00CA4F0D"/>
    <w:rsid w:val="00CB2545"/>
    <w:rsid w:val="00CB25A3"/>
    <w:rsid w:val="00CC0ED6"/>
    <w:rsid w:val="00CD0C7A"/>
    <w:rsid w:val="00CD40A2"/>
    <w:rsid w:val="00CD6325"/>
    <w:rsid w:val="00CE2C31"/>
    <w:rsid w:val="00D01F50"/>
    <w:rsid w:val="00D10AA2"/>
    <w:rsid w:val="00D1343E"/>
    <w:rsid w:val="00D14411"/>
    <w:rsid w:val="00D15092"/>
    <w:rsid w:val="00D22E21"/>
    <w:rsid w:val="00D233A5"/>
    <w:rsid w:val="00D279A0"/>
    <w:rsid w:val="00D3089A"/>
    <w:rsid w:val="00D30CDF"/>
    <w:rsid w:val="00D443FE"/>
    <w:rsid w:val="00D455E7"/>
    <w:rsid w:val="00D55E77"/>
    <w:rsid w:val="00D818F8"/>
    <w:rsid w:val="00D81976"/>
    <w:rsid w:val="00D85093"/>
    <w:rsid w:val="00D87B8F"/>
    <w:rsid w:val="00D91F64"/>
    <w:rsid w:val="00D93A96"/>
    <w:rsid w:val="00DA0EEC"/>
    <w:rsid w:val="00DA2936"/>
    <w:rsid w:val="00DA31DC"/>
    <w:rsid w:val="00DA3236"/>
    <w:rsid w:val="00DA3DD1"/>
    <w:rsid w:val="00DA5E61"/>
    <w:rsid w:val="00DB402C"/>
    <w:rsid w:val="00DB4442"/>
    <w:rsid w:val="00DB60F1"/>
    <w:rsid w:val="00DC47C0"/>
    <w:rsid w:val="00DC559A"/>
    <w:rsid w:val="00DD6098"/>
    <w:rsid w:val="00DD60C6"/>
    <w:rsid w:val="00DE00A3"/>
    <w:rsid w:val="00DE00AC"/>
    <w:rsid w:val="00DE2775"/>
    <w:rsid w:val="00DE7C47"/>
    <w:rsid w:val="00DE7F9B"/>
    <w:rsid w:val="00DF1B27"/>
    <w:rsid w:val="00E02A51"/>
    <w:rsid w:val="00E1344C"/>
    <w:rsid w:val="00E23DE3"/>
    <w:rsid w:val="00E302F7"/>
    <w:rsid w:val="00E32795"/>
    <w:rsid w:val="00E36B2C"/>
    <w:rsid w:val="00E41AEB"/>
    <w:rsid w:val="00E42677"/>
    <w:rsid w:val="00E42700"/>
    <w:rsid w:val="00E46D9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32F84"/>
    <w:rsid w:val="00F51F77"/>
    <w:rsid w:val="00F72418"/>
    <w:rsid w:val="00F85790"/>
    <w:rsid w:val="00FA78FA"/>
    <w:rsid w:val="00FB31D5"/>
    <w:rsid w:val="00FC5CFF"/>
    <w:rsid w:val="00FC6DB7"/>
    <w:rsid w:val="00FD08D5"/>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A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semiHidden/>
    <w:unhideWhenUsed/>
    <w:rsid w:val="006D28A8"/>
    <w:pPr>
      <w:spacing w:after="120" w:line="480" w:lineRule="auto"/>
      <w:ind w:left="283"/>
    </w:pPr>
  </w:style>
  <w:style w:type="character" w:customStyle="1" w:styleId="Indentcorptext2Caracter">
    <w:name w:val="Indent corp text 2 Caracter"/>
    <w:basedOn w:val="Fontdeparagrafimplicit"/>
    <w:link w:val="Indentcorptext2"/>
    <w:semiHidden/>
    <w:rsid w:val="006D28A8"/>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locked/>
    <w:rsid w:val="006D28A8"/>
    <w:rPr>
      <w:lang w:val="en-US"/>
    </w:rPr>
  </w:style>
  <w:style w:type="paragraph" w:styleId="Listparagraf">
    <w:name w:val="List Paragraph"/>
    <w:aliases w:val="body 2,List Paragraph1,Listă paragraf1"/>
    <w:basedOn w:val="Normal"/>
    <w:link w:val="ListparagrafCaracter"/>
    <w:qFormat/>
    <w:rsid w:val="006D28A8"/>
    <w:pPr>
      <w:ind w:left="720"/>
    </w:pPr>
    <w:rPr>
      <w:rFonts w:asciiTheme="minorHAnsi" w:eastAsiaTheme="minorHAnsi" w:hAnsiTheme="minorHAnsi" w:cstheme="minorBidi"/>
    </w:rPr>
  </w:style>
  <w:style w:type="character" w:customStyle="1" w:styleId="Bodytext">
    <w:name w:val="Body text_"/>
    <w:link w:val="Bodytext1"/>
    <w:locked/>
    <w:rsid w:val="006D28A8"/>
    <w:rPr>
      <w:rFonts w:ascii="Arial" w:hAnsi="Arial" w:cs="Arial"/>
      <w:sz w:val="18"/>
      <w:szCs w:val="18"/>
      <w:shd w:val="clear" w:color="auto" w:fill="FFFFFF"/>
    </w:rPr>
  </w:style>
  <w:style w:type="paragraph" w:customStyle="1" w:styleId="Bodytext1">
    <w:name w:val="Body text1"/>
    <w:basedOn w:val="Normal"/>
    <w:link w:val="Bodytext"/>
    <w:rsid w:val="006D28A8"/>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D28A8"/>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A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semiHidden/>
    <w:unhideWhenUsed/>
    <w:rsid w:val="006D28A8"/>
    <w:pPr>
      <w:spacing w:after="120" w:line="480" w:lineRule="auto"/>
      <w:ind w:left="283"/>
    </w:pPr>
  </w:style>
  <w:style w:type="character" w:customStyle="1" w:styleId="Indentcorptext2Caracter">
    <w:name w:val="Indent corp text 2 Caracter"/>
    <w:basedOn w:val="Fontdeparagrafimplicit"/>
    <w:link w:val="Indentcorptext2"/>
    <w:semiHidden/>
    <w:rsid w:val="006D28A8"/>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locked/>
    <w:rsid w:val="006D28A8"/>
    <w:rPr>
      <w:lang w:val="en-US"/>
    </w:rPr>
  </w:style>
  <w:style w:type="paragraph" w:styleId="Listparagraf">
    <w:name w:val="List Paragraph"/>
    <w:aliases w:val="body 2,List Paragraph1,Listă paragraf1"/>
    <w:basedOn w:val="Normal"/>
    <w:link w:val="ListparagrafCaracter"/>
    <w:qFormat/>
    <w:rsid w:val="006D28A8"/>
    <w:pPr>
      <w:ind w:left="720"/>
    </w:pPr>
    <w:rPr>
      <w:rFonts w:asciiTheme="minorHAnsi" w:eastAsiaTheme="minorHAnsi" w:hAnsiTheme="minorHAnsi" w:cstheme="minorBidi"/>
    </w:rPr>
  </w:style>
  <w:style w:type="character" w:customStyle="1" w:styleId="Bodytext">
    <w:name w:val="Body text_"/>
    <w:link w:val="Bodytext1"/>
    <w:locked/>
    <w:rsid w:val="006D28A8"/>
    <w:rPr>
      <w:rFonts w:ascii="Arial" w:hAnsi="Arial" w:cs="Arial"/>
      <w:sz w:val="18"/>
      <w:szCs w:val="18"/>
      <w:shd w:val="clear" w:color="auto" w:fill="FFFFFF"/>
    </w:rPr>
  </w:style>
  <w:style w:type="paragraph" w:customStyle="1" w:styleId="Bodytext1">
    <w:name w:val="Body text1"/>
    <w:basedOn w:val="Normal"/>
    <w:link w:val="Bodytext"/>
    <w:rsid w:val="006D28A8"/>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D28A8"/>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13010</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2018-05-03T08:25:00Z</cp:lastPrinted>
  <dcterms:created xsi:type="dcterms:W3CDTF">2018-05-03T08:24:00Z</dcterms:created>
  <dcterms:modified xsi:type="dcterms:W3CDTF">2018-05-03T08:25:00Z</dcterms:modified>
</cp:coreProperties>
</file>