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37" w:rsidRDefault="00097E37" w:rsidP="00097E37">
      <w:pPr>
        <w:spacing w:after="0" w:line="240" w:lineRule="auto"/>
        <w:jc w:val="center"/>
        <w:rPr>
          <w:rFonts w:ascii="Times New Roman" w:hAnsi="Times New Roman"/>
          <w:b/>
          <w:sz w:val="24"/>
          <w:szCs w:val="24"/>
          <w:lang w:val="ro-RO"/>
        </w:rPr>
      </w:pPr>
      <w:r>
        <w:rPr>
          <w:rFonts w:ascii="Times New Roman" w:hAnsi="Times New Roman"/>
          <w:b/>
          <w:sz w:val="24"/>
          <w:szCs w:val="24"/>
          <w:lang w:val="ro-RO"/>
        </w:rPr>
        <w:t>PROIECTUL DECIZIE ETAPEI DE ÎNCADRARE</w:t>
      </w:r>
    </w:p>
    <w:p w:rsidR="00097E37" w:rsidRDefault="00097E37" w:rsidP="00097E37">
      <w:pPr>
        <w:spacing w:after="0" w:line="240" w:lineRule="auto"/>
        <w:jc w:val="center"/>
        <w:rPr>
          <w:rFonts w:ascii="Times New Roman" w:hAnsi="Times New Roman"/>
          <w:b/>
          <w:color w:val="FF0000"/>
          <w:sz w:val="24"/>
          <w:szCs w:val="24"/>
          <w:lang w:val="ro-RO"/>
        </w:rPr>
      </w:pPr>
    </w:p>
    <w:p w:rsidR="00097E37" w:rsidRDefault="00097E37" w:rsidP="00097E37">
      <w:pPr>
        <w:spacing w:after="0" w:line="240" w:lineRule="auto"/>
        <w:rPr>
          <w:rFonts w:ascii="Times New Roman" w:hAnsi="Times New Roman"/>
          <w:color w:val="FF0000"/>
          <w:sz w:val="24"/>
          <w:szCs w:val="24"/>
          <w:lang w:val="ro-RO"/>
        </w:rPr>
      </w:pPr>
      <w:r>
        <w:rPr>
          <w:rFonts w:ascii="Times New Roman" w:hAnsi="Times New Roman"/>
          <w:color w:val="FF0000"/>
          <w:sz w:val="24"/>
          <w:szCs w:val="24"/>
          <w:lang w:val="ro-RO"/>
        </w:rPr>
        <w:t xml:space="preserve">                                          </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Nr.</w:t>
      </w:r>
      <w:r>
        <w:rPr>
          <w:rFonts w:ascii="Times New Roman" w:hAnsi="Times New Roman"/>
          <w:color w:val="FF0000"/>
          <w:sz w:val="24"/>
          <w:szCs w:val="24"/>
          <w:lang w:val="ro-RO"/>
        </w:rPr>
        <w:t xml:space="preserve"> </w:t>
      </w:r>
      <w:r>
        <w:rPr>
          <w:rFonts w:ascii="Times New Roman" w:hAnsi="Times New Roman"/>
          <w:sz w:val="24"/>
          <w:szCs w:val="24"/>
          <w:lang w:val="ro-RO"/>
        </w:rPr>
        <w:t>4210 din</w:t>
      </w:r>
      <w:r>
        <w:rPr>
          <w:rFonts w:ascii="Times New Roman" w:hAnsi="Times New Roman"/>
          <w:color w:val="FF0000"/>
          <w:sz w:val="24"/>
          <w:szCs w:val="24"/>
          <w:lang w:val="ro-RO"/>
        </w:rPr>
        <w:t xml:space="preserve"> </w:t>
      </w:r>
      <w:r>
        <w:rPr>
          <w:rFonts w:ascii="Times New Roman" w:hAnsi="Times New Roman"/>
          <w:sz w:val="24"/>
          <w:szCs w:val="24"/>
          <w:lang w:val="ro-RO"/>
        </w:rPr>
        <w:t>02.07.2018</w:t>
      </w:r>
    </w:p>
    <w:p w:rsidR="00097E37" w:rsidRDefault="00097E37" w:rsidP="00097E37">
      <w:pPr>
        <w:spacing w:after="0" w:line="240" w:lineRule="auto"/>
        <w:rPr>
          <w:rFonts w:ascii="Times New Roman" w:hAnsi="Times New Roman"/>
          <w:color w:val="FF0000"/>
          <w:sz w:val="24"/>
          <w:szCs w:val="24"/>
          <w:lang w:val="ro-RO"/>
        </w:rPr>
      </w:pPr>
    </w:p>
    <w:p w:rsidR="00097E37" w:rsidRDefault="00097E37" w:rsidP="00097E37">
      <w:pPr>
        <w:spacing w:after="0" w:line="240" w:lineRule="auto"/>
        <w:rPr>
          <w:rFonts w:ascii="Times New Roman" w:hAnsi="Times New Roman"/>
          <w:color w:val="FF0000"/>
          <w:sz w:val="24"/>
          <w:szCs w:val="24"/>
          <w:lang w:val="ro-RO"/>
        </w:rPr>
      </w:pPr>
      <w:r>
        <w:rPr>
          <w:rFonts w:ascii="Times New Roman" w:hAnsi="Times New Roman"/>
          <w:color w:val="FF0000"/>
          <w:sz w:val="24"/>
          <w:szCs w:val="24"/>
          <w:lang w:val="ro-RO"/>
        </w:rPr>
        <w:t xml:space="preserve">                                          </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Ca urmare a solicitării de emitere a acordului de mediu adresate de</w:t>
      </w:r>
      <w:r>
        <w:rPr>
          <w:rFonts w:ascii="Times New Roman" w:hAnsi="Times New Roman"/>
          <w:color w:val="FF0000"/>
          <w:sz w:val="24"/>
          <w:szCs w:val="24"/>
          <w:lang w:val="ro-RO"/>
        </w:rPr>
        <w:t xml:space="preserve">  </w:t>
      </w:r>
      <w:r>
        <w:rPr>
          <w:rFonts w:ascii="Times New Roman" w:hAnsi="Times New Roman"/>
          <w:sz w:val="24"/>
          <w:szCs w:val="24"/>
          <w:lang w:val="ro-RO" w:eastAsia="ro-RO"/>
        </w:rPr>
        <w:t>S.C. LEGUME FRES NECULA S.R.L.</w:t>
      </w:r>
      <w:r>
        <w:rPr>
          <w:rFonts w:ascii="Times New Roman" w:hAnsi="Times New Roman"/>
          <w:b/>
          <w:sz w:val="24"/>
          <w:szCs w:val="24"/>
          <w:lang w:val="ro-RO" w:eastAsia="ro-RO"/>
        </w:rPr>
        <w:t xml:space="preserve">, </w:t>
      </w:r>
      <w:r>
        <w:rPr>
          <w:rFonts w:ascii="Times New Roman" w:hAnsi="Times New Roman"/>
          <w:sz w:val="24"/>
          <w:szCs w:val="24"/>
          <w:lang w:val="ro-RO" w:eastAsia="ro-RO"/>
        </w:rPr>
        <w:t xml:space="preserve">cu sediul în </w:t>
      </w:r>
      <w:proofErr w:type="spellStart"/>
      <w:r>
        <w:rPr>
          <w:rFonts w:ascii="Times New Roman" w:hAnsi="Times New Roman"/>
          <w:sz w:val="24"/>
          <w:szCs w:val="24"/>
          <w:lang w:val="ro-RO" w:eastAsia="ro-RO"/>
        </w:rPr>
        <w:t>com</w:t>
      </w:r>
      <w:proofErr w:type="spellEnd"/>
      <w:r>
        <w:rPr>
          <w:rFonts w:ascii="Times New Roman" w:hAnsi="Times New Roman"/>
          <w:sz w:val="24"/>
          <w:szCs w:val="24"/>
          <w:lang w:val="ro-RO" w:eastAsia="ro-RO"/>
        </w:rPr>
        <w:t xml:space="preserve">. Colibași,  sat </w:t>
      </w:r>
      <w:proofErr w:type="spellStart"/>
      <w:r>
        <w:rPr>
          <w:rFonts w:ascii="Times New Roman" w:hAnsi="Times New Roman"/>
          <w:sz w:val="24"/>
          <w:szCs w:val="24"/>
          <w:lang w:val="ro-RO" w:eastAsia="ro-RO"/>
        </w:rPr>
        <w:t>Cîmpurelu</w:t>
      </w:r>
      <w:proofErr w:type="spellEnd"/>
      <w:r>
        <w:rPr>
          <w:rFonts w:ascii="Times New Roman" w:hAnsi="Times New Roman"/>
          <w:sz w:val="24"/>
          <w:szCs w:val="24"/>
          <w:lang w:val="ro-RO" w:eastAsia="ro-RO"/>
        </w:rPr>
        <w:t>, str. Nisipari, nr. 51,</w:t>
      </w:r>
      <w:r>
        <w:rPr>
          <w:rFonts w:ascii="Times New Roman" w:hAnsi="Times New Roman"/>
          <w:color w:val="FF0000"/>
          <w:sz w:val="24"/>
          <w:szCs w:val="24"/>
          <w:lang w:val="ro-RO" w:eastAsia="ro-RO"/>
        </w:rPr>
        <w:t xml:space="preserve"> </w:t>
      </w:r>
      <w:r>
        <w:rPr>
          <w:rFonts w:ascii="Times New Roman" w:hAnsi="Times New Roman"/>
          <w:sz w:val="24"/>
          <w:szCs w:val="24"/>
          <w:lang w:val="ro-RO" w:eastAsia="ro-RO"/>
        </w:rPr>
        <w:t>jud. Giurgiu</w:t>
      </w:r>
      <w:r>
        <w:rPr>
          <w:rFonts w:ascii="Times New Roman" w:hAnsi="Times New Roman"/>
          <w:sz w:val="24"/>
          <w:szCs w:val="24"/>
          <w:lang w:val="ro-RO"/>
        </w:rPr>
        <w:t xml:space="preserve">  înregistrată la A.P.M. Giurgiu cu nr. 4210 din 31.05.2018,</w:t>
      </w:r>
      <w:r>
        <w:rPr>
          <w:rStyle w:val="Bodytext7pt"/>
          <w:rFonts w:ascii="Times New Roman" w:hAnsi="Times New Roman"/>
          <w:color w:val="FF0000"/>
          <w:sz w:val="24"/>
          <w:szCs w:val="24"/>
          <w:lang w:val="ro-RO" w:eastAsia="ro-RO"/>
        </w:rPr>
        <w:t xml:space="preserve"> </w:t>
      </w:r>
      <w:r>
        <w:rPr>
          <w:rFonts w:ascii="Times New Roman" w:hAnsi="Times New Roman"/>
          <w:sz w:val="24"/>
          <w:szCs w:val="24"/>
          <w:lang w:val="ro-RO"/>
        </w:rPr>
        <w:t>în baza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 APM Giurgiu decide, ca urmare a consultărilor desfăşurate în cadrul şedinţei Comisiei de Analiză Tehnică din data de</w:t>
      </w:r>
      <w:r>
        <w:rPr>
          <w:rFonts w:ascii="Times New Roman" w:hAnsi="Times New Roman"/>
          <w:color w:val="FF0000"/>
          <w:sz w:val="24"/>
          <w:szCs w:val="24"/>
          <w:lang w:val="ro-RO"/>
        </w:rPr>
        <w:t xml:space="preserve"> </w:t>
      </w:r>
      <w:r>
        <w:rPr>
          <w:rFonts w:ascii="Times New Roman" w:hAnsi="Times New Roman"/>
          <w:sz w:val="24"/>
          <w:szCs w:val="24"/>
          <w:lang w:val="ro-RO"/>
        </w:rPr>
        <w:t xml:space="preserve">02.07.2018, că proiectul </w:t>
      </w:r>
      <w:r>
        <w:rPr>
          <w:rFonts w:ascii="Times New Roman" w:hAnsi="Times New Roman"/>
          <w:b/>
          <w:sz w:val="24"/>
          <w:szCs w:val="24"/>
          <w:lang w:val="ro-RO"/>
        </w:rPr>
        <w:t>„</w:t>
      </w:r>
      <w:r>
        <w:rPr>
          <w:rFonts w:ascii="Times New Roman" w:hAnsi="Times New Roman"/>
          <w:sz w:val="24"/>
          <w:szCs w:val="24"/>
          <w:lang w:val="ro-RO" w:eastAsia="ro-RO"/>
        </w:rPr>
        <w:t xml:space="preserve">Hală sortare și depozitare legume fructe și preparate murături”, </w:t>
      </w:r>
      <w:r>
        <w:rPr>
          <w:rFonts w:ascii="Times New Roman" w:hAnsi="Times New Roman"/>
          <w:b/>
          <w:sz w:val="24"/>
          <w:szCs w:val="24"/>
          <w:lang w:val="ro-RO" w:eastAsia="ro-RO"/>
        </w:rPr>
        <w:t xml:space="preserve">propus a se realiza în </w:t>
      </w:r>
      <w:proofErr w:type="spellStart"/>
      <w:r>
        <w:rPr>
          <w:rFonts w:ascii="Times New Roman" w:hAnsi="Times New Roman"/>
          <w:bCs/>
          <w:sz w:val="24"/>
          <w:szCs w:val="24"/>
          <w:lang w:val="ro-RO" w:eastAsia="ro-RO"/>
        </w:rPr>
        <w:t>com</w:t>
      </w:r>
      <w:proofErr w:type="spellEnd"/>
      <w:r>
        <w:rPr>
          <w:rFonts w:ascii="Times New Roman" w:hAnsi="Times New Roman"/>
          <w:bCs/>
          <w:sz w:val="24"/>
          <w:szCs w:val="24"/>
          <w:lang w:val="ro-RO" w:eastAsia="ro-RO"/>
        </w:rPr>
        <w:t xml:space="preserve">. Colibași, str. </w:t>
      </w:r>
      <w:proofErr w:type="spellStart"/>
      <w:r>
        <w:rPr>
          <w:rFonts w:ascii="Times New Roman" w:hAnsi="Times New Roman"/>
          <w:bCs/>
          <w:sz w:val="24"/>
          <w:szCs w:val="24"/>
          <w:lang w:val="ro-RO" w:eastAsia="ro-RO"/>
        </w:rPr>
        <w:t>Nisiparu</w:t>
      </w:r>
      <w:proofErr w:type="spellEnd"/>
      <w:r>
        <w:rPr>
          <w:rFonts w:ascii="Times New Roman" w:hAnsi="Times New Roman"/>
          <w:bCs/>
          <w:sz w:val="24"/>
          <w:szCs w:val="24"/>
          <w:lang w:val="ro-RO" w:eastAsia="ro-RO"/>
        </w:rPr>
        <w:t>, nr. 51, jud. Giurgiu</w:t>
      </w:r>
      <w:r>
        <w:rPr>
          <w:rFonts w:ascii="Times New Roman" w:hAnsi="Times New Roman"/>
          <w:sz w:val="24"/>
          <w:szCs w:val="24"/>
          <w:lang w:val="ro-RO"/>
        </w:rPr>
        <w:t>, nu se supune evaluării impactului asupra mediului şi nu se supune evaluării adecvate.</w:t>
      </w:r>
    </w:p>
    <w:p w:rsidR="00097E37" w:rsidRDefault="00097E37" w:rsidP="00097E37">
      <w:pPr>
        <w:spacing w:after="0" w:line="240" w:lineRule="auto"/>
        <w:rPr>
          <w:rFonts w:ascii="Times New Roman" w:hAnsi="Times New Roman"/>
          <w:color w:val="FF0000"/>
          <w:sz w:val="24"/>
          <w:szCs w:val="24"/>
          <w:lang w:val="ro-RO"/>
        </w:rPr>
      </w:pPr>
    </w:p>
    <w:p w:rsidR="00097E37" w:rsidRDefault="00097E37" w:rsidP="00097E37">
      <w:pPr>
        <w:spacing w:after="0" w:line="240" w:lineRule="auto"/>
        <w:rPr>
          <w:rFonts w:ascii="Times New Roman" w:hAnsi="Times New Roman"/>
          <w:b/>
          <w:sz w:val="24"/>
          <w:szCs w:val="24"/>
          <w:lang w:val="ro-RO"/>
        </w:rPr>
      </w:pPr>
      <w:r>
        <w:rPr>
          <w:rFonts w:ascii="Times New Roman" w:hAnsi="Times New Roman"/>
          <w:sz w:val="24"/>
          <w:szCs w:val="24"/>
          <w:lang w:val="ro-RO"/>
        </w:rPr>
        <w:t xml:space="preserve"> </w:t>
      </w:r>
      <w:r>
        <w:rPr>
          <w:rFonts w:ascii="Times New Roman" w:hAnsi="Times New Roman"/>
          <w:b/>
          <w:sz w:val="24"/>
          <w:szCs w:val="24"/>
          <w:lang w:val="ro-RO"/>
        </w:rPr>
        <w:t xml:space="preserve">Justificarea prezentei decizii: </w:t>
      </w:r>
    </w:p>
    <w:p w:rsidR="00097E37" w:rsidRDefault="00097E37" w:rsidP="00097E37">
      <w:pPr>
        <w:spacing w:after="0" w:line="240" w:lineRule="auto"/>
        <w:rPr>
          <w:rFonts w:ascii="Times New Roman" w:hAnsi="Times New Roman"/>
          <w:sz w:val="24"/>
          <w:szCs w:val="24"/>
          <w:lang w:val="ro-RO"/>
        </w:rPr>
      </w:pPr>
      <w:r>
        <w:rPr>
          <w:rFonts w:ascii="Times New Roman" w:hAnsi="Times New Roman"/>
          <w:b/>
          <w:sz w:val="24"/>
          <w:szCs w:val="24"/>
          <w:lang w:val="ro-RO"/>
        </w:rPr>
        <w:t>I</w:t>
      </w:r>
      <w:r>
        <w:rPr>
          <w:rFonts w:ascii="Times New Roman" w:hAnsi="Times New Roman"/>
          <w:sz w:val="24"/>
          <w:szCs w:val="24"/>
          <w:lang w:val="ro-RO"/>
        </w:rPr>
        <w:t>.   Motivele care au stat la baza luării deciziei etapei de încadrare în procedura de evaluare a impactului asupra mediului sunt următoarele:</w:t>
      </w:r>
    </w:p>
    <w:p w:rsidR="00097E37" w:rsidRDefault="00097E37" w:rsidP="00097E37">
      <w:pPr>
        <w:spacing w:after="0" w:line="240" w:lineRule="auto"/>
        <w:rPr>
          <w:rFonts w:ascii="Times New Roman" w:hAnsi="Times New Roman"/>
          <w:b/>
          <w:sz w:val="24"/>
          <w:szCs w:val="24"/>
          <w:lang w:val="ro-RO"/>
        </w:rPr>
      </w:pPr>
      <w:r>
        <w:rPr>
          <w:rFonts w:ascii="Times New Roman" w:hAnsi="Times New Roman"/>
          <w:sz w:val="24"/>
          <w:szCs w:val="24"/>
          <w:lang w:val="ro-RO"/>
        </w:rPr>
        <w:t xml:space="preserve">     a) proiectul se încadrează în prevederile Hotărârii Guvernului nr. 445/2009, anexa nr. 2,</w:t>
      </w:r>
      <w:r>
        <w:rPr>
          <w:rFonts w:ascii="Times New Roman" w:hAnsi="Times New Roman"/>
          <w:color w:val="FF0000"/>
          <w:sz w:val="24"/>
          <w:szCs w:val="24"/>
          <w:lang w:val="ro-RO"/>
        </w:rPr>
        <w:t xml:space="preserve"> </w:t>
      </w:r>
      <w:r>
        <w:rPr>
          <w:rFonts w:ascii="Times New Roman" w:hAnsi="Times New Roman"/>
          <w:sz w:val="24"/>
          <w:szCs w:val="24"/>
          <w:lang w:val="ro-RO"/>
        </w:rPr>
        <w:t>punctul 10b);</w:t>
      </w:r>
      <w:r>
        <w:rPr>
          <w:rFonts w:ascii="Times New Roman" w:hAnsi="Times New Roman"/>
          <w:b/>
          <w:sz w:val="24"/>
          <w:szCs w:val="24"/>
          <w:lang w:val="ro-RO"/>
        </w:rPr>
        <w:t xml:space="preserve"> </w:t>
      </w:r>
    </w:p>
    <w:p w:rsidR="00097E37" w:rsidRDefault="00097E37" w:rsidP="00097E37">
      <w:pPr>
        <w:numPr>
          <w:ilvl w:val="0"/>
          <w:numId w:val="1"/>
        </w:numPr>
        <w:spacing w:after="0" w:line="240" w:lineRule="auto"/>
        <w:ind w:left="270"/>
        <w:rPr>
          <w:rFonts w:ascii="Times New Roman" w:hAnsi="Times New Roman"/>
          <w:b/>
          <w:sz w:val="24"/>
          <w:szCs w:val="24"/>
          <w:lang w:val="ro-RO"/>
        </w:rPr>
      </w:pPr>
      <w:r>
        <w:rPr>
          <w:rFonts w:ascii="Times New Roman" w:hAnsi="Times New Roman"/>
          <w:b/>
          <w:sz w:val="24"/>
          <w:szCs w:val="24"/>
          <w:lang w:val="ro-RO"/>
        </w:rPr>
        <w:t>Caracteristicile proiectului</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I. Motivele care au stat la baza luării deciziei etapei de încadrare în procedura de evaluare a impactului asupra mediului sunt următoarele:</w:t>
      </w:r>
    </w:p>
    <w:p w:rsidR="00097E37" w:rsidRDefault="00097E37" w:rsidP="00097E37">
      <w:pPr>
        <w:pStyle w:val="Bodytext1"/>
        <w:shd w:val="clear" w:color="auto" w:fill="auto"/>
        <w:tabs>
          <w:tab w:val="left" w:pos="770"/>
          <w:tab w:val="left" w:leader="dot" w:pos="8680"/>
          <w:tab w:val="left" w:leader="dot" w:pos="9448"/>
        </w:tabs>
        <w:spacing w:before="0" w:after="0" w:line="240" w:lineRule="auto"/>
        <w:ind w:firstLine="0"/>
        <w:jc w:val="both"/>
        <w:rPr>
          <w:rFonts w:ascii="Times New Roman" w:hAnsi="Times New Roman" w:cs="Times New Roman"/>
          <w:b/>
          <w:sz w:val="24"/>
          <w:szCs w:val="24"/>
          <w:u w:val="single"/>
        </w:rPr>
      </w:pPr>
      <w:r>
        <w:rPr>
          <w:rFonts w:ascii="Times New Roman" w:hAnsi="Times New Roman" w:cs="Times New Roman"/>
          <w:color w:val="FF0000"/>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u w:val="single"/>
        </w:rPr>
        <w:t>Caracteristicile proiectului</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 Suprafața totală a terenului pe care se va amplasa proiectul este de 3875 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Pe teren există două locuințe parter, C1 si C2, cu suprafața totală construită/desfășurată de 230,00mp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Beneficiarul dorește construirea a două hale pentru depozitarea și sortarea legumelor și fructelor și pentru preparare murături, C3 si C4</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Funcțiunile încăperilor:</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C3-cladire administrativă parter</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P01-bucătăie și loc de luat masa-S=22,68mp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P02-grup sanitar femei-S=6,00mp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P03-grup sanitar bărbați-S=6,00mp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P04-hol-S=5,83mp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P05-sala sortare-S=68,87mp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TOTAL </w:t>
      </w:r>
      <w:proofErr w:type="spellStart"/>
      <w:r>
        <w:rPr>
          <w:rFonts w:ascii="Times New Roman" w:hAnsi="Times New Roman"/>
          <w:sz w:val="24"/>
          <w:szCs w:val="24"/>
          <w:lang w:val="ro-RO"/>
        </w:rPr>
        <w:t>Su</w:t>
      </w:r>
      <w:proofErr w:type="spellEnd"/>
      <w:r>
        <w:rPr>
          <w:rFonts w:ascii="Times New Roman" w:hAnsi="Times New Roman"/>
          <w:sz w:val="24"/>
          <w:szCs w:val="24"/>
          <w:lang w:val="ro-RO"/>
        </w:rPr>
        <w:t xml:space="preserve">=109,38 m² </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Sc=130,00mp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C4-hala sortare și depozitare P+1E parțial </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P01-hala sortare și depozitare fructe-S=254,41mp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P02-camera frigorifică-S=48,00mp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P03-cuve murături-S=108,25mp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Total </w:t>
      </w:r>
      <w:proofErr w:type="spellStart"/>
      <w:r>
        <w:rPr>
          <w:rFonts w:ascii="Times New Roman" w:hAnsi="Times New Roman"/>
          <w:sz w:val="24"/>
          <w:szCs w:val="24"/>
          <w:lang w:val="ro-RO"/>
        </w:rPr>
        <w:t>Su</w:t>
      </w:r>
      <w:proofErr w:type="spellEnd"/>
      <w:r>
        <w:rPr>
          <w:rFonts w:ascii="Times New Roman" w:hAnsi="Times New Roman"/>
          <w:sz w:val="24"/>
          <w:szCs w:val="24"/>
          <w:lang w:val="ro-RO"/>
        </w:rPr>
        <w:t xml:space="preserve"> parter=410,66mp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E01-hol-S=6,75mp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E02-birou-S=10,08mp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E03-birou-S=10,08mp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E04-arhiva-S=8,00mp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 xml:space="preserve">Total </w:t>
      </w:r>
      <w:proofErr w:type="spellStart"/>
      <w:r>
        <w:rPr>
          <w:rFonts w:ascii="Times New Roman" w:hAnsi="Times New Roman"/>
          <w:sz w:val="24"/>
          <w:szCs w:val="24"/>
          <w:lang w:val="ro-RO"/>
        </w:rPr>
        <w:t>Su</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etaj-</w:t>
      </w:r>
      <w:proofErr w:type="spellEnd"/>
      <w:r>
        <w:rPr>
          <w:rFonts w:ascii="Times New Roman" w:hAnsi="Times New Roman"/>
          <w:sz w:val="24"/>
          <w:szCs w:val="24"/>
          <w:lang w:val="ro-RO"/>
        </w:rPr>
        <w:t>=34,91mp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Total </w:t>
      </w:r>
      <w:proofErr w:type="spellStart"/>
      <w:r>
        <w:rPr>
          <w:rFonts w:ascii="Times New Roman" w:hAnsi="Times New Roman"/>
          <w:sz w:val="24"/>
          <w:szCs w:val="24"/>
          <w:lang w:val="ro-RO"/>
        </w:rPr>
        <w:t>Su</w:t>
      </w:r>
      <w:proofErr w:type="spellEnd"/>
      <w:r>
        <w:rPr>
          <w:rFonts w:ascii="Times New Roman" w:hAnsi="Times New Roman"/>
          <w:sz w:val="24"/>
          <w:szCs w:val="24"/>
          <w:lang w:val="ro-RO"/>
        </w:rPr>
        <w:t>=445,57mp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Sc= 335,91mp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proofErr w:type="spellStart"/>
      <w:r>
        <w:rPr>
          <w:rFonts w:ascii="Times New Roman" w:hAnsi="Times New Roman"/>
          <w:sz w:val="24"/>
          <w:szCs w:val="24"/>
          <w:lang w:val="ro-RO"/>
        </w:rPr>
        <w:t>Sd</w:t>
      </w:r>
      <w:proofErr w:type="spellEnd"/>
      <w:r>
        <w:rPr>
          <w:rFonts w:ascii="Times New Roman" w:hAnsi="Times New Roman"/>
          <w:sz w:val="24"/>
          <w:szCs w:val="24"/>
          <w:lang w:val="ro-RO"/>
        </w:rPr>
        <w:t>=378,91mp</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Beneficiarul aduce produsele brute cu camionul până la intrarea pe proprietate de unde sunt preluate cu cărucioare până în incintă (legumele și fructele, în compartimente separate); se sortează, se spală și se depozitează. Cele pentru prepararea murăturilor se introduc în cele opt cuve subterane a câte 20,00mc, realizate din beton armat și căptușite cu fibră de sticlă alimentară), </w:t>
      </w:r>
      <w:proofErr w:type="spellStart"/>
      <w:r>
        <w:rPr>
          <w:rFonts w:ascii="Times New Roman" w:hAnsi="Times New Roman"/>
          <w:sz w:val="24"/>
          <w:szCs w:val="24"/>
          <w:lang w:val="ro-RO"/>
        </w:rPr>
        <w:t>adaugându-se</w:t>
      </w:r>
      <w:proofErr w:type="spellEnd"/>
      <w:r>
        <w:rPr>
          <w:rFonts w:ascii="Times New Roman" w:hAnsi="Times New Roman"/>
          <w:sz w:val="24"/>
          <w:szCs w:val="24"/>
          <w:lang w:val="ro-RO"/>
        </w:rPr>
        <w:t xml:space="preserve"> toate celelalte ingrediente necesare murării. Cele pentru vânzare în stare proaspătă se ambalează în lădițe, se depozitează în camera frigorifică până la trimiterea lor către firma de desfacere.</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Transportul mărfii către clienți este efectuat de către transportatori autorizați, în baza contractelor comerciale.</w:t>
      </w:r>
    </w:p>
    <w:p w:rsidR="00097E37" w:rsidRDefault="00097E37" w:rsidP="00097E37">
      <w:pPr>
        <w:spacing w:after="0" w:line="240" w:lineRule="auto"/>
        <w:rPr>
          <w:rFonts w:ascii="Times New Roman" w:hAnsi="Times New Roman"/>
          <w:color w:val="FF0000"/>
          <w:sz w:val="24"/>
          <w:szCs w:val="24"/>
          <w:lang w:val="ro-RO"/>
        </w:rPr>
      </w:pPr>
      <w:r>
        <w:rPr>
          <w:rFonts w:ascii="Arial Narrow" w:hAnsi="Arial Narrow"/>
          <w:sz w:val="24"/>
          <w:szCs w:val="24"/>
          <w:lang w:val="ro-RO"/>
        </w:rPr>
        <w:t>Construcțiile vor fi dotate cu utilități prin racordare la utilitățile existente (apă și energie electrică).</w:t>
      </w:r>
    </w:p>
    <w:p w:rsidR="00097E37" w:rsidRDefault="00097E37" w:rsidP="00097E37">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Alimentarea cu apă  în scop potabil și menajer se va realiza din rețeaua de apă a</w:t>
      </w:r>
      <w:r>
        <w:rPr>
          <w:rFonts w:ascii="Times New Roman" w:hAnsi="Times New Roman"/>
          <w:bCs/>
          <w:color w:val="FF0000"/>
          <w:sz w:val="24"/>
          <w:szCs w:val="24"/>
          <w:lang w:val="ro-RO"/>
        </w:rPr>
        <w:t xml:space="preserve"> </w:t>
      </w:r>
      <w:r>
        <w:rPr>
          <w:rFonts w:ascii="Times New Roman" w:hAnsi="Times New Roman"/>
          <w:bCs/>
          <w:sz w:val="24"/>
          <w:szCs w:val="24"/>
          <w:lang w:val="ro-RO"/>
        </w:rPr>
        <w:t>localității.</w:t>
      </w:r>
    </w:p>
    <w:p w:rsidR="00097E37" w:rsidRDefault="00097E37" w:rsidP="00097E37">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Apele uzate menajere vor fi colectate în bazin betonat </w:t>
      </w:r>
      <w:proofErr w:type="spellStart"/>
      <w:r>
        <w:rPr>
          <w:rFonts w:ascii="Times New Roman" w:hAnsi="Times New Roman"/>
          <w:bCs/>
          <w:sz w:val="24"/>
          <w:szCs w:val="24"/>
          <w:lang w:val="ro-RO"/>
        </w:rPr>
        <w:t>vidanjabil</w:t>
      </w:r>
      <w:proofErr w:type="spellEnd"/>
      <w:r>
        <w:rPr>
          <w:rFonts w:ascii="Times New Roman" w:hAnsi="Times New Roman"/>
          <w:bCs/>
          <w:sz w:val="24"/>
          <w:szCs w:val="24"/>
          <w:lang w:val="ro-RO"/>
        </w:rPr>
        <w:t xml:space="preserve"> cu capacitatea de 20 mc</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b).cumularea cu alte proiecte existente și/sau aprobate</w:t>
      </w:r>
      <w:r>
        <w:rPr>
          <w:rFonts w:ascii="Times New Roman" w:hAnsi="Times New Roman"/>
          <w:sz w:val="24"/>
          <w:szCs w:val="24"/>
          <w:lang w:val="ro-RO"/>
        </w:rPr>
        <w:t xml:space="preserve"> – nu există un impact cumulativ cu alte proiecte, care să aibă efecte semnificative asupra mediului;</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c).utilizarea resurselor naturale în special a solului, a terenurilor, a apei și a biodiversității</w:t>
      </w:r>
      <w:r>
        <w:rPr>
          <w:rFonts w:ascii="Times New Roman" w:hAnsi="Times New Roman"/>
          <w:sz w:val="24"/>
          <w:szCs w:val="24"/>
          <w:lang w:val="ro-RO"/>
        </w:rPr>
        <w:t xml:space="preserve"> - toate materialele folosite în derularea lucrărilor de construire și dezvoltare a proiectului sunt achiziționate de la furnizori de profil;</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d).producția de deșeuri</w:t>
      </w:r>
      <w:r>
        <w:rPr>
          <w:rFonts w:ascii="Times New Roman" w:hAnsi="Times New Roman"/>
          <w:sz w:val="24"/>
          <w:szCs w:val="24"/>
          <w:lang w:val="ro-RO"/>
        </w:rPr>
        <w:t xml:space="preserve"> - atât în perioada de execuție a lucrărilor, cât și în timpul funcționării, deșeurile generate pe amplasament se vor colecta controlat, pe categorii și vor fi gestionate de unități abilitate;</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e).poluarea și alte efecte nocive</w:t>
      </w:r>
      <w:r>
        <w:rPr>
          <w:rFonts w:ascii="Times New Roman" w:hAnsi="Times New Roman"/>
          <w:sz w:val="24"/>
          <w:szCs w:val="24"/>
          <w:lang w:val="ro-RO"/>
        </w:rPr>
        <w:t xml:space="preserve"> - emisiile poluante, inclusiv zgomotul şi alte surse de disconfort – lucrările și măsurile prevăzute în proiect nu vor afecta semnificativ factorii de mediu: aer, apă,sol/subsol, așezări umane;</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f.)riscurile de accidente majore și/sau dezastre relevante pentru proiectul în cauză, inclusiv cele cauzate de schimbările climatice, conform cunoștințelor științifice</w:t>
      </w:r>
      <w:r>
        <w:rPr>
          <w:rFonts w:ascii="Times New Roman" w:hAnsi="Times New Roman"/>
          <w:sz w:val="24"/>
          <w:szCs w:val="24"/>
          <w:lang w:val="ro-RO"/>
        </w:rPr>
        <w:t xml:space="preserve"> - prin soluțiile constructive adoptate și un management corespunzător, proiectul nu va implica riscuri pentru sănătatea umană și pentru mediu;</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g).riscurile pentru sănătatea umană (de exemplu, din cauza contaminării apei sau a poluării atmosferice)</w:t>
      </w:r>
      <w:r>
        <w:rPr>
          <w:rFonts w:ascii="Times New Roman" w:hAnsi="Times New Roman"/>
          <w:sz w:val="24"/>
          <w:szCs w:val="24"/>
          <w:lang w:val="ro-RO"/>
        </w:rPr>
        <w:t xml:space="preserve"> - proiectul nu va implica riscuri pentru sănătatea umană.  </w:t>
      </w:r>
    </w:p>
    <w:p w:rsidR="00097E37" w:rsidRDefault="00097E37" w:rsidP="00097E37">
      <w:pPr>
        <w:autoSpaceDE w:val="0"/>
        <w:autoSpaceDN w:val="0"/>
        <w:adjustRightInd w:val="0"/>
        <w:spacing w:after="0" w:line="240" w:lineRule="auto"/>
        <w:jc w:val="both"/>
        <w:rPr>
          <w:rFonts w:ascii="Times New Roman" w:hAnsi="Times New Roman"/>
          <w:color w:val="FF0000"/>
          <w:sz w:val="24"/>
          <w:szCs w:val="24"/>
          <w:lang w:val="ro-RO"/>
        </w:rPr>
      </w:pPr>
      <w:r>
        <w:rPr>
          <w:rFonts w:ascii="Times New Roman" w:hAnsi="Times New Roman"/>
          <w:color w:val="FF0000"/>
          <w:sz w:val="24"/>
          <w:szCs w:val="24"/>
          <w:lang w:val="ro-RO"/>
        </w:rPr>
        <w:t xml:space="preserve">  </w:t>
      </w:r>
    </w:p>
    <w:p w:rsidR="00097E37" w:rsidRDefault="00097E37" w:rsidP="00097E37">
      <w:pPr>
        <w:pStyle w:val="Listparagraf"/>
        <w:numPr>
          <w:ilvl w:val="0"/>
          <w:numId w:val="2"/>
        </w:numPr>
        <w:autoSpaceDE w:val="0"/>
        <w:autoSpaceDN w:val="0"/>
        <w:adjustRightInd w:val="0"/>
        <w:spacing w:after="0" w:line="240" w:lineRule="auto"/>
        <w:jc w:val="both"/>
        <w:rPr>
          <w:rFonts w:ascii="Times New Roman" w:hAnsi="Times New Roman"/>
          <w:b/>
          <w:sz w:val="24"/>
          <w:szCs w:val="24"/>
          <w:lang w:val="ro-RO"/>
        </w:rPr>
      </w:pPr>
      <w:r>
        <w:rPr>
          <w:rFonts w:ascii="Times New Roman" w:hAnsi="Times New Roman"/>
          <w:b/>
          <w:sz w:val="24"/>
          <w:szCs w:val="24"/>
          <w:u w:val="single"/>
          <w:lang w:val="ro-RO"/>
        </w:rPr>
        <w:t>Amplasarea proiectului</w:t>
      </w:r>
      <w:r>
        <w:rPr>
          <w:rFonts w:ascii="Times New Roman" w:hAnsi="Times New Roman"/>
          <w:b/>
          <w:sz w:val="24"/>
          <w:szCs w:val="24"/>
          <w:lang w:val="ro-RO"/>
        </w:rPr>
        <w:t>:</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2.1. </w:t>
      </w:r>
      <w:r>
        <w:rPr>
          <w:rFonts w:ascii="Times New Roman" w:hAnsi="Times New Roman"/>
          <w:i/>
          <w:sz w:val="24"/>
          <w:szCs w:val="24"/>
          <w:lang w:val="ro-RO"/>
        </w:rPr>
        <w:t>utilizarea actuală și aprobată a terenurilor</w:t>
      </w:r>
      <w:r>
        <w:rPr>
          <w:rFonts w:ascii="Times New Roman" w:hAnsi="Times New Roman"/>
          <w:sz w:val="24"/>
          <w:szCs w:val="24"/>
          <w:lang w:val="ro-RO"/>
        </w:rPr>
        <w:t xml:space="preserve"> - terenul pe care se va amplasa proiectul, este teren intravilan, conform certificatul de urbanism nr.</w:t>
      </w:r>
      <w:r>
        <w:rPr>
          <w:rFonts w:ascii="Times New Roman" w:hAnsi="Times New Roman"/>
          <w:color w:val="FF0000"/>
          <w:sz w:val="24"/>
          <w:szCs w:val="24"/>
          <w:lang w:val="ro-RO"/>
        </w:rPr>
        <w:t xml:space="preserve"> </w:t>
      </w:r>
      <w:r>
        <w:rPr>
          <w:rFonts w:ascii="Times New Roman" w:hAnsi="Times New Roman"/>
          <w:sz w:val="24"/>
          <w:szCs w:val="24"/>
          <w:lang w:val="ro-RO"/>
        </w:rPr>
        <w:t xml:space="preserve">17/16.05.2018, situat în intravilanul comunei Colibași, jud. Giurgiu </w:t>
      </w:r>
      <w:proofErr w:type="spellStart"/>
      <w:r>
        <w:rPr>
          <w:rFonts w:ascii="Times New Roman" w:hAnsi="Times New Roman"/>
          <w:sz w:val="24"/>
          <w:szCs w:val="24"/>
          <w:lang w:val="ro-RO"/>
        </w:rPr>
        <w:t>Giurgiu</w:t>
      </w:r>
      <w:proofErr w:type="spellEnd"/>
      <w:r>
        <w:rPr>
          <w:rFonts w:ascii="Times New Roman" w:hAnsi="Times New Roman"/>
          <w:sz w:val="24"/>
          <w:szCs w:val="24"/>
          <w:lang w:val="ro-RO"/>
        </w:rPr>
        <w:t>;</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2.2. </w:t>
      </w:r>
      <w:r>
        <w:rPr>
          <w:rFonts w:ascii="Times New Roman" w:hAnsi="Times New Roman"/>
          <w:i/>
          <w:sz w:val="24"/>
          <w:szCs w:val="24"/>
          <w:lang w:val="ro-RO"/>
        </w:rPr>
        <w:t xml:space="preserve">bogăția, disponibilitatea, calitatea și capacitatea de regenerare relative ale resurselor naturale (inclusiv solul, terenurile, apa și biodiversitatea) din zonă și din subteranul acesteia </w:t>
      </w:r>
      <w:r>
        <w:rPr>
          <w:rFonts w:ascii="Times New Roman" w:hAnsi="Times New Roman"/>
          <w:sz w:val="24"/>
          <w:szCs w:val="24"/>
          <w:lang w:val="ro-RO"/>
        </w:rPr>
        <w:t>- nu există o abundenţă a resurselor naturale şi nu este cazul capacităţii regenerative a acestora;</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2.3. </w:t>
      </w:r>
      <w:r>
        <w:rPr>
          <w:rFonts w:ascii="Times New Roman" w:hAnsi="Times New Roman"/>
          <w:i/>
          <w:sz w:val="24"/>
          <w:szCs w:val="24"/>
          <w:lang w:val="ro-RO"/>
        </w:rPr>
        <w:t>capacitatea de absorbţie a mediului natural acordându-se o atenție specială următoarelor zone</w:t>
      </w:r>
      <w:r>
        <w:rPr>
          <w:rFonts w:ascii="Times New Roman" w:hAnsi="Times New Roman"/>
          <w:sz w:val="24"/>
          <w:szCs w:val="24"/>
          <w:lang w:val="ro-RO"/>
        </w:rPr>
        <w:t>:</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i).proiectul nu se află în zone umede, zone riverane, sau guri ale râurilor;</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ii).proiectul nu se află în zone costiere sau în mediu marin;</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proofErr w:type="spellStart"/>
      <w:r>
        <w:rPr>
          <w:rFonts w:ascii="Times New Roman" w:hAnsi="Times New Roman"/>
          <w:sz w:val="24"/>
          <w:szCs w:val="24"/>
          <w:lang w:val="ro-RO"/>
        </w:rPr>
        <w:t>iii</w:t>
      </w:r>
      <w:proofErr w:type="spellEnd"/>
      <w:r>
        <w:rPr>
          <w:rFonts w:ascii="Times New Roman" w:hAnsi="Times New Roman"/>
          <w:sz w:val="24"/>
          <w:szCs w:val="24"/>
          <w:lang w:val="ro-RO"/>
        </w:rPr>
        <w:t>).proiectul nu se află în zone montane și forestiere;</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proofErr w:type="spellStart"/>
      <w:r>
        <w:rPr>
          <w:rFonts w:ascii="Times New Roman" w:hAnsi="Times New Roman"/>
          <w:sz w:val="24"/>
          <w:szCs w:val="24"/>
          <w:lang w:val="ro-RO"/>
        </w:rPr>
        <w:t>iv</w:t>
      </w:r>
      <w:proofErr w:type="spellEnd"/>
      <w:r>
        <w:rPr>
          <w:rFonts w:ascii="Times New Roman" w:hAnsi="Times New Roman"/>
          <w:sz w:val="24"/>
          <w:szCs w:val="24"/>
          <w:lang w:val="ro-RO"/>
        </w:rPr>
        <w:t>).proiectul nu se află în rezervaţii și parcuri naturale;</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v. proiectul nu se află în zone clasificate sau protejate de dreptul național; zone Natura 2000  desemnate de statele membre în conformitate cu Directiva 92/43/CEE și cu Directiva 2009/147/CE;</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vi).proiectul nu se află în zone în care au existat deja cazuri de nerespectare a standardelor de calitate a mediului prevăzute în dreptul Uniunii și relevante pentru proiect sau în care se consideră că există astfel de cazuri;</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vii).proiectul nu se află în zone cu o densitate mare a populației;</w:t>
      </w:r>
    </w:p>
    <w:p w:rsidR="00097E37" w:rsidRDefault="00097E37" w:rsidP="00097E3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vii).peisaje și situri importante din punct de vedere istoric, cultural sau arheologic: nu este cazul.</w:t>
      </w:r>
    </w:p>
    <w:p w:rsidR="00097E37" w:rsidRDefault="00097E37" w:rsidP="00097E37">
      <w:pPr>
        <w:autoSpaceDE w:val="0"/>
        <w:autoSpaceDN w:val="0"/>
        <w:adjustRightInd w:val="0"/>
        <w:spacing w:after="0" w:line="240" w:lineRule="auto"/>
        <w:jc w:val="both"/>
        <w:rPr>
          <w:rFonts w:ascii="Times New Roman" w:hAnsi="Times New Roman"/>
          <w:color w:val="FF0000"/>
          <w:sz w:val="24"/>
          <w:szCs w:val="24"/>
          <w:lang w:val="ro-RO"/>
        </w:rPr>
      </w:pPr>
    </w:p>
    <w:p w:rsidR="00097E37" w:rsidRDefault="00097E37" w:rsidP="00097E37">
      <w:pPr>
        <w:autoSpaceDE w:val="0"/>
        <w:autoSpaceDN w:val="0"/>
        <w:adjustRightInd w:val="0"/>
        <w:spacing w:after="0" w:line="240" w:lineRule="auto"/>
        <w:jc w:val="both"/>
        <w:rPr>
          <w:rFonts w:ascii="Times New Roman" w:hAnsi="Times New Roman"/>
          <w:color w:val="FF0000"/>
          <w:sz w:val="24"/>
          <w:szCs w:val="24"/>
          <w:lang w:val="ro-RO"/>
        </w:rPr>
      </w:pPr>
    </w:p>
    <w:p w:rsidR="00097E37" w:rsidRDefault="00097E37" w:rsidP="00097E37">
      <w:pPr>
        <w:autoSpaceDE w:val="0"/>
        <w:autoSpaceDN w:val="0"/>
        <w:adjustRightInd w:val="0"/>
        <w:spacing w:after="0" w:line="240" w:lineRule="auto"/>
        <w:jc w:val="both"/>
        <w:rPr>
          <w:rFonts w:ascii="Times New Roman" w:hAnsi="Times New Roman"/>
          <w:color w:val="FF0000"/>
          <w:sz w:val="24"/>
          <w:szCs w:val="24"/>
          <w:lang w:val="ro-RO"/>
        </w:rPr>
      </w:pPr>
    </w:p>
    <w:p w:rsidR="00097E37" w:rsidRDefault="00097E37" w:rsidP="00097E37">
      <w:pPr>
        <w:pStyle w:val="Listparagraf"/>
        <w:numPr>
          <w:ilvl w:val="0"/>
          <w:numId w:val="2"/>
        </w:numPr>
        <w:autoSpaceDE w:val="0"/>
        <w:autoSpaceDN w:val="0"/>
        <w:adjustRightInd w:val="0"/>
        <w:spacing w:after="0" w:line="240" w:lineRule="auto"/>
        <w:jc w:val="both"/>
        <w:rPr>
          <w:rFonts w:ascii="Times New Roman" w:hAnsi="Times New Roman"/>
          <w:b/>
          <w:sz w:val="24"/>
          <w:szCs w:val="24"/>
          <w:lang w:val="ro-RO"/>
        </w:rPr>
      </w:pPr>
      <w:r>
        <w:rPr>
          <w:rFonts w:ascii="Times New Roman" w:hAnsi="Times New Roman"/>
          <w:b/>
          <w:sz w:val="24"/>
          <w:szCs w:val="24"/>
          <w:u w:val="single"/>
          <w:lang w:val="ro-RO"/>
        </w:rPr>
        <w:t>Tipurile și caracteristicile impactului potenţial</w:t>
      </w:r>
      <w:r>
        <w:rPr>
          <w:rFonts w:ascii="Times New Roman" w:hAnsi="Times New Roman"/>
          <w:b/>
          <w:sz w:val="24"/>
          <w:szCs w:val="24"/>
          <w:lang w:val="ro-RO"/>
        </w:rPr>
        <w:t>:</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importanța și extinderea spațială a impactului</w:t>
      </w:r>
      <w:r>
        <w:rPr>
          <w:rFonts w:ascii="Times New Roman" w:hAnsi="Times New Roman"/>
          <w:sz w:val="24"/>
          <w:szCs w:val="24"/>
          <w:lang w:val="ro-RO"/>
        </w:rPr>
        <w:t xml:space="preserve"> (de exemplu, zona geografică și dimensiunea populației care poate fi afectată) - proiectul nu este extins ca arie geografică şi nu afectează un număr mare de persoane;</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natura impactului</w:t>
      </w:r>
      <w:r>
        <w:rPr>
          <w:rFonts w:ascii="Times New Roman" w:hAnsi="Times New Roman"/>
          <w:sz w:val="24"/>
          <w:szCs w:val="24"/>
          <w:lang w:val="ro-RO"/>
        </w:rPr>
        <w:t xml:space="preserve">  - afectarea factorilor de mediu va fi una redusă, iar impactul asupra mediului va fi unul negativ;</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proiectul nu are impact transfrontalier</w:t>
      </w:r>
      <w:r>
        <w:rPr>
          <w:rFonts w:ascii="Times New Roman" w:hAnsi="Times New Roman"/>
          <w:sz w:val="24"/>
          <w:szCs w:val="24"/>
          <w:lang w:val="ro-RO"/>
        </w:rPr>
        <w:t>;</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intensitatea şi complexitatea impactului</w:t>
      </w:r>
      <w:r>
        <w:rPr>
          <w:rFonts w:ascii="Times New Roman" w:hAnsi="Times New Roman"/>
          <w:sz w:val="24"/>
          <w:szCs w:val="24"/>
          <w:lang w:val="ro-RO"/>
        </w:rPr>
        <w:t xml:space="preserve"> - conform listei de control, impactul este minim şi local;</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probabilitatea impactului generat de proiect</w:t>
      </w:r>
      <w:r>
        <w:rPr>
          <w:rFonts w:ascii="Times New Roman" w:hAnsi="Times New Roman"/>
          <w:sz w:val="24"/>
          <w:szCs w:val="24"/>
          <w:lang w:val="ro-RO"/>
        </w:rPr>
        <w:t xml:space="preserve"> - conform listei de control, nu există un impact negativ asupra mediului;</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debutul, durata, frecvența și reversibilitatea preconizate ale impactului</w:t>
      </w:r>
      <w:r>
        <w:rPr>
          <w:rFonts w:ascii="Times New Roman" w:hAnsi="Times New Roman"/>
          <w:sz w:val="24"/>
          <w:szCs w:val="24"/>
          <w:lang w:val="ro-RO"/>
        </w:rPr>
        <w:t xml:space="preserve"> -  nu este cazul;</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cumularea impactului cu impactul altor proiecte existente și/sau aprobate</w:t>
      </w:r>
      <w:r>
        <w:rPr>
          <w:rFonts w:ascii="Times New Roman" w:hAnsi="Times New Roman"/>
          <w:sz w:val="24"/>
          <w:szCs w:val="24"/>
          <w:lang w:val="ro-RO"/>
        </w:rPr>
        <w:t xml:space="preserve"> - nu există un impact cumulativ cu alte proiecte, care să aibă efecte semnificative asupra mediului;</w:t>
      </w:r>
    </w:p>
    <w:p w:rsidR="00097E37" w:rsidRDefault="00097E37" w:rsidP="00097E37">
      <w:pPr>
        <w:pStyle w:val="Listparagraf"/>
        <w:numPr>
          <w:ilvl w:val="2"/>
          <w:numId w:val="2"/>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i/>
          <w:sz w:val="24"/>
          <w:szCs w:val="24"/>
          <w:lang w:val="ro-RO"/>
        </w:rPr>
        <w:t xml:space="preserve">posibilitatea de reducere efectivă a impactului </w:t>
      </w:r>
      <w:r>
        <w:rPr>
          <w:rFonts w:ascii="Times New Roman" w:hAnsi="Times New Roman"/>
          <w:sz w:val="24"/>
          <w:szCs w:val="24"/>
          <w:lang w:val="ro-RO"/>
        </w:rPr>
        <w:t>-  prin soluțiile constructive adoptate și un management corespunzător, proiectul nu va implica riscuri pentru sănătatea umană și pentru mediu.</w:t>
      </w:r>
    </w:p>
    <w:p w:rsidR="00097E37" w:rsidRDefault="00097E37" w:rsidP="00097E37">
      <w:pPr>
        <w:pStyle w:val="Listparagraf"/>
        <w:autoSpaceDE w:val="0"/>
        <w:autoSpaceDN w:val="0"/>
        <w:adjustRightInd w:val="0"/>
        <w:spacing w:after="0" w:line="240" w:lineRule="auto"/>
        <w:ind w:left="1980"/>
        <w:jc w:val="both"/>
        <w:rPr>
          <w:rFonts w:ascii="Times New Roman" w:hAnsi="Times New Roman"/>
          <w:color w:val="FF0000"/>
          <w:sz w:val="24"/>
          <w:szCs w:val="24"/>
          <w:lang w:val="ro-RO"/>
        </w:rPr>
      </w:pPr>
    </w:p>
    <w:p w:rsidR="00097E37" w:rsidRDefault="00097E37" w:rsidP="00097E37">
      <w:pPr>
        <w:spacing w:after="0" w:line="240" w:lineRule="auto"/>
        <w:rPr>
          <w:rFonts w:ascii="Times New Roman" w:hAnsi="Times New Roman"/>
          <w:sz w:val="24"/>
          <w:szCs w:val="24"/>
          <w:lang w:val="ro-RO"/>
        </w:rPr>
      </w:pPr>
      <w:r>
        <w:rPr>
          <w:rFonts w:ascii="Times New Roman" w:hAnsi="Times New Roman"/>
          <w:b/>
          <w:sz w:val="24"/>
          <w:szCs w:val="24"/>
          <w:lang w:val="ro-RO"/>
        </w:rPr>
        <w:t xml:space="preserve">II.  </w:t>
      </w:r>
      <w:r>
        <w:rPr>
          <w:rFonts w:ascii="Times New Roman" w:hAnsi="Times New Roman"/>
          <w:sz w:val="24"/>
          <w:szCs w:val="24"/>
          <w:lang w:val="ro-RO"/>
        </w:rPr>
        <w:t xml:space="preserve">  </w:t>
      </w:r>
      <w:r>
        <w:rPr>
          <w:rFonts w:ascii="Times New Roman" w:hAnsi="Times New Roman"/>
          <w:b/>
          <w:sz w:val="24"/>
          <w:szCs w:val="24"/>
          <w:lang w:val="ro-RO"/>
        </w:rPr>
        <w:t>Motivele care au stat la baza luării deciziei etapei de încadrare în procedura de evaluare adecvată:</w:t>
      </w:r>
      <w:r>
        <w:rPr>
          <w:rFonts w:ascii="Times New Roman" w:hAnsi="Times New Roman"/>
          <w:sz w:val="24"/>
          <w:szCs w:val="24"/>
          <w:lang w:val="ro-RO"/>
        </w:rPr>
        <w:t xml:space="preserve"> </w:t>
      </w:r>
    </w:p>
    <w:p w:rsidR="00097E37" w:rsidRDefault="00097E37" w:rsidP="00097E37">
      <w:pPr>
        <w:pStyle w:val="Bodytext1"/>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conform deciziei etapei de evaluare iniţială nr. 4210/SAAA/08.06.2018</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proiectul propus </w:t>
      </w:r>
      <w:r>
        <w:rPr>
          <w:rFonts w:ascii="Times New Roman" w:hAnsi="Times New Roman" w:cs="Times New Roman"/>
          <w:b/>
          <w:sz w:val="24"/>
          <w:szCs w:val="24"/>
        </w:rPr>
        <w:t xml:space="preserve">  nu intră</w:t>
      </w:r>
      <w:r>
        <w:rPr>
          <w:rFonts w:ascii="Times New Roman" w:hAnsi="Times New Roman" w:cs="Times New Roman"/>
          <w:sz w:val="24"/>
          <w:szCs w:val="24"/>
        </w:rPr>
        <w:t xml:space="preserve"> sub incidenţa art. 28 din Ordonanţa de urgenţă a Guvernului nr. 57/2007 privind regimul ariilor natural protejate, conservarea habitatelor naturale, a florei şi faunei sălbatice, cu modificările şi completările ulterioare, amplasamentul acestuia fiind situat în intravilan comunei Colibași, jud. Giurgiu. </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  pe parcursul procedurii nu s-au înregistrat observaţii din partea publicului.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2976"/>
        <w:gridCol w:w="2694"/>
      </w:tblGrid>
      <w:tr w:rsidR="00097E37" w:rsidTr="00097E37">
        <w:tc>
          <w:tcPr>
            <w:tcW w:w="2376"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Etapa din procedura de reglementare</w:t>
            </w:r>
          </w:p>
        </w:tc>
        <w:tc>
          <w:tcPr>
            <w:tcW w:w="2127"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A.P.M. Giurgiu</w:t>
            </w:r>
          </w:p>
        </w:tc>
        <w:tc>
          <w:tcPr>
            <w:tcW w:w="2976"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Titular proiect </w:t>
            </w:r>
          </w:p>
        </w:tc>
        <w:tc>
          <w:tcPr>
            <w:tcW w:w="2694"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Participări ale publicului în procedura derulată</w:t>
            </w:r>
          </w:p>
        </w:tc>
      </w:tr>
      <w:tr w:rsidR="00097E37" w:rsidTr="00097E37">
        <w:trPr>
          <w:trHeight w:val="1834"/>
        </w:trPr>
        <w:tc>
          <w:tcPr>
            <w:tcW w:w="2376"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Solicitare acord de mediu</w:t>
            </w:r>
          </w:p>
        </w:tc>
        <w:tc>
          <w:tcPr>
            <w:tcW w:w="2127"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Afişare pe pagina web în data de </w:t>
            </w:r>
          </w:p>
          <w:p w:rsidR="00097E37" w:rsidRDefault="00097E3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07.06.2018</w:t>
            </w:r>
          </w:p>
        </w:tc>
        <w:tc>
          <w:tcPr>
            <w:tcW w:w="2976"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jc w:val="both"/>
              <w:rPr>
                <w:rFonts w:ascii="Times New Roman" w:eastAsia="Times New Roman" w:hAnsi="Times New Roman"/>
                <w:color w:val="FF0000"/>
                <w:sz w:val="24"/>
                <w:szCs w:val="24"/>
                <w:lang w:val="ro-RO"/>
              </w:rPr>
            </w:pPr>
            <w:r>
              <w:rPr>
                <w:rFonts w:ascii="Times New Roman" w:eastAsia="Times New Roman" w:hAnsi="Times New Roman"/>
                <w:sz w:val="24"/>
                <w:szCs w:val="24"/>
                <w:lang w:val="ro-RO"/>
              </w:rPr>
              <w:t>Ziarul „Jurnal Giurgiuvean” din</w:t>
            </w:r>
            <w:r>
              <w:rPr>
                <w:rFonts w:ascii="Times New Roman" w:eastAsia="Times New Roman" w:hAnsi="Times New Roman"/>
                <w:color w:val="FF0000"/>
                <w:sz w:val="24"/>
                <w:szCs w:val="24"/>
                <w:lang w:val="ro-RO"/>
              </w:rPr>
              <w:t xml:space="preserve"> </w:t>
            </w:r>
            <w:r>
              <w:rPr>
                <w:rFonts w:ascii="Times New Roman" w:eastAsia="Times New Roman" w:hAnsi="Times New Roman"/>
                <w:sz w:val="24"/>
                <w:szCs w:val="24"/>
                <w:lang w:val="ro-RO"/>
              </w:rPr>
              <w:t>25.06.2018 şi afişare la sediul Primăriei Colibași, în data de 27.06.2018</w:t>
            </w:r>
          </w:p>
        </w:tc>
        <w:tc>
          <w:tcPr>
            <w:tcW w:w="2694" w:type="dxa"/>
            <w:tcBorders>
              <w:top w:val="single" w:sz="4" w:space="0" w:color="auto"/>
              <w:left w:val="single" w:sz="4" w:space="0" w:color="auto"/>
              <w:bottom w:val="single" w:sz="4" w:space="0" w:color="auto"/>
              <w:right w:val="single" w:sz="4" w:space="0" w:color="auto"/>
            </w:tcBorders>
            <w:hideMark/>
          </w:tcPr>
          <w:p w:rsidR="00097E37" w:rsidRDefault="00097E3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Nu s-au înregistrat contestaţii din partea publicului şi nu s-au înregistrat solicitări privind consultarea documentaţiei.</w:t>
            </w:r>
          </w:p>
        </w:tc>
      </w:tr>
    </w:tbl>
    <w:p w:rsidR="00097E37" w:rsidRDefault="00097E37" w:rsidP="00097E37">
      <w:pPr>
        <w:spacing w:after="0" w:line="240" w:lineRule="auto"/>
        <w:jc w:val="both"/>
        <w:rPr>
          <w:rFonts w:ascii="Times New Roman" w:hAnsi="Times New Roman"/>
          <w:b/>
          <w:color w:val="FF0000"/>
          <w:sz w:val="24"/>
          <w:szCs w:val="24"/>
          <w:lang w:val="ro-RO" w:eastAsia="x-none"/>
        </w:rPr>
      </w:pPr>
    </w:p>
    <w:p w:rsidR="00097E37" w:rsidRDefault="00097E37" w:rsidP="00097E37">
      <w:pPr>
        <w:spacing w:after="0" w:line="240" w:lineRule="auto"/>
        <w:jc w:val="both"/>
        <w:rPr>
          <w:rFonts w:ascii="Times New Roman" w:hAnsi="Times New Roman"/>
          <w:sz w:val="24"/>
          <w:szCs w:val="24"/>
          <w:lang w:val="ro-RO" w:eastAsia="x-none"/>
        </w:rPr>
      </w:pPr>
      <w:r>
        <w:rPr>
          <w:rFonts w:ascii="Times New Roman" w:hAnsi="Times New Roman"/>
          <w:b/>
          <w:sz w:val="24"/>
          <w:szCs w:val="24"/>
          <w:lang w:val="ro-RO" w:eastAsia="x-none"/>
        </w:rPr>
        <w:t>Condiţiile de realizare a proiectului:</w:t>
      </w:r>
      <w:r>
        <w:rPr>
          <w:rFonts w:ascii="Times New Roman" w:hAnsi="Times New Roman"/>
          <w:sz w:val="24"/>
          <w:szCs w:val="24"/>
          <w:lang w:val="ro-RO" w:eastAsia="x-none"/>
        </w:rPr>
        <w:t xml:space="preserve"> </w:t>
      </w:r>
    </w:p>
    <w:p w:rsidR="00097E37" w:rsidRDefault="00097E37" w:rsidP="00097E37">
      <w:pPr>
        <w:spacing w:after="0" w:line="240" w:lineRule="auto"/>
        <w:ind w:left="284"/>
        <w:jc w:val="both"/>
        <w:outlineLvl w:val="0"/>
        <w:rPr>
          <w:rFonts w:ascii="Times New Roman" w:hAnsi="Times New Roman"/>
          <w:b/>
          <w:i/>
          <w:sz w:val="24"/>
          <w:szCs w:val="24"/>
          <w:lang w:val="ro-RO"/>
        </w:rPr>
      </w:pPr>
      <w:r>
        <w:rPr>
          <w:rFonts w:ascii="Times New Roman" w:hAnsi="Times New Roman"/>
          <w:b/>
          <w:i/>
          <w:sz w:val="24"/>
          <w:szCs w:val="24"/>
          <w:lang w:val="ro-RO"/>
        </w:rPr>
        <w:t>Protecţia calităţii apelor:</w:t>
      </w:r>
    </w:p>
    <w:p w:rsidR="00097E37" w:rsidRDefault="00097E37" w:rsidP="00097E37">
      <w:pPr>
        <w:widowControl w:val="0"/>
        <w:autoSpaceDE w:val="0"/>
        <w:snapToGrid w:val="0"/>
        <w:spacing w:after="0" w:line="240" w:lineRule="auto"/>
        <w:jc w:val="both"/>
        <w:rPr>
          <w:rFonts w:ascii="Times New Roman" w:hAnsi="Times New Roman"/>
          <w:sz w:val="24"/>
          <w:szCs w:val="24"/>
          <w:lang w:val="ro-RO"/>
        </w:rPr>
      </w:pPr>
      <w:r>
        <w:rPr>
          <w:rFonts w:ascii="Times New Roman" w:hAnsi="Times New Roman"/>
          <w:b/>
          <w:bCs/>
          <w:iCs/>
          <w:sz w:val="24"/>
          <w:szCs w:val="24"/>
          <w:lang w:val="ro-RO"/>
        </w:rPr>
        <w:t>– în timpul execuției lucrărilor de construcții ( organizare de șantier )</w:t>
      </w:r>
      <w:r>
        <w:rPr>
          <w:rFonts w:ascii="Times New Roman" w:hAnsi="Times New Roman"/>
          <w:bCs/>
          <w:iCs/>
          <w:sz w:val="24"/>
          <w:szCs w:val="24"/>
          <w:lang w:val="ro-RO"/>
        </w:rPr>
        <w:t xml:space="preserve">, sursele de poluare </w:t>
      </w:r>
      <w:r>
        <w:rPr>
          <w:rFonts w:ascii="Times New Roman" w:hAnsi="Times New Roman"/>
          <w:sz w:val="24"/>
          <w:szCs w:val="24"/>
          <w:lang w:val="ro-RO"/>
        </w:rPr>
        <w:t xml:space="preserve">cu efecte asupra factorului de mediu apa, pot fi reprezentate de apele uzate menajere provenite de la personalul implicat în realizarea lucrărilor și de scurgerile accidentale de combustibil de la utilajele folosite în cadrul organizării de șantier. </w:t>
      </w:r>
    </w:p>
    <w:p w:rsidR="00097E37" w:rsidRDefault="00097E37" w:rsidP="00097E37">
      <w:pPr>
        <w:widowControl w:val="0"/>
        <w:autoSpaceDE w:val="0"/>
        <w:snapToGrid w:val="0"/>
        <w:spacing w:after="0" w:line="240" w:lineRule="auto"/>
        <w:jc w:val="both"/>
        <w:rPr>
          <w:rFonts w:ascii="Times New Roman" w:hAnsi="Times New Roman"/>
          <w:color w:val="FF0000"/>
          <w:sz w:val="24"/>
          <w:szCs w:val="24"/>
          <w:lang w:val="ro-RO"/>
        </w:rPr>
      </w:pPr>
      <w:r>
        <w:rPr>
          <w:rFonts w:ascii="Times New Roman" w:hAnsi="Times New Roman"/>
          <w:color w:val="000000"/>
          <w:sz w:val="24"/>
          <w:szCs w:val="24"/>
          <w:lang w:val="ro-RO"/>
        </w:rPr>
        <w:t xml:space="preserve">Apele uzate menajere sunt evacuate printr-o rețea de canalizare executata din conducte PVC cu </w:t>
      </w:r>
      <w:proofErr w:type="spellStart"/>
      <w:r>
        <w:rPr>
          <w:rFonts w:ascii="Times New Roman" w:hAnsi="Times New Roman"/>
          <w:color w:val="000000"/>
          <w:sz w:val="24"/>
          <w:szCs w:val="24"/>
          <w:lang w:val="ro-RO"/>
        </w:rPr>
        <w:t>Dn</w:t>
      </w:r>
      <w:proofErr w:type="spellEnd"/>
      <w:r>
        <w:rPr>
          <w:rFonts w:ascii="Times New Roman" w:hAnsi="Times New Roman"/>
          <w:color w:val="000000"/>
          <w:sz w:val="24"/>
          <w:szCs w:val="24"/>
          <w:lang w:val="ro-RO"/>
        </w:rPr>
        <w:t xml:space="preserve"> =50-110 mm către bazinul betonat etanș </w:t>
      </w:r>
      <w:proofErr w:type="spellStart"/>
      <w:r>
        <w:rPr>
          <w:rFonts w:ascii="Times New Roman" w:hAnsi="Times New Roman"/>
          <w:color w:val="000000"/>
          <w:sz w:val="24"/>
          <w:szCs w:val="24"/>
          <w:lang w:val="ro-RO"/>
        </w:rPr>
        <w:t>vidanjabil</w:t>
      </w:r>
      <w:proofErr w:type="spellEnd"/>
      <w:r>
        <w:rPr>
          <w:rFonts w:ascii="Times New Roman" w:hAnsi="Times New Roman"/>
          <w:color w:val="000000"/>
          <w:sz w:val="24"/>
          <w:szCs w:val="24"/>
          <w:lang w:val="ro-RO"/>
        </w:rPr>
        <w:t xml:space="preserve"> cu capacitatea de 20,00mc. Din bazin apele uzate sunt vidanjate in baza unui contract de vidanjare cu o firma specializata.</w:t>
      </w:r>
    </w:p>
    <w:p w:rsidR="00097E37" w:rsidRDefault="00097E37" w:rsidP="00097E37">
      <w:pPr>
        <w:widowControl w:val="0"/>
        <w:autoSpaceDE w:val="0"/>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t>Pentru evitarea acestor situații, prin grija executantului se vor adopta următoarele măsuri:</w:t>
      </w:r>
    </w:p>
    <w:p w:rsidR="00097E37" w:rsidRDefault="00097E37" w:rsidP="00097E37">
      <w:pPr>
        <w:widowControl w:val="0"/>
        <w:autoSpaceDE w:val="0"/>
        <w:snapToGrid w:val="0"/>
        <w:spacing w:after="0" w:line="240" w:lineRule="auto"/>
        <w:ind w:firstLine="720"/>
        <w:jc w:val="both"/>
        <w:rPr>
          <w:rFonts w:ascii="Times New Roman" w:hAnsi="Times New Roman"/>
          <w:b/>
          <w:bCs/>
          <w:iCs/>
          <w:sz w:val="24"/>
          <w:szCs w:val="24"/>
          <w:lang w:val="ro-RO"/>
        </w:rPr>
      </w:pPr>
      <w:r>
        <w:rPr>
          <w:rFonts w:ascii="Times New Roman" w:hAnsi="Times New Roman"/>
          <w:sz w:val="24"/>
          <w:szCs w:val="24"/>
          <w:lang w:val="ro-RO"/>
        </w:rPr>
        <w:t>-   utilajele folosite vor fi în stare bună de funcționare, cu revizia tehnică în termen, iar alimentarea cu combustibil, eventualele reparații precum și parcarea acestora în afara programului de lucru se vor face în incinta proprietății.</w:t>
      </w:r>
    </w:p>
    <w:p w:rsidR="00097E37" w:rsidRDefault="00097E37" w:rsidP="00097E37">
      <w:pPr>
        <w:widowControl w:val="0"/>
        <w:autoSpaceDE w:val="0"/>
        <w:snapToGrid w:val="0"/>
        <w:spacing w:after="0" w:line="240" w:lineRule="auto"/>
        <w:ind w:firstLine="720"/>
        <w:jc w:val="both"/>
        <w:rPr>
          <w:rFonts w:ascii="Times New Roman" w:hAnsi="Times New Roman"/>
          <w:b/>
          <w:sz w:val="24"/>
          <w:szCs w:val="24"/>
          <w:lang w:val="ro-RO"/>
        </w:rPr>
      </w:pPr>
      <w:r>
        <w:rPr>
          <w:rFonts w:ascii="Times New Roman" w:hAnsi="Times New Roman"/>
          <w:b/>
          <w:bCs/>
          <w:iCs/>
          <w:sz w:val="24"/>
          <w:szCs w:val="24"/>
          <w:lang w:val="ro-RO"/>
        </w:rPr>
        <w:t xml:space="preserve">– în timpul funcționării obiectivului, </w:t>
      </w:r>
      <w:r>
        <w:rPr>
          <w:rFonts w:ascii="Times New Roman" w:hAnsi="Times New Roman"/>
          <w:bCs/>
          <w:iCs/>
          <w:sz w:val="24"/>
          <w:szCs w:val="24"/>
          <w:lang w:val="ro-RO"/>
        </w:rPr>
        <w:t>prin respectarea modului de colectare și  evacuare a apelor menajere, calitatea apelor subterane și de suprafață nu va fi afectată.</w:t>
      </w:r>
    </w:p>
    <w:p w:rsidR="00097E37" w:rsidRDefault="00097E37" w:rsidP="00097E37">
      <w:pPr>
        <w:spacing w:after="0" w:line="240" w:lineRule="auto"/>
        <w:rPr>
          <w:rFonts w:ascii="Times New Roman" w:hAnsi="Times New Roman"/>
          <w:color w:val="000000"/>
          <w:sz w:val="24"/>
          <w:szCs w:val="24"/>
          <w:lang w:val="ro-RO"/>
        </w:rPr>
      </w:pPr>
      <w:r>
        <w:rPr>
          <w:rFonts w:ascii="Times New Roman" w:hAnsi="Times New Roman"/>
          <w:b/>
          <w:color w:val="FF0000"/>
          <w:sz w:val="24"/>
          <w:szCs w:val="24"/>
          <w:lang w:val="ro-RO"/>
        </w:rPr>
        <w:t xml:space="preserve">- </w:t>
      </w:r>
      <w:r>
        <w:rPr>
          <w:rFonts w:ascii="Times New Roman" w:hAnsi="Times New Roman"/>
          <w:color w:val="FF0000"/>
          <w:sz w:val="24"/>
          <w:szCs w:val="24"/>
          <w:lang w:val="ro-RO"/>
        </w:rPr>
        <w:t xml:space="preserve"> </w:t>
      </w:r>
      <w:r>
        <w:rPr>
          <w:rFonts w:ascii="Times New Roman" w:hAnsi="Times New Roman"/>
          <w:color w:val="000000"/>
          <w:sz w:val="24"/>
          <w:szCs w:val="24"/>
          <w:lang w:val="ro-RO"/>
        </w:rPr>
        <w:t xml:space="preserve">      Apele uzate menajere și apele rezultate din procesul tehnologic sunt evacuate printr-o </w:t>
      </w:r>
      <w:proofErr w:type="spellStart"/>
      <w:r>
        <w:rPr>
          <w:rFonts w:ascii="Times New Roman" w:hAnsi="Times New Roman"/>
          <w:color w:val="000000"/>
          <w:sz w:val="24"/>
          <w:szCs w:val="24"/>
          <w:lang w:val="ro-RO"/>
        </w:rPr>
        <w:t>retea</w:t>
      </w:r>
      <w:proofErr w:type="spellEnd"/>
      <w:r>
        <w:rPr>
          <w:rFonts w:ascii="Times New Roman" w:hAnsi="Times New Roman"/>
          <w:color w:val="000000"/>
          <w:sz w:val="24"/>
          <w:szCs w:val="24"/>
          <w:lang w:val="ro-RO"/>
        </w:rPr>
        <w:t xml:space="preserve"> de canalizare executata din conducte PVC cu </w:t>
      </w:r>
      <w:proofErr w:type="spellStart"/>
      <w:r>
        <w:rPr>
          <w:rFonts w:ascii="Times New Roman" w:hAnsi="Times New Roman"/>
          <w:color w:val="000000"/>
          <w:sz w:val="24"/>
          <w:szCs w:val="24"/>
          <w:lang w:val="ro-RO"/>
        </w:rPr>
        <w:t>Dn</w:t>
      </w:r>
      <w:proofErr w:type="spellEnd"/>
      <w:r>
        <w:rPr>
          <w:rFonts w:ascii="Times New Roman" w:hAnsi="Times New Roman"/>
          <w:color w:val="000000"/>
          <w:sz w:val="24"/>
          <w:szCs w:val="24"/>
          <w:lang w:val="ro-RO"/>
        </w:rPr>
        <w:t xml:space="preserve"> =50-110 mm </w:t>
      </w:r>
      <w:proofErr w:type="spellStart"/>
      <w:r>
        <w:rPr>
          <w:rFonts w:ascii="Times New Roman" w:hAnsi="Times New Roman"/>
          <w:color w:val="000000"/>
          <w:sz w:val="24"/>
          <w:szCs w:val="24"/>
          <w:lang w:val="ro-RO"/>
        </w:rPr>
        <w:t>catre</w:t>
      </w:r>
      <w:proofErr w:type="spellEnd"/>
      <w:r>
        <w:rPr>
          <w:rFonts w:ascii="Times New Roman" w:hAnsi="Times New Roman"/>
          <w:color w:val="000000"/>
          <w:sz w:val="24"/>
          <w:szCs w:val="24"/>
          <w:lang w:val="ro-RO"/>
        </w:rPr>
        <w:t xml:space="preserve"> bazinul betonat </w:t>
      </w:r>
      <w:proofErr w:type="spellStart"/>
      <w:r>
        <w:rPr>
          <w:rFonts w:ascii="Times New Roman" w:hAnsi="Times New Roman"/>
          <w:color w:val="000000"/>
          <w:sz w:val="24"/>
          <w:szCs w:val="24"/>
          <w:lang w:val="ro-RO"/>
        </w:rPr>
        <w:t>etans</w:t>
      </w:r>
      <w:proofErr w:type="spellEnd"/>
      <w:r>
        <w:rPr>
          <w:rFonts w:ascii="Times New Roman" w:hAnsi="Times New Roman"/>
          <w:color w:val="000000"/>
          <w:sz w:val="24"/>
          <w:szCs w:val="24"/>
          <w:lang w:val="ro-RO"/>
        </w:rPr>
        <w:t xml:space="preserve"> </w:t>
      </w:r>
      <w:proofErr w:type="spellStart"/>
      <w:r>
        <w:rPr>
          <w:rFonts w:ascii="Times New Roman" w:hAnsi="Times New Roman"/>
          <w:color w:val="000000"/>
          <w:sz w:val="24"/>
          <w:szCs w:val="24"/>
          <w:lang w:val="ro-RO"/>
        </w:rPr>
        <w:t>vidanjabil</w:t>
      </w:r>
      <w:proofErr w:type="spellEnd"/>
      <w:r>
        <w:rPr>
          <w:rFonts w:ascii="Times New Roman" w:hAnsi="Times New Roman"/>
          <w:color w:val="000000"/>
          <w:sz w:val="24"/>
          <w:szCs w:val="24"/>
          <w:lang w:val="ro-RO"/>
        </w:rPr>
        <w:t xml:space="preserve"> cu capacitatea de 20,00mc. Din bazin apele uzate sunt vidanjate in baza unui contract de vidanjare cu o firma specializata. </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Deşeurile rezultate în timpul realizării lucrărilor se vor gestiona corespunzător, evitându-se contactul acestora cu apele de suprafaţă şi cu pânza freatică</w:t>
      </w:r>
    </w:p>
    <w:p w:rsidR="00097E37" w:rsidRDefault="00097E37" w:rsidP="00097E37">
      <w:pPr>
        <w:pStyle w:val="Normal0"/>
        <w:jc w:val="both"/>
        <w:rPr>
          <w:rFonts w:ascii="Times New Roman" w:hAnsi="Times New Roman" w:cs="Times New Roman"/>
          <w:lang w:val="ro-RO"/>
        </w:rPr>
      </w:pPr>
      <w:r>
        <w:rPr>
          <w:rFonts w:ascii="Times New Roman" w:hAnsi="Times New Roman" w:cs="Times New Roman"/>
          <w:lang w:val="ro-RO"/>
        </w:rPr>
        <w:t>Se vor respecta prevederile Legii Apelor nr. 107/1996 cu modificările și completările ulterioare.</w:t>
      </w:r>
    </w:p>
    <w:p w:rsidR="00097E37" w:rsidRDefault="00097E37" w:rsidP="00097E37">
      <w:pPr>
        <w:spacing w:after="0" w:line="240" w:lineRule="auto"/>
        <w:ind w:left="284"/>
        <w:jc w:val="both"/>
        <w:outlineLvl w:val="0"/>
        <w:rPr>
          <w:rFonts w:ascii="Times New Roman" w:hAnsi="Times New Roman"/>
          <w:b/>
          <w:i/>
          <w:sz w:val="24"/>
          <w:szCs w:val="24"/>
          <w:lang w:val="ro-RO"/>
        </w:rPr>
      </w:pPr>
      <w:r>
        <w:rPr>
          <w:rFonts w:ascii="Times New Roman" w:hAnsi="Times New Roman"/>
          <w:b/>
          <w:i/>
          <w:sz w:val="24"/>
          <w:szCs w:val="24"/>
          <w:lang w:val="ro-RO"/>
        </w:rPr>
        <w:t>Protecţia calităţii aerului:</w:t>
      </w:r>
    </w:p>
    <w:p w:rsidR="00097E37" w:rsidRDefault="00097E37" w:rsidP="00097E3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în perioada de execuţie a lucrărilor sursele de poluare pentru aer vor fi autovehiculele şi utilajele folosite, transportul şi manipularea materialelor folosite;</w:t>
      </w:r>
    </w:p>
    <w:p w:rsidR="00097E37" w:rsidRDefault="00097E37" w:rsidP="00097E37">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se va respecta prevederile Legii nr. 104/2011 privind calitatea aerului înconjurător;</w:t>
      </w:r>
    </w:p>
    <w:p w:rsidR="00097E37" w:rsidRDefault="00097E37" w:rsidP="00097E37">
      <w:pPr>
        <w:spacing w:after="0" w:line="240" w:lineRule="auto"/>
        <w:jc w:val="both"/>
        <w:rPr>
          <w:rFonts w:ascii="Times New Roman" w:hAnsi="Times New Roman"/>
          <w:sz w:val="24"/>
          <w:szCs w:val="24"/>
          <w:lang w:val="ro-RO"/>
        </w:rPr>
      </w:pPr>
      <w:r>
        <w:rPr>
          <w:rFonts w:ascii="Times New Roman" w:hAnsi="Times New Roman"/>
          <w:sz w:val="24"/>
          <w:szCs w:val="24"/>
          <w:lang w:val="ro-RO"/>
        </w:rPr>
        <w:t>- se vor respecta prevederile STAS 12574-87 privind condițiile de calitate a aerului în zonele protejate</w:t>
      </w:r>
    </w:p>
    <w:p w:rsidR="00097E37" w:rsidRDefault="00097E37" w:rsidP="00097E37">
      <w:pPr>
        <w:spacing w:after="0" w:line="240" w:lineRule="auto"/>
        <w:ind w:left="284"/>
        <w:jc w:val="both"/>
        <w:outlineLvl w:val="0"/>
        <w:rPr>
          <w:rFonts w:ascii="Times New Roman" w:hAnsi="Times New Roman"/>
          <w:b/>
          <w:i/>
          <w:sz w:val="24"/>
          <w:szCs w:val="24"/>
          <w:lang w:val="ro-RO"/>
        </w:rPr>
      </w:pPr>
      <w:r>
        <w:rPr>
          <w:rFonts w:ascii="Times New Roman" w:hAnsi="Times New Roman"/>
          <w:b/>
          <w:i/>
          <w:sz w:val="24"/>
          <w:szCs w:val="24"/>
          <w:lang w:val="ro-RO"/>
        </w:rPr>
        <w:t>Protecţia împotriva zgomotului şi vibraţiilor:</w:t>
      </w:r>
    </w:p>
    <w:p w:rsidR="00097E37" w:rsidRDefault="00097E37" w:rsidP="00097E37">
      <w:pPr>
        <w:pStyle w:val="Listparagraf"/>
        <w:numPr>
          <w:ilvl w:val="0"/>
          <w:numId w:val="3"/>
        </w:num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se vor folosi utilaje cât mai silențioase în vederea diminuării fonice.</w:t>
      </w:r>
    </w:p>
    <w:p w:rsidR="00097E37" w:rsidRDefault="00097E37" w:rsidP="00097E37">
      <w:pPr>
        <w:pStyle w:val="Listparagraf"/>
        <w:numPr>
          <w:ilvl w:val="0"/>
          <w:numId w:val="3"/>
        </w:num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se vor respecta prevederile Ordinului 119/2014 pentru aprobarea normelor de igienă și sănătate publică privind mediul de viață al populației</w:t>
      </w:r>
    </w:p>
    <w:p w:rsidR="00097E37" w:rsidRDefault="00097E37" w:rsidP="00097E37">
      <w:pPr>
        <w:spacing w:after="0" w:line="240" w:lineRule="auto"/>
        <w:ind w:left="284"/>
        <w:jc w:val="both"/>
        <w:outlineLvl w:val="0"/>
        <w:rPr>
          <w:rFonts w:ascii="Times New Roman" w:hAnsi="Times New Roman"/>
          <w:b/>
          <w:i/>
          <w:sz w:val="24"/>
          <w:szCs w:val="24"/>
          <w:lang w:val="ro-RO"/>
        </w:rPr>
      </w:pPr>
      <w:r>
        <w:rPr>
          <w:rFonts w:ascii="Times New Roman" w:hAnsi="Times New Roman"/>
          <w:b/>
          <w:i/>
          <w:sz w:val="24"/>
          <w:szCs w:val="24"/>
          <w:lang w:val="ro-RO"/>
        </w:rPr>
        <w:t>Protecţia solului şi subsolului:</w:t>
      </w:r>
    </w:p>
    <w:p w:rsidR="00097E37" w:rsidRDefault="00097E37" w:rsidP="00097E37">
      <w:pPr>
        <w:spacing w:after="0" w:line="240" w:lineRule="auto"/>
        <w:ind w:left="-76"/>
        <w:jc w:val="both"/>
        <w:outlineLvl w:val="0"/>
        <w:rPr>
          <w:rFonts w:ascii="Times New Roman" w:hAnsi="Times New Roman"/>
          <w:sz w:val="24"/>
          <w:szCs w:val="24"/>
          <w:lang w:val="ro-RO"/>
        </w:rPr>
      </w:pPr>
      <w:r>
        <w:rPr>
          <w:rFonts w:ascii="Times New Roman" w:hAnsi="Times New Roman"/>
          <w:sz w:val="24"/>
          <w:szCs w:val="24"/>
          <w:lang w:val="ro-RO"/>
        </w:rPr>
        <w:t>Surse de poluare - î</w:t>
      </w:r>
      <w:r>
        <w:rPr>
          <w:rFonts w:ascii="Times New Roman" w:hAnsi="Times New Roman"/>
          <w:bCs/>
          <w:iCs/>
          <w:sz w:val="24"/>
          <w:szCs w:val="24"/>
          <w:lang w:val="ro-RO"/>
        </w:rPr>
        <w:t>n perioada de realizare a investiției</w:t>
      </w:r>
    </w:p>
    <w:p w:rsidR="00097E37" w:rsidRDefault="00097E37" w:rsidP="00097E37">
      <w:pPr>
        <w:widowControl w:val="0"/>
        <w:suppressAutoHyphens/>
        <w:autoSpaceDE w:val="0"/>
        <w:snapToGrid w:val="0"/>
        <w:spacing w:after="0" w:line="240" w:lineRule="auto"/>
        <w:ind w:left="1080"/>
        <w:jc w:val="both"/>
        <w:rPr>
          <w:rFonts w:ascii="Times New Roman" w:hAnsi="Times New Roman"/>
          <w:sz w:val="24"/>
          <w:szCs w:val="24"/>
          <w:lang w:val="ro-RO"/>
        </w:rPr>
      </w:pPr>
      <w:proofErr w:type="spellStart"/>
      <w:r>
        <w:rPr>
          <w:rFonts w:ascii="Times New Roman" w:hAnsi="Times New Roman"/>
          <w:sz w:val="24"/>
          <w:szCs w:val="24"/>
          <w:lang w:val="ro-RO"/>
        </w:rPr>
        <w:t>-depozitarea</w:t>
      </w:r>
      <w:proofErr w:type="spellEnd"/>
      <w:r>
        <w:rPr>
          <w:rFonts w:ascii="Times New Roman" w:hAnsi="Times New Roman"/>
          <w:sz w:val="24"/>
          <w:szCs w:val="24"/>
          <w:lang w:val="ro-RO"/>
        </w:rPr>
        <w:t xml:space="preserve"> necorespunzătoare a materialelor de construcții;</w:t>
      </w:r>
    </w:p>
    <w:p w:rsidR="00097E37" w:rsidRDefault="00097E37" w:rsidP="00097E37">
      <w:pPr>
        <w:widowControl w:val="0"/>
        <w:suppressAutoHyphens/>
        <w:autoSpaceDE w:val="0"/>
        <w:snapToGrid w:val="0"/>
        <w:spacing w:after="0" w:line="240" w:lineRule="auto"/>
        <w:ind w:left="1080"/>
        <w:jc w:val="both"/>
        <w:rPr>
          <w:rFonts w:ascii="Times New Roman" w:hAnsi="Times New Roman"/>
          <w:sz w:val="24"/>
          <w:szCs w:val="24"/>
          <w:lang w:val="ro-RO"/>
        </w:rPr>
      </w:pPr>
      <w:proofErr w:type="spellStart"/>
      <w:r>
        <w:rPr>
          <w:rFonts w:ascii="Times New Roman" w:hAnsi="Times New Roman"/>
          <w:sz w:val="24"/>
          <w:szCs w:val="24"/>
          <w:lang w:val="ro-RO"/>
        </w:rPr>
        <w:t>-deșeurile</w:t>
      </w:r>
      <w:proofErr w:type="spellEnd"/>
      <w:r>
        <w:rPr>
          <w:rFonts w:ascii="Times New Roman" w:hAnsi="Times New Roman"/>
          <w:sz w:val="24"/>
          <w:szCs w:val="24"/>
          <w:lang w:val="ro-RO"/>
        </w:rPr>
        <w:t xml:space="preserve"> menajere depozitate în locuri necorespunzătoare (altele decât cele special amenajate în acest sens )</w:t>
      </w:r>
    </w:p>
    <w:p w:rsidR="00097E37" w:rsidRDefault="00097E37" w:rsidP="00097E37">
      <w:pPr>
        <w:widowControl w:val="0"/>
        <w:suppressAutoHyphens/>
        <w:autoSpaceDE w:val="0"/>
        <w:snapToGrid w:val="0"/>
        <w:spacing w:after="0" w:line="240" w:lineRule="auto"/>
        <w:ind w:left="1080"/>
        <w:jc w:val="both"/>
        <w:rPr>
          <w:rFonts w:ascii="Times New Roman" w:hAnsi="Times New Roman"/>
          <w:sz w:val="24"/>
          <w:szCs w:val="24"/>
          <w:lang w:val="ro-RO"/>
        </w:rPr>
      </w:pPr>
      <w:proofErr w:type="spellStart"/>
      <w:r>
        <w:rPr>
          <w:rFonts w:ascii="Times New Roman" w:hAnsi="Times New Roman"/>
          <w:sz w:val="24"/>
          <w:szCs w:val="24"/>
          <w:lang w:val="ro-RO"/>
        </w:rPr>
        <w:t>-utilajele</w:t>
      </w:r>
      <w:proofErr w:type="spellEnd"/>
      <w:r>
        <w:rPr>
          <w:rFonts w:ascii="Times New Roman" w:hAnsi="Times New Roman"/>
          <w:sz w:val="24"/>
          <w:szCs w:val="24"/>
          <w:lang w:val="ro-RO"/>
        </w:rPr>
        <w:t xml:space="preserve"> folosite în cadrul șantierului, în condițiile reparării sau alimentării cu combustibil în alte locuri decât cele special amenajate pentru realizarea acestor operațiuni</w:t>
      </w:r>
    </w:p>
    <w:p w:rsidR="00097E37" w:rsidRDefault="00097E37" w:rsidP="00097E37">
      <w:pPr>
        <w:widowControl w:val="0"/>
        <w:autoSpaceDE w:val="0"/>
        <w:snapToGri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xml:space="preserve">Totodată, în cadrul organizării de șantier se vor folosi utilaje în stare bună de </w:t>
      </w:r>
      <w:r>
        <w:rPr>
          <w:rFonts w:ascii="Times New Roman" w:hAnsi="Times New Roman"/>
          <w:sz w:val="24"/>
          <w:szCs w:val="24"/>
          <w:lang w:val="ro-RO"/>
        </w:rPr>
        <w:lastRenderedPageBreak/>
        <w:t>funcționare. Alimentarea acestora cu combustibil, staționarea în cadrul șantierului sau eventualele verificări și reparații, se vor realiza într-un spațiu special amenajat. Materialele de construcții vor fi depozitate atât pe platforme betonate, cât și în containere amplasate pe platforme betonate.</w:t>
      </w:r>
    </w:p>
    <w:p w:rsidR="00097E37" w:rsidRDefault="00097E37" w:rsidP="00097E37">
      <w:pPr>
        <w:widowControl w:val="0"/>
        <w:autoSpaceDE w:val="0"/>
        <w:snapToGri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Toate deșeurile rezultate în timpul desfășurării lucrărilor se vor depozita în locuri corespunzătoare, selectiv, astfel încât să poată fi evacuate de serviciul de salubritate din zona în baza contractelor cu firme autorizate.</w:t>
      </w:r>
    </w:p>
    <w:p w:rsidR="00097E37" w:rsidRDefault="00097E37" w:rsidP="00097E37">
      <w:pPr>
        <w:pStyle w:val="HTMLPreformatted1"/>
        <w:rPr>
          <w:rFonts w:ascii="Times New Roman" w:hAnsi="Times New Roman" w:cs="Times New Roman"/>
          <w:sz w:val="24"/>
          <w:szCs w:val="24"/>
          <w:lang w:val="ro-RO"/>
        </w:rPr>
      </w:pPr>
      <w:r>
        <w:rPr>
          <w:rFonts w:ascii="Times New Roman" w:hAnsi="Times New Roman" w:cs="Times New Roman"/>
          <w:sz w:val="24"/>
          <w:szCs w:val="24"/>
          <w:lang w:val="ro-RO"/>
        </w:rPr>
        <w:t>Deșeuri rezultate în timpul realizării proiectului</w:t>
      </w:r>
    </w:p>
    <w:p w:rsidR="00097E37" w:rsidRDefault="00097E37" w:rsidP="00097E37">
      <w:pPr>
        <w:widowControl w:val="0"/>
        <w:autoSpaceDE w:val="0"/>
        <w:snapToGri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amestecuri metalice – cod 17 04 07</w:t>
      </w:r>
    </w:p>
    <w:p w:rsidR="00097E37" w:rsidRDefault="00097E37" w:rsidP="00097E37">
      <w:pPr>
        <w:widowControl w:val="0"/>
        <w:autoSpaceDE w:val="0"/>
        <w:snapToGri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xml:space="preserve">- deșeuri din ambalaje de hârtie și carton – cod 15 01 </w:t>
      </w:r>
      <w:proofErr w:type="spellStart"/>
      <w:r>
        <w:rPr>
          <w:rFonts w:ascii="Times New Roman" w:hAnsi="Times New Roman"/>
          <w:sz w:val="24"/>
          <w:szCs w:val="24"/>
          <w:lang w:val="ro-RO"/>
        </w:rPr>
        <w:t>01</w:t>
      </w:r>
      <w:proofErr w:type="spellEnd"/>
    </w:p>
    <w:p w:rsidR="00097E37" w:rsidRDefault="00097E37" w:rsidP="00097E37">
      <w:pPr>
        <w:widowControl w:val="0"/>
        <w:autoSpaceDE w:val="0"/>
        <w:snapToGri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deșeuri din ambalaje din plastic – cod 15 01 02</w:t>
      </w:r>
      <w:r>
        <w:rPr>
          <w:rFonts w:ascii="Times New Roman" w:hAnsi="Times New Roman"/>
          <w:sz w:val="24"/>
          <w:szCs w:val="24"/>
          <w:lang w:val="ro-RO"/>
        </w:rPr>
        <w:tab/>
      </w:r>
      <w:r>
        <w:rPr>
          <w:rFonts w:ascii="Times New Roman" w:hAnsi="Times New Roman"/>
          <w:sz w:val="24"/>
          <w:szCs w:val="24"/>
          <w:lang w:val="ro-RO"/>
        </w:rPr>
        <w:tab/>
      </w:r>
    </w:p>
    <w:p w:rsidR="00097E37" w:rsidRDefault="00097E37" w:rsidP="00097E37">
      <w:pPr>
        <w:widowControl w:val="0"/>
        <w:autoSpaceDE w:val="0"/>
        <w:snapToGri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Deșeurile vor fi colectate selectiv, pe categorii de deșeuri, depozitate în europubele și</w:t>
      </w:r>
      <w:r>
        <w:rPr>
          <w:rFonts w:ascii="Times New Roman" w:hAnsi="Times New Roman"/>
          <w:color w:val="FF0000"/>
          <w:sz w:val="24"/>
          <w:szCs w:val="24"/>
          <w:lang w:val="ro-RO"/>
        </w:rPr>
        <w:t xml:space="preserve"> </w:t>
      </w:r>
      <w:r>
        <w:rPr>
          <w:rFonts w:ascii="Times New Roman" w:hAnsi="Times New Roman"/>
          <w:sz w:val="24"/>
          <w:szCs w:val="24"/>
          <w:lang w:val="ro-RO"/>
        </w:rPr>
        <w:t>containere într-un spațiu special amenajat, de unde vor fi ridicate de către unitățile specializate în vederea evacuării de către serviciul de salubrizare, sau comercializării acestora către agenți specializați în colectarea lor.</w:t>
      </w:r>
    </w:p>
    <w:p w:rsidR="00097E37" w:rsidRDefault="00097E37" w:rsidP="00097E37">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deșeurile rezultate în urma realizării proiectului vor fi gestionate de către constructor;</w:t>
      </w:r>
    </w:p>
    <w:p w:rsidR="00097E37" w:rsidRDefault="00097E37" w:rsidP="00097E37">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se va evita impurificarea solului cu produse petroliere rezultate de la utilajele și mijloacele de transport utilizate pentru executarea lucrărilor;</w:t>
      </w:r>
    </w:p>
    <w:p w:rsidR="00097E37" w:rsidRDefault="00097E37" w:rsidP="00097E37">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se interzice depozitarea deșeurilor pe amplasamentele neautorizate;</w:t>
      </w:r>
    </w:p>
    <w:p w:rsidR="00097E37" w:rsidRDefault="00097E37" w:rsidP="00097E37">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activitatea se va desfășura pe platformă betonată</w:t>
      </w:r>
    </w:p>
    <w:p w:rsidR="00097E37" w:rsidRDefault="00097E37" w:rsidP="00097E37">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după finalizarea lucrărilor de execuţie, se vor lua măsuri pentru redarea în folosinţă a terenului ocupat în urma lucrărilor.</w:t>
      </w:r>
    </w:p>
    <w:p w:rsidR="00097E37" w:rsidRDefault="00097E37" w:rsidP="00097E37">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se vor respecta prevederile Ord. 211/2011 privind regimul deşeurilor.</w:t>
      </w:r>
    </w:p>
    <w:p w:rsidR="00097E37" w:rsidRDefault="00097E37" w:rsidP="00097E37">
      <w:pPr>
        <w:spacing w:after="0" w:line="240" w:lineRule="auto"/>
        <w:jc w:val="both"/>
        <w:outlineLvl w:val="0"/>
        <w:rPr>
          <w:rFonts w:ascii="Times New Roman" w:hAnsi="Times New Roman"/>
          <w:b/>
          <w:i/>
          <w:sz w:val="24"/>
          <w:szCs w:val="24"/>
          <w:lang w:val="ro-RO"/>
        </w:rPr>
      </w:pPr>
      <w:r>
        <w:rPr>
          <w:rFonts w:ascii="Times New Roman" w:hAnsi="Times New Roman"/>
          <w:b/>
          <w:i/>
          <w:sz w:val="24"/>
          <w:szCs w:val="24"/>
          <w:lang w:val="ro-RO"/>
        </w:rPr>
        <w:t>Alte condiții</w:t>
      </w:r>
    </w:p>
    <w:p w:rsidR="00097E37" w:rsidRDefault="00097E37" w:rsidP="00097E37">
      <w:pPr>
        <w:spacing w:after="0" w:line="240" w:lineRule="auto"/>
        <w:rPr>
          <w:rFonts w:ascii="Times New Roman" w:hAnsi="Times New Roman"/>
          <w:sz w:val="24"/>
          <w:szCs w:val="24"/>
          <w:u w:val="single"/>
          <w:lang w:val="ro-RO"/>
        </w:rPr>
      </w:pPr>
      <w:r>
        <w:rPr>
          <w:rFonts w:ascii="Times New Roman" w:hAnsi="Times New Roman"/>
          <w:sz w:val="24"/>
          <w:szCs w:val="24"/>
          <w:u w:val="single"/>
          <w:lang w:val="ro-RO"/>
        </w:rPr>
        <w:t>Faza de realizare a obiectivului şi organizarea de şantier:</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Lucrările necesare organizării de şantier :</w:t>
      </w:r>
    </w:p>
    <w:p w:rsidR="00097E37" w:rsidRDefault="00097E37" w:rsidP="00097E37">
      <w:pPr>
        <w:widowControl w:val="0"/>
        <w:autoSpaceDE w:val="0"/>
        <w:snapToGrid w:val="0"/>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xml:space="preserve"> -  organizare de șantier se amplasează în incinta proprie, </w:t>
      </w:r>
    </w:p>
    <w:p w:rsidR="00097E37" w:rsidRDefault="00097E37" w:rsidP="00097E37">
      <w:pPr>
        <w:pStyle w:val="BodyText31"/>
        <w:spacing w:after="0"/>
        <w:ind w:right="51"/>
        <w:jc w:val="both"/>
        <w:rPr>
          <w:b/>
          <w:sz w:val="24"/>
          <w:szCs w:val="24"/>
        </w:rPr>
      </w:pPr>
      <w:r>
        <w:rPr>
          <w:sz w:val="24"/>
          <w:szCs w:val="24"/>
        </w:rPr>
        <w:t xml:space="preserve">Depozitarea materialelor de construcție, staționarea utilajelor, se face pe platforme betonate. </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se va anunţa A.P.M. Giurgiu în cazul apariţiei unor elemente noi în timpul execuţiei lucrărilor, neprecizate în documentaţie;</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se vor lua măsuri astfel încât pe perioada de execuţie a lucrărilor să nu se producă zgomote şi disconfort care ar putea afecta vecinătăţile;</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se vor respecta prevederile STAS 10009-88 privind protecţia împotriva zgomotului şi vibraţiilor;</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supravegherea executării lucrărilor în vederea respectării proiectului de execuţie;</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anunţarea A.P.M. Giurgiu în maxim două ore în cazul când apar situaţii deosebite care ar putea să afecteze mediul înconjurător;</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respectarea legislaţiei de mediu în vigoare;</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să permită accesul reprezentanţilor autorităţii de mediu în incinta obiectivului şi să pună la dispoziţia acestora toate documentele clarificatoare privind protecţia mediului.</w:t>
      </w:r>
    </w:p>
    <w:p w:rsidR="00097E37" w:rsidRDefault="00097E37" w:rsidP="00097E37">
      <w:pPr>
        <w:autoSpaceDE w:val="0"/>
        <w:autoSpaceDN w:val="0"/>
        <w:adjustRightInd w:val="0"/>
        <w:spacing w:after="0" w:line="240" w:lineRule="auto"/>
        <w:ind w:firstLine="360"/>
        <w:rPr>
          <w:rFonts w:ascii="Times New Roman" w:hAnsi="Times New Roman"/>
          <w:sz w:val="24"/>
          <w:szCs w:val="24"/>
          <w:u w:val="single"/>
          <w:lang w:val="ro-RO"/>
        </w:rPr>
      </w:pPr>
      <w:r>
        <w:rPr>
          <w:rFonts w:ascii="Times New Roman" w:hAnsi="Times New Roman"/>
          <w:sz w:val="24"/>
          <w:szCs w:val="24"/>
          <w:u w:val="single"/>
          <w:lang w:val="ro-RO"/>
        </w:rPr>
        <w:t>Lucrări de refacere a amplasamentului:</w:t>
      </w:r>
    </w:p>
    <w:p w:rsidR="00097E37" w:rsidRDefault="00097E37" w:rsidP="00097E37">
      <w:pPr>
        <w:widowControl w:val="0"/>
        <w:autoSpaceDE w:val="0"/>
        <w:snapToGri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După finalizarea investiției, terenul afectat de lucrările ce se vor realiza va fi refăcut și adus la starea inițiala. </w:t>
      </w:r>
    </w:p>
    <w:p w:rsidR="00097E37" w:rsidRDefault="00097E37" w:rsidP="00097E37">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Resturile de materiale de construcții vor fi evacuate de către o firma antreprenorului.</w:t>
      </w:r>
    </w:p>
    <w:p w:rsidR="00097E37" w:rsidRDefault="00097E37" w:rsidP="00097E37">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  se vor lua măsuri astfel încât pe perioada de execuţie a lucrărilor să nu se producă zgomot şi disconfort care ar putea afecta vecinătăţile,</w:t>
      </w:r>
    </w:p>
    <w:p w:rsidR="00097E37" w:rsidRDefault="00097E37" w:rsidP="00097E37">
      <w:pPr>
        <w:spacing w:after="0" w:line="240" w:lineRule="auto"/>
        <w:jc w:val="both"/>
        <w:rPr>
          <w:rFonts w:ascii="Times New Roman" w:hAnsi="Times New Roman"/>
          <w:sz w:val="24"/>
          <w:szCs w:val="24"/>
          <w:lang w:val="ro-RO"/>
        </w:rPr>
      </w:pPr>
      <w:r>
        <w:rPr>
          <w:rFonts w:ascii="Times New Roman" w:hAnsi="Times New Roman"/>
          <w:sz w:val="24"/>
          <w:szCs w:val="24"/>
          <w:lang w:val="ro-RO"/>
        </w:rPr>
        <w:t>- la finalizarea proiectului se va anunţa GNM - Serviciul Comisariatului Județean Giurgiu în vederea efectuării unui control de specialitate pentru verificarea respectării condiţiilor din decizia etapei de încadrare, conform prevederilor art. 49, alin. (3) din Ord. 135//2010;</w:t>
      </w:r>
    </w:p>
    <w:p w:rsidR="00097E37" w:rsidRDefault="00097E37" w:rsidP="00097E37">
      <w:pPr>
        <w:spacing w:after="0" w:line="240" w:lineRule="auto"/>
        <w:jc w:val="both"/>
        <w:rPr>
          <w:rFonts w:ascii="Times New Roman" w:hAnsi="Times New Roman"/>
          <w:sz w:val="24"/>
          <w:szCs w:val="24"/>
          <w:lang w:val="ro-RO"/>
        </w:rPr>
      </w:pPr>
      <w:r>
        <w:rPr>
          <w:rFonts w:ascii="Times New Roman" w:hAnsi="Times New Roman"/>
          <w:sz w:val="24"/>
          <w:szCs w:val="24"/>
          <w:lang w:val="ro-RO"/>
        </w:rPr>
        <w:t>Solicitarea și obținerea autorizației de mediu.</w:t>
      </w:r>
    </w:p>
    <w:p w:rsidR="00097E37" w:rsidRDefault="00097E37" w:rsidP="00097E37">
      <w:pPr>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Prezenta decizie poate fi contestată în conformitate cu prevederile Hotărârii guvernului nr. 445/2009 şi ale Legii contenciosului administrativ nr. 554/2004, cu modificările şi completările ulterioare.</w:t>
      </w:r>
    </w:p>
    <w:p w:rsidR="00097E37" w:rsidRDefault="00097E37" w:rsidP="00097E37">
      <w:pPr>
        <w:spacing w:after="0" w:line="240" w:lineRule="auto"/>
        <w:rPr>
          <w:rFonts w:ascii="Times New Roman" w:hAnsi="Times New Roman"/>
          <w:b/>
          <w:sz w:val="24"/>
          <w:szCs w:val="24"/>
          <w:lang w:val="ro-RO"/>
        </w:rPr>
      </w:pPr>
    </w:p>
    <w:p w:rsidR="00097E37" w:rsidRDefault="00097E37" w:rsidP="00097E37">
      <w:pPr>
        <w:spacing w:after="0" w:line="240" w:lineRule="auto"/>
        <w:rPr>
          <w:rFonts w:ascii="Times New Roman" w:hAnsi="Times New Roman"/>
          <w:b/>
          <w:sz w:val="24"/>
          <w:szCs w:val="24"/>
          <w:lang w:val="ro-RO"/>
        </w:rPr>
      </w:pPr>
      <w:r>
        <w:rPr>
          <w:rFonts w:ascii="Times New Roman" w:hAnsi="Times New Roman"/>
          <w:b/>
          <w:sz w:val="24"/>
          <w:szCs w:val="24"/>
          <w:lang w:val="ro-RO"/>
        </w:rPr>
        <w:t xml:space="preserve">Menţiuni despre procedura de contestare administrativă şi contencios administrativ </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Conf. art. 24, 25 şi 29 din HG 445/2009 privind evaluarea impactului anumitor proiecte publice şi private asupra mediului:</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(1)”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autorităţii publice competente care fac obiectul participării publicului, inclusiv aprobarea de dezvoltare, potrivit prevederilor Legii contenciosului administrativ nr. 554/2004, cu modificările şi completările ulterioare.</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(2) Se poate adresa instanţei de contencios administrativ competente şi orice organizaţie neguvernamentală care îndeplineşte cerinţele prevăzute la art. 2 lit. e), considerându-se că acestea sunt vătămate într-un drept al lor sau într-un interes legitim.</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(3) Actele sau omisiunile autorităţii publice competente care fac obiectul participării publicului se atacă odată cu decizia etapei de încadrare, cu acordul de mediu sau, după caz, cu decizia de respingere a solicitării acordului de mediu, respectiv cu aprobarea de dezvoltare sau, după caz, cu decizia de respingere a solicitării aprobării de dezvoltare.</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(1) Înainte de a se adresa instanţei de contencios administrativ competente, persoanele prevăzute la art. 24 au obligaţia să solicite autorităţii publice emitente a deciziei menţionate la art. 24 alin. (3) sau autorităţii ierarhic superioare revocarea, în tot sau în parte, a respectivei decizii. Solicitarea trebuie înregistrată în termen de 30 de zile de la data aducerii la cunoştinţa publicului a deciziei.</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(2) Autoritatea publică emitentă are obligaţia de a răspunde la plângerea prealabilă prevăzută la alin. (1) în termen de 30 de zile de la data înregistrării acesteia la acea autoritate.</w:t>
      </w:r>
    </w:p>
    <w:p w:rsidR="00097E37" w:rsidRDefault="00097E37" w:rsidP="00097E37">
      <w:pPr>
        <w:spacing w:after="0" w:line="240" w:lineRule="auto"/>
        <w:rPr>
          <w:rFonts w:ascii="Times New Roman" w:hAnsi="Times New Roman"/>
          <w:sz w:val="24"/>
          <w:szCs w:val="24"/>
          <w:lang w:val="ro-RO"/>
        </w:rPr>
      </w:pPr>
      <w:r>
        <w:rPr>
          <w:rFonts w:ascii="Times New Roman" w:hAnsi="Times New Roman"/>
          <w:sz w:val="24"/>
          <w:szCs w:val="24"/>
          <w:lang w:val="ro-RO"/>
        </w:rPr>
        <w:t xml:space="preserve">   (3) Procedura de soluţionare a plângerii prealabile prevăzute la alin. (1) şi (2) este gratuită şi trebuie să fie echitabilă, rapidă şi corectă.”</w:t>
      </w:r>
    </w:p>
    <w:p w:rsidR="00813A4E" w:rsidRPr="00097E37" w:rsidRDefault="00813A4E">
      <w:pPr>
        <w:rPr>
          <w:lang w:val="ro-RO"/>
        </w:rPr>
      </w:pPr>
      <w:bookmarkStart w:id="0" w:name="_GoBack"/>
      <w:bookmarkEnd w:id="0"/>
    </w:p>
    <w:sectPr w:rsidR="00813A4E" w:rsidRPr="0009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63A8"/>
    <w:multiLevelType w:val="hybridMultilevel"/>
    <w:tmpl w:val="F260CEF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D090E66"/>
    <w:multiLevelType w:val="hybridMultilevel"/>
    <w:tmpl w:val="208E4BE6"/>
    <w:lvl w:ilvl="0" w:tplc="08002B58">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5D416A2"/>
    <w:multiLevelType w:val="hybridMultilevel"/>
    <w:tmpl w:val="80E42FD4"/>
    <w:lvl w:ilvl="0" w:tplc="FAECDA94">
      <w:start w:val="2"/>
      <w:numFmt w:val="decimal"/>
      <w:lvlText w:val="%1."/>
      <w:lvlJc w:val="left"/>
      <w:pPr>
        <w:ind w:left="360" w:hanging="360"/>
      </w:pPr>
      <w:rPr>
        <w:u w:val="single"/>
      </w:rPr>
    </w:lvl>
    <w:lvl w:ilvl="1" w:tplc="08090019">
      <w:start w:val="1"/>
      <w:numFmt w:val="lowerLetter"/>
      <w:lvlText w:val="%2."/>
      <w:lvlJc w:val="left"/>
      <w:pPr>
        <w:ind w:left="1440" w:hanging="360"/>
      </w:pPr>
    </w:lvl>
    <w:lvl w:ilvl="2" w:tplc="67BAEBB4">
      <w:start w:val="1"/>
      <w:numFmt w:val="lowerLetter"/>
      <w:lvlText w:val="%3)"/>
      <w:lvlJc w:val="right"/>
      <w:pPr>
        <w:ind w:left="2160" w:hanging="180"/>
      </w:pPr>
      <w:rPr>
        <w:rFonts w:ascii="Arial" w:eastAsia="Calibri" w:hAnsi="Arial" w:cs="Arial"/>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2E"/>
    <w:rsid w:val="000014CB"/>
    <w:rsid w:val="00002DD0"/>
    <w:rsid w:val="0001429E"/>
    <w:rsid w:val="00014E88"/>
    <w:rsid w:val="00016414"/>
    <w:rsid w:val="00020D05"/>
    <w:rsid w:val="0002571E"/>
    <w:rsid w:val="0002738A"/>
    <w:rsid w:val="0002768B"/>
    <w:rsid w:val="00047DC7"/>
    <w:rsid w:val="00057462"/>
    <w:rsid w:val="00060613"/>
    <w:rsid w:val="000643D9"/>
    <w:rsid w:val="00064B58"/>
    <w:rsid w:val="00066B54"/>
    <w:rsid w:val="00067902"/>
    <w:rsid w:val="000720D8"/>
    <w:rsid w:val="000738E3"/>
    <w:rsid w:val="00076ED4"/>
    <w:rsid w:val="00082189"/>
    <w:rsid w:val="00082C43"/>
    <w:rsid w:val="00090599"/>
    <w:rsid w:val="0009538D"/>
    <w:rsid w:val="00097E37"/>
    <w:rsid w:val="000A0C77"/>
    <w:rsid w:val="000B05B1"/>
    <w:rsid w:val="000B0AD8"/>
    <w:rsid w:val="000B5EF8"/>
    <w:rsid w:val="000C1F89"/>
    <w:rsid w:val="000C5758"/>
    <w:rsid w:val="000C6D91"/>
    <w:rsid w:val="000E6A9E"/>
    <w:rsid w:val="00100F7D"/>
    <w:rsid w:val="00102E6C"/>
    <w:rsid w:val="001049B1"/>
    <w:rsid w:val="00105D88"/>
    <w:rsid w:val="001123C8"/>
    <w:rsid w:val="001205D0"/>
    <w:rsid w:val="001206B1"/>
    <w:rsid w:val="001240A5"/>
    <w:rsid w:val="0012489E"/>
    <w:rsid w:val="00130753"/>
    <w:rsid w:val="00134881"/>
    <w:rsid w:val="00143BD4"/>
    <w:rsid w:val="001516FC"/>
    <w:rsid w:val="00163A15"/>
    <w:rsid w:val="001646F8"/>
    <w:rsid w:val="00167C58"/>
    <w:rsid w:val="001723CA"/>
    <w:rsid w:val="00174592"/>
    <w:rsid w:val="00177C85"/>
    <w:rsid w:val="00182195"/>
    <w:rsid w:val="001826D5"/>
    <w:rsid w:val="00184A40"/>
    <w:rsid w:val="00192CA4"/>
    <w:rsid w:val="00194670"/>
    <w:rsid w:val="00195CEF"/>
    <w:rsid w:val="001978CA"/>
    <w:rsid w:val="001A753D"/>
    <w:rsid w:val="001B6411"/>
    <w:rsid w:val="001C5CD2"/>
    <w:rsid w:val="001C64FA"/>
    <w:rsid w:val="001D1592"/>
    <w:rsid w:val="001D2054"/>
    <w:rsid w:val="001E3676"/>
    <w:rsid w:val="001E71C9"/>
    <w:rsid w:val="001F0E73"/>
    <w:rsid w:val="001F5760"/>
    <w:rsid w:val="002016FB"/>
    <w:rsid w:val="00205659"/>
    <w:rsid w:val="002063AC"/>
    <w:rsid w:val="002118F0"/>
    <w:rsid w:val="00216B06"/>
    <w:rsid w:val="002241FF"/>
    <w:rsid w:val="00224674"/>
    <w:rsid w:val="00225D45"/>
    <w:rsid w:val="0022729E"/>
    <w:rsid w:val="00240A26"/>
    <w:rsid w:val="00251D72"/>
    <w:rsid w:val="0025345B"/>
    <w:rsid w:val="002606DF"/>
    <w:rsid w:val="0026238E"/>
    <w:rsid w:val="00263C81"/>
    <w:rsid w:val="0026400F"/>
    <w:rsid w:val="002762F7"/>
    <w:rsid w:val="00276B8F"/>
    <w:rsid w:val="00284E7E"/>
    <w:rsid w:val="00285B61"/>
    <w:rsid w:val="002903A7"/>
    <w:rsid w:val="0029177A"/>
    <w:rsid w:val="00292997"/>
    <w:rsid w:val="002B0072"/>
    <w:rsid w:val="002B761E"/>
    <w:rsid w:val="002B7EEE"/>
    <w:rsid w:val="002C26DB"/>
    <w:rsid w:val="002C36B7"/>
    <w:rsid w:val="002C5222"/>
    <w:rsid w:val="002D5761"/>
    <w:rsid w:val="002D5E78"/>
    <w:rsid w:val="002D65F1"/>
    <w:rsid w:val="002E0289"/>
    <w:rsid w:val="002E2B98"/>
    <w:rsid w:val="002F734B"/>
    <w:rsid w:val="00302616"/>
    <w:rsid w:val="0031277A"/>
    <w:rsid w:val="00313F79"/>
    <w:rsid w:val="00314562"/>
    <w:rsid w:val="0031793B"/>
    <w:rsid w:val="00324AC8"/>
    <w:rsid w:val="003304B6"/>
    <w:rsid w:val="00332083"/>
    <w:rsid w:val="003416F8"/>
    <w:rsid w:val="00352C76"/>
    <w:rsid w:val="003543EF"/>
    <w:rsid w:val="00357D55"/>
    <w:rsid w:val="00357EB4"/>
    <w:rsid w:val="00372454"/>
    <w:rsid w:val="0037695E"/>
    <w:rsid w:val="00383849"/>
    <w:rsid w:val="00387EFA"/>
    <w:rsid w:val="003923CD"/>
    <w:rsid w:val="00395D5A"/>
    <w:rsid w:val="003C1812"/>
    <w:rsid w:val="003C6353"/>
    <w:rsid w:val="003C6D6C"/>
    <w:rsid w:val="003C7DE1"/>
    <w:rsid w:val="003D0EFC"/>
    <w:rsid w:val="003D357B"/>
    <w:rsid w:val="003D3A49"/>
    <w:rsid w:val="003D6373"/>
    <w:rsid w:val="003E0D2E"/>
    <w:rsid w:val="003E5B8F"/>
    <w:rsid w:val="003F107C"/>
    <w:rsid w:val="003F7F15"/>
    <w:rsid w:val="004033DF"/>
    <w:rsid w:val="00405924"/>
    <w:rsid w:val="00406199"/>
    <w:rsid w:val="00416C86"/>
    <w:rsid w:val="00424B93"/>
    <w:rsid w:val="0042531F"/>
    <w:rsid w:val="00430114"/>
    <w:rsid w:val="004350AE"/>
    <w:rsid w:val="0043545E"/>
    <w:rsid w:val="00441CBB"/>
    <w:rsid w:val="004575AE"/>
    <w:rsid w:val="004626CE"/>
    <w:rsid w:val="00471970"/>
    <w:rsid w:val="00472B9C"/>
    <w:rsid w:val="00486950"/>
    <w:rsid w:val="004869B8"/>
    <w:rsid w:val="004873F1"/>
    <w:rsid w:val="00487709"/>
    <w:rsid w:val="00493EDE"/>
    <w:rsid w:val="00494291"/>
    <w:rsid w:val="00494E60"/>
    <w:rsid w:val="00496409"/>
    <w:rsid w:val="00496BF3"/>
    <w:rsid w:val="004A0364"/>
    <w:rsid w:val="004A0B31"/>
    <w:rsid w:val="004A16BC"/>
    <w:rsid w:val="004B6272"/>
    <w:rsid w:val="004C0EC7"/>
    <w:rsid w:val="004C37C1"/>
    <w:rsid w:val="004D2F59"/>
    <w:rsid w:val="004D433E"/>
    <w:rsid w:val="004D72BB"/>
    <w:rsid w:val="004E6C80"/>
    <w:rsid w:val="004F5310"/>
    <w:rsid w:val="00501307"/>
    <w:rsid w:val="00503AC4"/>
    <w:rsid w:val="00503E44"/>
    <w:rsid w:val="00504BA0"/>
    <w:rsid w:val="00505E3A"/>
    <w:rsid w:val="0051026B"/>
    <w:rsid w:val="0051259A"/>
    <w:rsid w:val="00514664"/>
    <w:rsid w:val="00527310"/>
    <w:rsid w:val="00532091"/>
    <w:rsid w:val="00541DE4"/>
    <w:rsid w:val="00545AA1"/>
    <w:rsid w:val="00555743"/>
    <w:rsid w:val="00557153"/>
    <w:rsid w:val="005605AE"/>
    <w:rsid w:val="00561053"/>
    <w:rsid w:val="005629EE"/>
    <w:rsid w:val="00564170"/>
    <w:rsid w:val="00570F6B"/>
    <w:rsid w:val="00571DA0"/>
    <w:rsid w:val="00572775"/>
    <w:rsid w:val="00574119"/>
    <w:rsid w:val="00592305"/>
    <w:rsid w:val="005963AC"/>
    <w:rsid w:val="005A1204"/>
    <w:rsid w:val="005A6B00"/>
    <w:rsid w:val="005B10D3"/>
    <w:rsid w:val="005B1414"/>
    <w:rsid w:val="005B1D53"/>
    <w:rsid w:val="005B41C3"/>
    <w:rsid w:val="005C0FEC"/>
    <w:rsid w:val="005C5272"/>
    <w:rsid w:val="005D04F6"/>
    <w:rsid w:val="005D6B9C"/>
    <w:rsid w:val="005E45FB"/>
    <w:rsid w:val="005E48DD"/>
    <w:rsid w:val="005E61A0"/>
    <w:rsid w:val="005F201D"/>
    <w:rsid w:val="005F60A7"/>
    <w:rsid w:val="00607893"/>
    <w:rsid w:val="006103CB"/>
    <w:rsid w:val="006155E6"/>
    <w:rsid w:val="00624DFE"/>
    <w:rsid w:val="00633920"/>
    <w:rsid w:val="00633E47"/>
    <w:rsid w:val="0063540B"/>
    <w:rsid w:val="0063654C"/>
    <w:rsid w:val="00640E4E"/>
    <w:rsid w:val="006514C7"/>
    <w:rsid w:val="00653E4C"/>
    <w:rsid w:val="00655C3D"/>
    <w:rsid w:val="006576B2"/>
    <w:rsid w:val="0067101E"/>
    <w:rsid w:val="006723B7"/>
    <w:rsid w:val="0067352E"/>
    <w:rsid w:val="00673A45"/>
    <w:rsid w:val="00674B14"/>
    <w:rsid w:val="0068025E"/>
    <w:rsid w:val="0068031B"/>
    <w:rsid w:val="0068387E"/>
    <w:rsid w:val="00691D1E"/>
    <w:rsid w:val="006937E3"/>
    <w:rsid w:val="00694D4B"/>
    <w:rsid w:val="006A1822"/>
    <w:rsid w:val="006A1C80"/>
    <w:rsid w:val="006A41DA"/>
    <w:rsid w:val="006A7E39"/>
    <w:rsid w:val="006B0DBA"/>
    <w:rsid w:val="006B11E8"/>
    <w:rsid w:val="006B3B58"/>
    <w:rsid w:val="006B4ED0"/>
    <w:rsid w:val="006B5868"/>
    <w:rsid w:val="006C14D8"/>
    <w:rsid w:val="006C3916"/>
    <w:rsid w:val="006C4648"/>
    <w:rsid w:val="006D1904"/>
    <w:rsid w:val="006D4F1B"/>
    <w:rsid w:val="006D653E"/>
    <w:rsid w:val="006E2C29"/>
    <w:rsid w:val="006F36A7"/>
    <w:rsid w:val="006F6D5D"/>
    <w:rsid w:val="007037E7"/>
    <w:rsid w:val="00706F7F"/>
    <w:rsid w:val="007105A0"/>
    <w:rsid w:val="00714726"/>
    <w:rsid w:val="00732DC5"/>
    <w:rsid w:val="00741423"/>
    <w:rsid w:val="00750CD1"/>
    <w:rsid w:val="007617D3"/>
    <w:rsid w:val="00764D41"/>
    <w:rsid w:val="00771BD6"/>
    <w:rsid w:val="00772421"/>
    <w:rsid w:val="007866D8"/>
    <w:rsid w:val="00786930"/>
    <w:rsid w:val="00786AB4"/>
    <w:rsid w:val="00793E65"/>
    <w:rsid w:val="007A7D7C"/>
    <w:rsid w:val="007B149F"/>
    <w:rsid w:val="007B2475"/>
    <w:rsid w:val="007B331E"/>
    <w:rsid w:val="007B4FDC"/>
    <w:rsid w:val="007C52D1"/>
    <w:rsid w:val="007C69D4"/>
    <w:rsid w:val="007D650C"/>
    <w:rsid w:val="007D67DE"/>
    <w:rsid w:val="007E0478"/>
    <w:rsid w:val="007E0972"/>
    <w:rsid w:val="007E2164"/>
    <w:rsid w:val="007F593E"/>
    <w:rsid w:val="0080124F"/>
    <w:rsid w:val="00802AB1"/>
    <w:rsid w:val="00804009"/>
    <w:rsid w:val="00805877"/>
    <w:rsid w:val="00806D12"/>
    <w:rsid w:val="008074A5"/>
    <w:rsid w:val="0081334C"/>
    <w:rsid w:val="00813A4E"/>
    <w:rsid w:val="00815163"/>
    <w:rsid w:val="008223A7"/>
    <w:rsid w:val="00825F7D"/>
    <w:rsid w:val="0082663B"/>
    <w:rsid w:val="00831416"/>
    <w:rsid w:val="00831F31"/>
    <w:rsid w:val="00842B3D"/>
    <w:rsid w:val="00845F67"/>
    <w:rsid w:val="008472C4"/>
    <w:rsid w:val="00851800"/>
    <w:rsid w:val="00854645"/>
    <w:rsid w:val="00867D57"/>
    <w:rsid w:val="008705E5"/>
    <w:rsid w:val="00876B01"/>
    <w:rsid w:val="00880853"/>
    <w:rsid w:val="00881ED5"/>
    <w:rsid w:val="00881F6C"/>
    <w:rsid w:val="00882A7F"/>
    <w:rsid w:val="0089025D"/>
    <w:rsid w:val="00893710"/>
    <w:rsid w:val="00893B00"/>
    <w:rsid w:val="008A7F44"/>
    <w:rsid w:val="008B0169"/>
    <w:rsid w:val="008B61CD"/>
    <w:rsid w:val="008C2028"/>
    <w:rsid w:val="008C4F7C"/>
    <w:rsid w:val="008D1B50"/>
    <w:rsid w:val="008D2D8B"/>
    <w:rsid w:val="008E494B"/>
    <w:rsid w:val="008F2867"/>
    <w:rsid w:val="008F58B2"/>
    <w:rsid w:val="0090789E"/>
    <w:rsid w:val="0091080B"/>
    <w:rsid w:val="009116D6"/>
    <w:rsid w:val="00926CF8"/>
    <w:rsid w:val="009402DB"/>
    <w:rsid w:val="009422ED"/>
    <w:rsid w:val="0094549C"/>
    <w:rsid w:val="00946488"/>
    <w:rsid w:val="00953E06"/>
    <w:rsid w:val="009612A2"/>
    <w:rsid w:val="0096283B"/>
    <w:rsid w:val="0097183E"/>
    <w:rsid w:val="009724A2"/>
    <w:rsid w:val="00972A22"/>
    <w:rsid w:val="00974A46"/>
    <w:rsid w:val="00975B34"/>
    <w:rsid w:val="009824D6"/>
    <w:rsid w:val="00985AE8"/>
    <w:rsid w:val="009904A2"/>
    <w:rsid w:val="00990562"/>
    <w:rsid w:val="009914CA"/>
    <w:rsid w:val="0099563E"/>
    <w:rsid w:val="009956AE"/>
    <w:rsid w:val="009A2249"/>
    <w:rsid w:val="009A582D"/>
    <w:rsid w:val="009B069E"/>
    <w:rsid w:val="009B1EA8"/>
    <w:rsid w:val="009B6D5B"/>
    <w:rsid w:val="009B7C2F"/>
    <w:rsid w:val="009C0C76"/>
    <w:rsid w:val="009C4D87"/>
    <w:rsid w:val="009D0B78"/>
    <w:rsid w:val="009D104A"/>
    <w:rsid w:val="009E3801"/>
    <w:rsid w:val="009F2C37"/>
    <w:rsid w:val="009F4BFE"/>
    <w:rsid w:val="00A01166"/>
    <w:rsid w:val="00A011A2"/>
    <w:rsid w:val="00A01C09"/>
    <w:rsid w:val="00A0297D"/>
    <w:rsid w:val="00A16A95"/>
    <w:rsid w:val="00A21A1F"/>
    <w:rsid w:val="00A36FA5"/>
    <w:rsid w:val="00A37D71"/>
    <w:rsid w:val="00A400F5"/>
    <w:rsid w:val="00A401C2"/>
    <w:rsid w:val="00A53194"/>
    <w:rsid w:val="00A5431F"/>
    <w:rsid w:val="00A55385"/>
    <w:rsid w:val="00A55745"/>
    <w:rsid w:val="00A623D0"/>
    <w:rsid w:val="00A655AF"/>
    <w:rsid w:val="00A9525A"/>
    <w:rsid w:val="00A9691C"/>
    <w:rsid w:val="00AA4AFB"/>
    <w:rsid w:val="00AA6BBF"/>
    <w:rsid w:val="00AA6F67"/>
    <w:rsid w:val="00AA7024"/>
    <w:rsid w:val="00AB578A"/>
    <w:rsid w:val="00AB751D"/>
    <w:rsid w:val="00AC20D1"/>
    <w:rsid w:val="00AC24E1"/>
    <w:rsid w:val="00AC74E9"/>
    <w:rsid w:val="00AC7582"/>
    <w:rsid w:val="00AD034A"/>
    <w:rsid w:val="00AE5F3F"/>
    <w:rsid w:val="00AE79FC"/>
    <w:rsid w:val="00AF127B"/>
    <w:rsid w:val="00B0088F"/>
    <w:rsid w:val="00B010CD"/>
    <w:rsid w:val="00B017DE"/>
    <w:rsid w:val="00B04A69"/>
    <w:rsid w:val="00B10F28"/>
    <w:rsid w:val="00B1550A"/>
    <w:rsid w:val="00B15990"/>
    <w:rsid w:val="00B21678"/>
    <w:rsid w:val="00B22608"/>
    <w:rsid w:val="00B25D86"/>
    <w:rsid w:val="00B37940"/>
    <w:rsid w:val="00B41322"/>
    <w:rsid w:val="00B423CF"/>
    <w:rsid w:val="00B42563"/>
    <w:rsid w:val="00B53775"/>
    <w:rsid w:val="00B56410"/>
    <w:rsid w:val="00B6137B"/>
    <w:rsid w:val="00B640DC"/>
    <w:rsid w:val="00B65F7F"/>
    <w:rsid w:val="00B66F79"/>
    <w:rsid w:val="00B76A99"/>
    <w:rsid w:val="00B814D8"/>
    <w:rsid w:val="00B94BCF"/>
    <w:rsid w:val="00BA42A0"/>
    <w:rsid w:val="00BA5876"/>
    <w:rsid w:val="00BA69C4"/>
    <w:rsid w:val="00BA712C"/>
    <w:rsid w:val="00BB3D17"/>
    <w:rsid w:val="00BC43C5"/>
    <w:rsid w:val="00BC615C"/>
    <w:rsid w:val="00BE3D53"/>
    <w:rsid w:val="00BE539B"/>
    <w:rsid w:val="00BE7D4F"/>
    <w:rsid w:val="00BF1838"/>
    <w:rsid w:val="00BF6B11"/>
    <w:rsid w:val="00C078CD"/>
    <w:rsid w:val="00C10036"/>
    <w:rsid w:val="00C10EBB"/>
    <w:rsid w:val="00C113BC"/>
    <w:rsid w:val="00C22557"/>
    <w:rsid w:val="00C24361"/>
    <w:rsid w:val="00C356DC"/>
    <w:rsid w:val="00C36009"/>
    <w:rsid w:val="00C41CC7"/>
    <w:rsid w:val="00C4212B"/>
    <w:rsid w:val="00C42A95"/>
    <w:rsid w:val="00C43500"/>
    <w:rsid w:val="00C509B9"/>
    <w:rsid w:val="00C53B49"/>
    <w:rsid w:val="00C55672"/>
    <w:rsid w:val="00C6381E"/>
    <w:rsid w:val="00C65A80"/>
    <w:rsid w:val="00C7547F"/>
    <w:rsid w:val="00C77C6F"/>
    <w:rsid w:val="00C80622"/>
    <w:rsid w:val="00C864E5"/>
    <w:rsid w:val="00C903DD"/>
    <w:rsid w:val="00CA4F0D"/>
    <w:rsid w:val="00CB2545"/>
    <w:rsid w:val="00CB25A3"/>
    <w:rsid w:val="00CC0ED6"/>
    <w:rsid w:val="00CD0C7A"/>
    <w:rsid w:val="00CD2772"/>
    <w:rsid w:val="00CD40A2"/>
    <w:rsid w:val="00CD6325"/>
    <w:rsid w:val="00CE1505"/>
    <w:rsid w:val="00CE2C31"/>
    <w:rsid w:val="00CF22AF"/>
    <w:rsid w:val="00D01F50"/>
    <w:rsid w:val="00D10AA2"/>
    <w:rsid w:val="00D1343E"/>
    <w:rsid w:val="00D14411"/>
    <w:rsid w:val="00D15092"/>
    <w:rsid w:val="00D22E21"/>
    <w:rsid w:val="00D233A5"/>
    <w:rsid w:val="00D2630F"/>
    <w:rsid w:val="00D279A0"/>
    <w:rsid w:val="00D3089A"/>
    <w:rsid w:val="00D30CDF"/>
    <w:rsid w:val="00D36948"/>
    <w:rsid w:val="00D427A2"/>
    <w:rsid w:val="00D443FE"/>
    <w:rsid w:val="00D455E7"/>
    <w:rsid w:val="00D55E77"/>
    <w:rsid w:val="00D71649"/>
    <w:rsid w:val="00D72605"/>
    <w:rsid w:val="00D818F8"/>
    <w:rsid w:val="00D81976"/>
    <w:rsid w:val="00D83C92"/>
    <w:rsid w:val="00D85093"/>
    <w:rsid w:val="00D87B8F"/>
    <w:rsid w:val="00D91F64"/>
    <w:rsid w:val="00D93A96"/>
    <w:rsid w:val="00D96F3E"/>
    <w:rsid w:val="00DA0EEC"/>
    <w:rsid w:val="00DA2936"/>
    <w:rsid w:val="00DA31DC"/>
    <w:rsid w:val="00DA3236"/>
    <w:rsid w:val="00DA3DD1"/>
    <w:rsid w:val="00DA5E61"/>
    <w:rsid w:val="00DB402C"/>
    <w:rsid w:val="00DB4442"/>
    <w:rsid w:val="00DB60F1"/>
    <w:rsid w:val="00DC3DB7"/>
    <w:rsid w:val="00DC47C0"/>
    <w:rsid w:val="00DC559A"/>
    <w:rsid w:val="00DD6098"/>
    <w:rsid w:val="00DD60C6"/>
    <w:rsid w:val="00DE00A3"/>
    <w:rsid w:val="00DE00AC"/>
    <w:rsid w:val="00DE2775"/>
    <w:rsid w:val="00DE34BC"/>
    <w:rsid w:val="00DE7C47"/>
    <w:rsid w:val="00DE7F9B"/>
    <w:rsid w:val="00DF1B27"/>
    <w:rsid w:val="00E02A51"/>
    <w:rsid w:val="00E10127"/>
    <w:rsid w:val="00E1344C"/>
    <w:rsid w:val="00E13797"/>
    <w:rsid w:val="00E23DE3"/>
    <w:rsid w:val="00E302F7"/>
    <w:rsid w:val="00E32795"/>
    <w:rsid w:val="00E36B2C"/>
    <w:rsid w:val="00E41AEB"/>
    <w:rsid w:val="00E42677"/>
    <w:rsid w:val="00E42700"/>
    <w:rsid w:val="00E46D90"/>
    <w:rsid w:val="00E51F6B"/>
    <w:rsid w:val="00E5422E"/>
    <w:rsid w:val="00E61130"/>
    <w:rsid w:val="00E66FC9"/>
    <w:rsid w:val="00E67CC8"/>
    <w:rsid w:val="00E7065D"/>
    <w:rsid w:val="00E72C8E"/>
    <w:rsid w:val="00E73C9A"/>
    <w:rsid w:val="00E75122"/>
    <w:rsid w:val="00E83870"/>
    <w:rsid w:val="00E91F87"/>
    <w:rsid w:val="00EA6AF9"/>
    <w:rsid w:val="00EA77C0"/>
    <w:rsid w:val="00EB048F"/>
    <w:rsid w:val="00EB24FB"/>
    <w:rsid w:val="00EB5C1B"/>
    <w:rsid w:val="00EB6082"/>
    <w:rsid w:val="00EB64CA"/>
    <w:rsid w:val="00EC10BB"/>
    <w:rsid w:val="00ED2D9F"/>
    <w:rsid w:val="00ED7948"/>
    <w:rsid w:val="00EE610F"/>
    <w:rsid w:val="00F0377F"/>
    <w:rsid w:val="00F04D2E"/>
    <w:rsid w:val="00F060A0"/>
    <w:rsid w:val="00F129F7"/>
    <w:rsid w:val="00F221CC"/>
    <w:rsid w:val="00F22D28"/>
    <w:rsid w:val="00F23396"/>
    <w:rsid w:val="00F32F84"/>
    <w:rsid w:val="00F34119"/>
    <w:rsid w:val="00F41F80"/>
    <w:rsid w:val="00F51F77"/>
    <w:rsid w:val="00F72418"/>
    <w:rsid w:val="00F85790"/>
    <w:rsid w:val="00FA504D"/>
    <w:rsid w:val="00FA78FA"/>
    <w:rsid w:val="00FB31D5"/>
    <w:rsid w:val="00FC5CFF"/>
    <w:rsid w:val="00FC6DB7"/>
    <w:rsid w:val="00FD08D5"/>
    <w:rsid w:val="00FD391F"/>
    <w:rsid w:val="00FD6FAF"/>
    <w:rsid w:val="00FF1455"/>
    <w:rsid w:val="00FF4225"/>
    <w:rsid w:val="00FF72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37"/>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paragrafCaracter">
    <w:name w:val="Listă paragraf Caracter"/>
    <w:aliases w:val="body 2 Caracter,List Paragraph1 Caracter,Listă paragraf1 Caracter"/>
    <w:link w:val="Listparagraf"/>
    <w:locked/>
    <w:rsid w:val="00097E37"/>
    <w:rPr>
      <w:lang w:val="en-US"/>
    </w:rPr>
  </w:style>
  <w:style w:type="paragraph" w:styleId="Listparagraf">
    <w:name w:val="List Paragraph"/>
    <w:aliases w:val="body 2,List Paragraph1,Listă paragraf1"/>
    <w:basedOn w:val="Normal"/>
    <w:link w:val="ListparagrafCaracter"/>
    <w:qFormat/>
    <w:rsid w:val="00097E37"/>
    <w:pPr>
      <w:ind w:left="720"/>
    </w:pPr>
    <w:rPr>
      <w:rFonts w:asciiTheme="minorHAnsi" w:eastAsiaTheme="minorHAnsi" w:hAnsiTheme="minorHAnsi" w:cstheme="minorBidi"/>
    </w:rPr>
  </w:style>
  <w:style w:type="character" w:customStyle="1" w:styleId="Bodytext">
    <w:name w:val="Body text_"/>
    <w:link w:val="Bodytext1"/>
    <w:locked/>
    <w:rsid w:val="00097E37"/>
    <w:rPr>
      <w:rFonts w:ascii="Arial" w:hAnsi="Arial" w:cs="Arial"/>
      <w:sz w:val="18"/>
      <w:szCs w:val="18"/>
      <w:shd w:val="clear" w:color="auto" w:fill="FFFFFF"/>
    </w:rPr>
  </w:style>
  <w:style w:type="paragraph" w:customStyle="1" w:styleId="Bodytext1">
    <w:name w:val="Body text1"/>
    <w:basedOn w:val="Normal"/>
    <w:link w:val="Bodytext"/>
    <w:rsid w:val="00097E37"/>
    <w:pPr>
      <w:shd w:val="clear" w:color="auto" w:fill="FFFFFF"/>
      <w:spacing w:before="300" w:after="480" w:line="240" w:lineRule="atLeast"/>
      <w:ind w:hanging="1600"/>
    </w:pPr>
    <w:rPr>
      <w:rFonts w:ascii="Arial" w:eastAsiaTheme="minorHAnsi" w:hAnsi="Arial" w:cs="Arial"/>
      <w:sz w:val="18"/>
      <w:szCs w:val="18"/>
      <w:lang w:val="ro-RO"/>
    </w:rPr>
  </w:style>
  <w:style w:type="paragraph" w:customStyle="1" w:styleId="Normal0">
    <w:name w:val="[Normal]"/>
    <w:rsid w:val="00097E37"/>
    <w:pPr>
      <w:widowControl w:val="0"/>
      <w:suppressAutoHyphens/>
      <w:autoSpaceDE w:val="0"/>
      <w:spacing w:after="0" w:line="240" w:lineRule="auto"/>
    </w:pPr>
    <w:rPr>
      <w:rFonts w:ascii="Arial" w:eastAsia="Times New Roman" w:hAnsi="Arial" w:cs="Arial"/>
      <w:sz w:val="24"/>
      <w:szCs w:val="24"/>
      <w:lang w:val="en-US" w:eastAsia="ar-SA"/>
    </w:rPr>
  </w:style>
  <w:style w:type="paragraph" w:customStyle="1" w:styleId="HTMLPreformatted1">
    <w:name w:val="HTML Preformatted1"/>
    <w:basedOn w:val="Normal"/>
    <w:rsid w:val="000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BodyText31">
    <w:name w:val="Body Text 31"/>
    <w:basedOn w:val="Normal"/>
    <w:rsid w:val="00097E37"/>
    <w:pPr>
      <w:suppressAutoHyphens/>
      <w:autoSpaceDE w:val="0"/>
      <w:spacing w:after="120" w:line="240" w:lineRule="auto"/>
    </w:pPr>
    <w:rPr>
      <w:rFonts w:ascii="Times New Roman" w:eastAsia="Times New Roman" w:hAnsi="Times New Roman"/>
      <w:sz w:val="16"/>
      <w:szCs w:val="16"/>
      <w:lang w:val="ro-RO" w:eastAsia="ar-SA"/>
    </w:rPr>
  </w:style>
  <w:style w:type="character" w:customStyle="1" w:styleId="Bodytext7pt">
    <w:name w:val="Body text + 7 pt"/>
    <w:rsid w:val="00097E37"/>
    <w:rPr>
      <w:rFonts w:ascii="Arial" w:eastAsia="Calibri" w:hAnsi="Arial" w:cs="Arial" w:hint="default"/>
      <w:sz w:val="14"/>
      <w:szCs w:val="1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37"/>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paragrafCaracter">
    <w:name w:val="Listă paragraf Caracter"/>
    <w:aliases w:val="body 2 Caracter,List Paragraph1 Caracter,Listă paragraf1 Caracter"/>
    <w:link w:val="Listparagraf"/>
    <w:locked/>
    <w:rsid w:val="00097E37"/>
    <w:rPr>
      <w:lang w:val="en-US"/>
    </w:rPr>
  </w:style>
  <w:style w:type="paragraph" w:styleId="Listparagraf">
    <w:name w:val="List Paragraph"/>
    <w:aliases w:val="body 2,List Paragraph1,Listă paragraf1"/>
    <w:basedOn w:val="Normal"/>
    <w:link w:val="ListparagrafCaracter"/>
    <w:qFormat/>
    <w:rsid w:val="00097E37"/>
    <w:pPr>
      <w:ind w:left="720"/>
    </w:pPr>
    <w:rPr>
      <w:rFonts w:asciiTheme="minorHAnsi" w:eastAsiaTheme="minorHAnsi" w:hAnsiTheme="minorHAnsi" w:cstheme="minorBidi"/>
    </w:rPr>
  </w:style>
  <w:style w:type="character" w:customStyle="1" w:styleId="Bodytext">
    <w:name w:val="Body text_"/>
    <w:link w:val="Bodytext1"/>
    <w:locked/>
    <w:rsid w:val="00097E37"/>
    <w:rPr>
      <w:rFonts w:ascii="Arial" w:hAnsi="Arial" w:cs="Arial"/>
      <w:sz w:val="18"/>
      <w:szCs w:val="18"/>
      <w:shd w:val="clear" w:color="auto" w:fill="FFFFFF"/>
    </w:rPr>
  </w:style>
  <w:style w:type="paragraph" w:customStyle="1" w:styleId="Bodytext1">
    <w:name w:val="Body text1"/>
    <w:basedOn w:val="Normal"/>
    <w:link w:val="Bodytext"/>
    <w:rsid w:val="00097E37"/>
    <w:pPr>
      <w:shd w:val="clear" w:color="auto" w:fill="FFFFFF"/>
      <w:spacing w:before="300" w:after="480" w:line="240" w:lineRule="atLeast"/>
      <w:ind w:hanging="1600"/>
    </w:pPr>
    <w:rPr>
      <w:rFonts w:ascii="Arial" w:eastAsiaTheme="minorHAnsi" w:hAnsi="Arial" w:cs="Arial"/>
      <w:sz w:val="18"/>
      <w:szCs w:val="18"/>
      <w:lang w:val="ro-RO"/>
    </w:rPr>
  </w:style>
  <w:style w:type="paragraph" w:customStyle="1" w:styleId="Normal0">
    <w:name w:val="[Normal]"/>
    <w:rsid w:val="00097E37"/>
    <w:pPr>
      <w:widowControl w:val="0"/>
      <w:suppressAutoHyphens/>
      <w:autoSpaceDE w:val="0"/>
      <w:spacing w:after="0" w:line="240" w:lineRule="auto"/>
    </w:pPr>
    <w:rPr>
      <w:rFonts w:ascii="Arial" w:eastAsia="Times New Roman" w:hAnsi="Arial" w:cs="Arial"/>
      <w:sz w:val="24"/>
      <w:szCs w:val="24"/>
      <w:lang w:val="en-US" w:eastAsia="ar-SA"/>
    </w:rPr>
  </w:style>
  <w:style w:type="paragraph" w:customStyle="1" w:styleId="HTMLPreformatted1">
    <w:name w:val="HTML Preformatted1"/>
    <w:basedOn w:val="Normal"/>
    <w:rsid w:val="0009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BodyText31">
    <w:name w:val="Body Text 31"/>
    <w:basedOn w:val="Normal"/>
    <w:rsid w:val="00097E37"/>
    <w:pPr>
      <w:suppressAutoHyphens/>
      <w:autoSpaceDE w:val="0"/>
      <w:spacing w:after="120" w:line="240" w:lineRule="auto"/>
    </w:pPr>
    <w:rPr>
      <w:rFonts w:ascii="Times New Roman" w:eastAsia="Times New Roman" w:hAnsi="Times New Roman"/>
      <w:sz w:val="16"/>
      <w:szCs w:val="16"/>
      <w:lang w:val="ro-RO" w:eastAsia="ar-SA"/>
    </w:rPr>
  </w:style>
  <w:style w:type="character" w:customStyle="1" w:styleId="Bodytext7pt">
    <w:name w:val="Body text + 7 pt"/>
    <w:rsid w:val="00097E37"/>
    <w:rPr>
      <w:rFonts w:ascii="Arial" w:eastAsia="Calibri" w:hAnsi="Arial" w:cs="Arial" w:hint="default"/>
      <w:sz w:val="14"/>
      <w:szCs w:val="1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2521</Words>
  <Characters>14622</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badana</dc:creator>
  <cp:keywords/>
  <dc:description/>
  <cp:lastModifiedBy>dorina badana</cp:lastModifiedBy>
  <cp:revision>2</cp:revision>
  <cp:lastPrinted>2018-07-02T11:29:00Z</cp:lastPrinted>
  <dcterms:created xsi:type="dcterms:W3CDTF">2018-07-02T11:28:00Z</dcterms:created>
  <dcterms:modified xsi:type="dcterms:W3CDTF">2018-07-02T11:29:00Z</dcterms:modified>
</cp:coreProperties>
</file>