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F2" w:rsidRPr="002243CB" w:rsidRDefault="00B25DF2" w:rsidP="00B25DF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ANEXA Nr. 5.A la procedură</w:t>
      </w:r>
    </w:p>
    <w:p w:rsidR="00B25DF2" w:rsidRPr="002243CB" w:rsidRDefault="00B25DF2" w:rsidP="00B25DF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o-RO"/>
        </w:rPr>
      </w:pPr>
      <w:hyperlink r:id="rId5" w:tgtFrame="_blank" w:history="1">
        <w:r w:rsidRPr="002243C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o-RO"/>
          </w:rPr>
          <w:t>Conținutul-cadru al notificării</w:t>
        </w:r>
      </w:hyperlink>
    </w:p>
    <w:p w:rsidR="00B25DF2" w:rsidRPr="002243CB" w:rsidRDefault="00B25DF2" w:rsidP="00B25DF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o-RO"/>
        </w:rPr>
      </w:pPr>
    </w:p>
    <w:p w:rsidR="00B25DF2" w:rsidRPr="002243CB" w:rsidRDefault="00B25DF2" w:rsidP="00B25DF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o-RO"/>
        </w:rPr>
      </w:pPr>
    </w:p>
    <w:p w:rsidR="00B25DF2" w:rsidRPr="002243CB" w:rsidRDefault="00B25DF2" w:rsidP="00B25DF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1. Date generale și localizarea proiectului/modificării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1.1. Denumirea proiectului: . . . . . . . . . .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- se specifică încadrarea proiectului în anexele la prezenta lege;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se specifică încadrarea proiectului în prevederile </w:t>
      </w:r>
      <w:hyperlink r:id="rId6" w:anchor="p-10135143" w:tgtFrame="_blank" w:history="1">
        <w:r w:rsidRPr="0022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o-RO"/>
          </w:rPr>
          <w:t>art. 48</w:t>
        </w:r>
      </w:hyperlink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</w:t>
      </w:r>
      <w:hyperlink r:id="rId7" w:anchor="p-10135178" w:tgtFrame="_blank" w:history="1">
        <w:r w:rsidRPr="0022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o-RO"/>
          </w:rPr>
          <w:t>54</w:t>
        </w:r>
      </w:hyperlink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Legea apelor nr. 107/1996, cu modificările și completările ulterioare.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1.2. Amplasamentul proiectului</w:t>
      </w:r>
      <w:r w:rsidRPr="002243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o-RO"/>
        </w:rPr>
        <w:t>1</w:t>
      </w: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, inclusiv vecinătățile și adresa obiectivului (număr cadastral și număr carte funciară, după caz)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o-RO"/>
        </w:rPr>
        <w:t>1</w:t>
      </w: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va preciza distanța față de granițe pentru proiectele menționate în anexa </w:t>
      </w:r>
      <w:hyperlink r:id="rId8" w:anchor="p-85577771" w:tgtFrame="_blank" w:history="1">
        <w:r w:rsidRPr="0022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o-RO"/>
          </w:rPr>
          <w:t>nr. I</w:t>
        </w:r>
      </w:hyperlink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Convenția privind evaluarea impactului asupra mediului în context </w:t>
      </w:r>
      <w:proofErr w:type="spellStart"/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transfrontieră</w:t>
      </w:r>
      <w:proofErr w:type="spellEnd"/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adoptată la </w:t>
      </w:r>
      <w:proofErr w:type="spellStart"/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Espoo</w:t>
      </w:r>
      <w:proofErr w:type="spellEnd"/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25 februarie 1991, ratificată prin Legea </w:t>
      </w:r>
      <w:hyperlink r:id="rId9" w:tgtFrame="_blank" w:history="1">
        <w:r w:rsidRPr="0022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o-RO"/>
          </w:rPr>
          <w:t>nr. 22/2001</w:t>
        </w:r>
      </w:hyperlink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, cu completările ulterioare, precum și poziția/d</w:t>
      </w:r>
      <w:bookmarkStart w:id="0" w:name="_GoBack"/>
      <w:bookmarkEnd w:id="0"/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istanța față de arii naturale protejate.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1.3. Date de identificare a titularului/beneficiarului proiectului/ modificării: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a) denumirea titularului;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b) adresa titularului, telefon, fax, adresa de e-mail;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c) reprezentanți legali/împuterniciți, cu date de identificare.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1.4. Încadrarea în planurile de urbanism/amenajare a teritoriului aprobate/adoptate, în zonele de protecție prevăzute în acestea și/sau alte scheme/planuri/programe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1.5. Încadrarea în alte activități existente (dacă este cazul)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1.6. Bilanțul teritorial - suprafața totală, suprafața construită (clădiri, accese), suprafață spații verzi, număr de locuri de parcare (dacă este cazul)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2. Descrierea sumară a proiectului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- se va face o descriere sumară a proiectului și a lucrărilor necesare pentru realizarea acestuia.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3. Modul de asigurare a utilităților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3.1. alimentarea cu apă;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3.2. evacuarea apelor uzate;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3.3. asigurarea apei tehnologice, dacă este cazul;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3.4. asigurarea agentului termic.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4. Anexe - piese desenate</w:t>
      </w:r>
    </w:p>
    <w:p w:rsidR="00B25DF2" w:rsidRPr="002243CB" w:rsidRDefault="00B25DF2" w:rsidP="00B2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43CB">
        <w:rPr>
          <w:rFonts w:ascii="Times New Roman" w:eastAsia="Times New Roman" w:hAnsi="Times New Roman" w:cs="Times New Roman"/>
          <w:sz w:val="28"/>
          <w:szCs w:val="28"/>
          <w:lang w:eastAsia="ro-RO"/>
        </w:rPr>
        <w:t>- Certificat de urbanism și planurile-anexă.</w:t>
      </w:r>
    </w:p>
    <w:tbl>
      <w:tblPr>
        <w:tblpPr w:leftFromText="180" w:rightFromText="180" w:vertAnchor="text" w:horzAnchor="margin" w:tblpY="2020"/>
        <w:tblW w:w="1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19"/>
      </w:tblGrid>
      <w:tr w:rsidR="00B25DF2" w:rsidRPr="002243CB" w:rsidTr="00B25DF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B25DF2" w:rsidRPr="002243CB" w:rsidRDefault="00B25DF2" w:rsidP="00B2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B25DF2" w:rsidRPr="002243CB" w:rsidRDefault="00B25DF2" w:rsidP="00B2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B25DF2" w:rsidRPr="002243CB" w:rsidTr="00B25DF2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:rsidR="00B25DF2" w:rsidRPr="002243CB" w:rsidRDefault="00B25DF2" w:rsidP="00B2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B25DF2" w:rsidRPr="002243CB" w:rsidRDefault="00B25DF2" w:rsidP="00B2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2243CB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Semnătura titularului</w:t>
            </w:r>
            <w:r w:rsidRPr="002243CB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br/>
              <w:t>. . . . . . . . . .</w:t>
            </w:r>
          </w:p>
        </w:tc>
      </w:tr>
    </w:tbl>
    <w:p w:rsidR="000923C3" w:rsidRPr="002243CB" w:rsidRDefault="000923C3">
      <w:pPr>
        <w:rPr>
          <w:rFonts w:ascii="Times New Roman" w:hAnsi="Times New Roman" w:cs="Times New Roman"/>
          <w:sz w:val="28"/>
          <w:szCs w:val="28"/>
        </w:rPr>
      </w:pPr>
    </w:p>
    <w:sectPr w:rsidR="000923C3" w:rsidRPr="002243CB" w:rsidSect="002243CB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F2"/>
    <w:rsid w:val="000923C3"/>
    <w:rsid w:val="002243CB"/>
    <w:rsid w:val="00303829"/>
    <w:rsid w:val="003148BF"/>
    <w:rsid w:val="004946A6"/>
    <w:rsid w:val="00623893"/>
    <w:rsid w:val="006E5FA7"/>
    <w:rsid w:val="00B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F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F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y3domzs/conventia-privind-evaluarea-impactului-asupra-mediului-in-context-transfrontiera-din-25021991?pid=85577771&amp;d=2018-12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Gratuit/ge3demru/legea-apelor-nr-107-1996?pid=10135178&amp;d=2018-12-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e5.ro/Gratuit/ge3demru/legea-apelor-nr-107-1996?pid=10135143&amp;d=2018-12-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e5.ro/Gratuit/gmytenbvhezq/continutul-cadru-al-notificarii-lege-292-2018-anexa-nr-5-anexa-nr-5a-la-procedura?dp=gi3tkmjwha2dgo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mztgnrx/legea-nr-22-2001-pentru-ratificarea-conventiei-privind-evaluarea-impactului-asupra-mediului-in-context-transfrontiera-adoptata-la-espoo-la-25-februarie-1991?d=2018-12-1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nedelcu</dc:creator>
  <cp:lastModifiedBy>alina nedelcu</cp:lastModifiedBy>
  <cp:revision>2</cp:revision>
  <dcterms:created xsi:type="dcterms:W3CDTF">2019-01-08T10:09:00Z</dcterms:created>
  <dcterms:modified xsi:type="dcterms:W3CDTF">2019-01-08T10:11:00Z</dcterms:modified>
</cp:coreProperties>
</file>