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4BD" w:rsidRPr="00B6084A" w:rsidRDefault="001B64BD" w:rsidP="001B64BD">
      <w:pPr>
        <w:shd w:val="clear" w:color="auto" w:fill="FFFFFF"/>
        <w:spacing w:after="150" w:line="345" w:lineRule="atLeast"/>
        <w:jc w:val="both"/>
        <w:rPr>
          <w:rFonts w:ascii="Calibri" w:eastAsia="Times New Roman" w:hAnsi="Calibri" w:cs="Times New Roman"/>
          <w:b/>
          <w:color w:val="444444"/>
          <w:sz w:val="26"/>
          <w:szCs w:val="26"/>
          <w:lang w:val="ro-RO"/>
        </w:rPr>
      </w:pPr>
      <w:bookmarkStart w:id="0" w:name="_GoBack"/>
      <w:bookmarkEnd w:id="0"/>
      <w:r w:rsidRPr="00B6084A">
        <w:rPr>
          <w:rFonts w:ascii="Calibri" w:eastAsia="Times New Roman" w:hAnsi="Calibri" w:cs="Times New Roman"/>
          <w:b/>
          <w:color w:val="444444"/>
          <w:sz w:val="26"/>
          <w:szCs w:val="26"/>
          <w:lang w:val="ro-RO"/>
        </w:rPr>
        <w:t xml:space="preserve">     MEMORIU DE PREZENTARE INTOCMIT CONFORM ANEXEI 5E A LEGII NR 292/2018</w:t>
      </w:r>
    </w:p>
    <w:p w:rsidR="001B64BD" w:rsidRPr="00B6084A" w:rsidRDefault="001B64BD" w:rsidP="001B64BD">
      <w:pPr>
        <w:shd w:val="clear" w:color="auto" w:fill="FFFFFF"/>
        <w:spacing w:after="150" w:line="345" w:lineRule="atLeast"/>
        <w:jc w:val="both"/>
        <w:rPr>
          <w:rFonts w:ascii="Calibri" w:eastAsia="Times New Roman" w:hAnsi="Calibri" w:cs="Times New Roman"/>
          <w:b/>
          <w:color w:val="444444"/>
          <w:sz w:val="26"/>
          <w:szCs w:val="26"/>
          <w:lang w:val="ro-RO"/>
        </w:rPr>
      </w:pPr>
    </w:p>
    <w:p w:rsidR="001B64BD" w:rsidRPr="00B6084A" w:rsidRDefault="001B64BD" w:rsidP="001B64BD">
      <w:pPr>
        <w:shd w:val="clear" w:color="auto" w:fill="FFFFFF"/>
        <w:spacing w:after="150" w:line="345" w:lineRule="atLeast"/>
        <w:jc w:val="both"/>
        <w:rPr>
          <w:rFonts w:ascii="Calibri" w:eastAsia="Times New Roman" w:hAnsi="Calibri" w:cs="Times New Roman"/>
          <w:b/>
          <w:color w:val="444444"/>
          <w:sz w:val="26"/>
          <w:szCs w:val="26"/>
          <w:lang w:val="ro-RO"/>
        </w:rPr>
      </w:pPr>
    </w:p>
    <w:p w:rsidR="005B69C7" w:rsidRPr="00B6084A" w:rsidRDefault="001B64BD" w:rsidP="001B64BD">
      <w:pPr>
        <w:shd w:val="clear" w:color="auto" w:fill="FFFFFF"/>
        <w:spacing w:after="150" w:line="345" w:lineRule="atLeast"/>
        <w:jc w:val="both"/>
        <w:rPr>
          <w:rFonts w:ascii="Calibri" w:eastAsia="Times New Roman" w:hAnsi="Calibri" w:cs="Times New Roman"/>
          <w:color w:val="444444"/>
          <w:sz w:val="26"/>
          <w:szCs w:val="26"/>
          <w:lang w:val="ro-RO"/>
        </w:rPr>
      </w:pPr>
      <w:proofErr w:type="spellStart"/>
      <w:r w:rsidRPr="00B6084A">
        <w:rPr>
          <w:rFonts w:ascii="Calibri" w:eastAsia="Times New Roman" w:hAnsi="Calibri" w:cs="Times New Roman"/>
          <w:b/>
          <w:color w:val="444444"/>
          <w:sz w:val="26"/>
          <w:szCs w:val="26"/>
          <w:lang w:val="ro-RO"/>
        </w:rPr>
        <w:t>I.</w:t>
      </w:r>
      <w:r w:rsidR="005B69C7" w:rsidRPr="00B6084A">
        <w:rPr>
          <w:rFonts w:ascii="Calibri" w:eastAsia="Times New Roman" w:hAnsi="Calibri" w:cs="Times New Roman"/>
          <w:color w:val="444444"/>
          <w:sz w:val="26"/>
          <w:szCs w:val="26"/>
          <w:lang w:val="ro-RO"/>
        </w:rPr>
        <w:t>Denumirea</w:t>
      </w:r>
      <w:proofErr w:type="spellEnd"/>
      <w:r w:rsidR="005B69C7" w:rsidRPr="00B6084A">
        <w:rPr>
          <w:rFonts w:ascii="Calibri" w:eastAsia="Times New Roman" w:hAnsi="Calibri" w:cs="Times New Roman"/>
          <w:color w:val="444444"/>
          <w:sz w:val="26"/>
          <w:szCs w:val="26"/>
          <w:lang w:val="ro-RO"/>
        </w:rPr>
        <w:t xml:space="preserve"> proiectului:</w:t>
      </w:r>
      <w:r w:rsidR="008C762A" w:rsidRPr="00B6084A">
        <w:rPr>
          <w:rFonts w:ascii="Calibri" w:eastAsia="Times New Roman" w:hAnsi="Calibri" w:cs="Times New Roman"/>
          <w:color w:val="444444"/>
          <w:sz w:val="26"/>
          <w:szCs w:val="26"/>
          <w:lang w:val="ro-RO"/>
        </w:rPr>
        <w:t xml:space="preserve"> </w:t>
      </w:r>
      <w:r w:rsidR="00F81827" w:rsidRPr="00B6084A">
        <w:rPr>
          <w:rFonts w:ascii="Calibri" w:eastAsia="Times New Roman" w:hAnsi="Calibri" w:cs="Times New Roman"/>
          <w:color w:val="444444"/>
          <w:sz w:val="26"/>
          <w:szCs w:val="26"/>
          <w:lang w:val="ro-RO"/>
        </w:rPr>
        <w:t>„Echipament de colectare deșeuri nepericuloase, tratare mecanică prin concasare a betonului rezultat , recuperarea materialelor reciclabile sortate și comerț cu ridicata al deșeurilor și resturilor ”</w:t>
      </w:r>
    </w:p>
    <w:p w:rsidR="001B64BD" w:rsidRPr="00B6084A" w:rsidRDefault="001B64BD" w:rsidP="001B64BD">
      <w:pPr>
        <w:shd w:val="clear" w:color="auto" w:fill="FFFFFF"/>
        <w:spacing w:after="150" w:line="345" w:lineRule="atLeast"/>
        <w:jc w:val="both"/>
        <w:rPr>
          <w:rFonts w:ascii="Calibri" w:eastAsia="Times New Roman" w:hAnsi="Calibri" w:cs="Times New Roman"/>
          <w:color w:val="333333"/>
          <w:sz w:val="26"/>
          <w:szCs w:val="26"/>
          <w:lang w:val="ro-RO"/>
        </w:rPr>
      </w:pP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II.</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Titular:</w:t>
      </w:r>
      <w:r w:rsidR="008C762A" w:rsidRPr="00B6084A">
        <w:rPr>
          <w:rFonts w:ascii="Calibri" w:eastAsia="Times New Roman" w:hAnsi="Calibri" w:cs="Times New Roman"/>
          <w:color w:val="444444"/>
          <w:sz w:val="26"/>
          <w:szCs w:val="26"/>
          <w:lang w:val="ro-RO"/>
        </w:rPr>
        <w:t xml:space="preserve"> </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008C762A" w:rsidRPr="00B6084A">
        <w:rPr>
          <w:rFonts w:ascii="Calibri" w:eastAsia="Times New Roman" w:hAnsi="Calibri" w:cs="Times New Roman"/>
          <w:color w:val="444444"/>
          <w:sz w:val="26"/>
          <w:szCs w:val="26"/>
          <w:lang w:val="ro-RO"/>
        </w:rPr>
        <w:t>numele: SC GNC DISABLED SRL</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adresa poștală</w:t>
      </w:r>
      <w:r w:rsidR="008C762A" w:rsidRPr="00B6084A">
        <w:rPr>
          <w:rFonts w:ascii="Calibri" w:eastAsia="Times New Roman" w:hAnsi="Calibri" w:cs="Times New Roman"/>
          <w:color w:val="444444"/>
          <w:sz w:val="26"/>
          <w:szCs w:val="26"/>
          <w:lang w:val="ro-RO"/>
        </w:rPr>
        <w:t xml:space="preserve">: Sat Remus, </w:t>
      </w:r>
      <w:proofErr w:type="spellStart"/>
      <w:r w:rsidR="008C762A" w:rsidRPr="00B6084A">
        <w:rPr>
          <w:rFonts w:ascii="Calibri" w:eastAsia="Times New Roman" w:hAnsi="Calibri" w:cs="Times New Roman"/>
          <w:color w:val="444444"/>
          <w:sz w:val="26"/>
          <w:szCs w:val="26"/>
          <w:lang w:val="ro-RO"/>
        </w:rPr>
        <w:t>com</w:t>
      </w:r>
      <w:proofErr w:type="spellEnd"/>
      <w:r w:rsidR="008C762A" w:rsidRPr="00B6084A">
        <w:rPr>
          <w:rFonts w:ascii="Calibri" w:eastAsia="Times New Roman" w:hAnsi="Calibri" w:cs="Times New Roman"/>
          <w:color w:val="444444"/>
          <w:sz w:val="26"/>
          <w:szCs w:val="26"/>
          <w:lang w:val="ro-RO"/>
        </w:rPr>
        <w:t xml:space="preserve"> </w:t>
      </w:r>
      <w:proofErr w:type="spellStart"/>
      <w:r w:rsidR="008C762A" w:rsidRPr="00B6084A">
        <w:rPr>
          <w:rFonts w:ascii="Calibri" w:eastAsia="Times New Roman" w:hAnsi="Calibri" w:cs="Times New Roman"/>
          <w:color w:val="444444"/>
          <w:sz w:val="26"/>
          <w:szCs w:val="26"/>
          <w:lang w:val="ro-RO"/>
        </w:rPr>
        <w:t>Fratesti</w:t>
      </w:r>
      <w:proofErr w:type="spellEnd"/>
      <w:r w:rsidR="008C762A" w:rsidRPr="00B6084A">
        <w:rPr>
          <w:rFonts w:ascii="Calibri" w:eastAsia="Times New Roman" w:hAnsi="Calibri" w:cs="Times New Roman"/>
          <w:color w:val="444444"/>
          <w:sz w:val="26"/>
          <w:szCs w:val="26"/>
          <w:lang w:val="ro-RO"/>
        </w:rPr>
        <w:t xml:space="preserve"> </w:t>
      </w:r>
      <w:proofErr w:type="spellStart"/>
      <w:r w:rsidR="008C762A" w:rsidRPr="00B6084A">
        <w:rPr>
          <w:rFonts w:ascii="Calibri" w:eastAsia="Times New Roman" w:hAnsi="Calibri" w:cs="Times New Roman"/>
          <w:color w:val="444444"/>
          <w:sz w:val="26"/>
          <w:szCs w:val="26"/>
          <w:lang w:val="ro-RO"/>
        </w:rPr>
        <w:t>str</w:t>
      </w:r>
      <w:proofErr w:type="spellEnd"/>
      <w:r w:rsidR="008C762A" w:rsidRPr="00B6084A">
        <w:rPr>
          <w:rFonts w:ascii="Calibri" w:eastAsia="Times New Roman" w:hAnsi="Calibri" w:cs="Times New Roman"/>
          <w:color w:val="444444"/>
          <w:sz w:val="26"/>
          <w:szCs w:val="26"/>
          <w:lang w:val="ro-RO"/>
        </w:rPr>
        <w:t xml:space="preserve"> </w:t>
      </w:r>
      <w:proofErr w:type="spellStart"/>
      <w:r w:rsidR="008C762A" w:rsidRPr="00B6084A">
        <w:rPr>
          <w:rFonts w:ascii="Calibri" w:eastAsia="Times New Roman" w:hAnsi="Calibri" w:cs="Times New Roman"/>
          <w:color w:val="444444"/>
          <w:sz w:val="26"/>
          <w:szCs w:val="26"/>
          <w:lang w:val="ro-RO"/>
        </w:rPr>
        <w:t>Bucuresti</w:t>
      </w:r>
      <w:proofErr w:type="spellEnd"/>
      <w:r w:rsidR="008C762A" w:rsidRPr="00B6084A">
        <w:rPr>
          <w:rFonts w:ascii="Calibri" w:eastAsia="Times New Roman" w:hAnsi="Calibri" w:cs="Times New Roman"/>
          <w:color w:val="444444"/>
          <w:sz w:val="26"/>
          <w:szCs w:val="26"/>
          <w:lang w:val="ro-RO"/>
        </w:rPr>
        <w:t xml:space="preserve"> nr 1B</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numărul de telefon, de fax și adresa de e-mail, adresa paginii de internet</w:t>
      </w:r>
      <w:r w:rsidR="008C762A" w:rsidRPr="00B6084A">
        <w:rPr>
          <w:rFonts w:ascii="Calibri" w:eastAsia="Times New Roman" w:hAnsi="Calibri" w:cs="Times New Roman"/>
          <w:color w:val="444444"/>
          <w:sz w:val="26"/>
          <w:szCs w:val="26"/>
          <w:lang w:val="ro-RO"/>
        </w:rPr>
        <w:t>:0746172471, rezervarecazaregiurgiu@yahoo.com</w:t>
      </w:r>
    </w:p>
    <w:p w:rsidR="005B69C7" w:rsidRPr="00B6084A" w:rsidRDefault="005B69C7" w:rsidP="005B69C7">
      <w:pPr>
        <w:shd w:val="clear" w:color="auto" w:fill="FFFFFF"/>
        <w:spacing w:after="150" w:line="345" w:lineRule="atLeast"/>
        <w:jc w:val="both"/>
        <w:rPr>
          <w:rFonts w:ascii="Calibri" w:eastAsia="Times New Roman" w:hAnsi="Calibri" w:cs="Times New Roman"/>
          <w:color w:val="444444"/>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numele persoanelor de contact:</w:t>
      </w:r>
      <w:r w:rsidR="008C762A" w:rsidRPr="00B6084A">
        <w:rPr>
          <w:rFonts w:ascii="Calibri" w:eastAsia="Times New Roman" w:hAnsi="Calibri" w:cs="Times New Roman"/>
          <w:color w:val="444444"/>
          <w:sz w:val="26"/>
          <w:szCs w:val="26"/>
          <w:lang w:val="ro-RO"/>
        </w:rPr>
        <w:t xml:space="preserve"> Ilie Gina, administrator</w:t>
      </w:r>
    </w:p>
    <w:p w:rsidR="001B64BD" w:rsidRPr="00B6084A" w:rsidRDefault="001B64BD" w:rsidP="005B69C7">
      <w:pPr>
        <w:shd w:val="clear" w:color="auto" w:fill="FFFFFF"/>
        <w:spacing w:after="150" w:line="345" w:lineRule="atLeast"/>
        <w:jc w:val="both"/>
        <w:rPr>
          <w:rFonts w:ascii="Calibri" w:eastAsia="Times New Roman" w:hAnsi="Calibri" w:cs="Times New Roman"/>
          <w:color w:val="333333"/>
          <w:sz w:val="26"/>
          <w:szCs w:val="26"/>
          <w:lang w:val="ro-RO"/>
        </w:rPr>
      </w:pP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III.</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Descrierea caracteristicilor fizice ale întregului proiect:</w:t>
      </w:r>
    </w:p>
    <w:p w:rsidR="008C762A" w:rsidRPr="00B6084A" w:rsidRDefault="005B69C7" w:rsidP="008C762A">
      <w:pPr>
        <w:rPr>
          <w:lang w:val="ro-RO"/>
        </w:rPr>
      </w:pPr>
      <w:r w:rsidRPr="00B6084A">
        <w:rPr>
          <w:rFonts w:ascii="Calibri" w:eastAsia="Times New Roman" w:hAnsi="Calibri" w:cs="Times New Roman"/>
          <w:b/>
          <w:bCs/>
          <w:color w:val="222222"/>
          <w:sz w:val="26"/>
          <w:szCs w:val="26"/>
          <w:lang w:val="ro-RO"/>
        </w:rPr>
        <w:t>a)</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un rezumat al proiectului</w:t>
      </w:r>
      <w:r w:rsidR="008C762A" w:rsidRPr="00B6084A">
        <w:rPr>
          <w:rFonts w:ascii="Calibri" w:eastAsia="Times New Roman" w:hAnsi="Calibri" w:cs="Times New Roman"/>
          <w:color w:val="444444"/>
          <w:sz w:val="26"/>
          <w:szCs w:val="26"/>
          <w:lang w:val="ro-RO"/>
        </w:rPr>
        <w:t xml:space="preserve">: </w:t>
      </w:r>
      <w:r w:rsidR="008C762A" w:rsidRPr="00B6084A">
        <w:rPr>
          <w:lang w:val="ro-RO"/>
        </w:rPr>
        <w:t xml:space="preserve">Activitatea </w:t>
      </w:r>
      <w:proofErr w:type="spellStart"/>
      <w:r w:rsidR="008C762A" w:rsidRPr="00B6084A">
        <w:rPr>
          <w:lang w:val="ro-RO"/>
        </w:rPr>
        <w:t>desfasurata</w:t>
      </w:r>
      <w:proofErr w:type="spellEnd"/>
      <w:r w:rsidR="008C762A" w:rsidRPr="00B6084A">
        <w:rPr>
          <w:lang w:val="ro-RO"/>
        </w:rPr>
        <w:t xml:space="preserve"> consta in: COLECTAREA DESEURILOR NEPERICULOASE, TRATARE MECANICA PRIN CONCASARE A BETONULUI REZULTAT,  RECUPERAREA MATERIALELOR RECICLABILE SORTATE SI COMERT CU RIDICATA AL DESEURILOR SI RESTURILOR</w:t>
      </w:r>
    </w:p>
    <w:p w:rsidR="008C762A" w:rsidRPr="00B6084A" w:rsidRDefault="008C762A" w:rsidP="008C762A">
      <w:pPr>
        <w:rPr>
          <w:lang w:val="ro-RO"/>
        </w:rPr>
      </w:pPr>
      <w:r w:rsidRPr="00B6084A">
        <w:rPr>
          <w:lang w:val="ro-RO"/>
        </w:rPr>
        <w:t xml:space="preserve">Betonul  nepericulos este colectat de la </w:t>
      </w:r>
      <w:proofErr w:type="spellStart"/>
      <w:r w:rsidRPr="00B6084A">
        <w:rPr>
          <w:lang w:val="ro-RO"/>
        </w:rPr>
        <w:t>diversi</w:t>
      </w:r>
      <w:proofErr w:type="spellEnd"/>
      <w:r w:rsidRPr="00B6084A">
        <w:rPr>
          <w:lang w:val="ro-RO"/>
        </w:rPr>
        <w:t xml:space="preserve"> furnizori ,concasat prin tratare mecanica cu ajutorul concasorului </w:t>
      </w:r>
      <w:proofErr w:type="spellStart"/>
      <w:r w:rsidRPr="00B6084A">
        <w:rPr>
          <w:lang w:val="ro-RO"/>
        </w:rPr>
        <w:t>senilat</w:t>
      </w:r>
      <w:proofErr w:type="spellEnd"/>
      <w:r w:rsidRPr="00B6084A">
        <w:rPr>
          <w:lang w:val="ro-RO"/>
        </w:rPr>
        <w:t xml:space="preserve">, mobil, autopropulsat si transformat in beton concasat, depozitat pe platforma betonata, in vederea </w:t>
      </w:r>
      <w:proofErr w:type="spellStart"/>
      <w:r w:rsidRPr="00B6084A">
        <w:rPr>
          <w:lang w:val="ro-RO"/>
        </w:rPr>
        <w:t>valorificarii</w:t>
      </w:r>
      <w:proofErr w:type="spellEnd"/>
      <w:r w:rsidRPr="00B6084A">
        <w:rPr>
          <w:lang w:val="ro-RO"/>
        </w:rPr>
        <w:t xml:space="preserve">. </w:t>
      </w:r>
    </w:p>
    <w:p w:rsidR="008C762A" w:rsidRPr="00B6084A" w:rsidRDefault="008C762A" w:rsidP="008C762A">
      <w:pPr>
        <w:rPr>
          <w:lang w:val="ro-RO"/>
        </w:rPr>
      </w:pPr>
      <w:r w:rsidRPr="00B6084A">
        <w:rPr>
          <w:lang w:val="ro-RO"/>
        </w:rPr>
        <w:t xml:space="preserve">Fierul vechi rezultat din armaturile betonului este colectat si depozitat pe </w:t>
      </w:r>
      <w:proofErr w:type="spellStart"/>
      <w:r w:rsidRPr="00B6084A">
        <w:rPr>
          <w:lang w:val="ro-RO"/>
        </w:rPr>
        <w:t>platform</w:t>
      </w:r>
      <w:proofErr w:type="spellEnd"/>
      <w:r w:rsidRPr="00B6084A">
        <w:rPr>
          <w:lang w:val="ro-RO"/>
        </w:rPr>
        <w:t xml:space="preserve"> betonata. </w:t>
      </w:r>
    </w:p>
    <w:p w:rsidR="008C762A" w:rsidRPr="00B6084A" w:rsidRDefault="008C762A" w:rsidP="008C762A">
      <w:pPr>
        <w:rPr>
          <w:lang w:val="ro-RO"/>
        </w:rPr>
      </w:pPr>
      <w:r w:rsidRPr="00B6084A">
        <w:rPr>
          <w:lang w:val="ro-RO"/>
        </w:rPr>
        <w:t xml:space="preserve">Transportul  </w:t>
      </w:r>
      <w:proofErr w:type="spellStart"/>
      <w:r w:rsidRPr="00B6084A">
        <w:rPr>
          <w:lang w:val="ro-RO"/>
        </w:rPr>
        <w:t>deseurilor</w:t>
      </w:r>
      <w:proofErr w:type="spellEnd"/>
      <w:r w:rsidRPr="00B6084A">
        <w:rPr>
          <w:lang w:val="ro-RO"/>
        </w:rPr>
        <w:t xml:space="preserve"> se face cu mijloace de transport </w:t>
      </w:r>
      <w:proofErr w:type="spellStart"/>
      <w:r w:rsidRPr="00B6084A">
        <w:rPr>
          <w:lang w:val="ro-RO"/>
        </w:rPr>
        <w:t>inchiriate</w:t>
      </w:r>
      <w:proofErr w:type="spellEnd"/>
      <w:r w:rsidRPr="00B6084A">
        <w:rPr>
          <w:lang w:val="ro-RO"/>
        </w:rPr>
        <w:t xml:space="preserve"> sau ale beneficiarului.</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b)</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justificarea necesității proiectului</w:t>
      </w:r>
      <w:r w:rsidR="008C762A" w:rsidRPr="00B6084A">
        <w:rPr>
          <w:rFonts w:ascii="Calibri" w:eastAsia="Times New Roman" w:hAnsi="Calibri" w:cs="Times New Roman"/>
          <w:color w:val="444444"/>
          <w:sz w:val="26"/>
          <w:szCs w:val="26"/>
          <w:lang w:val="ro-RO"/>
        </w:rPr>
        <w:t xml:space="preserve">: Reciclarea </w:t>
      </w:r>
      <w:proofErr w:type="spellStart"/>
      <w:r w:rsidR="008C762A" w:rsidRPr="00B6084A">
        <w:rPr>
          <w:rFonts w:ascii="Calibri" w:eastAsia="Times New Roman" w:hAnsi="Calibri" w:cs="Times New Roman"/>
          <w:color w:val="444444"/>
          <w:sz w:val="26"/>
          <w:szCs w:val="26"/>
          <w:lang w:val="ro-RO"/>
        </w:rPr>
        <w:t>deseurilor</w:t>
      </w:r>
      <w:proofErr w:type="spellEnd"/>
      <w:r w:rsidR="008C762A" w:rsidRPr="00B6084A">
        <w:rPr>
          <w:rFonts w:ascii="Calibri" w:eastAsia="Times New Roman" w:hAnsi="Calibri" w:cs="Times New Roman"/>
          <w:color w:val="444444"/>
          <w:sz w:val="26"/>
          <w:szCs w:val="26"/>
          <w:lang w:val="ro-RO"/>
        </w:rPr>
        <w:t xml:space="preserve"> din beton</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c)</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valoarea investiției</w:t>
      </w:r>
      <w:r w:rsidR="008C762A"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d)</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perioada de implementare propusă</w:t>
      </w:r>
      <w:r w:rsidR="008C762A" w:rsidRPr="00B6084A">
        <w:rPr>
          <w:rFonts w:ascii="Calibri" w:eastAsia="Times New Roman" w:hAnsi="Calibri" w:cs="Times New Roman"/>
          <w:color w:val="444444"/>
          <w:sz w:val="26"/>
          <w:szCs w:val="26"/>
          <w:lang w:val="ro-RO"/>
        </w:rPr>
        <w:t>: 10 ani</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lastRenderedPageBreak/>
        <w:t>e)</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planșe reprezentând limitele amplasamentului proiectului, inclusiv orice suprafață de teren solicitată pentru a fi folosită temporar (planuri de situație și amplasamente)</w:t>
      </w:r>
      <w:r w:rsidR="008C762A" w:rsidRPr="00B6084A">
        <w:rPr>
          <w:rFonts w:ascii="Calibri" w:eastAsia="Times New Roman" w:hAnsi="Calibri" w:cs="Times New Roman"/>
          <w:color w:val="444444"/>
          <w:sz w:val="26"/>
          <w:szCs w:val="26"/>
          <w:lang w:val="ro-RO"/>
        </w:rPr>
        <w:t>: Piese desenate, plan amplasament studiat 2000mp, coordonate stereo 70</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f)</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o descriere a caracteristicilor fizice ale întregului proiect, formele fizice ale proiectului (planuri, clădiri, alte structuri, materiale de construcție și altele)</w:t>
      </w:r>
      <w:r w:rsidR="008C762A" w:rsidRPr="00B6084A">
        <w:rPr>
          <w:rFonts w:ascii="Calibri" w:eastAsia="Times New Roman" w:hAnsi="Calibri" w:cs="Times New Roman"/>
          <w:color w:val="444444"/>
          <w:sz w:val="26"/>
          <w:szCs w:val="26"/>
          <w:lang w:val="ro-RO"/>
        </w:rPr>
        <w:t>:</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color w:val="444444"/>
          <w:sz w:val="26"/>
          <w:szCs w:val="26"/>
          <w:lang w:val="ro-RO"/>
        </w:rPr>
        <w:t>Se prezintă elementele specifice caracteristice proiectului propus:</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profilul și capacitățile de producție</w:t>
      </w:r>
      <w:r w:rsidR="004A135F"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descrierea instalației și a fluxurilor tehnologice existente pe amplasament (după caz)</w:t>
      </w:r>
      <w:r w:rsidR="004A135F" w:rsidRPr="00B6084A">
        <w:rPr>
          <w:rFonts w:ascii="Calibri" w:eastAsia="Times New Roman" w:hAnsi="Calibri" w:cs="Times New Roman"/>
          <w:color w:val="444444"/>
          <w:sz w:val="26"/>
          <w:szCs w:val="26"/>
          <w:lang w:val="ro-RO"/>
        </w:rPr>
        <w:t xml:space="preserve">: Concasor mobil </w:t>
      </w:r>
      <w:proofErr w:type="spellStart"/>
      <w:r w:rsidR="004A135F" w:rsidRPr="00B6084A">
        <w:rPr>
          <w:rFonts w:ascii="Calibri" w:eastAsia="Times New Roman" w:hAnsi="Calibri" w:cs="Times New Roman"/>
          <w:color w:val="444444"/>
          <w:sz w:val="26"/>
          <w:szCs w:val="26"/>
          <w:lang w:val="ro-RO"/>
        </w:rPr>
        <w:t>senilat</w:t>
      </w:r>
      <w:proofErr w:type="spellEnd"/>
      <w:r w:rsidR="004A135F" w:rsidRPr="00B6084A">
        <w:rPr>
          <w:rFonts w:ascii="Calibri" w:eastAsia="Times New Roman" w:hAnsi="Calibri" w:cs="Times New Roman"/>
          <w:color w:val="444444"/>
          <w:sz w:val="26"/>
          <w:szCs w:val="26"/>
          <w:lang w:val="ro-RO"/>
        </w:rPr>
        <w:t xml:space="preserve"> autopropulsat.</w:t>
      </w:r>
    </w:p>
    <w:p w:rsidR="004A135F" w:rsidRPr="00B6084A" w:rsidRDefault="005B69C7" w:rsidP="004A135F">
      <w:pPr>
        <w:rPr>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descrierea proceselor de producție ale proiectului propus, în funcție de specificul investiției, produse și subproduse obținute, mărimea, capacitatea</w:t>
      </w:r>
      <w:r w:rsidR="004A135F" w:rsidRPr="00B6084A">
        <w:rPr>
          <w:rFonts w:ascii="Calibri" w:eastAsia="Times New Roman" w:hAnsi="Calibri" w:cs="Times New Roman"/>
          <w:color w:val="444444"/>
          <w:sz w:val="26"/>
          <w:szCs w:val="26"/>
          <w:lang w:val="ro-RO"/>
        </w:rPr>
        <w:t xml:space="preserve">: </w:t>
      </w:r>
      <w:r w:rsidR="004A135F" w:rsidRPr="00B6084A">
        <w:rPr>
          <w:lang w:val="ro-RO"/>
        </w:rPr>
        <w:t xml:space="preserve">Betonul  nepericulos este colectat de la </w:t>
      </w:r>
      <w:proofErr w:type="spellStart"/>
      <w:r w:rsidR="004A135F" w:rsidRPr="00B6084A">
        <w:rPr>
          <w:lang w:val="ro-RO"/>
        </w:rPr>
        <w:t>diversi</w:t>
      </w:r>
      <w:proofErr w:type="spellEnd"/>
      <w:r w:rsidR="004A135F" w:rsidRPr="00B6084A">
        <w:rPr>
          <w:lang w:val="ro-RO"/>
        </w:rPr>
        <w:t xml:space="preserve"> furnizori ,concasat prin tratare mecanica cu ajutorul concasorului </w:t>
      </w:r>
      <w:proofErr w:type="spellStart"/>
      <w:r w:rsidR="004A135F" w:rsidRPr="00B6084A">
        <w:rPr>
          <w:lang w:val="ro-RO"/>
        </w:rPr>
        <w:t>senilat</w:t>
      </w:r>
      <w:proofErr w:type="spellEnd"/>
      <w:r w:rsidR="004A135F" w:rsidRPr="00B6084A">
        <w:rPr>
          <w:lang w:val="ro-RO"/>
        </w:rPr>
        <w:t xml:space="preserve">, mobil, autopropulsat si transformat in beton concasat, depozitat pe platforma betonata, in vederea </w:t>
      </w:r>
      <w:proofErr w:type="spellStart"/>
      <w:r w:rsidR="004A135F" w:rsidRPr="00B6084A">
        <w:rPr>
          <w:lang w:val="ro-RO"/>
        </w:rPr>
        <w:t>valorificarii</w:t>
      </w:r>
      <w:proofErr w:type="spellEnd"/>
      <w:r w:rsidR="004A135F" w:rsidRPr="00B6084A">
        <w:rPr>
          <w:lang w:val="ro-RO"/>
        </w:rPr>
        <w:t xml:space="preserve">. </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materiile prime, energia și combustibilii utilizați, cu modul de asigurare a acestora</w:t>
      </w:r>
      <w:r w:rsidR="004A135F" w:rsidRPr="00B6084A">
        <w:rPr>
          <w:rFonts w:ascii="Calibri" w:eastAsia="Times New Roman" w:hAnsi="Calibri" w:cs="Times New Roman"/>
          <w:color w:val="444444"/>
          <w:sz w:val="26"/>
          <w:szCs w:val="26"/>
          <w:lang w:val="ro-RO"/>
        </w:rPr>
        <w:t xml:space="preserve">: Materia prima este betonul nepericulos colectat de la furnizori iar combustibilul utilizat este motorina </w:t>
      </w:r>
      <w:proofErr w:type="spellStart"/>
      <w:r w:rsidR="004A135F" w:rsidRPr="00B6084A">
        <w:rPr>
          <w:rFonts w:ascii="Calibri" w:eastAsia="Times New Roman" w:hAnsi="Calibri" w:cs="Times New Roman"/>
          <w:color w:val="444444"/>
          <w:sz w:val="26"/>
          <w:szCs w:val="26"/>
          <w:lang w:val="ro-RO"/>
        </w:rPr>
        <w:t>achizitionata</w:t>
      </w:r>
      <w:proofErr w:type="spellEnd"/>
      <w:r w:rsidR="004A135F" w:rsidRPr="00B6084A">
        <w:rPr>
          <w:rFonts w:ascii="Calibri" w:eastAsia="Times New Roman" w:hAnsi="Calibri" w:cs="Times New Roman"/>
          <w:color w:val="444444"/>
          <w:sz w:val="26"/>
          <w:szCs w:val="26"/>
          <w:lang w:val="ro-RO"/>
        </w:rPr>
        <w:t xml:space="preserve"> in recipient de la </w:t>
      </w:r>
      <w:proofErr w:type="spellStart"/>
      <w:r w:rsidR="004A135F" w:rsidRPr="00B6084A">
        <w:rPr>
          <w:rFonts w:ascii="Calibri" w:eastAsia="Times New Roman" w:hAnsi="Calibri" w:cs="Times New Roman"/>
          <w:color w:val="444444"/>
          <w:sz w:val="26"/>
          <w:szCs w:val="26"/>
          <w:lang w:val="ro-RO"/>
        </w:rPr>
        <w:t>statia</w:t>
      </w:r>
      <w:proofErr w:type="spellEnd"/>
      <w:r w:rsidR="004A135F" w:rsidRPr="00B6084A">
        <w:rPr>
          <w:rFonts w:ascii="Calibri" w:eastAsia="Times New Roman" w:hAnsi="Calibri" w:cs="Times New Roman"/>
          <w:color w:val="444444"/>
          <w:sz w:val="26"/>
          <w:szCs w:val="26"/>
          <w:lang w:val="ro-RO"/>
        </w:rPr>
        <w:t xml:space="preserve"> de </w:t>
      </w:r>
      <w:proofErr w:type="spellStart"/>
      <w:r w:rsidR="004A135F" w:rsidRPr="00B6084A">
        <w:rPr>
          <w:rFonts w:ascii="Calibri" w:eastAsia="Times New Roman" w:hAnsi="Calibri" w:cs="Times New Roman"/>
          <w:color w:val="444444"/>
          <w:sz w:val="26"/>
          <w:szCs w:val="26"/>
          <w:lang w:val="ro-RO"/>
        </w:rPr>
        <w:t>distributie</w:t>
      </w:r>
      <w:proofErr w:type="spellEnd"/>
      <w:r w:rsidR="004A135F" w:rsidRPr="00B6084A">
        <w:rPr>
          <w:rFonts w:ascii="Calibri" w:eastAsia="Times New Roman" w:hAnsi="Calibri" w:cs="Times New Roman"/>
          <w:color w:val="444444"/>
          <w:sz w:val="26"/>
          <w:szCs w:val="26"/>
          <w:lang w:val="ro-RO"/>
        </w:rPr>
        <w:t xml:space="preserve"> carburant.( PECO)</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racordarea la rețelele utilitare existente în zonă</w:t>
      </w:r>
      <w:r w:rsidR="004A135F"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descrierea lucrărilor de refacere a amplasamentului în zona afectată de execuția investiției</w:t>
      </w:r>
      <w:r w:rsidR="004A135F" w:rsidRPr="00B6084A">
        <w:rPr>
          <w:rFonts w:ascii="Calibri" w:eastAsia="Times New Roman" w:hAnsi="Calibri" w:cs="Times New Roman"/>
          <w:color w:val="444444"/>
          <w:sz w:val="26"/>
          <w:szCs w:val="26"/>
          <w:lang w:val="ro-RO"/>
        </w:rPr>
        <w:t>: Nu este cazul</w:t>
      </w:r>
    </w:p>
    <w:p w:rsidR="004A135F" w:rsidRPr="00B6084A" w:rsidRDefault="005B69C7" w:rsidP="004A135F">
      <w:pPr>
        <w:rPr>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căi noi de acces sau schimbări ale celor existente</w:t>
      </w:r>
      <w:r w:rsidR="004A135F"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proofErr w:type="spellStart"/>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szCs w:val="26"/>
          <w:lang w:val="ro-RO"/>
        </w:rPr>
        <w:t>resursele</w:t>
      </w:r>
      <w:proofErr w:type="spellEnd"/>
      <w:r w:rsidRPr="00B6084A">
        <w:rPr>
          <w:rFonts w:ascii="Calibri" w:eastAsia="Times New Roman" w:hAnsi="Calibri" w:cs="Times New Roman"/>
          <w:color w:val="444444"/>
          <w:sz w:val="26"/>
          <w:szCs w:val="26"/>
          <w:lang w:val="ro-RO"/>
        </w:rPr>
        <w:t xml:space="preserve"> naturale folosite în construcție și funcționare</w:t>
      </w:r>
      <w:r w:rsidR="004A135F"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metode folosite în construcție/demolare</w:t>
      </w:r>
      <w:r w:rsidR="004A135F" w:rsidRPr="00B6084A">
        <w:rPr>
          <w:rFonts w:ascii="Calibri" w:eastAsia="Times New Roman" w:hAnsi="Calibri" w:cs="Times New Roman"/>
          <w:color w:val="444444"/>
          <w:sz w:val="26"/>
          <w:szCs w:val="26"/>
          <w:lang w:val="ro-RO"/>
        </w:rPr>
        <w:t>: Nu este cazul</w:t>
      </w:r>
    </w:p>
    <w:p w:rsidR="004A135F" w:rsidRPr="00B6084A" w:rsidRDefault="005B69C7" w:rsidP="005B69C7">
      <w:pPr>
        <w:shd w:val="clear" w:color="auto" w:fill="FFFFFF"/>
        <w:spacing w:after="150" w:line="345" w:lineRule="atLeast"/>
        <w:jc w:val="both"/>
        <w:rPr>
          <w:rFonts w:ascii="Calibri" w:eastAsia="Times New Roman" w:hAnsi="Calibri" w:cs="Times New Roman"/>
          <w:color w:val="444444"/>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planul de execuție, cuprinzând faza de construcție, punerea în funcțiune, exploatare, refacere și folosire ulterioar</w:t>
      </w:r>
      <w:r w:rsidR="004A135F" w:rsidRPr="00B6084A">
        <w:rPr>
          <w:rFonts w:ascii="Calibri" w:eastAsia="Times New Roman" w:hAnsi="Calibri" w:cs="Times New Roman"/>
          <w:color w:val="444444"/>
          <w:sz w:val="26"/>
          <w:szCs w:val="26"/>
          <w:lang w:val="ro-RO"/>
        </w:rPr>
        <w:t>a: Nu este cazul</w:t>
      </w:r>
    </w:p>
    <w:p w:rsidR="004A135F" w:rsidRPr="00B6084A" w:rsidRDefault="005B69C7" w:rsidP="005B69C7">
      <w:pPr>
        <w:shd w:val="clear" w:color="auto" w:fill="FFFFFF"/>
        <w:spacing w:after="150" w:line="345" w:lineRule="atLeast"/>
        <w:jc w:val="both"/>
        <w:rPr>
          <w:rFonts w:ascii="Calibri" w:eastAsia="Times New Roman" w:hAnsi="Calibri" w:cs="Times New Roman"/>
          <w:color w:val="444444"/>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relația cu alte proiecte existente sau planificate</w:t>
      </w:r>
      <w:r w:rsidR="004A135F"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detalii privind alternativele care au fost luate în considerare</w:t>
      </w:r>
      <w:r w:rsidR="004A135F" w:rsidRPr="00B6084A">
        <w:rPr>
          <w:rFonts w:ascii="Calibri" w:eastAsia="Times New Roman" w:hAnsi="Calibri" w:cs="Times New Roman"/>
          <w:color w:val="444444"/>
          <w:sz w:val="26"/>
          <w:szCs w:val="26"/>
          <w:lang w:val="ro-RO"/>
        </w:rPr>
        <w:t>: Nu este cazul</w:t>
      </w:r>
    </w:p>
    <w:p w:rsidR="004A135F" w:rsidRPr="00B6084A" w:rsidRDefault="005B69C7" w:rsidP="005B69C7">
      <w:pPr>
        <w:shd w:val="clear" w:color="auto" w:fill="FFFFFF"/>
        <w:spacing w:after="150" w:line="345" w:lineRule="atLeast"/>
        <w:jc w:val="both"/>
        <w:rPr>
          <w:rFonts w:ascii="Calibri" w:eastAsia="Times New Roman" w:hAnsi="Calibri" w:cs="Times New Roman"/>
          <w:color w:val="444444"/>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alte activități care pot apărea ca urmare a proiectului (de exemplu, extragerea de agregate, asigurarea unor noi surse de apă, surse sau linii de transport al energiei, creșterea numărului de locuințe, eliminarea apelor uzate și a deșeurilor)</w:t>
      </w:r>
      <w:r w:rsidR="004A135F"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444444"/>
          <w:sz w:val="26"/>
          <w:szCs w:val="26"/>
          <w:lang w:val="ro-RO"/>
        </w:rPr>
      </w:pPr>
      <w:r w:rsidRPr="00B6084A">
        <w:rPr>
          <w:rFonts w:ascii="Calibri" w:eastAsia="Times New Roman" w:hAnsi="Calibri" w:cs="Times New Roman"/>
          <w:b/>
          <w:bCs/>
          <w:color w:val="222222"/>
          <w:sz w:val="26"/>
          <w:szCs w:val="26"/>
          <w:lang w:val="ro-RO"/>
        </w:rPr>
        <w:lastRenderedPageBreak/>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alte autorizații cerute pentru proiect</w:t>
      </w:r>
      <w:r w:rsidR="004A135F" w:rsidRPr="00B6084A">
        <w:rPr>
          <w:rFonts w:ascii="Calibri" w:eastAsia="Times New Roman" w:hAnsi="Calibri" w:cs="Times New Roman"/>
          <w:color w:val="444444"/>
          <w:sz w:val="26"/>
          <w:szCs w:val="26"/>
          <w:lang w:val="ro-RO"/>
        </w:rPr>
        <w:t>: Nu este cazul</w:t>
      </w:r>
    </w:p>
    <w:p w:rsidR="001B64BD" w:rsidRPr="00B6084A" w:rsidRDefault="001B64BD" w:rsidP="005B69C7">
      <w:pPr>
        <w:shd w:val="clear" w:color="auto" w:fill="FFFFFF"/>
        <w:spacing w:after="150" w:line="345" w:lineRule="atLeast"/>
        <w:jc w:val="both"/>
        <w:rPr>
          <w:rFonts w:ascii="Calibri" w:eastAsia="Times New Roman" w:hAnsi="Calibri" w:cs="Times New Roman"/>
          <w:color w:val="333333"/>
          <w:sz w:val="26"/>
          <w:szCs w:val="26"/>
          <w:lang w:val="ro-RO"/>
        </w:rPr>
      </w:pP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IV.</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Descrierea lucrărilor de demolare necesare:</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planul de execuție a lucrărilor de demolare, de refacere și folosire ulterioară a terenului</w:t>
      </w:r>
      <w:r w:rsidR="004A135F"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descrierea lucrărilor de refacere a amplasamentului</w:t>
      </w:r>
      <w:r w:rsidR="004A135F"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căi noi de acces sau schimbări ale celor existente, după caz</w:t>
      </w:r>
      <w:r w:rsidR="004A135F"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metode folosite în demolare</w:t>
      </w:r>
      <w:r w:rsidR="004A135F"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detalii privind alternativele care au fost luate în considerare</w:t>
      </w:r>
      <w:r w:rsidR="006F7CED"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444444"/>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alte activități care pot apărea ca urmare a demolării (de exemplu, eliminarea deșeurilor)</w:t>
      </w:r>
      <w:r w:rsidR="006F7CED" w:rsidRPr="00B6084A">
        <w:rPr>
          <w:rFonts w:ascii="Calibri" w:eastAsia="Times New Roman" w:hAnsi="Calibri" w:cs="Times New Roman"/>
          <w:color w:val="444444"/>
          <w:sz w:val="26"/>
          <w:szCs w:val="26"/>
          <w:lang w:val="ro-RO"/>
        </w:rPr>
        <w:t>: Nu este cazul</w:t>
      </w:r>
    </w:p>
    <w:p w:rsidR="001B64BD" w:rsidRPr="00B6084A" w:rsidRDefault="001B64BD" w:rsidP="005B69C7">
      <w:pPr>
        <w:shd w:val="clear" w:color="auto" w:fill="FFFFFF"/>
        <w:spacing w:after="150" w:line="345" w:lineRule="atLeast"/>
        <w:jc w:val="both"/>
        <w:rPr>
          <w:rFonts w:ascii="Calibri" w:eastAsia="Times New Roman" w:hAnsi="Calibri" w:cs="Times New Roman"/>
          <w:color w:val="333333"/>
          <w:sz w:val="26"/>
          <w:szCs w:val="26"/>
          <w:lang w:val="ro-RO"/>
        </w:rPr>
      </w:pP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V.</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Descrierea amplasării proiectului:</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distanța față de granițe pentru proiectele care cad sub incidența</w:t>
      </w:r>
      <w:r w:rsidRPr="00B6084A">
        <w:rPr>
          <w:rFonts w:ascii="Calibri" w:eastAsia="Times New Roman" w:hAnsi="Calibri" w:cs="Times New Roman"/>
          <w:color w:val="444444"/>
          <w:sz w:val="26"/>
          <w:lang w:val="ro-RO"/>
        </w:rPr>
        <w:t> </w:t>
      </w:r>
      <w:hyperlink r:id="rId6" w:tgtFrame="_blank" w:history="1">
        <w:r w:rsidRPr="00B6084A">
          <w:rPr>
            <w:rFonts w:ascii="Calibri" w:eastAsia="Times New Roman" w:hAnsi="Calibri" w:cs="Times New Roman"/>
            <w:color w:val="1A86B6"/>
            <w:sz w:val="26"/>
            <w:lang w:val="ro-RO"/>
          </w:rPr>
          <w:t>Convenției</w:t>
        </w:r>
      </w:hyperlink>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 xml:space="preserve">privind evaluarea impactului asupra mediului în context </w:t>
      </w:r>
      <w:proofErr w:type="spellStart"/>
      <w:r w:rsidRPr="00B6084A">
        <w:rPr>
          <w:rFonts w:ascii="Calibri" w:eastAsia="Times New Roman" w:hAnsi="Calibri" w:cs="Times New Roman"/>
          <w:color w:val="444444"/>
          <w:sz w:val="26"/>
          <w:szCs w:val="26"/>
          <w:lang w:val="ro-RO"/>
        </w:rPr>
        <w:t>transfrontieră</w:t>
      </w:r>
      <w:proofErr w:type="spellEnd"/>
      <w:r w:rsidRPr="00B6084A">
        <w:rPr>
          <w:rFonts w:ascii="Calibri" w:eastAsia="Times New Roman" w:hAnsi="Calibri" w:cs="Times New Roman"/>
          <w:color w:val="444444"/>
          <w:sz w:val="26"/>
          <w:szCs w:val="26"/>
          <w:lang w:val="ro-RO"/>
        </w:rPr>
        <w:t xml:space="preserve">, adoptată la </w:t>
      </w:r>
      <w:proofErr w:type="spellStart"/>
      <w:r w:rsidRPr="00B6084A">
        <w:rPr>
          <w:rFonts w:ascii="Calibri" w:eastAsia="Times New Roman" w:hAnsi="Calibri" w:cs="Times New Roman"/>
          <w:color w:val="444444"/>
          <w:sz w:val="26"/>
          <w:szCs w:val="26"/>
          <w:lang w:val="ro-RO"/>
        </w:rPr>
        <w:t>Espoo</w:t>
      </w:r>
      <w:proofErr w:type="spellEnd"/>
      <w:r w:rsidRPr="00B6084A">
        <w:rPr>
          <w:rFonts w:ascii="Calibri" w:eastAsia="Times New Roman" w:hAnsi="Calibri" w:cs="Times New Roman"/>
          <w:color w:val="444444"/>
          <w:sz w:val="26"/>
          <w:szCs w:val="26"/>
          <w:lang w:val="ro-RO"/>
        </w:rPr>
        <w:t xml:space="preserve"> la 25 februarie 1991, ratificată prin Legea</w:t>
      </w:r>
      <w:r w:rsidRPr="00B6084A">
        <w:rPr>
          <w:rFonts w:ascii="Calibri" w:eastAsia="Times New Roman" w:hAnsi="Calibri" w:cs="Times New Roman"/>
          <w:color w:val="444444"/>
          <w:sz w:val="26"/>
          <w:lang w:val="ro-RO"/>
        </w:rPr>
        <w:t> </w:t>
      </w:r>
      <w:hyperlink r:id="rId7" w:tgtFrame="_blank" w:history="1">
        <w:r w:rsidRPr="00B6084A">
          <w:rPr>
            <w:rFonts w:ascii="Calibri" w:eastAsia="Times New Roman" w:hAnsi="Calibri" w:cs="Times New Roman"/>
            <w:color w:val="1A86B6"/>
            <w:sz w:val="26"/>
            <w:lang w:val="ro-RO"/>
          </w:rPr>
          <w:t>nr. 22/2001</w:t>
        </w:r>
      </w:hyperlink>
      <w:r w:rsidRPr="00B6084A">
        <w:rPr>
          <w:rFonts w:ascii="Calibri" w:eastAsia="Times New Roman" w:hAnsi="Calibri" w:cs="Times New Roman"/>
          <w:color w:val="444444"/>
          <w:sz w:val="26"/>
          <w:szCs w:val="26"/>
          <w:lang w:val="ro-RO"/>
        </w:rPr>
        <w:t>, cu completările ulterioare</w:t>
      </w:r>
      <w:r w:rsidR="00670285"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 xml:space="preserve">localizarea amplasamentului în raport cu patrimoniul cultural potrivit Listei monumentelor istorice, actualizată, aprobată prin Ordinul ministrului culturii și </w:t>
      </w:r>
      <w:proofErr w:type="spellStart"/>
      <w:r w:rsidRPr="00B6084A">
        <w:rPr>
          <w:rFonts w:ascii="Calibri" w:eastAsia="Times New Roman" w:hAnsi="Calibri" w:cs="Times New Roman"/>
          <w:color w:val="444444"/>
          <w:sz w:val="26"/>
          <w:szCs w:val="26"/>
          <w:lang w:val="ro-RO"/>
        </w:rPr>
        <w:t>cultelor</w:t>
      </w:r>
      <w:hyperlink r:id="rId8" w:tgtFrame="_blank" w:history="1">
        <w:r w:rsidRPr="00B6084A">
          <w:rPr>
            <w:rFonts w:ascii="Calibri" w:eastAsia="Times New Roman" w:hAnsi="Calibri" w:cs="Times New Roman"/>
            <w:color w:val="1A86B6"/>
            <w:sz w:val="26"/>
            <w:lang w:val="ro-RO"/>
          </w:rPr>
          <w:t>nr</w:t>
        </w:r>
        <w:proofErr w:type="spellEnd"/>
        <w:r w:rsidRPr="00B6084A">
          <w:rPr>
            <w:rFonts w:ascii="Calibri" w:eastAsia="Times New Roman" w:hAnsi="Calibri" w:cs="Times New Roman"/>
            <w:color w:val="1A86B6"/>
            <w:sz w:val="26"/>
            <w:lang w:val="ro-RO"/>
          </w:rPr>
          <w:t>. 2.314/2004</w:t>
        </w:r>
      </w:hyperlink>
      <w:r w:rsidRPr="00B6084A">
        <w:rPr>
          <w:rFonts w:ascii="Calibri" w:eastAsia="Times New Roman" w:hAnsi="Calibri" w:cs="Times New Roman"/>
          <w:color w:val="444444"/>
          <w:sz w:val="26"/>
          <w:szCs w:val="26"/>
          <w:lang w:val="ro-RO"/>
        </w:rPr>
        <w:t>, cu modificările ulterioare, și Repertoriului arheologic național prevăzut de Ordonanța Guvernului</w:t>
      </w:r>
      <w:r w:rsidRPr="00B6084A">
        <w:rPr>
          <w:rFonts w:ascii="Calibri" w:eastAsia="Times New Roman" w:hAnsi="Calibri" w:cs="Times New Roman"/>
          <w:color w:val="444444"/>
          <w:sz w:val="26"/>
          <w:lang w:val="ro-RO"/>
        </w:rPr>
        <w:t> </w:t>
      </w:r>
      <w:hyperlink r:id="rId9" w:tgtFrame="_blank" w:history="1">
        <w:r w:rsidRPr="00B6084A">
          <w:rPr>
            <w:rFonts w:ascii="Calibri" w:eastAsia="Times New Roman" w:hAnsi="Calibri" w:cs="Times New Roman"/>
            <w:color w:val="1A86B6"/>
            <w:sz w:val="26"/>
            <w:lang w:val="ro-RO"/>
          </w:rPr>
          <w:t>nr. 43/2000</w:t>
        </w:r>
      </w:hyperlink>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privind protecția patrimoniului arheologic și declararea unor situri arheologice ca zone de interes național, republicată, cu modificările și completările ulterioare</w:t>
      </w:r>
      <w:r w:rsidR="00670285"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hărți, fotografii ale amplasamentului care pot oferi informații privind caracteristicile fizice ale mediului, atât naturale, cât și artificiale, și alte informații privind:</w:t>
      </w:r>
    </w:p>
    <w:p w:rsidR="005B69C7" w:rsidRPr="00B6084A" w:rsidRDefault="00670285" w:rsidP="005B69C7">
      <w:pPr>
        <w:shd w:val="clear" w:color="auto" w:fill="FFFFFF"/>
        <w:spacing w:after="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Calibri"/>
          <w:color w:val="222222"/>
          <w:sz w:val="26"/>
          <w:szCs w:val="26"/>
          <w:lang w:val="ro-RO"/>
        </w:rPr>
        <w:t xml:space="preserve">a) </w:t>
      </w:r>
      <w:r w:rsidR="005B69C7" w:rsidRPr="00B6084A">
        <w:rPr>
          <w:rFonts w:ascii="Calibri" w:eastAsia="Times New Roman" w:hAnsi="Calibri" w:cs="Times New Roman"/>
          <w:color w:val="444444"/>
          <w:sz w:val="26"/>
          <w:szCs w:val="26"/>
          <w:lang w:val="ro-RO"/>
        </w:rPr>
        <w:t>folosințele actuale și planificate ale terenului atât pe amplasament, cât și pe zone adiacente acestuia</w:t>
      </w:r>
      <w:r w:rsidRPr="00B6084A">
        <w:rPr>
          <w:rFonts w:ascii="Calibri" w:eastAsia="Times New Roman" w:hAnsi="Calibri" w:cs="Times New Roman"/>
          <w:color w:val="444444"/>
          <w:sz w:val="26"/>
          <w:szCs w:val="26"/>
          <w:lang w:val="ro-RO"/>
        </w:rPr>
        <w:t>: Nu este cazul</w:t>
      </w:r>
    </w:p>
    <w:p w:rsidR="005B69C7" w:rsidRPr="00B6084A" w:rsidRDefault="00670285" w:rsidP="005B69C7">
      <w:pPr>
        <w:shd w:val="clear" w:color="auto" w:fill="FFFFFF"/>
        <w:spacing w:after="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Calibri"/>
          <w:color w:val="222222"/>
          <w:sz w:val="26"/>
          <w:szCs w:val="26"/>
          <w:lang w:val="ro-RO"/>
        </w:rPr>
        <w:t>b)</w:t>
      </w:r>
      <w:r w:rsidR="005B69C7" w:rsidRPr="00B6084A">
        <w:rPr>
          <w:rFonts w:ascii="Calibri" w:eastAsia="Times New Roman" w:hAnsi="Calibri" w:cs="Times New Roman"/>
          <w:color w:val="444444"/>
          <w:sz w:val="26"/>
          <w:lang w:val="ro-RO"/>
        </w:rPr>
        <w:t> </w:t>
      </w:r>
      <w:r w:rsidR="005B69C7" w:rsidRPr="00B6084A">
        <w:rPr>
          <w:rFonts w:ascii="Calibri" w:eastAsia="Times New Roman" w:hAnsi="Calibri" w:cs="Times New Roman"/>
          <w:color w:val="444444"/>
          <w:sz w:val="26"/>
          <w:szCs w:val="26"/>
          <w:lang w:val="ro-RO"/>
        </w:rPr>
        <w:t>politici de zonare și de folosire a terenului</w:t>
      </w:r>
      <w:r w:rsidRPr="00B6084A">
        <w:rPr>
          <w:rFonts w:ascii="Calibri" w:eastAsia="Times New Roman" w:hAnsi="Calibri" w:cs="Times New Roman"/>
          <w:color w:val="444444"/>
          <w:sz w:val="26"/>
          <w:szCs w:val="26"/>
          <w:lang w:val="ro-RO"/>
        </w:rPr>
        <w:t>: Nu este cazul</w:t>
      </w:r>
    </w:p>
    <w:p w:rsidR="005B69C7" w:rsidRPr="00B6084A" w:rsidRDefault="00670285" w:rsidP="005B69C7">
      <w:pPr>
        <w:shd w:val="clear" w:color="auto" w:fill="FFFFFF"/>
        <w:spacing w:after="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Calibri"/>
          <w:color w:val="222222"/>
          <w:sz w:val="26"/>
          <w:szCs w:val="26"/>
          <w:lang w:val="ro-RO"/>
        </w:rPr>
        <w:t>c)</w:t>
      </w:r>
      <w:r w:rsidR="005B69C7" w:rsidRPr="00B6084A">
        <w:rPr>
          <w:rFonts w:ascii="Calibri" w:eastAsia="Times New Roman" w:hAnsi="Calibri" w:cs="Times New Roman"/>
          <w:color w:val="444444"/>
          <w:sz w:val="26"/>
          <w:szCs w:val="26"/>
          <w:lang w:val="ro-RO"/>
        </w:rPr>
        <w:t>arealele sensibile</w:t>
      </w:r>
      <w:r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lastRenderedPageBreak/>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coordonatele geografice ale amplasamentului proiectului, care vor fi prezentate sub formă de vector în format digital cu referință geografică, în sistem de proiecție națională Stereo 1970</w:t>
      </w:r>
      <w:r w:rsidR="00670285"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444444"/>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detalii privind orice variantă de amplasament care a fost luată în considerare</w:t>
      </w:r>
      <w:r w:rsidR="00670285" w:rsidRPr="00B6084A">
        <w:rPr>
          <w:rFonts w:ascii="Calibri" w:eastAsia="Times New Roman" w:hAnsi="Calibri" w:cs="Times New Roman"/>
          <w:color w:val="444444"/>
          <w:sz w:val="26"/>
          <w:szCs w:val="26"/>
          <w:lang w:val="ro-RO"/>
        </w:rPr>
        <w:t>: Nu este cazul</w:t>
      </w:r>
    </w:p>
    <w:p w:rsidR="001B64BD" w:rsidRPr="00B6084A" w:rsidRDefault="001B64BD" w:rsidP="005B69C7">
      <w:pPr>
        <w:shd w:val="clear" w:color="auto" w:fill="FFFFFF"/>
        <w:spacing w:after="150" w:line="345" w:lineRule="atLeast"/>
        <w:jc w:val="both"/>
        <w:rPr>
          <w:rFonts w:ascii="Calibri" w:eastAsia="Times New Roman" w:hAnsi="Calibri" w:cs="Times New Roman"/>
          <w:color w:val="333333"/>
          <w:sz w:val="26"/>
          <w:szCs w:val="26"/>
          <w:lang w:val="ro-RO"/>
        </w:rPr>
      </w:pP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VI.</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Descrierea tuturor efectelor semnificative posibile asupra mediului ale proiectului, în limita informațiilor disponibile:</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A.</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Surse de poluanți și instalații pentru reținerea, evacuarea și dispersia poluanților în mediu:</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a)</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protecția calității apelor:</w:t>
      </w:r>
      <w:r w:rsidR="00670285" w:rsidRPr="00B6084A">
        <w:rPr>
          <w:rFonts w:ascii="Calibri" w:eastAsia="Times New Roman" w:hAnsi="Calibri" w:cs="Times New Roman"/>
          <w:color w:val="444444"/>
          <w:sz w:val="26"/>
          <w:szCs w:val="26"/>
          <w:lang w:val="ro-RO"/>
        </w:rPr>
        <w:t xml:space="preserve"> In activitatea </w:t>
      </w:r>
      <w:proofErr w:type="spellStart"/>
      <w:r w:rsidR="00670285" w:rsidRPr="00B6084A">
        <w:rPr>
          <w:rFonts w:ascii="Calibri" w:eastAsia="Times New Roman" w:hAnsi="Calibri" w:cs="Times New Roman"/>
          <w:color w:val="444444"/>
          <w:sz w:val="26"/>
          <w:szCs w:val="26"/>
          <w:lang w:val="ro-RO"/>
        </w:rPr>
        <w:t>desfasurata</w:t>
      </w:r>
      <w:proofErr w:type="spellEnd"/>
      <w:r w:rsidR="00670285" w:rsidRPr="00B6084A">
        <w:rPr>
          <w:rFonts w:ascii="Calibri" w:eastAsia="Times New Roman" w:hAnsi="Calibri" w:cs="Times New Roman"/>
          <w:color w:val="444444"/>
          <w:sz w:val="26"/>
          <w:szCs w:val="26"/>
          <w:lang w:val="ro-RO"/>
        </w:rPr>
        <w:t xml:space="preserve"> nu se </w:t>
      </w:r>
      <w:proofErr w:type="spellStart"/>
      <w:r w:rsidR="00670285" w:rsidRPr="00B6084A">
        <w:rPr>
          <w:rFonts w:ascii="Calibri" w:eastAsia="Times New Roman" w:hAnsi="Calibri" w:cs="Times New Roman"/>
          <w:color w:val="444444"/>
          <w:sz w:val="26"/>
          <w:szCs w:val="26"/>
          <w:lang w:val="ro-RO"/>
        </w:rPr>
        <w:t>utilizeaza</w:t>
      </w:r>
      <w:proofErr w:type="spellEnd"/>
      <w:r w:rsidR="00670285" w:rsidRPr="00B6084A">
        <w:rPr>
          <w:rFonts w:ascii="Calibri" w:eastAsia="Times New Roman" w:hAnsi="Calibri" w:cs="Times New Roman"/>
          <w:color w:val="444444"/>
          <w:sz w:val="26"/>
          <w:szCs w:val="26"/>
          <w:lang w:val="ro-RO"/>
        </w:rPr>
        <w:t xml:space="preserve"> apa.</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sursele de poluanți pentru ape, locul de evacuare sau emisarul</w:t>
      </w:r>
      <w:r w:rsidR="00670285" w:rsidRPr="00B6084A">
        <w:rPr>
          <w:rFonts w:ascii="Calibri" w:eastAsia="Times New Roman" w:hAnsi="Calibri" w:cs="Times New Roman"/>
          <w:color w:val="444444"/>
          <w:sz w:val="26"/>
          <w:szCs w:val="26"/>
          <w:lang w:val="ro-RO"/>
        </w:rPr>
        <w:t xml:space="preserve">:Din activitatea </w:t>
      </w:r>
      <w:proofErr w:type="spellStart"/>
      <w:r w:rsidR="00670285" w:rsidRPr="00B6084A">
        <w:rPr>
          <w:rFonts w:ascii="Calibri" w:eastAsia="Times New Roman" w:hAnsi="Calibri" w:cs="Times New Roman"/>
          <w:color w:val="444444"/>
          <w:sz w:val="26"/>
          <w:szCs w:val="26"/>
          <w:lang w:val="ro-RO"/>
        </w:rPr>
        <w:t>desfasurata</w:t>
      </w:r>
      <w:proofErr w:type="spellEnd"/>
      <w:r w:rsidR="00670285" w:rsidRPr="00B6084A">
        <w:rPr>
          <w:rFonts w:ascii="Calibri" w:eastAsia="Times New Roman" w:hAnsi="Calibri" w:cs="Times New Roman"/>
          <w:color w:val="444444"/>
          <w:sz w:val="26"/>
          <w:szCs w:val="26"/>
          <w:lang w:val="ro-RO"/>
        </w:rPr>
        <w:t xml:space="preserve"> nu rezulta apa uzata.</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 xml:space="preserve">stațiile și instalațiile de epurare sau de </w:t>
      </w:r>
      <w:proofErr w:type="spellStart"/>
      <w:r w:rsidRPr="00B6084A">
        <w:rPr>
          <w:rFonts w:ascii="Calibri" w:eastAsia="Times New Roman" w:hAnsi="Calibri" w:cs="Times New Roman"/>
          <w:color w:val="444444"/>
          <w:sz w:val="26"/>
          <w:szCs w:val="26"/>
          <w:lang w:val="ro-RO"/>
        </w:rPr>
        <w:t>preepurare</w:t>
      </w:r>
      <w:proofErr w:type="spellEnd"/>
      <w:r w:rsidRPr="00B6084A">
        <w:rPr>
          <w:rFonts w:ascii="Calibri" w:eastAsia="Times New Roman" w:hAnsi="Calibri" w:cs="Times New Roman"/>
          <w:color w:val="444444"/>
          <w:sz w:val="26"/>
          <w:szCs w:val="26"/>
          <w:lang w:val="ro-RO"/>
        </w:rPr>
        <w:t xml:space="preserve"> a apelor uzate prevăzute</w:t>
      </w:r>
      <w:r w:rsidR="00670285"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b)</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protecția aerului:</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sursele de poluanți pentru aer, poluanți, inclusiv surse de mirosuri</w:t>
      </w:r>
      <w:r w:rsidR="00670285"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instalațiile pentru reținerea și dispersia poluanților în atmosferă</w:t>
      </w:r>
      <w:r w:rsidR="00670285"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c)</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protecția împotriva zgomotului și vibrațiilor:</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sursele de zgomot și de vibrații</w:t>
      </w:r>
      <w:r w:rsidR="00670285" w:rsidRPr="00B6084A">
        <w:rPr>
          <w:rFonts w:ascii="Calibri" w:eastAsia="Times New Roman" w:hAnsi="Calibri" w:cs="Times New Roman"/>
          <w:color w:val="444444"/>
          <w:sz w:val="26"/>
          <w:szCs w:val="26"/>
          <w:lang w:val="ro-RO"/>
        </w:rPr>
        <w:t xml:space="preserve">: Surse generatoare de zgomot si </w:t>
      </w:r>
      <w:proofErr w:type="spellStart"/>
      <w:r w:rsidR="00670285" w:rsidRPr="00B6084A">
        <w:rPr>
          <w:rFonts w:ascii="Calibri" w:eastAsia="Times New Roman" w:hAnsi="Calibri" w:cs="Times New Roman"/>
          <w:color w:val="444444"/>
          <w:sz w:val="26"/>
          <w:szCs w:val="26"/>
          <w:lang w:val="ro-RO"/>
        </w:rPr>
        <w:t>vibratii</w:t>
      </w:r>
      <w:proofErr w:type="spellEnd"/>
      <w:r w:rsidR="00670285" w:rsidRPr="00B6084A">
        <w:rPr>
          <w:rFonts w:ascii="Calibri" w:eastAsia="Times New Roman" w:hAnsi="Calibri" w:cs="Times New Roman"/>
          <w:color w:val="444444"/>
          <w:sz w:val="26"/>
          <w:szCs w:val="26"/>
          <w:lang w:val="ro-RO"/>
        </w:rPr>
        <w:t xml:space="preserve">: concasarea betonului, </w:t>
      </w:r>
      <w:proofErr w:type="spellStart"/>
      <w:r w:rsidR="00670285" w:rsidRPr="00B6084A">
        <w:rPr>
          <w:rFonts w:ascii="Calibri" w:eastAsia="Times New Roman" w:hAnsi="Calibri" w:cs="Times New Roman"/>
          <w:color w:val="444444"/>
          <w:sz w:val="26"/>
          <w:szCs w:val="26"/>
          <w:lang w:val="ro-RO"/>
        </w:rPr>
        <w:t>incarcarea</w:t>
      </w:r>
      <w:proofErr w:type="spellEnd"/>
      <w:r w:rsidR="00670285" w:rsidRPr="00B6084A">
        <w:rPr>
          <w:rFonts w:ascii="Calibri" w:eastAsia="Times New Roman" w:hAnsi="Calibri" w:cs="Times New Roman"/>
          <w:color w:val="444444"/>
          <w:sz w:val="26"/>
          <w:szCs w:val="26"/>
          <w:lang w:val="ro-RO"/>
        </w:rPr>
        <w:t xml:space="preserve">, </w:t>
      </w:r>
      <w:proofErr w:type="spellStart"/>
      <w:r w:rsidR="00670285" w:rsidRPr="00B6084A">
        <w:rPr>
          <w:rFonts w:ascii="Calibri" w:eastAsia="Times New Roman" w:hAnsi="Calibri" w:cs="Times New Roman"/>
          <w:color w:val="444444"/>
          <w:sz w:val="26"/>
          <w:szCs w:val="26"/>
          <w:lang w:val="ro-RO"/>
        </w:rPr>
        <w:t>descarcarea</w:t>
      </w:r>
      <w:proofErr w:type="spellEnd"/>
      <w:r w:rsidR="00670285" w:rsidRPr="00B6084A">
        <w:rPr>
          <w:rFonts w:ascii="Calibri" w:eastAsia="Times New Roman" w:hAnsi="Calibri" w:cs="Times New Roman"/>
          <w:color w:val="444444"/>
          <w:sz w:val="26"/>
          <w:szCs w:val="26"/>
          <w:lang w:val="ro-RO"/>
        </w:rPr>
        <w:t xml:space="preserve">, respectiv manipularea </w:t>
      </w:r>
      <w:proofErr w:type="spellStart"/>
      <w:r w:rsidR="00670285" w:rsidRPr="00B6084A">
        <w:rPr>
          <w:rFonts w:ascii="Calibri" w:eastAsia="Times New Roman" w:hAnsi="Calibri" w:cs="Times New Roman"/>
          <w:color w:val="444444"/>
          <w:sz w:val="26"/>
          <w:szCs w:val="26"/>
          <w:lang w:val="ro-RO"/>
        </w:rPr>
        <w:t>deseurilor</w:t>
      </w:r>
      <w:proofErr w:type="spellEnd"/>
      <w:r w:rsidR="00670285" w:rsidRPr="00B6084A">
        <w:rPr>
          <w:rFonts w:ascii="Calibri" w:eastAsia="Times New Roman" w:hAnsi="Calibri" w:cs="Times New Roman"/>
          <w:color w:val="444444"/>
          <w:sz w:val="26"/>
          <w:szCs w:val="26"/>
          <w:lang w:val="ro-RO"/>
        </w:rPr>
        <w:t xml:space="preserve"> si resturilor metalice colectate. Obiectivul se afla la distanta mare fata de zona </w:t>
      </w:r>
      <w:proofErr w:type="spellStart"/>
      <w:r w:rsidR="00670285" w:rsidRPr="00B6084A">
        <w:rPr>
          <w:rFonts w:ascii="Calibri" w:eastAsia="Times New Roman" w:hAnsi="Calibri" w:cs="Times New Roman"/>
          <w:color w:val="444444"/>
          <w:sz w:val="26"/>
          <w:szCs w:val="26"/>
          <w:lang w:val="ro-RO"/>
        </w:rPr>
        <w:t>rezidentiala</w:t>
      </w:r>
      <w:proofErr w:type="spellEnd"/>
      <w:r w:rsidR="00670285" w:rsidRPr="00B6084A">
        <w:rPr>
          <w:rFonts w:ascii="Calibri" w:eastAsia="Times New Roman" w:hAnsi="Calibri" w:cs="Times New Roman"/>
          <w:color w:val="444444"/>
          <w:sz w:val="26"/>
          <w:szCs w:val="26"/>
          <w:lang w:val="ro-RO"/>
        </w:rPr>
        <w:t xml:space="preserve">, activitatea se va </w:t>
      </w:r>
      <w:proofErr w:type="spellStart"/>
      <w:r w:rsidR="00670285" w:rsidRPr="00B6084A">
        <w:rPr>
          <w:rFonts w:ascii="Calibri" w:eastAsia="Times New Roman" w:hAnsi="Calibri" w:cs="Times New Roman"/>
          <w:color w:val="444444"/>
          <w:sz w:val="26"/>
          <w:szCs w:val="26"/>
          <w:lang w:val="ro-RO"/>
        </w:rPr>
        <w:t>desfasura</w:t>
      </w:r>
      <w:proofErr w:type="spellEnd"/>
      <w:r w:rsidR="00670285" w:rsidRPr="00B6084A">
        <w:rPr>
          <w:rFonts w:ascii="Calibri" w:eastAsia="Times New Roman" w:hAnsi="Calibri" w:cs="Times New Roman"/>
          <w:color w:val="444444"/>
          <w:sz w:val="26"/>
          <w:szCs w:val="26"/>
          <w:lang w:val="ro-RO"/>
        </w:rPr>
        <w:t xml:space="preserve"> astfel </w:t>
      </w:r>
      <w:proofErr w:type="spellStart"/>
      <w:r w:rsidR="00670285" w:rsidRPr="00B6084A">
        <w:rPr>
          <w:rFonts w:ascii="Calibri" w:eastAsia="Times New Roman" w:hAnsi="Calibri" w:cs="Times New Roman"/>
          <w:color w:val="444444"/>
          <w:sz w:val="26"/>
          <w:szCs w:val="26"/>
          <w:lang w:val="ro-RO"/>
        </w:rPr>
        <w:t>incat</w:t>
      </w:r>
      <w:proofErr w:type="spellEnd"/>
      <w:r w:rsidR="00670285" w:rsidRPr="00B6084A">
        <w:rPr>
          <w:rFonts w:ascii="Calibri" w:eastAsia="Times New Roman" w:hAnsi="Calibri" w:cs="Times New Roman"/>
          <w:color w:val="444444"/>
          <w:sz w:val="26"/>
          <w:szCs w:val="26"/>
          <w:lang w:val="ro-RO"/>
        </w:rPr>
        <w:t xml:space="preserve"> sa nu afecteze </w:t>
      </w:r>
      <w:proofErr w:type="spellStart"/>
      <w:r w:rsidR="00670285" w:rsidRPr="00B6084A">
        <w:rPr>
          <w:rFonts w:ascii="Calibri" w:eastAsia="Times New Roman" w:hAnsi="Calibri" w:cs="Times New Roman"/>
          <w:color w:val="444444"/>
          <w:sz w:val="26"/>
          <w:szCs w:val="26"/>
          <w:lang w:val="ro-RO"/>
        </w:rPr>
        <w:t>vecinatatile</w:t>
      </w:r>
      <w:proofErr w:type="spellEnd"/>
      <w:r w:rsidR="00670285" w:rsidRPr="00B6084A">
        <w:rPr>
          <w:rFonts w:ascii="Calibri" w:eastAsia="Times New Roman" w:hAnsi="Calibri" w:cs="Times New Roman"/>
          <w:color w:val="444444"/>
          <w:sz w:val="26"/>
          <w:szCs w:val="26"/>
          <w:lang w:val="ro-RO"/>
        </w:rPr>
        <w:t>.</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amenajările și dotările pentru protecția împotriva zgomotului și vibrațiilor</w:t>
      </w:r>
      <w:r w:rsidR="00670285"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d)</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protecția împotriva radiațiilor:</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sursele de radiații</w:t>
      </w:r>
      <w:r w:rsidR="00670285"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amenajările și dotările pentru protecția împotriva radiațiilor</w:t>
      </w:r>
      <w:r w:rsidR="00670285"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e)</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protecția solului și a subsolului:</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lastRenderedPageBreak/>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sursele de poluanți pentru sol, subsol, ape freatice și de adâncime</w:t>
      </w:r>
      <w:r w:rsidR="00670285"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lucrările și dotările pentru protecția solului și a subsolului</w:t>
      </w:r>
      <w:r w:rsidR="00670285" w:rsidRPr="00B6084A">
        <w:rPr>
          <w:rFonts w:ascii="Calibri" w:eastAsia="Times New Roman" w:hAnsi="Calibri" w:cs="Times New Roman"/>
          <w:color w:val="444444"/>
          <w:sz w:val="26"/>
          <w:szCs w:val="26"/>
          <w:lang w:val="ro-RO"/>
        </w:rPr>
        <w:t xml:space="preserve">: </w:t>
      </w:r>
      <w:proofErr w:type="spellStart"/>
      <w:r w:rsidR="00670285" w:rsidRPr="00B6084A">
        <w:rPr>
          <w:rFonts w:ascii="Calibri" w:eastAsia="Times New Roman" w:hAnsi="Calibri" w:cs="Times New Roman"/>
          <w:color w:val="444444"/>
          <w:sz w:val="26"/>
          <w:szCs w:val="26"/>
          <w:lang w:val="ro-RO"/>
        </w:rPr>
        <w:t>Deseurile</w:t>
      </w:r>
      <w:proofErr w:type="spellEnd"/>
      <w:r w:rsidR="00670285" w:rsidRPr="00B6084A">
        <w:rPr>
          <w:rFonts w:ascii="Calibri" w:eastAsia="Times New Roman" w:hAnsi="Calibri" w:cs="Times New Roman"/>
          <w:color w:val="444444"/>
          <w:sz w:val="26"/>
          <w:szCs w:val="26"/>
          <w:lang w:val="ro-RO"/>
        </w:rPr>
        <w:t xml:space="preserve"> din beton si fier rezultate din concasare sunt depozitate pe </w:t>
      </w:r>
      <w:proofErr w:type="spellStart"/>
      <w:r w:rsidR="00670285" w:rsidRPr="00B6084A">
        <w:rPr>
          <w:rFonts w:ascii="Calibri" w:eastAsia="Times New Roman" w:hAnsi="Calibri" w:cs="Times New Roman"/>
          <w:color w:val="444444"/>
          <w:sz w:val="26"/>
          <w:szCs w:val="26"/>
          <w:lang w:val="ro-RO"/>
        </w:rPr>
        <w:t>platform</w:t>
      </w:r>
      <w:proofErr w:type="spellEnd"/>
      <w:r w:rsidR="00670285" w:rsidRPr="00B6084A">
        <w:rPr>
          <w:rFonts w:ascii="Calibri" w:eastAsia="Times New Roman" w:hAnsi="Calibri" w:cs="Times New Roman"/>
          <w:color w:val="444444"/>
          <w:sz w:val="26"/>
          <w:szCs w:val="26"/>
          <w:lang w:val="ro-RO"/>
        </w:rPr>
        <w:t xml:space="preserve"> betonata pana in </w:t>
      </w:r>
      <w:proofErr w:type="spellStart"/>
      <w:r w:rsidR="00670285" w:rsidRPr="00B6084A">
        <w:rPr>
          <w:rFonts w:ascii="Calibri" w:eastAsia="Times New Roman" w:hAnsi="Calibri" w:cs="Times New Roman"/>
          <w:color w:val="444444"/>
          <w:sz w:val="26"/>
          <w:szCs w:val="26"/>
          <w:lang w:val="ro-RO"/>
        </w:rPr>
        <w:t>mometul</w:t>
      </w:r>
      <w:proofErr w:type="spellEnd"/>
      <w:r w:rsidR="00670285" w:rsidRPr="00B6084A">
        <w:rPr>
          <w:rFonts w:ascii="Calibri" w:eastAsia="Times New Roman" w:hAnsi="Calibri" w:cs="Times New Roman"/>
          <w:color w:val="444444"/>
          <w:sz w:val="26"/>
          <w:szCs w:val="26"/>
          <w:lang w:val="ro-RO"/>
        </w:rPr>
        <w:t xml:space="preserve"> </w:t>
      </w:r>
      <w:proofErr w:type="spellStart"/>
      <w:r w:rsidR="00670285" w:rsidRPr="00B6084A">
        <w:rPr>
          <w:rFonts w:ascii="Calibri" w:eastAsia="Times New Roman" w:hAnsi="Calibri" w:cs="Times New Roman"/>
          <w:color w:val="444444"/>
          <w:sz w:val="26"/>
          <w:szCs w:val="26"/>
          <w:lang w:val="ro-RO"/>
        </w:rPr>
        <w:t>comercializarii</w:t>
      </w:r>
      <w:proofErr w:type="spellEnd"/>
      <w:r w:rsidR="00670285" w:rsidRPr="00B6084A">
        <w:rPr>
          <w:rFonts w:ascii="Calibri" w:eastAsia="Times New Roman" w:hAnsi="Calibri" w:cs="Times New Roman"/>
          <w:color w:val="444444"/>
          <w:sz w:val="26"/>
          <w:szCs w:val="26"/>
          <w:lang w:val="ro-RO"/>
        </w:rPr>
        <w:t>.</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f)</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protecția ecosistemelor terestre și acvatice:</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identificarea arealelor sensibile ce pot fi afectate de proiect</w:t>
      </w:r>
      <w:r w:rsidR="004A4539"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lucrările, dotările și măsurile pentru protecția biodiversității, monumentelor naturii și ariilor protejate</w:t>
      </w:r>
      <w:r w:rsidR="004A4539"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g)</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protecția așezărilor umane și a altor obiective de interes public:</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identificarea obiectivelor de interes public, distanța față de așezările umane, respectiv față de monumente istorice și de arhitectură, alte zone asupra cărora există instituit un regim de restricție, zone de interes tradițional și altele</w:t>
      </w:r>
      <w:r w:rsidR="004A4539"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lucrările, dotările și măsurile pentru protecția așezărilor umane și a obiectivelor protejate și/sau de interes public</w:t>
      </w:r>
      <w:r w:rsidR="004A4539"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h)</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prevenirea și gestionarea deșeurilor generate pe amplasament în timpul realizării proiectului/în timpul exploatării, inclusiv eliminarea:</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lista deșeurilor (clasificate și codificate în conformitate cu prevederile legislației europene și naționale privind deșeurile), cantități de deșeuri generate</w:t>
      </w:r>
      <w:r w:rsidR="004A4539" w:rsidRPr="00B6084A">
        <w:rPr>
          <w:rFonts w:ascii="Calibri" w:eastAsia="Times New Roman" w:hAnsi="Calibri" w:cs="Times New Roman"/>
          <w:color w:val="444444"/>
          <w:sz w:val="26"/>
          <w:szCs w:val="26"/>
          <w:lang w:val="ro-RO"/>
        </w:rPr>
        <w:t xml:space="preserve">: Beton (cod </w:t>
      </w:r>
      <w:proofErr w:type="spellStart"/>
      <w:r w:rsidR="004A4539" w:rsidRPr="00B6084A">
        <w:rPr>
          <w:rFonts w:ascii="Calibri" w:eastAsia="Times New Roman" w:hAnsi="Calibri" w:cs="Times New Roman"/>
          <w:color w:val="444444"/>
          <w:sz w:val="26"/>
          <w:szCs w:val="26"/>
          <w:lang w:val="ro-RO"/>
        </w:rPr>
        <w:t>deseu</w:t>
      </w:r>
      <w:proofErr w:type="spellEnd"/>
      <w:r w:rsidR="004A4539" w:rsidRPr="00B6084A">
        <w:rPr>
          <w:rFonts w:ascii="Calibri" w:eastAsia="Times New Roman" w:hAnsi="Calibri" w:cs="Times New Roman"/>
          <w:color w:val="444444"/>
          <w:sz w:val="26"/>
          <w:szCs w:val="26"/>
          <w:lang w:val="ro-RO"/>
        </w:rPr>
        <w:t xml:space="preserve"> 170101),  Fier si otel (cod </w:t>
      </w:r>
      <w:proofErr w:type="spellStart"/>
      <w:r w:rsidR="004A4539" w:rsidRPr="00B6084A">
        <w:rPr>
          <w:rFonts w:ascii="Calibri" w:eastAsia="Times New Roman" w:hAnsi="Calibri" w:cs="Times New Roman"/>
          <w:color w:val="444444"/>
          <w:sz w:val="26"/>
          <w:szCs w:val="26"/>
          <w:lang w:val="ro-RO"/>
        </w:rPr>
        <w:t>deseu</w:t>
      </w:r>
      <w:proofErr w:type="spellEnd"/>
      <w:r w:rsidR="004A4539" w:rsidRPr="00B6084A">
        <w:rPr>
          <w:rFonts w:ascii="Calibri" w:eastAsia="Times New Roman" w:hAnsi="Calibri" w:cs="Times New Roman"/>
          <w:color w:val="444444"/>
          <w:sz w:val="26"/>
          <w:szCs w:val="26"/>
          <w:lang w:val="ro-RO"/>
        </w:rPr>
        <w:t xml:space="preserve"> 170405)</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programul de prevenire și reducere a cantităților de deșeuri generate</w:t>
      </w:r>
      <w:r w:rsidR="004A4539"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planul de gestionare a deșeurilor</w:t>
      </w:r>
      <w:r w:rsidR="004A4539" w:rsidRPr="00B6084A">
        <w:rPr>
          <w:rFonts w:ascii="Calibri" w:eastAsia="Times New Roman" w:hAnsi="Calibri" w:cs="Times New Roman"/>
          <w:color w:val="444444"/>
          <w:sz w:val="26"/>
          <w:szCs w:val="26"/>
          <w:lang w:val="ro-RO"/>
        </w:rPr>
        <w:t>: valorificare</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i)</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gospodărirea substanțelor și preparatelor chimice periculoase:</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substanțele și preparatele chimice periculoase utilizate și/sau produse</w:t>
      </w:r>
      <w:r w:rsidR="004A4539"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modul de gospodărire a substanțelor și preparatelor chimice periculoase și asigurarea condițiilor de protecție a factorilor de mediu și a sănătății populației</w:t>
      </w:r>
      <w:r w:rsidR="004A4539"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444444"/>
          <w:sz w:val="26"/>
          <w:szCs w:val="26"/>
          <w:lang w:val="ro-RO"/>
        </w:rPr>
      </w:pPr>
      <w:r w:rsidRPr="00B6084A">
        <w:rPr>
          <w:rFonts w:ascii="Calibri" w:eastAsia="Times New Roman" w:hAnsi="Calibri" w:cs="Times New Roman"/>
          <w:b/>
          <w:bCs/>
          <w:color w:val="222222"/>
          <w:sz w:val="26"/>
          <w:szCs w:val="26"/>
          <w:lang w:val="ro-RO"/>
        </w:rPr>
        <w:t>B.</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Utilizarea resurselor naturale, în special a solului, a terenurilor, a apei și a biodiversității</w:t>
      </w:r>
      <w:r w:rsidR="004A4539" w:rsidRPr="00B6084A">
        <w:rPr>
          <w:rFonts w:ascii="Calibri" w:eastAsia="Times New Roman" w:hAnsi="Calibri" w:cs="Times New Roman"/>
          <w:color w:val="444444"/>
          <w:sz w:val="26"/>
          <w:szCs w:val="26"/>
          <w:lang w:val="ro-RO"/>
        </w:rPr>
        <w:t>: Nu este cazul</w:t>
      </w:r>
    </w:p>
    <w:p w:rsidR="001B64BD" w:rsidRPr="00B6084A" w:rsidRDefault="001B64BD" w:rsidP="005B69C7">
      <w:pPr>
        <w:shd w:val="clear" w:color="auto" w:fill="FFFFFF"/>
        <w:spacing w:after="150" w:line="345" w:lineRule="atLeast"/>
        <w:jc w:val="both"/>
        <w:rPr>
          <w:rFonts w:ascii="Calibri" w:eastAsia="Times New Roman" w:hAnsi="Calibri" w:cs="Times New Roman"/>
          <w:color w:val="333333"/>
          <w:sz w:val="26"/>
          <w:szCs w:val="26"/>
          <w:lang w:val="ro-RO"/>
        </w:rPr>
      </w:pP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VII.</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Descrierea aspectelor de mediu susceptibile a fi afectate în mod semnificativ de proiect:</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lastRenderedPageBreak/>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r w:rsidR="004A4539"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extinderea impactului (zona geografică, numărul populației/habitatelor/speciilor afectate)</w:t>
      </w:r>
      <w:r w:rsidR="004A4539"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magnitudinea și complexitatea impactului</w:t>
      </w:r>
      <w:r w:rsidR="004A4539"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probabilitatea impactului</w:t>
      </w:r>
      <w:r w:rsidR="004A4539"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durata, frecvența și reversibilitatea impactului</w:t>
      </w:r>
      <w:r w:rsidR="004A4539"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măsurile de evitare, reducere sau ameliorare a impactului semnificativ asupra mediului</w:t>
      </w:r>
      <w:r w:rsidR="004A4539"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444444"/>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natura transfrontalieră a impactului</w:t>
      </w:r>
      <w:r w:rsidR="004A4539" w:rsidRPr="00B6084A">
        <w:rPr>
          <w:rFonts w:ascii="Calibri" w:eastAsia="Times New Roman" w:hAnsi="Calibri" w:cs="Times New Roman"/>
          <w:color w:val="444444"/>
          <w:sz w:val="26"/>
          <w:szCs w:val="26"/>
          <w:lang w:val="ro-RO"/>
        </w:rPr>
        <w:t>: Nu este cazul</w:t>
      </w:r>
    </w:p>
    <w:p w:rsidR="001B64BD" w:rsidRPr="00B6084A" w:rsidRDefault="001B64BD" w:rsidP="005B69C7">
      <w:pPr>
        <w:shd w:val="clear" w:color="auto" w:fill="FFFFFF"/>
        <w:spacing w:after="150" w:line="345" w:lineRule="atLeast"/>
        <w:jc w:val="both"/>
        <w:rPr>
          <w:rFonts w:ascii="Calibri" w:eastAsia="Times New Roman" w:hAnsi="Calibri" w:cs="Times New Roman"/>
          <w:color w:val="333333"/>
          <w:sz w:val="26"/>
          <w:szCs w:val="26"/>
          <w:lang w:val="ro-RO"/>
        </w:rPr>
      </w:pPr>
    </w:p>
    <w:p w:rsidR="005B69C7" w:rsidRPr="00B6084A" w:rsidRDefault="005B69C7" w:rsidP="005B69C7">
      <w:pPr>
        <w:shd w:val="clear" w:color="auto" w:fill="FFFFFF"/>
        <w:spacing w:after="150" w:line="345" w:lineRule="atLeast"/>
        <w:jc w:val="both"/>
        <w:rPr>
          <w:rFonts w:ascii="Calibri" w:eastAsia="Times New Roman" w:hAnsi="Calibri" w:cs="Times New Roman"/>
          <w:color w:val="444444"/>
          <w:sz w:val="26"/>
          <w:szCs w:val="26"/>
          <w:lang w:val="ro-RO"/>
        </w:rPr>
      </w:pPr>
      <w:r w:rsidRPr="00B6084A">
        <w:rPr>
          <w:rFonts w:ascii="Calibri" w:eastAsia="Times New Roman" w:hAnsi="Calibri" w:cs="Times New Roman"/>
          <w:b/>
          <w:bCs/>
          <w:color w:val="222222"/>
          <w:sz w:val="26"/>
          <w:szCs w:val="26"/>
          <w:lang w:val="ro-RO"/>
        </w:rPr>
        <w:t>VIII.</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r w:rsidR="004A4539" w:rsidRPr="00B6084A">
        <w:rPr>
          <w:rFonts w:ascii="Calibri" w:eastAsia="Times New Roman" w:hAnsi="Calibri" w:cs="Times New Roman"/>
          <w:color w:val="444444"/>
          <w:sz w:val="26"/>
          <w:szCs w:val="26"/>
          <w:lang w:val="ro-RO"/>
        </w:rPr>
        <w:t>: Nu este cazul</w:t>
      </w:r>
    </w:p>
    <w:p w:rsidR="001B64BD" w:rsidRPr="00B6084A" w:rsidRDefault="001B64BD" w:rsidP="005B69C7">
      <w:pPr>
        <w:shd w:val="clear" w:color="auto" w:fill="FFFFFF"/>
        <w:spacing w:after="150" w:line="345" w:lineRule="atLeast"/>
        <w:jc w:val="both"/>
        <w:rPr>
          <w:rFonts w:ascii="Calibri" w:eastAsia="Times New Roman" w:hAnsi="Calibri" w:cs="Times New Roman"/>
          <w:color w:val="333333"/>
          <w:sz w:val="26"/>
          <w:szCs w:val="26"/>
          <w:lang w:val="ro-RO"/>
        </w:rPr>
      </w:pP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IX.</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Legătura cu alte acte normative și/sau planuri/programe/strategii/documente de planificare:</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A.</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Justificarea încadrării proiectului, după caz, în prevederile altor acte normative naționale care transpun legislația Uniunii Europene: Directiva</w:t>
      </w:r>
      <w:r w:rsidRPr="00B6084A">
        <w:rPr>
          <w:rFonts w:ascii="Calibri" w:eastAsia="Times New Roman" w:hAnsi="Calibri" w:cs="Times New Roman"/>
          <w:color w:val="444444"/>
          <w:sz w:val="26"/>
          <w:lang w:val="ro-RO"/>
        </w:rPr>
        <w:t> </w:t>
      </w:r>
      <w:hyperlink r:id="rId10" w:tgtFrame="_blank" w:history="1">
        <w:r w:rsidRPr="00B6084A">
          <w:rPr>
            <w:rFonts w:ascii="Calibri" w:eastAsia="Times New Roman" w:hAnsi="Calibri" w:cs="Times New Roman"/>
            <w:color w:val="1A86B6"/>
            <w:sz w:val="26"/>
            <w:lang w:val="ro-RO"/>
          </w:rPr>
          <w:t>2010/75/UE</w:t>
        </w:r>
      </w:hyperlink>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(IED) a Parlamentului European și a Consiliului din 24 noiembrie 2010 privind emisiile industriale (prevenirea și controlul integrat al poluării), Directiva</w:t>
      </w:r>
      <w:r w:rsidRPr="00B6084A">
        <w:rPr>
          <w:rFonts w:ascii="Calibri" w:eastAsia="Times New Roman" w:hAnsi="Calibri" w:cs="Times New Roman"/>
          <w:color w:val="444444"/>
          <w:sz w:val="26"/>
          <w:lang w:val="ro-RO"/>
        </w:rPr>
        <w:t> </w:t>
      </w:r>
      <w:hyperlink r:id="rId11" w:tgtFrame="_blank" w:history="1">
        <w:r w:rsidRPr="00B6084A">
          <w:rPr>
            <w:rFonts w:ascii="Calibri" w:eastAsia="Times New Roman" w:hAnsi="Calibri" w:cs="Times New Roman"/>
            <w:color w:val="1A86B6"/>
            <w:sz w:val="26"/>
            <w:lang w:val="ro-RO"/>
          </w:rPr>
          <w:t>2012/18/UE</w:t>
        </w:r>
      </w:hyperlink>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a Parlamentului European și a Consiliului din 4 iulie 2012 privind controlul pericolelor de accidente majore care implică substanțe periculoase, de modificare și ulterior de abrogare a Directivei</w:t>
      </w:r>
      <w:r w:rsidRPr="00B6084A">
        <w:rPr>
          <w:rFonts w:ascii="Calibri" w:eastAsia="Times New Roman" w:hAnsi="Calibri" w:cs="Times New Roman"/>
          <w:color w:val="444444"/>
          <w:sz w:val="26"/>
          <w:lang w:val="ro-RO"/>
        </w:rPr>
        <w:t> </w:t>
      </w:r>
      <w:hyperlink r:id="rId12" w:tgtFrame="_blank" w:history="1">
        <w:r w:rsidRPr="00B6084A">
          <w:rPr>
            <w:rFonts w:ascii="Calibri" w:eastAsia="Times New Roman" w:hAnsi="Calibri" w:cs="Times New Roman"/>
            <w:color w:val="1A86B6"/>
            <w:sz w:val="26"/>
            <w:lang w:val="ro-RO"/>
          </w:rPr>
          <w:t>96/82/CE</w:t>
        </w:r>
      </w:hyperlink>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a Consiliului, Directiva</w:t>
      </w:r>
      <w:r w:rsidRPr="00B6084A">
        <w:rPr>
          <w:rFonts w:ascii="Calibri" w:eastAsia="Times New Roman" w:hAnsi="Calibri" w:cs="Times New Roman"/>
          <w:color w:val="444444"/>
          <w:sz w:val="26"/>
          <w:lang w:val="ro-RO"/>
        </w:rPr>
        <w:t> </w:t>
      </w:r>
      <w:hyperlink r:id="rId13" w:tgtFrame="_blank" w:history="1">
        <w:r w:rsidRPr="00B6084A">
          <w:rPr>
            <w:rFonts w:ascii="Calibri" w:eastAsia="Times New Roman" w:hAnsi="Calibri" w:cs="Times New Roman"/>
            <w:color w:val="1A86B6"/>
            <w:sz w:val="26"/>
            <w:lang w:val="ro-RO"/>
          </w:rPr>
          <w:t>2000/60/CE</w:t>
        </w:r>
      </w:hyperlink>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 xml:space="preserve">a Parlamentului </w:t>
      </w:r>
      <w:r w:rsidRPr="00B6084A">
        <w:rPr>
          <w:rFonts w:ascii="Calibri" w:eastAsia="Times New Roman" w:hAnsi="Calibri" w:cs="Times New Roman"/>
          <w:color w:val="444444"/>
          <w:sz w:val="26"/>
          <w:szCs w:val="26"/>
          <w:lang w:val="ro-RO"/>
        </w:rPr>
        <w:lastRenderedPageBreak/>
        <w:t>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w:t>
      </w:r>
      <w:r w:rsidRPr="00B6084A">
        <w:rPr>
          <w:rFonts w:ascii="Calibri" w:eastAsia="Times New Roman" w:hAnsi="Calibri" w:cs="Times New Roman"/>
          <w:color w:val="444444"/>
          <w:sz w:val="26"/>
          <w:lang w:val="ro-RO"/>
        </w:rPr>
        <w:t> </w:t>
      </w:r>
      <w:hyperlink r:id="rId14" w:tgtFrame="_blank" w:history="1">
        <w:r w:rsidRPr="00B6084A">
          <w:rPr>
            <w:rFonts w:ascii="Calibri" w:eastAsia="Times New Roman" w:hAnsi="Calibri" w:cs="Times New Roman"/>
            <w:color w:val="1A86B6"/>
            <w:sz w:val="26"/>
            <w:lang w:val="ro-RO"/>
          </w:rPr>
          <w:t>2008/98/CE</w:t>
        </w:r>
      </w:hyperlink>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a Parlamentului European și a Consiliului din 19 noiembrie 2008 privind deșeurile și de abrogare a anumitor directive, și altele)</w:t>
      </w:r>
      <w:r w:rsidR="004A4539"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444444"/>
          <w:sz w:val="26"/>
          <w:szCs w:val="26"/>
          <w:lang w:val="ro-RO"/>
        </w:rPr>
      </w:pPr>
      <w:r w:rsidRPr="00B6084A">
        <w:rPr>
          <w:rFonts w:ascii="Calibri" w:eastAsia="Times New Roman" w:hAnsi="Calibri" w:cs="Times New Roman"/>
          <w:b/>
          <w:bCs/>
          <w:color w:val="222222"/>
          <w:sz w:val="26"/>
          <w:szCs w:val="26"/>
          <w:lang w:val="ro-RO"/>
        </w:rPr>
        <w:t>B.</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Se va menționa planul/programul/strategia/documentul de programare/planificare din care face proiectul, cu indicarea actului normativ prin care a fost aprobat</w:t>
      </w:r>
      <w:r w:rsidR="004A4539" w:rsidRPr="00B6084A">
        <w:rPr>
          <w:rFonts w:ascii="Calibri" w:eastAsia="Times New Roman" w:hAnsi="Calibri" w:cs="Times New Roman"/>
          <w:color w:val="444444"/>
          <w:sz w:val="26"/>
          <w:szCs w:val="26"/>
          <w:lang w:val="ro-RO"/>
        </w:rPr>
        <w:t>: Nu este cazul</w:t>
      </w:r>
    </w:p>
    <w:p w:rsidR="001B64BD" w:rsidRPr="00B6084A" w:rsidRDefault="001B64BD" w:rsidP="005B69C7">
      <w:pPr>
        <w:shd w:val="clear" w:color="auto" w:fill="FFFFFF"/>
        <w:spacing w:after="150" w:line="345" w:lineRule="atLeast"/>
        <w:jc w:val="both"/>
        <w:rPr>
          <w:rFonts w:ascii="Calibri" w:eastAsia="Times New Roman" w:hAnsi="Calibri" w:cs="Times New Roman"/>
          <w:color w:val="333333"/>
          <w:sz w:val="26"/>
          <w:szCs w:val="26"/>
          <w:lang w:val="ro-RO"/>
        </w:rPr>
      </w:pP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X.</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Lucrări necesare organizării de șantier:</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descrierea lucrărilor necesare organizării de șantier</w:t>
      </w:r>
      <w:r w:rsidR="004A4539"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localizarea organizării de șantier</w:t>
      </w:r>
      <w:r w:rsidR="004A4539"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descrierea impactului asupra mediului a lucrărilor organizării de șantier</w:t>
      </w:r>
      <w:r w:rsidR="004A4539"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surse de poluanți și instalații pentru reținerea, evacuarea și dispersia poluanților în mediu în timpul organizării de șantier</w:t>
      </w:r>
      <w:r w:rsidR="004A4539"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444444"/>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dotări și măsuri prevăzute pentru controlul emisiilor de poluanți în mediu</w:t>
      </w:r>
      <w:r w:rsidR="004A4539" w:rsidRPr="00B6084A">
        <w:rPr>
          <w:rFonts w:ascii="Calibri" w:eastAsia="Times New Roman" w:hAnsi="Calibri" w:cs="Times New Roman"/>
          <w:color w:val="444444"/>
          <w:sz w:val="26"/>
          <w:szCs w:val="26"/>
          <w:lang w:val="ro-RO"/>
        </w:rPr>
        <w:t>: Nu este cazul</w:t>
      </w:r>
    </w:p>
    <w:p w:rsidR="001B64BD" w:rsidRPr="00B6084A" w:rsidRDefault="001B64BD" w:rsidP="005B69C7">
      <w:pPr>
        <w:shd w:val="clear" w:color="auto" w:fill="FFFFFF"/>
        <w:spacing w:after="150" w:line="345" w:lineRule="atLeast"/>
        <w:jc w:val="both"/>
        <w:rPr>
          <w:rFonts w:ascii="Calibri" w:eastAsia="Times New Roman" w:hAnsi="Calibri" w:cs="Times New Roman"/>
          <w:color w:val="333333"/>
          <w:sz w:val="26"/>
          <w:szCs w:val="26"/>
          <w:lang w:val="ro-RO"/>
        </w:rPr>
      </w:pP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XI.</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Lucrări de refacere a amplasamentului la finalizarea investiției, în caz de accidente și/sau la încetarea activității, în măsura în care aceste informații sunt disponibile:</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lucrările propuse pentru refacerea amplasamentului la finalizarea investiției, în caz de accidente și/sau la încetarea activității</w:t>
      </w:r>
      <w:r w:rsidR="004A4539"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aspecte referitoare la prevenirea și modul de răspuns pentru cazuri de poluări accidentale</w:t>
      </w:r>
      <w:r w:rsidR="004A4539"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aspecte referitoare la închiderea/dezafectarea/demolarea instalației</w:t>
      </w:r>
      <w:r w:rsidR="004A4539"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444444"/>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modalități de refacere a stării inițiale/reabilitare în vederea utilizării ulterioare a terenului</w:t>
      </w:r>
      <w:r w:rsidR="004A4539" w:rsidRPr="00B6084A">
        <w:rPr>
          <w:rFonts w:ascii="Calibri" w:eastAsia="Times New Roman" w:hAnsi="Calibri" w:cs="Times New Roman"/>
          <w:color w:val="444444"/>
          <w:sz w:val="26"/>
          <w:szCs w:val="26"/>
          <w:lang w:val="ro-RO"/>
        </w:rPr>
        <w:t>: Nu este cazul</w:t>
      </w:r>
    </w:p>
    <w:p w:rsidR="001B64BD" w:rsidRPr="00B6084A" w:rsidRDefault="001B64BD" w:rsidP="005B69C7">
      <w:pPr>
        <w:shd w:val="clear" w:color="auto" w:fill="FFFFFF"/>
        <w:spacing w:after="150" w:line="345" w:lineRule="atLeast"/>
        <w:jc w:val="both"/>
        <w:rPr>
          <w:rFonts w:ascii="Calibri" w:eastAsia="Times New Roman" w:hAnsi="Calibri" w:cs="Times New Roman"/>
          <w:color w:val="333333"/>
          <w:sz w:val="26"/>
          <w:szCs w:val="26"/>
          <w:lang w:val="ro-RO"/>
        </w:rPr>
      </w:pP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XII.</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Anexe - piese desenate:</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lastRenderedPageBreak/>
        <w:t>1.</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r w:rsidR="001B64BD" w:rsidRPr="00B6084A">
        <w:rPr>
          <w:rFonts w:ascii="Calibri" w:eastAsia="Times New Roman" w:hAnsi="Calibri" w:cs="Times New Roman"/>
          <w:color w:val="444444"/>
          <w:sz w:val="26"/>
          <w:szCs w:val="26"/>
          <w:lang w:val="ro-RO"/>
        </w:rPr>
        <w:t>: Plan de amplasament studiat 2000mp, Coordonate stereo 70</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2.</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schemele-flux pentru procesul tehnologic și fazele activității, cu instalațiile de depoluare</w:t>
      </w:r>
      <w:r w:rsidR="001B64BD"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3.</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schema-flux a gestionării deșeurilor</w:t>
      </w:r>
      <w:r w:rsidR="001B64BD" w:rsidRPr="00B6084A">
        <w:rPr>
          <w:rFonts w:ascii="Calibri" w:eastAsia="Times New Roman" w:hAnsi="Calibri" w:cs="Times New Roman"/>
          <w:color w:val="444444"/>
          <w:sz w:val="26"/>
          <w:szCs w:val="26"/>
          <w:lang w:val="ro-RO"/>
        </w:rPr>
        <w:t xml:space="preserve"> : </w:t>
      </w:r>
      <w:proofErr w:type="spellStart"/>
      <w:r w:rsidR="001B64BD" w:rsidRPr="00B6084A">
        <w:rPr>
          <w:rFonts w:ascii="Calibri" w:eastAsia="Times New Roman" w:hAnsi="Calibri" w:cs="Times New Roman"/>
          <w:color w:val="444444"/>
          <w:sz w:val="26"/>
          <w:szCs w:val="26"/>
          <w:lang w:val="ro-RO"/>
        </w:rPr>
        <w:t>Deseurile</w:t>
      </w:r>
      <w:proofErr w:type="spellEnd"/>
      <w:r w:rsidR="001B64BD" w:rsidRPr="00B6084A">
        <w:rPr>
          <w:rFonts w:ascii="Calibri" w:eastAsia="Times New Roman" w:hAnsi="Calibri" w:cs="Times New Roman"/>
          <w:color w:val="444444"/>
          <w:sz w:val="26"/>
          <w:szCs w:val="26"/>
          <w:lang w:val="ro-RO"/>
        </w:rPr>
        <w:t xml:space="preserve"> sunt colectate selective conform </w:t>
      </w:r>
      <w:proofErr w:type="spellStart"/>
      <w:r w:rsidR="001B64BD" w:rsidRPr="00B6084A">
        <w:rPr>
          <w:rFonts w:ascii="Calibri" w:eastAsia="Times New Roman" w:hAnsi="Calibri" w:cs="Times New Roman"/>
          <w:color w:val="444444"/>
          <w:sz w:val="26"/>
          <w:szCs w:val="26"/>
          <w:lang w:val="ro-RO"/>
        </w:rPr>
        <w:t>legislatiei</w:t>
      </w:r>
      <w:proofErr w:type="spellEnd"/>
      <w:r w:rsidR="001B64BD" w:rsidRPr="00B6084A">
        <w:rPr>
          <w:rFonts w:ascii="Calibri" w:eastAsia="Times New Roman" w:hAnsi="Calibri" w:cs="Times New Roman"/>
          <w:color w:val="444444"/>
          <w:sz w:val="26"/>
          <w:szCs w:val="26"/>
          <w:lang w:val="ro-RO"/>
        </w:rPr>
        <w:t xml:space="preserve"> de mediu privind gestiunea </w:t>
      </w:r>
      <w:proofErr w:type="spellStart"/>
      <w:r w:rsidR="001B64BD" w:rsidRPr="00B6084A">
        <w:rPr>
          <w:rFonts w:ascii="Calibri" w:eastAsia="Times New Roman" w:hAnsi="Calibri" w:cs="Times New Roman"/>
          <w:color w:val="444444"/>
          <w:sz w:val="26"/>
          <w:szCs w:val="26"/>
          <w:lang w:val="ro-RO"/>
        </w:rPr>
        <w:t>deseurilor</w:t>
      </w:r>
      <w:proofErr w:type="spellEnd"/>
      <w:r w:rsidR="001B64BD" w:rsidRPr="00B6084A">
        <w:rPr>
          <w:rFonts w:ascii="Calibri" w:eastAsia="Times New Roman" w:hAnsi="Calibri" w:cs="Times New Roman"/>
          <w:color w:val="444444"/>
          <w:sz w:val="26"/>
          <w:szCs w:val="26"/>
          <w:lang w:val="ro-RO"/>
        </w:rPr>
        <w:t xml:space="preserve">. </w:t>
      </w:r>
      <w:proofErr w:type="spellStart"/>
      <w:r w:rsidR="001B64BD" w:rsidRPr="00B6084A">
        <w:rPr>
          <w:rFonts w:ascii="Calibri" w:eastAsia="Times New Roman" w:hAnsi="Calibri" w:cs="Times New Roman"/>
          <w:color w:val="444444"/>
          <w:sz w:val="26"/>
          <w:szCs w:val="26"/>
          <w:lang w:val="ro-RO"/>
        </w:rPr>
        <w:t>Deseurile</w:t>
      </w:r>
      <w:proofErr w:type="spellEnd"/>
      <w:r w:rsidR="001B64BD" w:rsidRPr="00B6084A">
        <w:rPr>
          <w:rFonts w:ascii="Calibri" w:eastAsia="Times New Roman" w:hAnsi="Calibri" w:cs="Times New Roman"/>
          <w:color w:val="444444"/>
          <w:sz w:val="26"/>
          <w:szCs w:val="26"/>
          <w:lang w:val="ro-RO"/>
        </w:rPr>
        <w:t xml:space="preserve"> de beton si </w:t>
      </w:r>
      <w:proofErr w:type="spellStart"/>
      <w:r w:rsidR="001B64BD" w:rsidRPr="00B6084A">
        <w:rPr>
          <w:rFonts w:ascii="Calibri" w:eastAsia="Times New Roman" w:hAnsi="Calibri" w:cs="Times New Roman"/>
          <w:color w:val="444444"/>
          <w:sz w:val="26"/>
          <w:szCs w:val="26"/>
          <w:lang w:val="ro-RO"/>
        </w:rPr>
        <w:t>deseurile</w:t>
      </w:r>
      <w:proofErr w:type="spellEnd"/>
      <w:r w:rsidR="001B64BD" w:rsidRPr="00B6084A">
        <w:rPr>
          <w:rFonts w:ascii="Calibri" w:eastAsia="Times New Roman" w:hAnsi="Calibri" w:cs="Times New Roman"/>
          <w:color w:val="444444"/>
          <w:sz w:val="26"/>
          <w:szCs w:val="26"/>
          <w:lang w:val="ro-RO"/>
        </w:rPr>
        <w:t xml:space="preserve"> de fier si otel sunt colectate si depozitate selective pe </w:t>
      </w:r>
      <w:proofErr w:type="spellStart"/>
      <w:r w:rsidR="001B64BD" w:rsidRPr="00B6084A">
        <w:rPr>
          <w:rFonts w:ascii="Calibri" w:eastAsia="Times New Roman" w:hAnsi="Calibri" w:cs="Times New Roman"/>
          <w:color w:val="444444"/>
          <w:sz w:val="26"/>
          <w:szCs w:val="26"/>
          <w:lang w:val="ro-RO"/>
        </w:rPr>
        <w:t>platform</w:t>
      </w:r>
      <w:proofErr w:type="spellEnd"/>
      <w:r w:rsidR="001B64BD" w:rsidRPr="00B6084A">
        <w:rPr>
          <w:rFonts w:ascii="Calibri" w:eastAsia="Times New Roman" w:hAnsi="Calibri" w:cs="Times New Roman"/>
          <w:color w:val="444444"/>
          <w:sz w:val="26"/>
          <w:szCs w:val="26"/>
          <w:lang w:val="ro-RO"/>
        </w:rPr>
        <w:t xml:space="preserve"> betonata cu </w:t>
      </w:r>
      <w:proofErr w:type="spellStart"/>
      <w:r w:rsidR="001B64BD" w:rsidRPr="00B6084A">
        <w:rPr>
          <w:rFonts w:ascii="Calibri" w:eastAsia="Times New Roman" w:hAnsi="Calibri" w:cs="Times New Roman"/>
          <w:color w:val="444444"/>
          <w:sz w:val="26"/>
          <w:szCs w:val="26"/>
          <w:lang w:val="ro-RO"/>
        </w:rPr>
        <w:t>suprafata</w:t>
      </w:r>
      <w:proofErr w:type="spellEnd"/>
      <w:r w:rsidR="001B64BD" w:rsidRPr="00B6084A">
        <w:rPr>
          <w:rFonts w:ascii="Calibri" w:eastAsia="Times New Roman" w:hAnsi="Calibri" w:cs="Times New Roman"/>
          <w:color w:val="444444"/>
          <w:sz w:val="26"/>
          <w:szCs w:val="26"/>
          <w:lang w:val="ro-RO"/>
        </w:rPr>
        <w:t xml:space="preserve"> de 2000mp.</w:t>
      </w:r>
    </w:p>
    <w:p w:rsidR="005B69C7" w:rsidRPr="00B6084A" w:rsidRDefault="005B69C7" w:rsidP="005B69C7">
      <w:pPr>
        <w:shd w:val="clear" w:color="auto" w:fill="FFFFFF"/>
        <w:spacing w:after="150" w:line="345" w:lineRule="atLeast"/>
        <w:jc w:val="both"/>
        <w:rPr>
          <w:rFonts w:ascii="Calibri" w:eastAsia="Times New Roman" w:hAnsi="Calibri" w:cs="Times New Roman"/>
          <w:color w:val="444444"/>
          <w:sz w:val="26"/>
          <w:szCs w:val="26"/>
          <w:lang w:val="ro-RO"/>
        </w:rPr>
      </w:pPr>
      <w:r w:rsidRPr="00B6084A">
        <w:rPr>
          <w:rFonts w:ascii="Calibri" w:eastAsia="Times New Roman" w:hAnsi="Calibri" w:cs="Times New Roman"/>
          <w:b/>
          <w:bCs/>
          <w:color w:val="222222"/>
          <w:sz w:val="26"/>
          <w:szCs w:val="26"/>
          <w:lang w:val="ro-RO"/>
        </w:rPr>
        <w:t>4.</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alte piese desenate, stabilite de autoritatea publică pentru protecția mediului</w:t>
      </w:r>
      <w:r w:rsidR="001B64BD" w:rsidRPr="00B6084A">
        <w:rPr>
          <w:rFonts w:ascii="Calibri" w:eastAsia="Times New Roman" w:hAnsi="Calibri" w:cs="Times New Roman"/>
          <w:color w:val="444444"/>
          <w:sz w:val="26"/>
          <w:szCs w:val="26"/>
          <w:lang w:val="ro-RO"/>
        </w:rPr>
        <w:t>: Nu este cazul</w:t>
      </w:r>
    </w:p>
    <w:p w:rsidR="001B64BD" w:rsidRPr="00B6084A" w:rsidRDefault="001B64BD" w:rsidP="005B69C7">
      <w:pPr>
        <w:shd w:val="clear" w:color="auto" w:fill="FFFFFF"/>
        <w:spacing w:after="150" w:line="345" w:lineRule="atLeast"/>
        <w:jc w:val="both"/>
        <w:rPr>
          <w:rFonts w:ascii="Calibri" w:eastAsia="Times New Roman" w:hAnsi="Calibri" w:cs="Times New Roman"/>
          <w:color w:val="333333"/>
          <w:sz w:val="26"/>
          <w:szCs w:val="26"/>
          <w:lang w:val="ro-RO"/>
        </w:rPr>
      </w:pP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XIII.</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Pentru proiectele care intră sub incidența prevederilor</w:t>
      </w:r>
      <w:r w:rsidRPr="00B6084A">
        <w:rPr>
          <w:rFonts w:ascii="Calibri" w:eastAsia="Times New Roman" w:hAnsi="Calibri" w:cs="Times New Roman"/>
          <w:color w:val="444444"/>
          <w:sz w:val="26"/>
          <w:lang w:val="ro-RO"/>
        </w:rPr>
        <w:t> </w:t>
      </w:r>
      <w:hyperlink r:id="rId15" w:anchor="p-48878121" w:tgtFrame="_blank" w:history="1">
        <w:r w:rsidRPr="00B6084A">
          <w:rPr>
            <w:rFonts w:ascii="Calibri" w:eastAsia="Times New Roman" w:hAnsi="Calibri" w:cs="Times New Roman"/>
            <w:color w:val="1A86B6"/>
            <w:sz w:val="26"/>
            <w:lang w:val="ro-RO"/>
          </w:rPr>
          <w:t>art. 28</w:t>
        </w:r>
      </w:hyperlink>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din Ordonanța de urgență a Guvernului nr. 57/2007 privind regimul ariilor naturale protejate, conservarea habitatelor naturale, a florei și faunei sălbatice, aprobată cu modificări și completări prin Legea</w:t>
      </w:r>
      <w:r w:rsidRPr="00B6084A">
        <w:rPr>
          <w:rFonts w:ascii="Calibri" w:eastAsia="Times New Roman" w:hAnsi="Calibri" w:cs="Times New Roman"/>
          <w:color w:val="444444"/>
          <w:sz w:val="26"/>
          <w:lang w:val="ro-RO"/>
        </w:rPr>
        <w:t> </w:t>
      </w:r>
      <w:hyperlink r:id="rId16" w:tgtFrame="_blank" w:history="1">
        <w:r w:rsidRPr="00B6084A">
          <w:rPr>
            <w:rFonts w:ascii="Calibri" w:eastAsia="Times New Roman" w:hAnsi="Calibri" w:cs="Times New Roman"/>
            <w:color w:val="1A86B6"/>
            <w:sz w:val="26"/>
            <w:lang w:val="ro-RO"/>
          </w:rPr>
          <w:t>nr. 49/2011</w:t>
        </w:r>
      </w:hyperlink>
      <w:r w:rsidRPr="00B6084A">
        <w:rPr>
          <w:rFonts w:ascii="Calibri" w:eastAsia="Times New Roman" w:hAnsi="Calibri" w:cs="Times New Roman"/>
          <w:color w:val="444444"/>
          <w:sz w:val="26"/>
          <w:szCs w:val="26"/>
          <w:lang w:val="ro-RO"/>
        </w:rPr>
        <w:t>, cu modificările și completările ulterioare, memoriul va fi completat cu următoarele:</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a)</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r w:rsidR="001B64BD"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b)</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numele și codul ariei naturale protejate de interes comunitar</w:t>
      </w:r>
      <w:r w:rsidR="001B64BD"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c)</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prezența și efectivele/suprafețele acoperite de specii și habitate de interes comunitar în zona proiectului</w:t>
      </w:r>
      <w:r w:rsidR="001B64BD" w:rsidRPr="00B6084A">
        <w:rPr>
          <w:rFonts w:ascii="Calibri" w:eastAsia="Times New Roman" w:hAnsi="Calibri" w:cs="Times New Roman"/>
          <w:color w:val="444444"/>
          <w:sz w:val="26"/>
          <w:szCs w:val="26"/>
          <w:lang w:val="ro-RO"/>
        </w:rPr>
        <w:t xml:space="preserve">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d)</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se va preciza dacă proiectul propus nu are legătură directă cu sau nu este necesar pentru managementul conservării ariei naturale protejate de interes comunitar</w:t>
      </w:r>
      <w:r w:rsidR="001B64BD"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lastRenderedPageBreak/>
        <w:t>e)</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se va estima impactul potențial al proiectului asupra speciilor și habitatelor din aria naturală protejată de interes comunitar</w:t>
      </w:r>
      <w:r w:rsidR="001B64BD"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444444"/>
          <w:sz w:val="26"/>
          <w:szCs w:val="26"/>
          <w:lang w:val="ro-RO"/>
        </w:rPr>
      </w:pPr>
      <w:r w:rsidRPr="00B6084A">
        <w:rPr>
          <w:rFonts w:ascii="Calibri" w:eastAsia="Times New Roman" w:hAnsi="Calibri" w:cs="Times New Roman"/>
          <w:b/>
          <w:bCs/>
          <w:color w:val="222222"/>
          <w:sz w:val="26"/>
          <w:szCs w:val="26"/>
          <w:lang w:val="ro-RO"/>
        </w:rPr>
        <w:t>f)</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alte informații prevăzute în legislația în vigoare</w:t>
      </w:r>
      <w:r w:rsidR="001B64BD" w:rsidRPr="00B6084A">
        <w:rPr>
          <w:rFonts w:ascii="Calibri" w:eastAsia="Times New Roman" w:hAnsi="Calibri" w:cs="Times New Roman"/>
          <w:color w:val="444444"/>
          <w:sz w:val="26"/>
          <w:szCs w:val="26"/>
          <w:lang w:val="ro-RO"/>
        </w:rPr>
        <w:t>: Nu este cazul</w:t>
      </w:r>
    </w:p>
    <w:p w:rsidR="001B64BD" w:rsidRPr="00B6084A" w:rsidRDefault="001B64BD" w:rsidP="005B69C7">
      <w:pPr>
        <w:shd w:val="clear" w:color="auto" w:fill="FFFFFF"/>
        <w:spacing w:after="150" w:line="345" w:lineRule="atLeast"/>
        <w:jc w:val="both"/>
        <w:rPr>
          <w:rFonts w:ascii="Calibri" w:eastAsia="Times New Roman" w:hAnsi="Calibri" w:cs="Times New Roman"/>
          <w:color w:val="333333"/>
          <w:sz w:val="26"/>
          <w:szCs w:val="26"/>
          <w:lang w:val="ro-RO"/>
        </w:rPr>
      </w:pP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XIV.</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 xml:space="preserve">Pentru proiectele care se realizează pe ape sau au legătură cu apele, memoriul va fi completat cu următoarele informații, preluate din Planurile de management </w:t>
      </w:r>
      <w:proofErr w:type="spellStart"/>
      <w:r w:rsidRPr="00B6084A">
        <w:rPr>
          <w:rFonts w:ascii="Calibri" w:eastAsia="Times New Roman" w:hAnsi="Calibri" w:cs="Times New Roman"/>
          <w:color w:val="444444"/>
          <w:sz w:val="26"/>
          <w:szCs w:val="26"/>
          <w:lang w:val="ro-RO"/>
        </w:rPr>
        <w:t>bazinale</w:t>
      </w:r>
      <w:proofErr w:type="spellEnd"/>
      <w:r w:rsidRPr="00B6084A">
        <w:rPr>
          <w:rFonts w:ascii="Calibri" w:eastAsia="Times New Roman" w:hAnsi="Calibri" w:cs="Times New Roman"/>
          <w:color w:val="444444"/>
          <w:sz w:val="26"/>
          <w:szCs w:val="26"/>
          <w:lang w:val="ro-RO"/>
        </w:rPr>
        <w:t>, actualizate:</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1.</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Localizarea proiectului:</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bazinul hidrografic</w:t>
      </w:r>
      <w:r w:rsidR="001B64BD"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cursul de apă: denumirea și codul cadastral</w:t>
      </w:r>
      <w:r w:rsidR="001B64BD"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corpul de apă (de suprafață și/sau subteran): denumire și cod</w:t>
      </w:r>
      <w:r w:rsidR="001B64BD"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444444"/>
          <w:sz w:val="26"/>
          <w:szCs w:val="26"/>
          <w:lang w:val="ro-RO"/>
        </w:rPr>
      </w:pPr>
      <w:r w:rsidRPr="00B6084A">
        <w:rPr>
          <w:rFonts w:ascii="Calibri" w:eastAsia="Times New Roman" w:hAnsi="Calibri" w:cs="Times New Roman"/>
          <w:b/>
          <w:bCs/>
          <w:color w:val="222222"/>
          <w:sz w:val="26"/>
          <w:szCs w:val="26"/>
          <w:lang w:val="ro-RO"/>
        </w:rPr>
        <w:t>2.</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Indicarea stării ecologice/potențialului ecologic și starea chimică a corpului de apă de suprafață; pentru corpul de apă subteran se vor indica starea cantitativă și starea chimică a corpului de apă</w:t>
      </w:r>
      <w:r w:rsidR="001B64BD" w:rsidRPr="00B6084A">
        <w:rPr>
          <w:rFonts w:ascii="Calibri" w:eastAsia="Times New Roman" w:hAnsi="Calibri" w:cs="Times New Roman"/>
          <w:color w:val="444444"/>
          <w:sz w:val="26"/>
          <w:szCs w:val="26"/>
          <w:lang w:val="ro-RO"/>
        </w:rPr>
        <w:t>: Nu este cazul</w:t>
      </w:r>
    </w:p>
    <w:p w:rsidR="005B69C7" w:rsidRPr="00B6084A" w:rsidRDefault="005B69C7" w:rsidP="005B69C7">
      <w:pPr>
        <w:shd w:val="clear" w:color="auto" w:fill="FFFFFF"/>
        <w:spacing w:after="150" w:line="345" w:lineRule="atLeast"/>
        <w:jc w:val="both"/>
        <w:rPr>
          <w:rFonts w:ascii="Calibri" w:eastAsia="Times New Roman" w:hAnsi="Calibri" w:cs="Times New Roman"/>
          <w:color w:val="444444"/>
          <w:sz w:val="26"/>
          <w:szCs w:val="26"/>
          <w:lang w:val="ro-RO"/>
        </w:rPr>
      </w:pPr>
      <w:r w:rsidRPr="00B6084A">
        <w:rPr>
          <w:rFonts w:ascii="Calibri" w:eastAsia="Times New Roman" w:hAnsi="Calibri" w:cs="Times New Roman"/>
          <w:b/>
          <w:bCs/>
          <w:color w:val="222222"/>
          <w:sz w:val="26"/>
          <w:szCs w:val="26"/>
          <w:lang w:val="ro-RO"/>
        </w:rPr>
        <w:t>3.</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Indicarea obiectivului/obiectivelor de mediu pentru fiecare corp de apă identificat, cu precizarea excepțiilor aplicate și a termenelor aferente, după caz</w:t>
      </w:r>
      <w:r w:rsidR="001B64BD" w:rsidRPr="00B6084A">
        <w:rPr>
          <w:rFonts w:ascii="Calibri" w:eastAsia="Times New Roman" w:hAnsi="Calibri" w:cs="Times New Roman"/>
          <w:color w:val="444444"/>
          <w:sz w:val="26"/>
          <w:szCs w:val="26"/>
          <w:lang w:val="ro-RO"/>
        </w:rPr>
        <w:t>: Nu este cazul</w:t>
      </w:r>
    </w:p>
    <w:p w:rsidR="001B64BD" w:rsidRPr="00B6084A" w:rsidRDefault="001B64BD" w:rsidP="005B69C7">
      <w:pPr>
        <w:shd w:val="clear" w:color="auto" w:fill="FFFFFF"/>
        <w:spacing w:after="150" w:line="345" w:lineRule="atLeast"/>
        <w:jc w:val="both"/>
        <w:rPr>
          <w:rFonts w:ascii="Calibri" w:eastAsia="Times New Roman" w:hAnsi="Calibri" w:cs="Times New Roman"/>
          <w:color w:val="333333"/>
          <w:sz w:val="26"/>
          <w:szCs w:val="26"/>
          <w:lang w:val="ro-RO"/>
        </w:rPr>
      </w:pPr>
    </w:p>
    <w:p w:rsidR="005B69C7" w:rsidRPr="00B6084A" w:rsidRDefault="005B69C7" w:rsidP="005B69C7">
      <w:pPr>
        <w:shd w:val="clear" w:color="auto" w:fill="FFFFFF"/>
        <w:spacing w:after="150" w:line="345" w:lineRule="atLeast"/>
        <w:jc w:val="both"/>
        <w:rPr>
          <w:rFonts w:ascii="Calibri" w:eastAsia="Times New Roman" w:hAnsi="Calibri" w:cs="Times New Roman"/>
          <w:color w:val="333333"/>
          <w:sz w:val="26"/>
          <w:szCs w:val="26"/>
          <w:lang w:val="ro-RO"/>
        </w:rPr>
      </w:pPr>
      <w:r w:rsidRPr="00B6084A">
        <w:rPr>
          <w:rFonts w:ascii="Calibri" w:eastAsia="Times New Roman" w:hAnsi="Calibri" w:cs="Times New Roman"/>
          <w:b/>
          <w:bCs/>
          <w:color w:val="222222"/>
          <w:sz w:val="26"/>
          <w:szCs w:val="26"/>
          <w:lang w:val="ro-RO"/>
        </w:rPr>
        <w:t>XV.</w:t>
      </w:r>
      <w:r w:rsidRPr="00B6084A">
        <w:rPr>
          <w:rFonts w:ascii="Calibri" w:eastAsia="Times New Roman" w:hAnsi="Calibri" w:cs="Times New Roman"/>
          <w:color w:val="444444"/>
          <w:sz w:val="26"/>
          <w:lang w:val="ro-RO"/>
        </w:rPr>
        <w:t> </w:t>
      </w:r>
      <w:r w:rsidRPr="00B6084A">
        <w:rPr>
          <w:rFonts w:ascii="Calibri" w:eastAsia="Times New Roman" w:hAnsi="Calibri" w:cs="Times New Roman"/>
          <w:color w:val="444444"/>
          <w:sz w:val="26"/>
          <w:szCs w:val="26"/>
          <w:lang w:val="ro-RO"/>
        </w:rPr>
        <w:t>Criteriile prevăzute în anexa nr. 3 la Legea nr</w:t>
      </w:r>
      <w:r w:rsidR="001B64BD" w:rsidRPr="00B6084A">
        <w:rPr>
          <w:rFonts w:ascii="Calibri" w:eastAsia="Times New Roman" w:hAnsi="Calibri" w:cs="Times New Roman"/>
          <w:color w:val="444444"/>
          <w:sz w:val="26"/>
          <w:szCs w:val="26"/>
          <w:lang w:val="ro-RO"/>
        </w:rPr>
        <w:t xml:space="preserve"> ……………..</w:t>
      </w:r>
      <w:r w:rsidRPr="00B6084A">
        <w:rPr>
          <w:rFonts w:ascii="Calibri" w:eastAsia="Times New Roman" w:hAnsi="Calibri" w:cs="Times New Roman"/>
          <w:color w:val="444444"/>
          <w:sz w:val="26"/>
          <w:szCs w:val="26"/>
          <w:lang w:val="ro-RO"/>
        </w:rPr>
        <w:t>privind evaluarea impactului anumitor proiecte publice și private asupra mediului se iau în considerare, dacă este cazul, în momentul compilării informațiilor în conformitate cu punctele III-XIV</w:t>
      </w:r>
      <w:r w:rsidR="001B64BD" w:rsidRPr="00B6084A">
        <w:rPr>
          <w:rFonts w:ascii="Calibri" w:eastAsia="Times New Roman" w:hAnsi="Calibri" w:cs="Times New Roman"/>
          <w:color w:val="444444"/>
          <w:sz w:val="26"/>
          <w:szCs w:val="26"/>
          <w:lang w:val="ro-RO"/>
        </w:rPr>
        <w:t>: Nu este cazul</w:t>
      </w:r>
    </w:p>
    <w:tbl>
      <w:tblPr>
        <w:tblpPr w:leftFromText="180" w:rightFromText="180" w:vertAnchor="text" w:horzAnchor="margin" w:tblpXSpec="right" w:tblpY="1962"/>
        <w:tblW w:w="2595" w:type="dxa"/>
        <w:tblCellMar>
          <w:top w:w="15" w:type="dxa"/>
          <w:left w:w="15" w:type="dxa"/>
          <w:bottom w:w="15" w:type="dxa"/>
          <w:right w:w="15" w:type="dxa"/>
        </w:tblCellMar>
        <w:tblLook w:val="04A0" w:firstRow="1" w:lastRow="0" w:firstColumn="1" w:lastColumn="0" w:noHBand="0" w:noVBand="1"/>
      </w:tblPr>
      <w:tblGrid>
        <w:gridCol w:w="9"/>
        <w:gridCol w:w="2586"/>
      </w:tblGrid>
      <w:tr w:rsidR="001B64BD" w:rsidRPr="00B6084A" w:rsidTr="00372343">
        <w:trPr>
          <w:trHeight w:val="15"/>
        </w:trPr>
        <w:tc>
          <w:tcPr>
            <w:tcW w:w="0" w:type="auto"/>
            <w:tcMar>
              <w:top w:w="0" w:type="dxa"/>
              <w:left w:w="0" w:type="dxa"/>
              <w:bottom w:w="0" w:type="dxa"/>
              <w:right w:w="0" w:type="dxa"/>
            </w:tcMar>
            <w:vAlign w:val="center"/>
            <w:hideMark/>
          </w:tcPr>
          <w:p w:rsidR="001B64BD" w:rsidRPr="00B6084A" w:rsidRDefault="001B64BD" w:rsidP="00372343">
            <w:pPr>
              <w:spacing w:after="0" w:line="240" w:lineRule="auto"/>
              <w:rPr>
                <w:rFonts w:ascii="Times New Roman" w:eastAsia="Times New Roman" w:hAnsi="Times New Roman" w:cs="Times New Roman"/>
                <w:sz w:val="2"/>
                <w:szCs w:val="24"/>
                <w:lang w:val="ro-RO"/>
              </w:rPr>
            </w:pPr>
          </w:p>
        </w:tc>
        <w:tc>
          <w:tcPr>
            <w:tcW w:w="0" w:type="auto"/>
            <w:tcMar>
              <w:top w:w="0" w:type="dxa"/>
              <w:left w:w="0" w:type="dxa"/>
              <w:bottom w:w="0" w:type="dxa"/>
              <w:right w:w="0" w:type="dxa"/>
            </w:tcMar>
            <w:vAlign w:val="center"/>
            <w:hideMark/>
          </w:tcPr>
          <w:p w:rsidR="001B64BD" w:rsidRPr="00B6084A" w:rsidRDefault="001B64BD" w:rsidP="00372343">
            <w:pPr>
              <w:spacing w:after="0" w:line="240" w:lineRule="auto"/>
              <w:rPr>
                <w:rFonts w:ascii="Times New Roman" w:eastAsia="Times New Roman" w:hAnsi="Times New Roman" w:cs="Times New Roman"/>
                <w:sz w:val="2"/>
                <w:szCs w:val="24"/>
                <w:lang w:val="ro-RO"/>
              </w:rPr>
            </w:pPr>
          </w:p>
        </w:tc>
      </w:tr>
      <w:tr w:rsidR="001B64BD" w:rsidRPr="00B6084A" w:rsidTr="00372343">
        <w:trPr>
          <w:trHeight w:val="570"/>
        </w:trPr>
        <w:tc>
          <w:tcPr>
            <w:tcW w:w="0" w:type="auto"/>
            <w:tcMar>
              <w:top w:w="0" w:type="dxa"/>
              <w:left w:w="0" w:type="dxa"/>
              <w:bottom w:w="0" w:type="dxa"/>
              <w:right w:w="0" w:type="dxa"/>
            </w:tcMar>
            <w:vAlign w:val="center"/>
            <w:hideMark/>
          </w:tcPr>
          <w:p w:rsidR="001B64BD" w:rsidRPr="00B6084A" w:rsidRDefault="001B64BD" w:rsidP="00372343">
            <w:pPr>
              <w:spacing w:after="0" w:line="240" w:lineRule="auto"/>
              <w:rPr>
                <w:rFonts w:ascii="Times New Roman" w:eastAsia="Times New Roman" w:hAnsi="Times New Roman" w:cs="Times New Roman"/>
                <w:sz w:val="24"/>
                <w:szCs w:val="24"/>
                <w:lang w:val="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1B64BD" w:rsidRPr="00B6084A" w:rsidRDefault="001B64BD" w:rsidP="00372343">
            <w:pPr>
              <w:spacing w:after="0" w:line="240" w:lineRule="auto"/>
              <w:jc w:val="center"/>
              <w:rPr>
                <w:rFonts w:ascii="Times New Roman" w:eastAsia="Times New Roman" w:hAnsi="Times New Roman" w:cs="Times New Roman"/>
                <w:sz w:val="21"/>
                <w:szCs w:val="21"/>
                <w:lang w:val="ro-RO"/>
              </w:rPr>
            </w:pPr>
            <w:r w:rsidRPr="00B6084A">
              <w:rPr>
                <w:rFonts w:ascii="Times New Roman" w:eastAsia="Times New Roman" w:hAnsi="Times New Roman" w:cs="Times New Roman"/>
                <w:sz w:val="21"/>
                <w:szCs w:val="21"/>
                <w:lang w:val="ro-RO"/>
              </w:rPr>
              <w:t xml:space="preserve">Semnătura </w:t>
            </w:r>
            <w:r w:rsidRPr="00B6084A">
              <w:rPr>
                <w:rFonts w:ascii="Cambria Math" w:eastAsia="Times New Roman" w:hAnsi="Cambria Math" w:cs="Cambria Math"/>
                <w:sz w:val="21"/>
                <w:szCs w:val="21"/>
                <w:lang w:val="ro-RO"/>
              </w:rPr>
              <w:t>ș</w:t>
            </w:r>
            <w:r w:rsidRPr="00B6084A">
              <w:rPr>
                <w:rFonts w:ascii="Times New Roman" w:eastAsia="Times New Roman" w:hAnsi="Times New Roman" w:cs="Times New Roman"/>
                <w:sz w:val="21"/>
                <w:szCs w:val="21"/>
                <w:lang w:val="ro-RO"/>
              </w:rPr>
              <w:t xml:space="preserve">i </w:t>
            </w:r>
            <w:r w:rsidRPr="00B6084A">
              <w:rPr>
                <w:rFonts w:ascii="Cambria Math" w:eastAsia="Times New Roman" w:hAnsi="Cambria Math" w:cs="Cambria Math"/>
                <w:sz w:val="21"/>
                <w:szCs w:val="21"/>
                <w:lang w:val="ro-RO"/>
              </w:rPr>
              <w:t>ș</w:t>
            </w:r>
            <w:r w:rsidRPr="00B6084A">
              <w:rPr>
                <w:rFonts w:ascii="Times New Roman" w:eastAsia="Times New Roman" w:hAnsi="Times New Roman" w:cs="Times New Roman"/>
                <w:sz w:val="21"/>
                <w:szCs w:val="21"/>
                <w:lang w:val="ro-RO"/>
              </w:rPr>
              <w:t>tampila titularului</w:t>
            </w:r>
            <w:r w:rsidRPr="00B6084A">
              <w:rPr>
                <w:rFonts w:ascii="Times New Roman" w:eastAsia="Times New Roman" w:hAnsi="Times New Roman" w:cs="Times New Roman"/>
                <w:sz w:val="21"/>
                <w:szCs w:val="21"/>
                <w:lang w:val="ro-RO"/>
              </w:rPr>
              <w:br/>
              <w:t>. . . . . . . . . .</w:t>
            </w:r>
          </w:p>
        </w:tc>
      </w:tr>
    </w:tbl>
    <w:p w:rsidR="001879BE" w:rsidRPr="00B6084A" w:rsidRDefault="001879BE">
      <w:pPr>
        <w:rPr>
          <w:lang w:val="ro-RO"/>
        </w:rPr>
      </w:pPr>
    </w:p>
    <w:sectPr w:rsidR="001879BE" w:rsidRPr="00B6084A" w:rsidSect="00187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F7D24"/>
    <w:multiLevelType w:val="hybridMultilevel"/>
    <w:tmpl w:val="9C04DA90"/>
    <w:lvl w:ilvl="0" w:tplc="B0E6F6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8422D3"/>
    <w:multiLevelType w:val="hybridMultilevel"/>
    <w:tmpl w:val="96FA903A"/>
    <w:lvl w:ilvl="0" w:tplc="EEA4CEA2">
      <w:start w:val="1"/>
      <w:numFmt w:val="upperRoman"/>
      <w:lvlText w:val="%1."/>
      <w:lvlJc w:val="left"/>
      <w:pPr>
        <w:ind w:left="720" w:hanging="72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B69C7"/>
    <w:rsid w:val="001879BE"/>
    <w:rsid w:val="001B64BD"/>
    <w:rsid w:val="00372343"/>
    <w:rsid w:val="004A135F"/>
    <w:rsid w:val="004A4539"/>
    <w:rsid w:val="005B69C7"/>
    <w:rsid w:val="00670285"/>
    <w:rsid w:val="006F7CED"/>
    <w:rsid w:val="008C762A"/>
    <w:rsid w:val="00B6084A"/>
    <w:rsid w:val="00F81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9BE"/>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al">
    <w:name w:val="a_l"/>
    <w:basedOn w:val="Normal"/>
    <w:rsid w:val="005B69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deparagrafimplicit"/>
    <w:rsid w:val="005B69C7"/>
  </w:style>
  <w:style w:type="character" w:styleId="Hyperlink">
    <w:name w:val="Hyperlink"/>
    <w:basedOn w:val="Fontdeparagrafimplicit"/>
    <w:uiPriority w:val="99"/>
    <w:semiHidden/>
    <w:unhideWhenUsed/>
    <w:rsid w:val="005B69C7"/>
    <w:rPr>
      <w:color w:val="0000FF"/>
      <w:u w:val="single"/>
    </w:rPr>
  </w:style>
  <w:style w:type="paragraph" w:styleId="Listparagraf">
    <w:name w:val="List Paragraph"/>
    <w:basedOn w:val="Normal"/>
    <w:uiPriority w:val="34"/>
    <w:qFormat/>
    <w:rsid w:val="001B64BD"/>
    <w:pPr>
      <w:ind w:left="720"/>
      <w:contextualSpacing/>
    </w:pPr>
  </w:style>
  <w:style w:type="paragraph" w:styleId="TextnBalon">
    <w:name w:val="Balloon Text"/>
    <w:basedOn w:val="Normal"/>
    <w:link w:val="TextnBalonCaracter"/>
    <w:uiPriority w:val="99"/>
    <w:semiHidden/>
    <w:unhideWhenUsed/>
    <w:rsid w:val="00B6084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608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89180">
      <w:bodyDiv w:val="1"/>
      <w:marLeft w:val="0"/>
      <w:marRight w:val="0"/>
      <w:marTop w:val="0"/>
      <w:marBottom w:val="0"/>
      <w:divBdr>
        <w:top w:val="none" w:sz="0" w:space="0" w:color="auto"/>
        <w:left w:val="none" w:sz="0" w:space="0" w:color="auto"/>
        <w:bottom w:val="none" w:sz="0" w:space="0" w:color="auto"/>
        <w:right w:val="none" w:sz="0" w:space="0" w:color="auto"/>
      </w:divBdr>
      <w:divsChild>
        <w:div w:id="44014576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ztmmjv/ordinul-nr-2314-2004-privind-aprobarea-listei-monumentelor-istorice-actualizata-si-a-listei-monumentelor-istorice-disparute?d=2019-07-29" TargetMode="External"/><Relationship Id="rId13" Type="http://schemas.openxmlformats.org/officeDocument/2006/relationships/hyperlink" Target="https://lege5.ro/Gratuit/gi3tinjxge/directiva-nr-60-2000-de-stabilire-a-unui-cadru-de-politica-comunitara-in-domeniul-apei?d=2019-07-2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ege5.ro/Gratuit/gmztgnrx/legea-nr-22-2001-pentru-ratificarea-conventiei-privind-evaluarea-impactului-asupra-mediului-in-context-transfrontiera-adoptata-la-espoo-la-25-februarie-1991?d=2019-07-29" TargetMode="External"/><Relationship Id="rId12" Type="http://schemas.openxmlformats.org/officeDocument/2006/relationships/hyperlink" Target="https://lege5.ro/Gratuit/gi3dsmruga/directiva-nr-82-1996-privind-controlul-asupra-riscului-de-accidente-majore-care-implica-substante-periculoase?d=2019-07-2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9-07-29" TargetMode="External"/><Relationship Id="rId1" Type="http://schemas.openxmlformats.org/officeDocument/2006/relationships/numbering" Target="numbering.xml"/><Relationship Id="rId6" Type="http://schemas.openxmlformats.org/officeDocument/2006/relationships/hyperlink" Target="https://lege5.ro/Gratuit/gy3domzs/conventia-privind-evaluarea-impactului-asupra-mediului-in-context-transfrontiera-din-25021991?d=2019-07-29" TargetMode="External"/><Relationship Id="rId11"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7-29" TargetMode="External"/><Relationship Id="rId5" Type="http://schemas.openxmlformats.org/officeDocument/2006/relationships/webSettings" Target="webSettings.xml"/><Relationship Id="rId15" Type="http://schemas.openxmlformats.org/officeDocument/2006/relationships/hyperlink" Target="https://lege5.ro/Gratuit/geydqobuge/ordonanta-de-urgenta-nr-57-2007-privind-regimul-ariilor-naturale-protejate-conservarea-habitatelor-naturale-a-florei-si-faunei-salbatice?pid=48878121&amp;d=2019-07-29" TargetMode="External"/><Relationship Id="rId10" Type="http://schemas.openxmlformats.org/officeDocument/2006/relationships/hyperlink" Target="https://lege5.ro/Gratuit/gm2donzwga/directiva-nr-75-2010-privind-emisiile-industriale-prevenirea-si-controlul-integrat-al-poluarii-reformare-text-cu-relevanta-pentru-see?d=2019-07-29" TargetMode="External"/><Relationship Id="rId4" Type="http://schemas.openxmlformats.org/officeDocument/2006/relationships/settings" Target="settings.xml"/><Relationship Id="rId9" Type="http://schemas.openxmlformats.org/officeDocument/2006/relationships/hyperlink" Target="https://lege5.ro/Gratuit/gezdiobqgy/ordonanta-nr-43-2000-privind-protectia-patrimoniului-arheologic-si-declararea-unor-situri-arheologice-ca-zone-de-interes-national?d=2019-07-29" TargetMode="External"/><Relationship Id="rId14" Type="http://schemas.openxmlformats.org/officeDocument/2006/relationships/hyperlink" Target="https://lege5.ro/Gratuit/gi3tsmjwha/directiva-privind-deseurile-si-de-abrogare-a-anumitor-directive-text-cu-relevanta-pentru-see?d=2019-07-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2834</Words>
  <Characters>16158</Characters>
  <Application>Microsoft Office Word</Application>
  <DocSecurity>0</DocSecurity>
  <Lines>134</Lines>
  <Paragraphs>37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G&amp;C</Company>
  <LinksUpToDate>false</LinksUpToDate>
  <CharactersWithSpaces>18955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G&amp;C</dc:creator>
  <cp:keywords/>
  <dc:description/>
  <cp:lastModifiedBy>Iuliana Radoi</cp:lastModifiedBy>
  <cp:revision>4</cp:revision>
  <cp:lastPrinted>2019-08-08T07:27:00Z</cp:lastPrinted>
  <dcterms:created xsi:type="dcterms:W3CDTF">2019-07-30T17:46:00Z</dcterms:created>
  <dcterms:modified xsi:type="dcterms:W3CDTF">2019-08-08T07:27:00Z</dcterms:modified>
</cp:coreProperties>
</file>