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Pr="00992546" w:rsidRDefault="0099797D" w:rsidP="0099797D">
      <w:pPr>
        <w:spacing w:after="0" w:line="240" w:lineRule="auto"/>
        <w:outlineLvl w:val="3"/>
        <w:rPr>
          <w:rFonts w:ascii="Times New Roman" w:eastAsia="Times New Roman" w:hAnsi="Times New Roman" w:cs="Times New Roman"/>
          <w:b/>
          <w:bCs/>
          <w:sz w:val="24"/>
          <w:szCs w:val="24"/>
          <w:lang w:eastAsia="ro-RO"/>
        </w:rPr>
      </w:pPr>
      <w:r w:rsidRPr="00992546">
        <w:rPr>
          <w:rFonts w:ascii="Times New Roman" w:eastAsia="Times New Roman" w:hAnsi="Times New Roman" w:cs="Times New Roman"/>
          <w:b/>
          <w:bCs/>
          <w:sz w:val="24"/>
          <w:szCs w:val="24"/>
          <w:lang w:eastAsia="ro-RO"/>
        </w:rPr>
        <w:t xml:space="preserve">ANEXA Nr. 5.E </w:t>
      </w:r>
      <w:r w:rsidRPr="00992546">
        <w:rPr>
          <w:rFonts w:ascii="Times New Roman" w:eastAsia="Times New Roman" w:hAnsi="Times New Roman" w:cs="Times New Roman"/>
          <w:b/>
          <w:bCs/>
          <w:sz w:val="24"/>
          <w:szCs w:val="24"/>
          <w:lang w:eastAsia="ro-RO"/>
        </w:rPr>
        <w:br/>
        <w:t>la procedură</w:t>
      </w:r>
    </w:p>
    <w:p w:rsidR="0099797D" w:rsidRPr="00992546" w:rsidRDefault="009241B4" w:rsidP="0099797D">
      <w:pPr>
        <w:spacing w:after="0" w:line="240" w:lineRule="auto"/>
        <w:outlineLvl w:val="3"/>
        <w:rPr>
          <w:rFonts w:ascii="Times New Roman" w:eastAsia="Times New Roman" w:hAnsi="Times New Roman" w:cs="Times New Roman"/>
          <w:b/>
          <w:bCs/>
          <w:sz w:val="24"/>
          <w:szCs w:val="24"/>
          <w:lang w:eastAsia="ro-RO"/>
        </w:rPr>
      </w:pPr>
      <w:hyperlink r:id="rId7" w:tgtFrame="_blank" w:history="1">
        <w:r w:rsidR="0099797D" w:rsidRPr="00992546">
          <w:rPr>
            <w:rFonts w:ascii="Times New Roman" w:eastAsia="Times New Roman" w:hAnsi="Times New Roman" w:cs="Times New Roman"/>
            <w:b/>
            <w:bCs/>
            <w:sz w:val="24"/>
            <w:szCs w:val="24"/>
            <w:u w:val="single"/>
            <w:lang w:eastAsia="ro-RO"/>
          </w:rPr>
          <w:t>Conținutul-cadru al memoriului de prezentare</w:t>
        </w:r>
      </w:hyperlink>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 Denumirea proiectului:</w:t>
      </w:r>
      <w:r w:rsidR="00D66AA3" w:rsidRPr="00992546">
        <w:rPr>
          <w:rFonts w:ascii="Times New Roman" w:eastAsia="Times New Roman" w:hAnsi="Times New Roman" w:cs="Times New Roman"/>
          <w:sz w:val="24"/>
          <w:szCs w:val="24"/>
          <w:lang w:eastAsia="ro-RO"/>
        </w:rPr>
        <w:t xml:space="preserve"> „</w:t>
      </w:r>
      <w:r w:rsidR="00464A05" w:rsidRPr="00464A05">
        <w:rPr>
          <w:rFonts w:ascii="Times New Roman" w:eastAsia="Times New Roman" w:hAnsi="Times New Roman" w:cs="Times New Roman"/>
          <w:sz w:val="24"/>
          <w:szCs w:val="24"/>
          <w:lang w:eastAsia="ro-RO"/>
        </w:rPr>
        <w:t>INFIINTARE EXPLOATATIE POMICOLA ECOLOGICA IN LOC. BANEASA, JUD. GIURGIU</w:t>
      </w:r>
      <w:r w:rsidR="00D66AA3"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II. Titular:</w:t>
      </w:r>
    </w:p>
    <w:p w:rsidR="00D66AA3" w:rsidRPr="00992546" w:rsidRDefault="00E67BF4" w:rsidP="00D66AA3">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S.C. FERMA BIO MUNTENIA S.R.L.</w:t>
      </w:r>
    </w:p>
    <w:p w:rsidR="00D66AA3" w:rsidRPr="00992546" w:rsidRDefault="00D66AA3" w:rsidP="00D66AA3">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Bucuresti, Sectorul 1, </w:t>
      </w:r>
      <w:r w:rsidR="00E67BF4" w:rsidRPr="00992546">
        <w:rPr>
          <w:rFonts w:ascii="Times New Roman" w:eastAsia="Times New Roman" w:hAnsi="Times New Roman" w:cs="Times New Roman"/>
          <w:sz w:val="24"/>
          <w:szCs w:val="24"/>
          <w:lang w:eastAsia="ro-RO"/>
        </w:rPr>
        <w:t>Splaiul Independentei nr. 332B, sc.2, et.8, ap.195.</w:t>
      </w:r>
    </w:p>
    <w:p w:rsidR="00D66AA3" w:rsidRPr="00992546" w:rsidRDefault="00D66AA3" w:rsidP="00D66AA3">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Numar de ordine in Registrul Comertului: J40/</w:t>
      </w:r>
      <w:r w:rsidR="00E67BF4" w:rsidRPr="00992546">
        <w:rPr>
          <w:rFonts w:ascii="Times New Roman" w:eastAsia="Times New Roman" w:hAnsi="Times New Roman" w:cs="Times New Roman"/>
          <w:sz w:val="24"/>
          <w:szCs w:val="24"/>
          <w:lang w:eastAsia="ro-RO"/>
        </w:rPr>
        <w:t>1026</w:t>
      </w:r>
      <w:r w:rsidRPr="00992546">
        <w:rPr>
          <w:rFonts w:ascii="Times New Roman" w:eastAsia="Times New Roman" w:hAnsi="Times New Roman" w:cs="Times New Roman"/>
          <w:sz w:val="24"/>
          <w:szCs w:val="24"/>
          <w:lang w:eastAsia="ro-RO"/>
        </w:rPr>
        <w:t>/</w:t>
      </w:r>
      <w:r w:rsidR="00E67BF4" w:rsidRPr="00992546">
        <w:rPr>
          <w:rFonts w:ascii="Times New Roman" w:eastAsia="Times New Roman" w:hAnsi="Times New Roman" w:cs="Times New Roman"/>
          <w:sz w:val="24"/>
          <w:szCs w:val="24"/>
          <w:lang w:eastAsia="ro-RO"/>
        </w:rPr>
        <w:t>2017</w:t>
      </w:r>
    </w:p>
    <w:p w:rsidR="00D66AA3" w:rsidRPr="00992546" w:rsidRDefault="00D66AA3" w:rsidP="00D66AA3">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Cod Unic de Inregistrare: </w:t>
      </w:r>
      <w:r w:rsidR="00E67BF4" w:rsidRPr="00992546">
        <w:rPr>
          <w:rFonts w:ascii="Times New Roman" w:eastAsia="Times New Roman" w:hAnsi="Times New Roman" w:cs="Times New Roman"/>
          <w:sz w:val="24"/>
          <w:szCs w:val="24"/>
          <w:lang w:eastAsia="ro-RO"/>
        </w:rPr>
        <w:t>36985573</w:t>
      </w:r>
    </w:p>
    <w:p w:rsidR="0099797D" w:rsidRPr="00992546" w:rsidRDefault="00D66AA3" w:rsidP="00D66AA3">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Activitate principala: </w:t>
      </w:r>
      <w:r w:rsidR="00E67BF4" w:rsidRPr="00992546">
        <w:rPr>
          <w:rFonts w:ascii="Times New Roman" w:eastAsia="Times New Roman" w:hAnsi="Times New Roman" w:cs="Times New Roman"/>
          <w:sz w:val="24"/>
          <w:szCs w:val="24"/>
          <w:lang w:eastAsia="ro-RO"/>
        </w:rPr>
        <w:t>6832</w:t>
      </w:r>
      <w:r w:rsidRPr="00992546">
        <w:rPr>
          <w:rFonts w:ascii="Times New Roman" w:eastAsia="Times New Roman" w:hAnsi="Times New Roman" w:cs="Times New Roman"/>
          <w:sz w:val="24"/>
          <w:szCs w:val="24"/>
          <w:lang w:eastAsia="ro-RO"/>
        </w:rPr>
        <w:t xml:space="preserve"> – </w:t>
      </w:r>
      <w:r w:rsidR="00E67BF4" w:rsidRPr="00992546">
        <w:rPr>
          <w:rFonts w:ascii="Times New Roman" w:eastAsia="Times New Roman" w:hAnsi="Times New Roman" w:cs="Times New Roman"/>
          <w:sz w:val="24"/>
          <w:szCs w:val="24"/>
          <w:lang w:eastAsia="ro-RO"/>
        </w:rPr>
        <w:t>Administrarea imobilelor</w:t>
      </w:r>
      <w:r w:rsidR="00887056">
        <w:rPr>
          <w:rFonts w:ascii="Times New Roman" w:eastAsia="Times New Roman" w:hAnsi="Times New Roman" w:cs="Times New Roman"/>
          <w:sz w:val="24"/>
          <w:szCs w:val="24"/>
          <w:lang w:eastAsia="ro-RO"/>
        </w:rPr>
        <w:t xml:space="preserve"> </w:t>
      </w:r>
      <w:r w:rsidR="00E67BF4" w:rsidRPr="00992546">
        <w:rPr>
          <w:rFonts w:ascii="Times New Roman" w:eastAsia="Times New Roman" w:hAnsi="Times New Roman" w:cs="Times New Roman"/>
          <w:sz w:val="24"/>
          <w:szCs w:val="24"/>
          <w:lang w:eastAsia="ro-RO"/>
        </w:rPr>
        <w:t>pe baza de comision sau contract</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III. Descrierea caracteristicilor fizice ale întregului proiect:</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Beneficiarul SC FERMA BIO MUNTENIA SRL a achizitionat conform Contractului de vanzare nr. 5066  din 03.10.2018 o suprafata totala de teren arabil de 100.000  mp in extravilanul comunei Baneasa judetul Giurgiu, investitia afectand o suprafata de  </w:t>
      </w:r>
      <w:r w:rsidR="00464A05" w:rsidRPr="00464A05">
        <w:rPr>
          <w:rFonts w:ascii="Times New Roman" w:eastAsia="Times New Roman" w:hAnsi="Times New Roman" w:cs="Times New Roman"/>
          <w:sz w:val="24"/>
          <w:szCs w:val="24"/>
          <w:lang w:eastAsia="ro-RO"/>
        </w:rPr>
        <w:t xml:space="preserve">50.439 </w:t>
      </w:r>
      <w:r w:rsidRPr="00992546">
        <w:rPr>
          <w:rFonts w:ascii="Times New Roman" w:eastAsia="Times New Roman" w:hAnsi="Times New Roman" w:cs="Times New Roman"/>
          <w:sz w:val="24"/>
          <w:szCs w:val="24"/>
          <w:lang w:eastAsia="ro-RO"/>
        </w:rPr>
        <w:t xml:space="preserve">mp din acesta.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Nu se cunosc date despre existenta unor constructii subterane situate pe amplasament sau in imediata vecinatate a acestuia.</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Accesul rutier la amplasament se realizează prin drumul de exploatare agricol existent, drum de utilitate publica (acces DJ413 din loc. Baneasa), drum cu care se invecineaza in partea sud-estica. Prin intermediul acestui drum, se va face accesul mijloacelor de transport din exterior catre zona administrativa a plantatiei si a halei de depozitare - procesare aferenta. Poarta de acces in incinta exploatatiei pomicole se afla in partea de nord-est a amplasamentului, in imediata proximitate a drumului de exploatare.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În interiorul limitelor de proprietate suprafața actuală a terenului este cvasi plana, suprafata terenului fiind  nesistematizată (teren arabil), la nivelul căreia nu au fost observate fenomene geomorfologice de tipul crapaturilor, valuririlor, tasarilor locale, sau al zonelor depresionare cu umiditate excesiva – favorabile acumularii si stagnarii apelor meterorice, ce ar putea afecta obiectivele propuse, atat pe durata executiei lucrarilor cate si a exploatarii ulterioare a acestora. Spatiul pe care este situat amplasamentul cercetat nu este ocupat de nici o constructie. Nu se cunosc date despre prezența, unor construcții subterane situate pe amplasamentul cercetat sau in imediata vecinătate a acestuia.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Din punct de vedere climat - zona din care face parte și perimetru cercetat se încadrează în sectorul cu climă continental (aparținând tinutului climatic sud al Câmpiei Române).</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Din punct de vedere al particularitatilor de relief, amplasamentul studiat se inscrie pe terasele extinse inalte ale Dunarii. Regimul climatic general este caracterizat prin veri foarte calde – caniculare (cu temperature foarte ridicate de pana la 35 grade C ) si cantitati medii de precipitatii nu prea importante care cad in mare parte sub forma de averse. Iernile sunt relative reci, marcate la intervale neregulate atat de viscole puternice, cat si de incalziri frecvente care determina discontinuitatea in timp si spatiu a stratului de zapada depus.  Temperatura medie anuala a aerului se situeaza in intervalul 10 grade C -&gt; 11 grade C (Termperatura medie a lunii ianuarie: -3 grade C   -&gt;  -4 grade C ; Temperatura medie a lunii iulie: 22 grade C -&gt; 23 grade C.      Precipitatiile medii multianuale sunt cuprinse intre 500 -&gt; 550 mm/an. Canitatea medie de precipitatii din luna ianuarie: 30 -&gt; 35 mm, iar cantitatea medie de precipitatii din luna iulie: 50 -&gt; 60 mm.</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Regimul eolian se caracterizeaza prin predominarea vanturilor dintre NE (21,6%) si E (19,7%) care bat cu viteze medii anuale de 2,0 -&gt; 2,5 m/s, cu maxime pe timpul iernii cand se pot depasi 125 km/ora.</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La nivel microregional, comuna Baneasa face parte din “Campul Burnasului’’, caracterizata printr-un relief in general cu suprafete plane, cu altitudini absolute cuprinse intre cotele 80-90 m si o pronuntata fragmentare datorata numeroaselor paraie si ogase dirijate mai ales catre raul Calnistea. Pe partile netede prezinta si crovuri mari de tip gavan, iar pe latura dunareana (partea sudica) se dezvolta terasa a IV-a a Dunarii (de 55m) denumita si terasa Greaca precum si cea de 12-20m ( denumita terasa Gaujani – Vieru).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Conditiile hidrologice zonale corespund unui perimetru ce include o retea hidrografica tributara raului Calnistea.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lastRenderedPageBreak/>
        <w:t xml:space="preserve">Particularitatile de relief prezentate NU au impact asupra proiectul si NU influenteaza realizarea investitiei.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Adancimea maxima de inghet conform STAS 6054 /1985 este de 0.90m. Adancimea minima de fundare caracteristica amplasamentului : -1.3m de la cota terenului natural.</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Potentialul de producere a alunecarilor de teren in zona este redus, posibilitatea de alunecare zero.</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Acviferul freatic este reprezentat de acumularea din fenomenul de migratie pe verticala a apelor meteorice, inclusiv din acumulari naturale in canalul din vecinatate, cu cantonare pe talvegul natural existent pe axul de vale. Acviferul freatic este puternic influentat de precipitatiile sezoniere.</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Acviferul cu nivel liber (nivel hidrostatic – NH) a fost interceptat în forajele de studiu, la data executării acestora la adâncimea de -1.5m fata de CTA. Conform SR 11100/1-1993 amplasamentul studiat este incadrat în zona de macroseismicitate I=71 pe scarea MSK (unde indincele 1 corespunde unei perioade medii de revenire de 50 ani) .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Conform normativul P100-1/2013  amplsamentul se afală situate în zona caracterizată prin valori de vârf ale accelerației terenului , pentru proiectare ag=0,25.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Din punct de vedere al perioadelor de control (colt), amplasamentu este caracterizat prin Tc = 1,0 sec.  Conform Normativuli NP074/2014, lucarea se încadrează în “categoria geotehnică 2” : cu risc geotehnic moderat.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Forajele au fost executate pentru identificarea și descrierea litologiei . Adâncimea de investigare a forajelor este 6,00 m</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Descrierea geologică a solurilor traversate</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În urma execuției forajelor geotehnic F1, F2, F5 si F6 (foraje de cercetare) si F3,F4 ( foraje pentru verificarea/confirmarea uniformitatii litologice)  s-a identificat următoarea succesiune litologică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Intre 0,00 – 0,50 m Sol vegetal;</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Între 0,50 – 1.70 m adâncime a fost interceptat un orizont argilos – argila cafenie, plastic vartoasa.</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Între 1.70 – 3,70 m adâncime a fost interceptat un orizont argilos-prăfos, roscat, plastic vartos cu vine si concretii de calcar</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Între 3.70 – 4.80m adancime a fost interceptat un orizont argilos-prafos, cafeniu, plastic vartos, cu vine de calcar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Între 4,80 – 6.00m adancime a fost interceptata argila prafoasa galbena – cafenie, plastic vartoasa (plastic consistenta in forajele F5 si F6) cu vine si concretii de calcar.</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Succesiunea litologică prezentată succinct mai sus este redată detaliat în fișele sintetice ale forajelor și prfilele litologice prin acestea , anexate studiului geotehnic. </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Rezultatul investigatiilor geotehnice</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 xml:space="preserve">Conform Normativului privind documentațiile geotehnice pentru construcții indicativ NP 074/2014 funcție de factorii de definire ai risculi geotehnic , amplasamentul se situează în categoria geotehnică cu următorul punctaj: </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w:t>
      </w:r>
      <w:r w:rsidRPr="00464A05">
        <w:rPr>
          <w:rFonts w:ascii="Times New Roman" w:eastAsia="Times New Roman" w:hAnsi="Times New Roman" w:cs="Times New Roman"/>
          <w:sz w:val="24"/>
          <w:szCs w:val="24"/>
          <w:lang w:eastAsia="ro-RO"/>
        </w:rPr>
        <w:tab/>
        <w:t>Condiții de teren  - terenuri bune, respectiv  medii  - 3 puncte;</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w:t>
      </w:r>
      <w:r w:rsidRPr="00464A05">
        <w:rPr>
          <w:rFonts w:ascii="Times New Roman" w:eastAsia="Times New Roman" w:hAnsi="Times New Roman" w:cs="Times New Roman"/>
          <w:sz w:val="24"/>
          <w:szCs w:val="24"/>
          <w:lang w:eastAsia="ro-RO"/>
        </w:rPr>
        <w:tab/>
        <w:t>Apa subterană – fără epuiemente  - 1 punct</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w:t>
      </w:r>
      <w:r w:rsidRPr="00464A05">
        <w:rPr>
          <w:rFonts w:ascii="Times New Roman" w:eastAsia="Times New Roman" w:hAnsi="Times New Roman" w:cs="Times New Roman"/>
          <w:sz w:val="24"/>
          <w:szCs w:val="24"/>
          <w:lang w:eastAsia="ro-RO"/>
        </w:rPr>
        <w:tab/>
        <w:t>Clasif construcției după categ de importanță  - normală  - 3 puncte</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w:t>
      </w:r>
      <w:r w:rsidRPr="00464A05">
        <w:rPr>
          <w:rFonts w:ascii="Times New Roman" w:eastAsia="Times New Roman" w:hAnsi="Times New Roman" w:cs="Times New Roman"/>
          <w:sz w:val="24"/>
          <w:szCs w:val="24"/>
          <w:lang w:eastAsia="ro-RO"/>
        </w:rPr>
        <w:tab/>
        <w:t>Vecinătăți  - fără riscuri – 1 punct</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w:t>
      </w:r>
      <w:r w:rsidRPr="00464A05">
        <w:rPr>
          <w:rFonts w:ascii="Times New Roman" w:eastAsia="Times New Roman" w:hAnsi="Times New Roman" w:cs="Times New Roman"/>
          <w:sz w:val="24"/>
          <w:szCs w:val="24"/>
          <w:lang w:eastAsia="ro-RO"/>
        </w:rPr>
        <w:tab/>
        <w:t>Zonă seismică  - 0,25 x g  - 3 puncte</w:t>
      </w:r>
    </w:p>
    <w:p w:rsidR="00464A05" w:rsidRPr="00464A05"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t>Riscul geotehnic stabilit pe baza punctajului cumulat totalizând 11 puncte este (conform NP 074/2007, tabel A1.5) de tip: moderat (cuprins între 10 – 14 puncte) iar categoria geotehnică este 2.</w:t>
      </w:r>
    </w:p>
    <w:p w:rsidR="00E67BF4" w:rsidRPr="00992546" w:rsidRDefault="00464A05" w:rsidP="00464A05">
      <w:pPr>
        <w:spacing w:after="0" w:line="240" w:lineRule="auto"/>
        <w:jc w:val="both"/>
        <w:rPr>
          <w:rFonts w:ascii="Times New Roman" w:eastAsia="Times New Roman" w:hAnsi="Times New Roman" w:cs="Times New Roman"/>
          <w:sz w:val="24"/>
          <w:szCs w:val="24"/>
          <w:lang w:eastAsia="ro-RO"/>
        </w:rPr>
      </w:pPr>
      <w:r w:rsidRPr="00464A05">
        <w:rPr>
          <w:rFonts w:ascii="Times New Roman" w:eastAsia="Times New Roman" w:hAnsi="Times New Roman" w:cs="Times New Roman"/>
          <w:sz w:val="24"/>
          <w:szCs w:val="24"/>
          <w:lang w:eastAsia="ro-RO"/>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94.75pt" o:ole="">
            <v:imagedata r:id="rId8" o:title=""/>
          </v:shape>
          <o:OLEObject Type="Embed" ProgID="AcroExch.Document.DC" ShapeID="_x0000_i1025" DrawAspect="Content" ObjectID="_1635064097" r:id="rId9"/>
        </w:objec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Pe terenul destinat viitoarei plantatii de cires, se vor amplasa urmatoarele elemente constructive: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Hala cu scop de prelucrare si depozitare a produselor pomicole si cu zona administrativa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Sistem de irigatie prin picurare, cu sursa de apa din puturi forate pe amplasament si rezervor de inmagazinare cu capacitate de 100mc, sistem de pompare cu camera pompelor;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Platforma din beton armat pe care se vor monta echipamentele frigotehnice ale halei de depozitare.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Imprejmuirea perimetrala a intregii plantatii (inclusiv al zonei administrative), cu o lungime totala de 950 m.</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Sistem de iluminat exterior al plantatiei si zonei administrative.</w:t>
      </w:r>
    </w:p>
    <w:p w:rsidR="00E67BF4" w:rsidRPr="00992546"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Drumuri perimetrale de servitute interioare plantatiei, precum si platforma pietruita si balastata aferenta zonei administrative a plantatiei.</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Descrierea constructiva si functionala:</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Infiintarea plantatiei de cires presupune realizarea lucrarilor de: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Realizarea bransamentului la reteaua electrica a amplasamentului.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Pregatirea terenului in vederea plantarii pomilor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Plantarea pomilor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sistemului de acoperire a pomilor, realizat din structura metalica si acoperit cu folie din material plastic</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sistemului de irigatie cu picatura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Realizarea forajelor necesare pentru asigurarea volumului de apa utilizat in exploatare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rezervorului de stocare apa (100mc), precum si a pompelor ce deservesc sistemul de irigatie si realizarea de probe tehnologice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Realizarea imprejmuirii plantatiei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sistemului de iluminat perimetral impreuna cu realizarea probelor de functionare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Realizarea drumurilor interioare de exploatatie a plantatiei.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Construirea halei de depozitare impreuna cu instalatiile aferente in cadrul zonei administrative a plantatiei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  Realizarea platformei circulabile din cadrul zonei administrative.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Toate constructiile ce vor fi realizate in cadrul prezentei investitii, vor avea o structura de rezistenta din metal, incastrate pe amplasament prin intermediul unor fundatii din beton </w:t>
      </w:r>
      <w:r w:rsidRPr="00531FA0">
        <w:rPr>
          <w:rFonts w:ascii="Times New Roman" w:eastAsia="Times New Roman" w:hAnsi="Times New Roman" w:cs="Times New Roman"/>
          <w:sz w:val="24"/>
          <w:szCs w:val="24"/>
          <w:lang w:eastAsia="ro-RO"/>
        </w:rPr>
        <w:lastRenderedPageBreak/>
        <w:t>armat. Structura de rezistenta va fi de tip: cadre si ferme metalice, solidarizate pe ambele directii prin prinderi de tip sudura, nituri sau suruburi de prindere, sau stalpi incastrati in sol prin fundatii din beton armat. Se obtin astfel constructii rezistente, cu deschideri ample, foarte rezistent la solicitarile seisemice.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Beneficiarul si constructorul vor asigura condiţiile materiale si tehnice necesare desfasurarii fara întrerupere a lucrărilor ce ar putea prejudicia calitatea construcţiei.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Lucrarile de executie de vor realiza de catre personal calificat atestat, condus in mod direct de catre un maistru constructor cu atestare recunoscuta in Romania pentru categoria de lucrari pe care o desfasoara.  Lucrarile se vor desfasura sub supravegherea continua a unui sef de santier specializat pe acest domeniu de constructii iar verificarile de faze determinante: receptii calitative sau de lucrari ascunse se vor realiza de catre o echipa formata conform specificatiilor din Programul de constrol al Calitatii. Verificarile se vor realiza in mod obligatoriu de catre o comisie care are in componenta un diriginte de santier atestat conform legislatiei din Romania.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Beneficiarul trebuie sa asigure urmărirea curenta, conform legislaţiei in vigoare si sa efectueze la timp lucrările de intretinere si reparaţii necesare. Construcţia proiectata nu necesita o urmărire speciala a comportării in timp.</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Calculul structurii la solicitari seismice s-a facut conform metodei curente de proiectare  definita de Normativul P100-1/2014 “calcul modal cu spectre de raspuns”. Deplasarile relative de nivel se inscriu in limitele admise de Normativul P100-1/2014.  Din valorile M, N, T rezultate pentru combinatiile de incarcari, au fost selectate valorile maxime ale eforturilor. Aceste valori au fost utilizate in continuare la verificarea sau dimensionarea elementelor structurale.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In cadrul elaborarii documentatiei tehnice au fost respectate normativele tehnice in vigoare: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NP 112-2014 – Normativ pentru proiectarea fundatiilor directe la constructii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NP 125-2010 – Normativ privind proiectarea si executarea constructiilor fundate pe terenuri sensibile la umezire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C 169/1988 – privind executarea lucrarilor de terasamente pentru realizarea fundatiilor constructiilor civile si industriale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STAS 3300/2-85 – Teren de fundare. Calculul terenului de fundare în cazul fundarii directe.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STAS  6054/1977 – Adancimea limita de inghet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C150/99 – Normativ pentru executarea sudurii elementelor metalice;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SR-EN-1090-2 – Normativ privind tolerantele dimensionale de forma si pozitie prevazute pentru montajul elementelor metalice.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NP042/2000 – Dimensionarea structurilor din otel</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SR-EN-1993-1-1-2006 – Dimensionarea elementelor si imbinarilor elementelor de otel.</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Executia si montajul structurilor metalice se realizeaza cu respectarea conditiilor de calitate si a tolerantelor previzate in normele in vigoare ( STAS 10108/0-78; SR-EN-1090-2; STAS 500/1-89; STAS 8600-79; STAS 9101/2-86;C56/85; P118-83).</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Utilitatile necesare functionarii plantatiei sunt: alimentare cu energie electrica, alimentare cu apa, canalizare.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Alimentara cu energie electrica se va face printr-un bransament la reteaua electrica din zona prin intermediul unui post trafo, optandu-se pentru un bramsament trifazat. Puterea instalata necesara pentru plantatie, este de 28kw. Se prevede amplasarea unui generator de rezerva.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Alimentarea cu apa se va face prin intermediul a trei puturi forate pe amplasamentul studiat. Acestea vor avea o adancime de 50m, furnizand apa inter-un rezervor tampon de 100mc pentru sistemul de irigatie al plantatie.  Unul dintre cele doua puturi forate, putul nr.1, va furniza apa potabila pentru necesarul zonei administrative. Apa va fi pompata din puturi cu ajutorul unor pompe submersibile si adusa catre rezervoare prin conducte de polietilena ingropate pe marginea drumurilor de exploatare, la o adancime de minim 60 cm. Asigurarea apei calde menajere se face prin intermediul unui boiler electric.</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Sistemul de canalizare va fi rezolvat prin instalarea unei fose septice etanse, cu o capacitate de 20mc. In fosa vor fi deversate apele menajere rezultate in procesul de procesare </w:t>
      </w:r>
      <w:r w:rsidRPr="00531FA0">
        <w:rPr>
          <w:rFonts w:ascii="Times New Roman" w:eastAsia="Times New Roman" w:hAnsi="Times New Roman" w:cs="Times New Roman"/>
          <w:sz w:val="24"/>
          <w:szCs w:val="24"/>
          <w:lang w:eastAsia="ro-RO"/>
        </w:rPr>
        <w:lastRenderedPageBreak/>
        <w:t>si recoltare al cireselor. In momentul in care capacitatea maxima de inmagazinare al fosei va fi atinsa, aceasta va fi vidanjata. Pozitia in plan a fosei septice este in proximitatea drumului de acces, pentru a facilita procesul de vidanjare.</w:t>
      </w:r>
    </w:p>
    <w:p w:rsidR="00E67BF4" w:rsidRPr="00992546"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Gestionarea deseurilor: Pentru toate deseurile generate se va realiza sortarea la locul de producere si depozitarea temporara in incinta</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92546" w:rsidRDefault="00531FA0" w:rsidP="00E67BF4">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00E67BF4" w:rsidRPr="00992546">
        <w:rPr>
          <w:rFonts w:ascii="Times New Roman" w:eastAsia="Times New Roman" w:hAnsi="Times New Roman" w:cs="Times New Roman"/>
          <w:sz w:val="24"/>
          <w:szCs w:val="24"/>
          <w:lang w:eastAsia="ro-RO"/>
        </w:rPr>
        <w:t>olutii constructive:</w:t>
      </w:r>
    </w:p>
    <w:p w:rsidR="00531FA0" w:rsidRPr="00531FA0" w:rsidRDefault="00E67BF4" w:rsidP="00531FA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r>
      <w:r w:rsidR="00531FA0" w:rsidRPr="00531FA0">
        <w:rPr>
          <w:rFonts w:ascii="Times New Roman" w:eastAsia="Times New Roman" w:hAnsi="Times New Roman" w:cs="Times New Roman"/>
          <w:sz w:val="24"/>
          <w:szCs w:val="24"/>
          <w:lang w:eastAsia="ro-RO"/>
        </w:rPr>
        <w:t>Infiintarea plantatiei de cires presupune realizarea lucrarilor de: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Realizarea bransamentului la reteaua electrica a amplasamentului.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Pregatirea terenului in vederea plantarii pomilor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Plantarea pomilor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sistemului de acoperire a pomilor, realizat din structura metalica si acoperit cu folie din material plastic</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sistemului de irigatie cu picatura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Realizarea forajelor necesare pentru asigurarea volumului de apa utilizat in exploatare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rezervorului de stocare apa (100mc), precum si a pompelor ce deservesc sistemul de irigatie si realizarea de probe tehnologice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Realizarea imprejmuirii plantatiei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Instalarea sistemului de iluminat perimetral impreuna cu realizarea probelor de functionare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Realizarea drumurilor interioare de exploatatie a plantatiei.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Construirea halei de depozitare impreuna cu instalatiile aferente in cadrul zonei administrative a plantatiei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  Realizarea platformei circulabile din cadrul zonei administrative.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Toate constructiile ce vor fi realizate in cadrul prezentei investitii, vor avea o structura de rezistenta din metal, incastrate pe amplasament prin intermediul unor fundatii din beton armat. Structura de rezistenta va fi de tip: cadre si ferme metalice, solidarizate pe ambele directii prin prinderi de tip sudura, nituri sau suruburi de prindere, sau stalpi incastrati in sol prin fundatii din beton armat. Se obtin astfel constructii rezistente, cu deschideri ample, foarte rezistent la solicitarile seisemice.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Beneficiarul si constructorul vor asigura condiţiile materiale si tehnice necesare desfasurarii fara întrerupere a lucrărilor ce ar putea prejudicia calitatea construcţiei.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Lucrarile de executie de vor realiza de catre personal calificat atestat, condus in mod direct de catre un maistru constructor cu atestare recunoscuta in Romania pentru categoria de lucrari pe care o desfasoara.  Lucrarile se vor desfasura sub supravegherea continua a unui sef de santier specializat pe acest domeniu de constructii iar verificarile de faze determinante: receptii calitative sau de lucrari ascunse se vor realiza de catre o echipa formata conform specificatiilor din Programul de constrol al Calitatii. Verificarile se vor realiza in mod obligatoriu de catre o comisie care are in componenta un diriginte de santier atestat conform legislatiei din Romania.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Beneficiarul trebuie sa asigure urmărirea curenta, conform legislaţiei in vigoare si sa efectueze la timp lucrările de intretinere si reparaţii necesare. Construcţia proiectata nu necesita o urmărire speciala a comportării in timp.</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Calculul structurii la solicitari seismice s-a facut conform metodei curente de proiectare  definita de Normativul P100-1/2014 “calcul modal cu spectre de raspuns”. Deplasarile relative de nivel se inscriu in limitele admise de Normativul P100-1/2014.  Din valorile M, N, T rezultate pentru combinatiile de incarcari, au fost selectate valorile maxime ale eforturilor. Aceste valori au fost utilizate in continuare la verificarea sau dimensionarea elementelor structurale.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In cadrul elaborarii documentatiei tehnice au fost respectate normativele tehnice in vigoare: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NP 112-2014 – Normativ pentru proiectarea fundatiilor directe la constructii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NP 125-2010 – Normativ privind proiectarea si executarea constructiilor fundate pe terenuri sensibile la umezire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C 169/1988 – privind executarea lucrarilor de terasamente pentru realizarea fundatiilor constructiilor civile si industriale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lastRenderedPageBreak/>
        <w:t>-  STAS 3300/2-85 – Teren de fundare. Calculul terenului de fundare în cazul fundarii directe.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STAS  6054/1977 – Adancimea limita de inghet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C150/99 – Normativ pentru executarea sudurii elementelor metalice;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SR-EN-1090-2 – Normativ privind tolerantele dimensionale de forma si pozitie prevazute pentru montajul elementelor metalice.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NP042/2000 – Dimensionarea structurilor din otel</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SR-EN-1993-1-1-2006 – Dimensionarea elementelor si imbinarilor elementelor de otel.</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Executia si montajul structurilor metalice se realizeaza cu respectarea conditiilor de calitate si a tolerantelor previzate in normele in vigoare ( STAS 10108/0-78; SR-EN-1090-2; STAS 500/1-89; STAS 8600-79; STAS 9101/2-86;C56/85; P118-83).</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Utilitatile necesare functionarii plantatiei sunt: alimentare cu energie electrica, alimentare cu apa, canalizare.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Alimentara cu energie electrica se va face printr-un bransament la reteaua electrica din zona prin intermediul unui post trafo, optandu-se pentru un bramsament trifazat. Puterea instalata necesara pentru plantatie, este de 28kw. Se prevede amplasarea unui generator de rezerva.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Alimentarea cu apa se va face prin intermediul a trei puturi forate pe amplasamentul studiat. Acestea vor avea o adancime de 50m, furnizand apa inter-un rezervor tampon de 100mc pentru sistemul de irigatie al plantatie.  Unul dintre cele doua puturi forate, putul nr.1, va furniza apa potabila pentru necesarul zonei administrative. Apa va fi pompata din puturi cu ajutorul unor pompe submersibile si adusa catre rezervoare prin conducte de polietilena ingropate pe marginea drumurilor de exploatare, la o adancime de minim 60 cm. Asigurarea apei calde menajere se face prin intermediul unui boiler electric.</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Sistemul de canalizare va fi rezolvat prin instalarea unei fose septice etanse, cu o capacitate de 20mc. In fosa vor fi deversate apele menajere rezultate in procesul de procesare si recoltare al cireselor. In momentul in care capacitatea maxima de inmagazinare al fosei va fi atinsa, aceasta va fi vidanjata. Pozitia in plan a fosei septice este in proximitatea drumului de acces, pentru a facilita procesul de vidanjare.</w:t>
      </w:r>
    </w:p>
    <w:p w:rsidR="00E67BF4" w:rsidRPr="00992546"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Gestionarea deseurilor: Pentru toate deseurile generate se va realiza sortarea la locul de producere si depozitarea temporara in incinta</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interiorul halei va fi amplasata o linie pentru procesare fructe si imbuteliere compot.</w:t>
      </w:r>
    </w:p>
    <w:p w:rsidR="00531FA0" w:rsidRPr="00531FA0" w:rsidRDefault="00E67BF4" w:rsidP="00531FA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531FA0" w:rsidRPr="00531FA0">
        <w:rPr>
          <w:rFonts w:ascii="Times New Roman" w:eastAsia="Times New Roman" w:hAnsi="Times New Roman" w:cs="Times New Roman"/>
          <w:sz w:val="24"/>
          <w:szCs w:val="24"/>
          <w:lang w:eastAsia="ro-RO"/>
        </w:rPr>
        <w:t xml:space="preserve">                Linie pentru procesare fructe si imbuteliere compot pentru o capacitate de 250Kg de fructe /ora, cu urmatoarele functiuni: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SPALARE FRUCTE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Constructie vas din inox;</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Conveior / elevator evacuare fructe spalate;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Cutie automatizare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SORTARE FRUCTE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Conveior sortare fructe constructie inox;</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Banda transportoare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4 cuve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DESAMBURIRE FRUCTE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Masina de scos samburii pentru cirese 150-250 kg / h, cu banda cu orificii, panou de comanda, roti transport</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Masina de scos samburii pentru piersici 150-250 kg / h, cu banda cu orificii, panou de comanda, roti transport</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PREPARARE / OMOGENIZARE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Vas confectionat din inox;</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Prevazut cu panou automatizare;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Capacitate 250-280 L;</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lastRenderedPageBreak/>
        <w:t>DOZARE / UMPLERE / CAPACIRE / ETICHETARE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Masa alimentare / acumulare constructie din otel inox si structura otel zincat / inox;</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 xml:space="preserve">Statie / echipament de dozare automata cu structura din otel inox, dozare cuprinsa intre 100 – 1000 ml;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Statie / echipament de dozare automata a fructelor in borcane, dozare cuprinsa intre 0 – 1000 g;</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Capuitor otel inox prevazut cu jgheab alimentare capace, conveiore recipiente, buton orire urgenta;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 xml:space="preserve">Post / masina etichetat din inox;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Post evacuare / masa acumulare cu constructie din otel inox / otel zincat - inox;</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MANIPULARE SI PASTEURIZARE / STERILIZARE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Cimbar din inox cu roti pentru deplasare si maner;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Sterilizator constructie inox, prevazut cu panou automatizare / panou comanda control, inclazire cu rezistente electrice, palan manual / elecropalan, bazin cald 0,5-1 mc, bazin rece 0,5-1 mc;</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BAXARE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Baxare semiautomata cu interfata digitala;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Sistem ajustare ciclu de lucru;</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Platforma de lucru ajustabila;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w:t>
      </w:r>
      <w:r w:rsidRPr="00531FA0">
        <w:rPr>
          <w:rFonts w:ascii="Times New Roman" w:eastAsia="Times New Roman" w:hAnsi="Times New Roman" w:cs="Times New Roman"/>
          <w:sz w:val="24"/>
          <w:szCs w:val="24"/>
          <w:lang w:eastAsia="ro-RO"/>
        </w:rPr>
        <w:tab/>
        <w:t>Interior din inox</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Linia de procesare este compusa din echipamente interdependente tehnologic si functional, capabila sa sa proceseze fructele de la starea proaspata (fructe recoltate din plantatie) pana la produsul finit.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Produsele procesate rezultate din procesul tehnologic sunt compoturile de fructe.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Pentru a asigura obtinerea unor produse in conformitate cu normele sanitare - veterinare in vigoare, cu normele impuse pentru realizare de produse alimentare procesate si in acelasi timp produse de calitate, ecologice si obtinute dupa retete traditionale, linia propusa va respecta cerintele legale in vigoare.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Astfel, din punct de vedere constructiv, este obligatoriu ca toate echipamentele si dotarile componente ce se regasesc in zona de procesare sa fie fabricate din materiale agrementate (ex. inox alimentar etc.) in scopul asigurarii normelor in vigoare pentru industria alimentara.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Componentele liniei de procesare asigura din punct de vedere tehnologic urmatoarele functiuni: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sortare si spalare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desamburire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procesare termica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imbuteliere in borcane (dozare+capuire)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sterilizare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etichetare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baxare in vederea livrarii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Capacitatea de productie a liniei de procesare este corelata cu volumele de fructe obtinute in plantatie, capacitatile fiind dimensionate astfel incat sa asigure o buna corelare pe fluxul de productie si cu resurse umane optimizate.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Produsele ecologice procesate, chiar daca se produc in volume relativ mici, au o valoare adaugata mare. Astfel se realizeza doua deziderate economice: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utilizarea eficenta a intregii cantitati de fructe obtinuta in plantatie;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optimizarea si cresterea valorii adaugate a productiei de fructe.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FLUXUL DE CONDITIONARE, SORTARE, DEPOZITARE, LIVRARE FRUCTE PROASPETE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Tehnologia se subîmparte în principal pe următoarele grupe de operațiuni: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primirea fructelor proaspete din livada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manipularea interioara a produselor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pre-răcire in celulele frigorifice, prin coborarea temperaturii pana la 10-12 grade Celsius in maxim 8 ore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lastRenderedPageBreak/>
        <w:t></w:t>
      </w:r>
      <w:r w:rsidRPr="00531FA0">
        <w:rPr>
          <w:rFonts w:ascii="Times New Roman" w:eastAsia="Times New Roman" w:hAnsi="Times New Roman" w:cs="Times New Roman"/>
          <w:sz w:val="24"/>
          <w:szCs w:val="24"/>
          <w:lang w:eastAsia="ro-RO"/>
        </w:rPr>
        <w:tab/>
        <w:t xml:space="preserve">sortare, ambalare, cântărire si etichetare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depozitarea si păstrarea cireselor la o temperatura de maxim 4 grade Celsius</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formarea  loturilor de mărfuri comandate de beneficiari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executarea livrărilor (expedierea mărfurilor la beneficiari).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Descărcarea fructelor din remorca se realizează manual, fiind preluate apoi si transportate in zona de sortare, fie către celulele de răcire (pentru efectuarea pre-răcirii), fie in jurul meselor de sortare in vederea sortării imediate.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Operațiunile de sortare, condiționare, ambalare, cântărire si etichetare se realizează manual pe mesele de sortare.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Cântărirea se realizează cu cantarele electronice dispuse individual pe mesele de sortare.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Cantarele sunt dotate cu imprimanta de etichete cu coduri de bare, care printează etichete pentru fiecare ambalaj in parte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Fructele sortate, ambalate si etichetate se stivuiesc pe paleti, după care se depozitează temporar in camerele frigorifice in vederea livrării</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w:t>
      </w:r>
      <w:r w:rsidRPr="00531FA0">
        <w:rPr>
          <w:rFonts w:ascii="Times New Roman" w:eastAsia="Times New Roman" w:hAnsi="Times New Roman" w:cs="Times New Roman"/>
          <w:sz w:val="24"/>
          <w:szCs w:val="24"/>
          <w:lang w:eastAsia="ro-RO"/>
        </w:rPr>
        <w:tab/>
        <w:t xml:space="preserve">Fructele de categorii inferioare se ambalează si se etichetează separat in ambalaje specifice, mai mari.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In vederea livrării, fructele se organizează in loturi de livrare specifice calitativ si cantitativ pentru fiecare beneficiar in parte.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Din celulele de răcire fructele stivuite pe paleti se încarcă direct in auto izoterme in vederea transportului către beneficiari.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Prin achizitionarea unei rulote pentru comert ambulant se urmareste o valorificare rapida si eficienta a produselor obtinute in ferma (proaspete si procesate), direct catre consumatorul final, investitia generand astfel un lant alimentar integrat scurt.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FLUXUL DE PROCESARE PIERSICI SI CIRESE (COMPOT DE PIERSICI, RESPECTIV COMPOT DE CIRESE)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Linia de procesare piersici si cirese aleasa prezinta minimul de echipamente si functiuni necesare prentru a putea obtine un produse procesat (compot de piersici, respectiv compot de cirese). Pentru a asigura obtinerea unor produse in conformitate cu normele sanitare - veterinare in vigoare, cu normele impuse pentru realizare de produse alimentare procesate si in acelasi timp produse de calitate, ecologice, linia propusa este simpla, neautomatizata, fara utilaje complexe.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Echipamentele propuse sunt specifice procesării fructelor in scopul  de a obține compot.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Produsele finale vor fi ambalate in borcane de sticla închise cu capac twist off.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Capacitatea de producție este de aproximativ 250 kg fructe / ora, in funcție de produsul final si de viteza operatorilor. Toate echipamentele sunt fabricate din otel inoxidabil alimentar sau alte materiale agrementate, conform standardelor de calitate privind fabricarea produselor alimentare si respecta reglementările CE.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Se fac produse cu gustul de altadata, datorita etapelor de productie, incepand de la culesul recoltei, continuand cu pregatirea pentru preparare, prepararea si terminand cu ambalarea si etichetarea.</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Se pastreaza intregi toate fructele. In acest scop fructele sunt culese cu grija, in ladite, pe fiecare in parte. Astfel, gustul produsului final va fi cel dorit cu adevarat si nu vor exista niciodata fructe alterate care sa faca mai apoi parte din produsul fabricat.</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De fiecare data, procesul de preparare este unul foarte atent pregatit, pentru ca absolut toate produsele trebuie sa fie curatate corect, coapte sau fierte corespunzator. Procesul de pregatire si preparare va fi intodeauna acelasi, indiferent de ziua sau numarul lotului de productie. Pana si ambalarea, capacirea borcanelor si etichetarea sunt procese realizate cu mare atentie,  tocmai pentru a duce mai departe traditia unui borcan cu compot, ecologic.</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Ciclul tehnologic al producției este compus din:</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1.</w:t>
      </w:r>
      <w:r w:rsidRPr="00531FA0">
        <w:rPr>
          <w:rFonts w:ascii="Times New Roman" w:eastAsia="Times New Roman" w:hAnsi="Times New Roman" w:cs="Times New Roman"/>
          <w:sz w:val="24"/>
          <w:szCs w:val="24"/>
          <w:lang w:eastAsia="ro-RO"/>
        </w:rPr>
        <w:tab/>
        <w:t>spălarea fructelor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2.</w:t>
      </w:r>
      <w:r w:rsidRPr="00531FA0">
        <w:rPr>
          <w:rFonts w:ascii="Times New Roman" w:eastAsia="Times New Roman" w:hAnsi="Times New Roman" w:cs="Times New Roman"/>
          <w:sz w:val="24"/>
          <w:szCs w:val="24"/>
          <w:lang w:eastAsia="ro-RO"/>
        </w:rPr>
        <w:tab/>
        <w:t>scoaterea samburilor fructelor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3.</w:t>
      </w:r>
      <w:r w:rsidRPr="00531FA0">
        <w:rPr>
          <w:rFonts w:ascii="Times New Roman" w:eastAsia="Times New Roman" w:hAnsi="Times New Roman" w:cs="Times New Roman"/>
          <w:sz w:val="24"/>
          <w:szCs w:val="24"/>
          <w:lang w:eastAsia="ro-RO"/>
        </w:rPr>
        <w:tab/>
        <w:t xml:space="preserve">asezarea fructelor fara samburi in recipientele de fierbere, alaturi de celelalte ingrediente (zahar, lamaie etc.)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4.</w:t>
      </w:r>
      <w:r w:rsidRPr="00531FA0">
        <w:rPr>
          <w:rFonts w:ascii="Times New Roman" w:eastAsia="Times New Roman" w:hAnsi="Times New Roman" w:cs="Times New Roman"/>
          <w:sz w:val="24"/>
          <w:szCs w:val="24"/>
          <w:lang w:eastAsia="ro-RO"/>
        </w:rPr>
        <w:tab/>
        <w:t xml:space="preserve">fierberea  si omogenizarea </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5.</w:t>
      </w:r>
      <w:r w:rsidRPr="00531FA0">
        <w:rPr>
          <w:rFonts w:ascii="Times New Roman" w:eastAsia="Times New Roman" w:hAnsi="Times New Roman" w:cs="Times New Roman"/>
          <w:sz w:val="24"/>
          <w:szCs w:val="24"/>
          <w:lang w:eastAsia="ro-RO"/>
        </w:rPr>
        <w:tab/>
        <w:t>dozarea in borcane</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6.</w:t>
      </w:r>
      <w:r w:rsidRPr="00531FA0">
        <w:rPr>
          <w:rFonts w:ascii="Times New Roman" w:eastAsia="Times New Roman" w:hAnsi="Times New Roman" w:cs="Times New Roman"/>
          <w:sz w:val="24"/>
          <w:szCs w:val="24"/>
          <w:lang w:eastAsia="ro-RO"/>
        </w:rPr>
        <w:tab/>
        <w:t>căpuirea borcanelor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lastRenderedPageBreak/>
        <w:t>7.</w:t>
      </w:r>
      <w:r w:rsidRPr="00531FA0">
        <w:rPr>
          <w:rFonts w:ascii="Times New Roman" w:eastAsia="Times New Roman" w:hAnsi="Times New Roman" w:cs="Times New Roman"/>
          <w:sz w:val="24"/>
          <w:szCs w:val="24"/>
          <w:lang w:eastAsia="ro-RO"/>
        </w:rPr>
        <w:tab/>
        <w:t>etichetarea borcanelor</w:t>
      </w:r>
    </w:p>
    <w:p w:rsidR="00531FA0" w:rsidRP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8.</w:t>
      </w:r>
      <w:r w:rsidRPr="00531FA0">
        <w:rPr>
          <w:rFonts w:ascii="Times New Roman" w:eastAsia="Times New Roman" w:hAnsi="Times New Roman" w:cs="Times New Roman"/>
          <w:sz w:val="24"/>
          <w:szCs w:val="24"/>
          <w:lang w:eastAsia="ro-RO"/>
        </w:rPr>
        <w:tab/>
        <w:t>depozitarea paletizată a borcanelor</w:t>
      </w:r>
    </w:p>
    <w:p w:rsidR="00531FA0" w:rsidRDefault="00531FA0" w:rsidP="00531FA0">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sz w:val="24"/>
          <w:szCs w:val="24"/>
          <w:lang w:eastAsia="ro-RO"/>
        </w:rPr>
        <w:t xml:space="preserve">        FERMA BIO MUNTENIA S.R.L. doreste sa puna la dispozitie produsele sale consumatorului final nu doar prin intermediari, ci si in mod direct. Din acest motiv, comercializarea directa in cazul fructelor proaspete ecologice se va efectua prin intermediul unui punct de desfacere pe care il va constitui rulota pentru comert ambulant achizitionata in cadrul proiectului. Alaturi de fructele proaspete ecologice clientii vor putea achizitiona de asemenea si produse procesate, respectiv compot de piersici si compot de cirese.</w:t>
      </w:r>
    </w:p>
    <w:p w:rsidR="00E67BF4" w:rsidRPr="00992546" w:rsidRDefault="00E67BF4" w:rsidP="00531FA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Lant de distributie:</w:t>
      </w:r>
    </w:p>
    <w:p w:rsidR="00E67BF4" w:rsidRPr="00992546" w:rsidRDefault="00E67BF4" w:rsidP="00E67BF4">
      <w:pPr>
        <w:spacing w:after="0" w:line="240" w:lineRule="auto"/>
        <w:jc w:val="both"/>
        <w:rPr>
          <w:rFonts w:ascii="Times New Roman" w:eastAsia="Times New Roman" w:hAnsi="Times New Roman" w:cs="Times New Roman"/>
          <w:sz w:val="24"/>
          <w:szCs w:val="24"/>
          <w:lang w:eastAsia="ro-RO"/>
        </w:rPr>
      </w:pPr>
    </w:p>
    <w:p w:rsidR="00D615D7" w:rsidRPr="00992546" w:rsidRDefault="00887056" w:rsidP="00D615D7">
      <w:pPr>
        <w:spacing w:after="0" w:line="240" w:lineRule="auto"/>
        <w:jc w:val="both"/>
        <w:rPr>
          <w:rFonts w:ascii="Times New Roman" w:eastAsia="Times New Roman" w:hAnsi="Times New Roman" w:cs="Times New Roman"/>
          <w:sz w:val="24"/>
          <w:szCs w:val="24"/>
          <w:lang w:eastAsia="ro-RO"/>
        </w:rPr>
      </w:pPr>
      <w:r w:rsidRPr="00992546">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7C761517" wp14:editId="59142012">
                <wp:simplePos x="0" y="0"/>
                <wp:positionH relativeFrom="column">
                  <wp:posOffset>-323850</wp:posOffset>
                </wp:positionH>
                <wp:positionV relativeFrom="paragraph">
                  <wp:posOffset>160655</wp:posOffset>
                </wp:positionV>
                <wp:extent cx="6305550" cy="2405380"/>
                <wp:effectExtent l="0" t="0" r="19050" b="139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405380"/>
                          <a:chOff x="1485" y="10502"/>
                          <a:chExt cx="9210" cy="3054"/>
                        </a:xfrm>
                      </wpg:grpSpPr>
                      <wps:wsp>
                        <wps:cNvPr id="46" name="AutoShape 48"/>
                        <wps:cNvCnPr>
                          <a:cxnSpLocks noChangeShapeType="1"/>
                        </wps:cNvCnPr>
                        <wps:spPr bwMode="auto">
                          <a:xfrm flipV="1">
                            <a:off x="9910" y="12097"/>
                            <a:ext cx="1" cy="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9"/>
                        <wps:cNvSpPr>
                          <a:spLocks noChangeArrowheads="1"/>
                        </wps:cNvSpPr>
                        <wps:spPr bwMode="auto">
                          <a:xfrm>
                            <a:off x="1485" y="11668"/>
                            <a:ext cx="2235" cy="937"/>
                          </a:xfrm>
                          <a:prstGeom prst="rect">
                            <a:avLst/>
                          </a:prstGeom>
                          <a:solidFill>
                            <a:srgbClr val="FFFFFF"/>
                          </a:solidFill>
                          <a:ln w="9525">
                            <a:solidFill>
                              <a:srgbClr val="000000"/>
                            </a:solidFill>
                            <a:miter lim="800000"/>
                            <a:headEnd/>
                            <a:tailEnd/>
                          </a:ln>
                        </wps:spPr>
                        <wps:txbx>
                          <w:txbxContent>
                            <w:p w:rsidR="00464A05" w:rsidRPr="001641B5" w:rsidRDefault="00464A05" w:rsidP="00F64EEE">
                              <w:pPr>
                                <w:jc w:val="center"/>
                                <w:rPr>
                                  <w:rFonts w:ascii="Arial Narrow" w:hAnsi="Arial Narrow" w:cs="Arial"/>
                                  <w:sz w:val="18"/>
                                  <w:szCs w:val="18"/>
                                </w:rPr>
                              </w:pPr>
                              <w:r w:rsidRPr="001641B5">
                                <w:rPr>
                                  <w:rFonts w:ascii="Arial Narrow" w:hAnsi="Arial Narrow" w:cs="Arial"/>
                                  <w:sz w:val="18"/>
                                  <w:szCs w:val="18"/>
                                </w:rPr>
                                <w:t xml:space="preserve">FERMA BIO MUNTENIA </w:t>
                              </w:r>
                            </w:p>
                            <w:p w:rsidR="00464A05" w:rsidRPr="004004EA" w:rsidRDefault="00464A05" w:rsidP="00F64EEE">
                              <w:pPr>
                                <w:jc w:val="center"/>
                                <w:rPr>
                                  <w:rFonts w:ascii="Arial Narrow" w:hAnsi="Arial Narrow" w:cs="Arial"/>
                                  <w:sz w:val="18"/>
                                  <w:szCs w:val="18"/>
                                </w:rPr>
                              </w:pPr>
                              <w:r w:rsidRPr="001641B5">
                                <w:rPr>
                                  <w:rFonts w:ascii="Arial Narrow" w:hAnsi="Arial Narrow" w:cs="Arial"/>
                                  <w:sz w:val="18"/>
                                  <w:szCs w:val="18"/>
                                </w:rPr>
                                <w:t>Expl. pomicola BANEASA</w:t>
                              </w:r>
                            </w:p>
                            <w:p w:rsidR="00464A05" w:rsidRPr="004004EA" w:rsidRDefault="00464A05" w:rsidP="00F64EEE">
                              <w:pPr>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48" name="AutoShape 50"/>
                        <wps:cNvCnPr>
                          <a:cxnSpLocks noChangeShapeType="1"/>
                        </wps:cNvCnPr>
                        <wps:spPr bwMode="auto">
                          <a:xfrm>
                            <a:off x="3720" y="1209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1"/>
                        <wps:cNvCnPr>
                          <a:cxnSpLocks noChangeShapeType="1"/>
                        </wps:cNvCnPr>
                        <wps:spPr bwMode="auto">
                          <a:xfrm>
                            <a:off x="3975" y="11137"/>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2"/>
                        <wps:cNvCnPr>
                          <a:cxnSpLocks noChangeShapeType="1"/>
                        </wps:cNvCnPr>
                        <wps:spPr bwMode="auto">
                          <a:xfrm>
                            <a:off x="3976" y="11137"/>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4244" y="10759"/>
                            <a:ext cx="1126" cy="789"/>
                          </a:xfrm>
                          <a:prstGeom prst="rect">
                            <a:avLst/>
                          </a:prstGeom>
                          <a:solidFill>
                            <a:srgbClr val="FFFFFF"/>
                          </a:solidFill>
                          <a:ln w="9525">
                            <a:solidFill>
                              <a:srgbClr val="000000"/>
                            </a:solidFill>
                            <a:miter lim="800000"/>
                            <a:headEnd/>
                            <a:tailEnd/>
                          </a:ln>
                        </wps:spPr>
                        <wps:txbx>
                          <w:txbxContent>
                            <w:p w:rsidR="00464A05" w:rsidRPr="004004EA" w:rsidRDefault="00464A05" w:rsidP="00F64EEE">
                              <w:pPr>
                                <w:spacing w:after="0"/>
                                <w:jc w:val="center"/>
                                <w:rPr>
                                  <w:rFonts w:ascii="Arial Narrow" w:hAnsi="Arial Narrow" w:cs="Arial"/>
                                  <w:sz w:val="18"/>
                                  <w:szCs w:val="18"/>
                                </w:rPr>
                              </w:pPr>
                              <w:r w:rsidRPr="004004EA">
                                <w:rPr>
                                  <w:rFonts w:ascii="Arial Narrow" w:hAnsi="Arial Narrow" w:cs="Arial"/>
                                  <w:sz w:val="18"/>
                                  <w:szCs w:val="18"/>
                                </w:rPr>
                                <w:t>Fructe</w:t>
                              </w:r>
                            </w:p>
                            <w:p w:rsidR="00464A05" w:rsidRPr="004004EA" w:rsidRDefault="00464A05" w:rsidP="00F64EEE">
                              <w:pPr>
                                <w:spacing w:after="0"/>
                                <w:jc w:val="center"/>
                                <w:rPr>
                                  <w:rFonts w:ascii="Arial Narrow" w:hAnsi="Arial Narrow" w:cs="Arial"/>
                                  <w:sz w:val="18"/>
                                  <w:szCs w:val="18"/>
                                </w:rPr>
                              </w:pPr>
                              <w:r w:rsidRPr="004004EA">
                                <w:rPr>
                                  <w:rFonts w:ascii="Arial Narrow" w:hAnsi="Arial Narrow" w:cs="Arial"/>
                                  <w:sz w:val="18"/>
                                  <w:szCs w:val="18"/>
                                </w:rPr>
                                <w:t>proaspete</w:t>
                              </w:r>
                            </w:p>
                          </w:txbxContent>
                        </wps:txbx>
                        <wps:bodyPr rot="0" vert="horz" wrap="square" lIns="91440" tIns="45720" rIns="91440" bIns="45720" anchor="t" anchorCtr="0" upright="1">
                          <a:noAutofit/>
                        </wps:bodyPr>
                      </wps:wsp>
                      <wps:wsp>
                        <wps:cNvPr id="52" name="Rectangle 54"/>
                        <wps:cNvSpPr>
                          <a:spLocks noChangeArrowheads="1"/>
                        </wps:cNvSpPr>
                        <wps:spPr bwMode="auto">
                          <a:xfrm>
                            <a:off x="4215" y="12664"/>
                            <a:ext cx="1244" cy="892"/>
                          </a:xfrm>
                          <a:prstGeom prst="rect">
                            <a:avLst/>
                          </a:prstGeom>
                          <a:solidFill>
                            <a:srgbClr val="FFFFFF"/>
                          </a:solidFill>
                          <a:ln w="9525">
                            <a:solidFill>
                              <a:srgbClr val="000000"/>
                            </a:solidFill>
                            <a:miter lim="800000"/>
                            <a:headEnd/>
                            <a:tailEnd/>
                          </a:ln>
                        </wps:spPr>
                        <wps:txbx>
                          <w:txbxContent>
                            <w:p w:rsidR="00464A05" w:rsidRPr="004004EA" w:rsidRDefault="00464A05" w:rsidP="00F64EEE">
                              <w:pPr>
                                <w:spacing w:after="0"/>
                                <w:jc w:val="center"/>
                                <w:rPr>
                                  <w:rFonts w:ascii="Arial Narrow" w:hAnsi="Arial Narrow" w:cs="Arial"/>
                                  <w:sz w:val="18"/>
                                  <w:szCs w:val="18"/>
                                </w:rPr>
                              </w:pPr>
                              <w:r w:rsidRPr="004004EA">
                                <w:rPr>
                                  <w:rFonts w:ascii="Arial Narrow" w:hAnsi="Arial Narrow" w:cs="Arial"/>
                                  <w:sz w:val="18"/>
                                  <w:szCs w:val="18"/>
                                </w:rPr>
                                <w:t>Fructe procesate</w:t>
                              </w:r>
                            </w:p>
                          </w:txbxContent>
                        </wps:txbx>
                        <wps:bodyPr rot="0" vert="horz" wrap="square" lIns="91440" tIns="45720" rIns="91440" bIns="45720" anchor="t" anchorCtr="0" upright="1">
                          <a:noAutofit/>
                        </wps:bodyPr>
                      </wps:wsp>
                      <wps:wsp>
                        <wps:cNvPr id="53" name="AutoShape 55"/>
                        <wps:cNvCnPr>
                          <a:cxnSpLocks noChangeShapeType="1"/>
                        </wps:cNvCnPr>
                        <wps:spPr bwMode="auto">
                          <a:xfrm>
                            <a:off x="5370" y="11240"/>
                            <a:ext cx="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6"/>
                        <wps:cNvCnPr>
                          <a:cxnSpLocks noChangeShapeType="1"/>
                        </wps:cNvCnPr>
                        <wps:spPr bwMode="auto">
                          <a:xfrm>
                            <a:off x="5459" y="13092"/>
                            <a:ext cx="82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6255" y="10502"/>
                            <a:ext cx="1620" cy="635"/>
                          </a:xfrm>
                          <a:prstGeom prst="rect">
                            <a:avLst/>
                          </a:prstGeom>
                          <a:solidFill>
                            <a:srgbClr val="FFFFFF"/>
                          </a:solidFill>
                          <a:ln w="9525">
                            <a:solidFill>
                              <a:srgbClr val="000000"/>
                            </a:solidFill>
                            <a:miter lim="800000"/>
                            <a:headEnd/>
                            <a:tailEnd/>
                          </a:ln>
                        </wps:spPr>
                        <wps:txbx>
                          <w:txbxContent>
                            <w:p w:rsidR="00464A05" w:rsidRPr="004004EA" w:rsidRDefault="00464A05"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464A05" w:rsidRPr="004004EA" w:rsidRDefault="00464A05" w:rsidP="00F64EEE">
                              <w:pPr>
                                <w:spacing w:after="0"/>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56" name="AutoShape 58"/>
                        <wps:cNvCnPr>
                          <a:cxnSpLocks noChangeShapeType="1"/>
                        </wps:cNvCnPr>
                        <wps:spPr bwMode="auto">
                          <a:xfrm>
                            <a:off x="3975" y="13092"/>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9225" y="11394"/>
                            <a:ext cx="1470" cy="703"/>
                          </a:xfrm>
                          <a:prstGeom prst="rect">
                            <a:avLst/>
                          </a:prstGeom>
                          <a:solidFill>
                            <a:srgbClr val="FFFFFF"/>
                          </a:solidFill>
                          <a:ln w="9525">
                            <a:solidFill>
                              <a:srgbClr val="000000"/>
                            </a:solidFill>
                            <a:miter lim="800000"/>
                            <a:headEnd/>
                            <a:tailEnd/>
                          </a:ln>
                        </wps:spPr>
                        <wps:txbx>
                          <w:txbxContent>
                            <w:p w:rsidR="00464A05" w:rsidRPr="004004EA" w:rsidRDefault="00464A05" w:rsidP="00F64EEE">
                              <w:pPr>
                                <w:spacing w:after="0"/>
                                <w:jc w:val="center"/>
                                <w:rPr>
                                  <w:rFonts w:ascii="Arial Narrow" w:hAnsi="Arial Narrow" w:cs="Arial"/>
                                  <w:sz w:val="18"/>
                                  <w:szCs w:val="18"/>
                                </w:rPr>
                              </w:pPr>
                              <w:r w:rsidRPr="004004EA">
                                <w:rPr>
                                  <w:rFonts w:ascii="Arial Narrow" w:hAnsi="Arial Narrow" w:cs="Arial"/>
                                  <w:sz w:val="18"/>
                                  <w:szCs w:val="18"/>
                                </w:rPr>
                                <w:t>Consumatorul</w:t>
                              </w:r>
                            </w:p>
                            <w:p w:rsidR="00464A05" w:rsidRPr="004004EA" w:rsidRDefault="00464A05" w:rsidP="00F64EEE">
                              <w:pPr>
                                <w:spacing w:after="0"/>
                                <w:jc w:val="center"/>
                                <w:rPr>
                                  <w:rFonts w:ascii="Arial Narrow" w:hAnsi="Arial Narrow" w:cs="Arial"/>
                                  <w:sz w:val="18"/>
                                  <w:szCs w:val="18"/>
                                </w:rPr>
                              </w:pPr>
                              <w:r w:rsidRPr="004004EA">
                                <w:rPr>
                                  <w:rFonts w:ascii="Arial Narrow" w:hAnsi="Arial Narrow" w:cs="Arial"/>
                                  <w:sz w:val="18"/>
                                  <w:szCs w:val="18"/>
                                </w:rPr>
                                <w:t>final</w:t>
                              </w:r>
                            </w:p>
                          </w:txbxContent>
                        </wps:txbx>
                        <wps:bodyPr rot="0" vert="horz" wrap="square" lIns="91440" tIns="45720" rIns="91440" bIns="45720" anchor="t" anchorCtr="0" upright="1">
                          <a:noAutofit/>
                        </wps:bodyPr>
                      </wps:wsp>
                      <wps:wsp>
                        <wps:cNvPr id="58" name="AutoShape 60"/>
                        <wps:cNvCnPr>
                          <a:cxnSpLocks noChangeShapeType="1"/>
                        </wps:cNvCnPr>
                        <wps:spPr bwMode="auto">
                          <a:xfrm>
                            <a:off x="5775" y="10759"/>
                            <a:ext cx="1" cy="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1"/>
                        <wps:cNvCnPr>
                          <a:cxnSpLocks noChangeShapeType="1"/>
                        </wps:cNvCnPr>
                        <wps:spPr bwMode="auto">
                          <a:xfrm>
                            <a:off x="5775" y="10759"/>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noChangeShapeType="1"/>
                        </wps:cNvCnPr>
                        <wps:spPr bwMode="auto">
                          <a:xfrm>
                            <a:off x="5775" y="11754"/>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3"/>
                        <wps:cNvSpPr>
                          <a:spLocks noChangeArrowheads="1"/>
                        </wps:cNvSpPr>
                        <wps:spPr bwMode="auto">
                          <a:xfrm>
                            <a:off x="6270" y="11443"/>
                            <a:ext cx="1605" cy="654"/>
                          </a:xfrm>
                          <a:prstGeom prst="rect">
                            <a:avLst/>
                          </a:prstGeom>
                          <a:solidFill>
                            <a:srgbClr val="FFFFFF"/>
                          </a:solidFill>
                          <a:ln w="9525">
                            <a:solidFill>
                              <a:srgbClr val="000000"/>
                            </a:solidFill>
                            <a:miter lim="800000"/>
                            <a:headEnd/>
                            <a:tailEnd/>
                          </a:ln>
                        </wps:spPr>
                        <wps:txbx>
                          <w:txbxContent>
                            <w:p w:rsidR="00464A05" w:rsidRPr="004004EA" w:rsidRDefault="00464A05" w:rsidP="00F64EEE">
                              <w:pPr>
                                <w:jc w:val="center"/>
                                <w:rPr>
                                  <w:rFonts w:ascii="Arial Narrow" w:hAnsi="Arial Narrow" w:cs="Arial"/>
                                  <w:sz w:val="18"/>
                                  <w:szCs w:val="18"/>
                                </w:rPr>
                              </w:pPr>
                              <w:r w:rsidRPr="004004EA">
                                <w:rPr>
                                  <w:rFonts w:ascii="Arial Narrow" w:hAnsi="Arial Narrow" w:cs="Arial"/>
                                  <w:sz w:val="18"/>
                                  <w:szCs w:val="18"/>
                                </w:rPr>
                                <w:t>Supermarket/ hipermarket</w:t>
                              </w:r>
                            </w:p>
                          </w:txbxContent>
                        </wps:txbx>
                        <wps:bodyPr rot="0" vert="horz" wrap="square" lIns="91440" tIns="45720" rIns="91440" bIns="45720" anchor="t" anchorCtr="0" upright="1">
                          <a:noAutofit/>
                        </wps:bodyPr>
                      </wps:wsp>
                      <wps:wsp>
                        <wps:cNvPr id="62" name="Rectangle 64"/>
                        <wps:cNvSpPr>
                          <a:spLocks noChangeArrowheads="1"/>
                        </wps:cNvSpPr>
                        <wps:spPr bwMode="auto">
                          <a:xfrm>
                            <a:off x="6285" y="12780"/>
                            <a:ext cx="1605" cy="669"/>
                          </a:xfrm>
                          <a:prstGeom prst="rect">
                            <a:avLst/>
                          </a:prstGeom>
                          <a:solidFill>
                            <a:srgbClr val="FFFFFF"/>
                          </a:solidFill>
                          <a:ln w="9525">
                            <a:solidFill>
                              <a:srgbClr val="000000"/>
                            </a:solidFill>
                            <a:miter lim="800000"/>
                            <a:headEnd/>
                            <a:tailEnd/>
                          </a:ln>
                        </wps:spPr>
                        <wps:txbx>
                          <w:txbxContent>
                            <w:p w:rsidR="00464A05" w:rsidRPr="004004EA" w:rsidRDefault="00464A05"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464A05" w:rsidRPr="004004EA" w:rsidRDefault="00464A05" w:rsidP="00F64EEE">
                              <w:pPr>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63" name="AutoShape 65"/>
                        <wps:cNvCnPr>
                          <a:cxnSpLocks noChangeShapeType="1"/>
                        </wps:cNvCnPr>
                        <wps:spPr bwMode="auto">
                          <a:xfrm>
                            <a:off x="7890" y="11789"/>
                            <a:ext cx="1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6"/>
                        <wps:cNvCnPr>
                          <a:cxnSpLocks noChangeShapeType="1"/>
                        </wps:cNvCnPr>
                        <wps:spPr bwMode="auto">
                          <a:xfrm>
                            <a:off x="7890" y="10759"/>
                            <a:ext cx="20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7"/>
                        <wps:cNvCnPr>
                          <a:cxnSpLocks noChangeShapeType="1"/>
                        </wps:cNvCnPr>
                        <wps:spPr bwMode="auto">
                          <a:xfrm>
                            <a:off x="9931" y="10759"/>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7890" y="13095"/>
                            <a:ext cx="2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25.5pt;margin-top:12.65pt;width:496.5pt;height:189.4pt;z-index:251659264" coordorigin="1485,10502" coordsize="9210,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">
                <v:shapetype id="_x0000_t32" coordsize="21600,21600" o:spt="32" o:oned="t" path="m,l21600,21600e" filled="f">
                  <v:path arrowok="t" fillok="f" o:connecttype="none"/>
                  <o:lock v:ext="edit" shapetype="t"/>
                </v:shapetype>
                <v:shape id="AutoShape 48" o:spid="_x0000_s1027" type="#_x0000_t32" style="position:absolute;left:9910;top:12097;width:1;height:9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rect id="Rectangle 49" o:spid="_x0000_s1028" style="position:absolute;left:1485;top:11668;width:2235;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64EEE" w:rsidRPr="001641B5" w:rsidRDefault="00F64EEE" w:rsidP="00F64EEE">
                        <w:pPr>
                          <w:jc w:val="center"/>
                          <w:rPr>
                            <w:rFonts w:ascii="Arial Narrow" w:hAnsi="Arial Narrow" w:cs="Arial"/>
                            <w:sz w:val="18"/>
                            <w:szCs w:val="18"/>
                          </w:rPr>
                        </w:pPr>
                        <w:r w:rsidRPr="001641B5">
                          <w:rPr>
                            <w:rFonts w:ascii="Arial Narrow" w:hAnsi="Arial Narrow" w:cs="Arial"/>
                            <w:sz w:val="18"/>
                            <w:szCs w:val="18"/>
                          </w:rPr>
                          <w:t xml:space="preserve">FERMA BIO MUNTENIA </w:t>
                        </w:r>
                      </w:p>
                      <w:p w:rsidR="00F64EEE" w:rsidRPr="004004EA" w:rsidRDefault="00F64EEE" w:rsidP="00F64EEE">
                        <w:pPr>
                          <w:jc w:val="center"/>
                          <w:rPr>
                            <w:rFonts w:ascii="Arial Narrow" w:hAnsi="Arial Narrow" w:cs="Arial"/>
                            <w:sz w:val="18"/>
                            <w:szCs w:val="18"/>
                          </w:rPr>
                        </w:pPr>
                        <w:r w:rsidRPr="001641B5">
                          <w:rPr>
                            <w:rFonts w:ascii="Arial Narrow" w:hAnsi="Arial Narrow" w:cs="Arial"/>
                            <w:sz w:val="18"/>
                            <w:szCs w:val="18"/>
                          </w:rPr>
                          <w:t>Expl. pomicola BANEASA</w:t>
                        </w:r>
                      </w:p>
                      <w:p w:rsidR="00F64EEE" w:rsidRPr="004004EA" w:rsidRDefault="00F64EEE" w:rsidP="00F64EEE">
                        <w:pPr>
                          <w:jc w:val="center"/>
                          <w:rPr>
                            <w:rFonts w:ascii="Arial Narrow" w:hAnsi="Arial Narrow" w:cs="Arial"/>
                            <w:sz w:val="18"/>
                            <w:szCs w:val="18"/>
                          </w:rPr>
                        </w:pPr>
                      </w:p>
                    </w:txbxContent>
                  </v:textbox>
                </v:rect>
                <v:shape id="AutoShape 50" o:spid="_x0000_s1029" type="#_x0000_t32" style="position:absolute;left:3720;top:12097;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51" o:spid="_x0000_s1030" type="#_x0000_t32" style="position:absolute;left:3975;top:11137;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2" o:spid="_x0000_s1031" type="#_x0000_t32" style="position:absolute;left:3976;top:11137;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rect id="Rectangle 53" o:spid="_x0000_s1032" style="position:absolute;left:4244;top:10759;width:1126;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Fructe</w:t>
                        </w:r>
                      </w:p>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proaspete</w:t>
                        </w:r>
                      </w:p>
                    </w:txbxContent>
                  </v:textbox>
                </v:rect>
                <v:rect id="Rectangle 54" o:spid="_x0000_s1033" style="position:absolute;left:4215;top:12664;width:124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Fructe procesate</w:t>
                        </w:r>
                      </w:p>
                    </w:txbxContent>
                  </v:textbox>
                </v:rect>
                <v:shape id="AutoShape 55" o:spid="_x0000_s1034" type="#_x0000_t32" style="position:absolute;left:5370;top:1124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6" o:spid="_x0000_s1035" type="#_x0000_t32" style="position:absolute;left:5459;top:13092;width:82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ect id="Rectangle 57" o:spid="_x0000_s1036" style="position:absolute;left:6255;top:10502;width:162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F64EEE" w:rsidRPr="004004EA" w:rsidRDefault="00F64EEE"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F64EEE" w:rsidRPr="004004EA" w:rsidRDefault="00F64EEE" w:rsidP="00F64EEE">
                        <w:pPr>
                          <w:spacing w:after="0"/>
                          <w:jc w:val="center"/>
                          <w:rPr>
                            <w:rFonts w:ascii="Arial Narrow" w:hAnsi="Arial Narrow" w:cs="Arial"/>
                            <w:sz w:val="18"/>
                            <w:szCs w:val="18"/>
                          </w:rPr>
                        </w:pPr>
                      </w:p>
                    </w:txbxContent>
                  </v:textbox>
                </v:rect>
                <v:shape id="AutoShape 58" o:spid="_x0000_s1037" type="#_x0000_t32" style="position:absolute;left:3975;top:13092;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59" o:spid="_x0000_s1038" style="position:absolute;left:9225;top:11394;width:147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Consumatorul</w:t>
                        </w:r>
                      </w:p>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final</w:t>
                        </w:r>
                      </w:p>
                    </w:txbxContent>
                  </v:textbox>
                </v:rect>
                <v:shape id="AutoShape 60" o:spid="_x0000_s1039" type="#_x0000_t32" style="position:absolute;left:5775;top:10759;width:1;height: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61" o:spid="_x0000_s1040" type="#_x0000_t32" style="position:absolute;left:5775;top:1075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62" o:spid="_x0000_s1041" type="#_x0000_t32" style="position:absolute;left:5775;top:11754;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rect id="Rectangle 63" o:spid="_x0000_s1042" style="position:absolute;left:6270;top:11443;width:160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F64EEE" w:rsidRPr="004004EA" w:rsidRDefault="00F64EEE" w:rsidP="00F64EEE">
                        <w:pPr>
                          <w:jc w:val="center"/>
                          <w:rPr>
                            <w:rFonts w:ascii="Arial Narrow" w:hAnsi="Arial Narrow" w:cs="Arial"/>
                            <w:sz w:val="18"/>
                            <w:szCs w:val="18"/>
                          </w:rPr>
                        </w:pPr>
                        <w:r w:rsidRPr="004004EA">
                          <w:rPr>
                            <w:rFonts w:ascii="Arial Narrow" w:hAnsi="Arial Narrow" w:cs="Arial"/>
                            <w:sz w:val="18"/>
                            <w:szCs w:val="18"/>
                          </w:rPr>
                          <w:t>Supermarket/ hipermarket</w:t>
                        </w:r>
                      </w:p>
                    </w:txbxContent>
                  </v:textbox>
                </v:rect>
                <v:rect id="Rectangle 64" o:spid="_x0000_s1043" style="position:absolute;left:6285;top:12780;width:160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F64EEE" w:rsidRPr="004004EA" w:rsidRDefault="00F64EEE"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F64EEE" w:rsidRPr="004004EA" w:rsidRDefault="00F64EEE" w:rsidP="00F64EEE">
                        <w:pPr>
                          <w:jc w:val="center"/>
                          <w:rPr>
                            <w:rFonts w:ascii="Arial Narrow" w:hAnsi="Arial Narrow" w:cs="Arial"/>
                            <w:sz w:val="18"/>
                            <w:szCs w:val="18"/>
                          </w:rPr>
                        </w:pPr>
                      </w:p>
                    </w:txbxContent>
                  </v:textbox>
                </v:rect>
                <v:shape id="AutoShape 65" o:spid="_x0000_s1044" type="#_x0000_t32" style="position:absolute;left:7890;top:11789;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6" o:spid="_x0000_s1045" type="#_x0000_t32" style="position:absolute;left:7890;top:10759;width:20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7" o:spid="_x0000_s1046" type="#_x0000_t32" style="position:absolute;left:9931;top:10759;width:0;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68" o:spid="_x0000_s1047" type="#_x0000_t32" style="position:absolute;left:7890;top:13095;width:2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92546" w:rsidRDefault="00F64EEE" w:rsidP="00D615D7">
      <w:pPr>
        <w:spacing w:after="0" w:line="240" w:lineRule="auto"/>
        <w:jc w:val="both"/>
        <w:rPr>
          <w:rFonts w:ascii="Times New Roman" w:eastAsia="Times New Roman" w:hAnsi="Times New Roman" w:cs="Times New Roman"/>
          <w:sz w:val="24"/>
          <w:szCs w:val="24"/>
          <w:lang w:eastAsia="ro-RO"/>
        </w:rPr>
      </w:pPr>
    </w:p>
    <w:p w:rsidR="00887056" w:rsidRDefault="00887056" w:rsidP="00F64EEE">
      <w:pPr>
        <w:pStyle w:val="Textnormal"/>
        <w:spacing w:after="0" w:line="360" w:lineRule="auto"/>
        <w:ind w:left="0"/>
        <w:jc w:val="both"/>
        <w:rPr>
          <w:rFonts w:ascii="Times New Roman" w:hAnsi="Times New Roman"/>
          <w:noProof/>
          <w:sz w:val="24"/>
          <w:szCs w:val="24"/>
        </w:rPr>
      </w:pPr>
    </w:p>
    <w:p w:rsidR="00887056" w:rsidRDefault="00887056" w:rsidP="00F64EEE">
      <w:pPr>
        <w:pStyle w:val="Textnormal"/>
        <w:spacing w:after="0" w:line="360" w:lineRule="auto"/>
        <w:ind w:left="0"/>
        <w:jc w:val="both"/>
        <w:rPr>
          <w:rFonts w:ascii="Times New Roman" w:hAnsi="Times New Roman"/>
          <w:noProof/>
          <w:sz w:val="24"/>
          <w:szCs w:val="24"/>
        </w:rPr>
      </w:pPr>
    </w:p>
    <w:p w:rsidR="00887056" w:rsidRDefault="00887056" w:rsidP="00F64EEE">
      <w:pPr>
        <w:pStyle w:val="Textnormal"/>
        <w:spacing w:after="0" w:line="360" w:lineRule="auto"/>
        <w:ind w:left="0"/>
        <w:jc w:val="both"/>
        <w:rPr>
          <w:rFonts w:ascii="Times New Roman" w:hAnsi="Times New Roman"/>
          <w:noProof/>
          <w:sz w:val="24"/>
          <w:szCs w:val="24"/>
        </w:rPr>
      </w:pPr>
    </w:p>
    <w:p w:rsidR="00887056" w:rsidRDefault="00887056" w:rsidP="00F64EEE">
      <w:pPr>
        <w:pStyle w:val="Textnormal"/>
        <w:spacing w:after="0" w:line="360" w:lineRule="auto"/>
        <w:ind w:left="0"/>
        <w:jc w:val="both"/>
        <w:rPr>
          <w:rFonts w:ascii="Times New Roman" w:hAnsi="Times New Roman"/>
          <w:noProof/>
          <w:sz w:val="24"/>
          <w:szCs w:val="24"/>
        </w:rPr>
      </w:pPr>
    </w:p>
    <w:p w:rsidR="00887056" w:rsidRDefault="00887056" w:rsidP="00F64EEE">
      <w:pPr>
        <w:pStyle w:val="Textnormal"/>
        <w:spacing w:after="0" w:line="360" w:lineRule="auto"/>
        <w:ind w:left="0"/>
        <w:jc w:val="both"/>
        <w:rPr>
          <w:rFonts w:ascii="Times New Roman" w:hAnsi="Times New Roman"/>
          <w:noProof/>
          <w:sz w:val="24"/>
          <w:szCs w:val="24"/>
        </w:rPr>
      </w:pPr>
    </w:p>
    <w:p w:rsidR="00F64EEE" w:rsidRPr="00992546" w:rsidRDefault="00887056" w:rsidP="00F64EEE">
      <w:pPr>
        <w:pStyle w:val="Textnormal"/>
        <w:spacing w:after="0" w:line="360" w:lineRule="auto"/>
        <w:ind w:left="0"/>
        <w:jc w:val="both"/>
        <w:rPr>
          <w:rFonts w:ascii="Times New Roman" w:hAnsi="Times New Roman"/>
          <w:noProof/>
          <w:sz w:val="24"/>
          <w:szCs w:val="24"/>
        </w:rPr>
      </w:pPr>
      <w:r>
        <w:rPr>
          <w:rFonts w:ascii="Times New Roman" w:hAnsi="Times New Roman"/>
          <w:noProof/>
          <w:sz w:val="24"/>
          <w:szCs w:val="24"/>
        </w:rPr>
        <w:t>C</w:t>
      </w:r>
      <w:r w:rsidR="00F64EEE" w:rsidRPr="00992546">
        <w:rPr>
          <w:rFonts w:ascii="Times New Roman" w:hAnsi="Times New Roman"/>
          <w:noProof/>
          <w:sz w:val="24"/>
          <w:szCs w:val="24"/>
        </w:rPr>
        <w:t xml:space="preserve">apacitatea de productie a unitatii </w:t>
      </w:r>
    </w:p>
    <w:p w:rsidR="00F64EEE" w:rsidRPr="00992546" w:rsidRDefault="00F64EEE" w:rsidP="00F64EEE">
      <w:pPr>
        <w:pStyle w:val="Textnormal"/>
        <w:spacing w:after="0" w:line="360" w:lineRule="auto"/>
        <w:jc w:val="both"/>
        <w:rPr>
          <w:rFonts w:ascii="Times New Roman" w:hAnsi="Times New Roman"/>
          <w:noProof/>
          <w:sz w:val="24"/>
          <w:szCs w:val="24"/>
        </w:rPr>
      </w:pPr>
      <w:r w:rsidRPr="00992546">
        <w:rPr>
          <w:rFonts w:ascii="Times New Roman" w:hAnsi="Times New Roman"/>
          <w:noProof/>
          <w:sz w:val="24"/>
          <w:szCs w:val="24"/>
        </w:rPr>
        <w:t>Capacitati de productie rezultate ca urmare a investitiei (în unităti fizice):</w:t>
      </w:r>
    </w:p>
    <w:p w:rsidR="00F64EEE" w:rsidRPr="00992546" w:rsidRDefault="00F64EEE" w:rsidP="00F64EEE">
      <w:pPr>
        <w:pStyle w:val="Textnormal"/>
        <w:spacing w:after="0" w:line="360" w:lineRule="auto"/>
        <w:jc w:val="both"/>
        <w:rPr>
          <w:rFonts w:ascii="Times New Roman" w:hAnsi="Times New Roman"/>
          <w:noProof/>
          <w:sz w:val="24"/>
          <w:szCs w:val="24"/>
        </w:rPr>
      </w:pPr>
      <w:r w:rsidRPr="00992546">
        <w:rPr>
          <w:rFonts w:ascii="Times New Roman" w:hAnsi="Times New Roman"/>
          <w:noProof/>
          <w:sz w:val="24"/>
          <w:szCs w:val="24"/>
        </w:rPr>
        <w:t>Corelat cu planul de rotatie a culturilor si cu productivitatea medie pe hectar pentru cultura analizata, au fost obtinute următoarele capacităti de productie pentru fiecare din cei 5 ani de după implementarea investitiei:</w:t>
      </w:r>
    </w:p>
    <w:p w:rsidR="00F64EEE" w:rsidRPr="00992546" w:rsidRDefault="00F64EEE" w:rsidP="00F64EEE">
      <w:pPr>
        <w:pStyle w:val="Textnormal"/>
        <w:spacing w:before="0" w:after="0" w:line="360" w:lineRule="auto"/>
        <w:ind w:left="0"/>
        <w:jc w:val="both"/>
        <w:rPr>
          <w:rFonts w:ascii="Times New Roman" w:hAnsi="Times New Roman"/>
          <w:noProof/>
          <w:sz w:val="24"/>
          <w:szCs w:val="24"/>
        </w:rPr>
      </w:pPr>
      <w:r w:rsidRPr="00992546">
        <w:rPr>
          <w:rFonts w:ascii="Times New Roman" w:hAnsi="Times New Roman"/>
          <w:noProof/>
          <w:sz w:val="24"/>
          <w:szCs w:val="24"/>
        </w:rPr>
        <w:t>PLAN DE ROTATIE A CULTURILOR: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99"/>
        <w:gridCol w:w="1399"/>
        <w:gridCol w:w="1399"/>
        <w:gridCol w:w="1399"/>
        <w:gridCol w:w="1396"/>
      </w:tblGrid>
      <w:tr w:rsidR="00531FA0" w:rsidRPr="008F5DCB" w:rsidTr="009856BF">
        <w:trPr>
          <w:trHeight w:val="510"/>
        </w:trPr>
        <w:tc>
          <w:tcPr>
            <w:tcW w:w="1217" w:type="pct"/>
            <w:shd w:val="clear" w:color="auto" w:fill="auto"/>
            <w:noWrap/>
            <w:vAlign w:val="center"/>
          </w:tcPr>
          <w:p w:rsidR="00531FA0" w:rsidRPr="008F5DCB" w:rsidRDefault="00531FA0" w:rsidP="009856BF">
            <w:pPr>
              <w:spacing w:after="0" w:line="240" w:lineRule="auto"/>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Denumire cultura</w:t>
            </w:r>
          </w:p>
        </w:tc>
        <w:tc>
          <w:tcPr>
            <w:tcW w:w="757" w:type="pct"/>
            <w:shd w:val="clear" w:color="auto" w:fill="auto"/>
            <w:vAlign w:val="bottom"/>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Suprafata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An 1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 (ha)</w:t>
            </w:r>
          </w:p>
        </w:tc>
        <w:tc>
          <w:tcPr>
            <w:tcW w:w="757" w:type="pct"/>
            <w:shd w:val="clear" w:color="auto" w:fill="auto"/>
            <w:vAlign w:val="bottom"/>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Suprafata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An 2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(ha)</w:t>
            </w:r>
          </w:p>
        </w:tc>
        <w:tc>
          <w:tcPr>
            <w:tcW w:w="757" w:type="pct"/>
            <w:shd w:val="clear" w:color="auto" w:fill="auto"/>
            <w:vAlign w:val="bottom"/>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Suprafata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An 3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(ha)</w:t>
            </w:r>
          </w:p>
        </w:tc>
        <w:tc>
          <w:tcPr>
            <w:tcW w:w="757" w:type="pct"/>
            <w:shd w:val="clear" w:color="auto" w:fill="auto"/>
            <w:vAlign w:val="bottom"/>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Suprafata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An 4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(ha)</w:t>
            </w:r>
          </w:p>
        </w:tc>
        <w:tc>
          <w:tcPr>
            <w:tcW w:w="755" w:type="pct"/>
            <w:shd w:val="clear" w:color="auto" w:fill="auto"/>
            <w:vAlign w:val="bottom"/>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Suprafata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An 5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(ha)</w:t>
            </w:r>
          </w:p>
        </w:tc>
      </w:tr>
      <w:tr w:rsidR="00531FA0" w:rsidRPr="008F5DCB" w:rsidTr="009856BF">
        <w:trPr>
          <w:trHeight w:val="255"/>
        </w:trPr>
        <w:tc>
          <w:tcPr>
            <w:tcW w:w="1217" w:type="pct"/>
            <w:shd w:val="clear" w:color="auto" w:fill="auto"/>
            <w:noWrap/>
            <w:vAlign w:val="center"/>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 xml:space="preserve">Cirese </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2,5344</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2,5344</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2,5344</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2,5344</w:t>
            </w:r>
          </w:p>
        </w:tc>
        <w:tc>
          <w:tcPr>
            <w:tcW w:w="755"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2,5344</w:t>
            </w:r>
          </w:p>
        </w:tc>
      </w:tr>
      <w:tr w:rsidR="00531FA0" w:rsidRPr="008F5DCB" w:rsidTr="009856BF">
        <w:trPr>
          <w:trHeight w:val="255"/>
        </w:trPr>
        <w:tc>
          <w:tcPr>
            <w:tcW w:w="1217" w:type="pct"/>
            <w:shd w:val="clear" w:color="auto" w:fill="auto"/>
            <w:noWrap/>
            <w:vAlign w:val="center"/>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Piersici</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3,0303</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3,0303</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3,0303</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3,0303</w:t>
            </w:r>
          </w:p>
        </w:tc>
        <w:tc>
          <w:tcPr>
            <w:tcW w:w="755" w:type="pct"/>
            <w:shd w:val="clear" w:color="auto" w:fill="auto"/>
            <w:noWrap/>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3,0303</w:t>
            </w:r>
          </w:p>
        </w:tc>
      </w:tr>
      <w:tr w:rsidR="00531FA0" w:rsidRPr="008F5DCB" w:rsidTr="009856BF">
        <w:trPr>
          <w:trHeight w:val="255"/>
        </w:trPr>
        <w:tc>
          <w:tcPr>
            <w:tcW w:w="1217" w:type="pct"/>
            <w:shd w:val="clear" w:color="auto" w:fill="auto"/>
            <w:noWrap/>
            <w:vAlign w:val="center"/>
          </w:tcPr>
          <w:p w:rsidR="00531FA0" w:rsidRPr="008F5DCB" w:rsidRDefault="00531FA0" w:rsidP="009856BF">
            <w:pPr>
              <w:spacing w:after="0" w:line="240" w:lineRule="auto"/>
              <w:rPr>
                <w:rFonts w:ascii="Arial Narrow" w:eastAsia="Times New Roman" w:hAnsi="Arial Narrow" w:cs="Arial"/>
                <w:b/>
                <w:sz w:val="20"/>
                <w:szCs w:val="20"/>
                <w:lang w:eastAsia="ro-RO"/>
              </w:rPr>
            </w:pPr>
            <w:r w:rsidRPr="008F5DCB">
              <w:rPr>
                <w:rFonts w:ascii="Arial Narrow" w:eastAsia="Times New Roman" w:hAnsi="Arial Narrow" w:cs="Arial"/>
                <w:b/>
                <w:sz w:val="20"/>
                <w:szCs w:val="20"/>
                <w:lang w:eastAsia="ro-RO"/>
              </w:rPr>
              <w:t>Total</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b/>
                <w:sz w:val="20"/>
                <w:szCs w:val="20"/>
                <w:lang w:eastAsia="ro-RO"/>
              </w:rPr>
            </w:pPr>
            <w:r w:rsidRPr="008F5DCB">
              <w:rPr>
                <w:rFonts w:ascii="Arial Narrow" w:eastAsia="Times New Roman" w:hAnsi="Arial Narrow" w:cs="Arial"/>
                <w:b/>
                <w:sz w:val="20"/>
                <w:szCs w:val="20"/>
                <w:lang w:eastAsia="ro-RO"/>
              </w:rPr>
              <w:t>5,5647</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b/>
                <w:sz w:val="20"/>
                <w:szCs w:val="20"/>
                <w:lang w:eastAsia="ro-RO"/>
              </w:rPr>
            </w:pPr>
            <w:r w:rsidRPr="008F5DCB">
              <w:rPr>
                <w:rFonts w:ascii="Arial Narrow" w:eastAsia="Times New Roman" w:hAnsi="Arial Narrow" w:cs="Arial"/>
                <w:b/>
                <w:sz w:val="20"/>
                <w:szCs w:val="20"/>
                <w:lang w:eastAsia="ro-RO"/>
              </w:rPr>
              <w:t>5,5647</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b/>
                <w:sz w:val="20"/>
                <w:szCs w:val="20"/>
                <w:lang w:eastAsia="ro-RO"/>
              </w:rPr>
            </w:pPr>
            <w:r w:rsidRPr="008F5DCB">
              <w:rPr>
                <w:rFonts w:ascii="Arial Narrow" w:eastAsia="Times New Roman" w:hAnsi="Arial Narrow" w:cs="Arial"/>
                <w:b/>
                <w:sz w:val="20"/>
                <w:szCs w:val="20"/>
                <w:lang w:eastAsia="ro-RO"/>
              </w:rPr>
              <w:t>5,5647</w:t>
            </w:r>
          </w:p>
        </w:tc>
        <w:tc>
          <w:tcPr>
            <w:tcW w:w="757" w:type="pct"/>
            <w:shd w:val="clear" w:color="auto" w:fill="auto"/>
            <w:noWrap/>
          </w:tcPr>
          <w:p w:rsidR="00531FA0" w:rsidRPr="008F5DCB" w:rsidRDefault="00531FA0" w:rsidP="009856BF">
            <w:pPr>
              <w:spacing w:after="0" w:line="240" w:lineRule="auto"/>
              <w:jc w:val="center"/>
              <w:rPr>
                <w:rFonts w:ascii="Arial Narrow" w:eastAsia="Times New Roman" w:hAnsi="Arial Narrow" w:cs="Arial"/>
                <w:b/>
                <w:sz w:val="20"/>
                <w:szCs w:val="20"/>
                <w:lang w:eastAsia="ro-RO"/>
              </w:rPr>
            </w:pPr>
            <w:r w:rsidRPr="008F5DCB">
              <w:rPr>
                <w:rFonts w:ascii="Arial Narrow" w:eastAsia="Times New Roman" w:hAnsi="Arial Narrow" w:cs="Arial"/>
                <w:b/>
                <w:sz w:val="20"/>
                <w:szCs w:val="20"/>
                <w:lang w:eastAsia="ro-RO"/>
              </w:rPr>
              <w:t>5,5647</w:t>
            </w:r>
          </w:p>
        </w:tc>
        <w:tc>
          <w:tcPr>
            <w:tcW w:w="755" w:type="pct"/>
            <w:shd w:val="clear" w:color="auto" w:fill="auto"/>
            <w:noWrap/>
          </w:tcPr>
          <w:p w:rsidR="00531FA0" w:rsidRPr="008F5DCB" w:rsidRDefault="00531FA0" w:rsidP="009856BF">
            <w:pPr>
              <w:spacing w:after="0" w:line="240" w:lineRule="auto"/>
              <w:jc w:val="center"/>
              <w:rPr>
                <w:rFonts w:ascii="Arial Narrow" w:eastAsia="Times New Roman" w:hAnsi="Arial Narrow" w:cs="Arial"/>
                <w:b/>
                <w:sz w:val="20"/>
                <w:szCs w:val="20"/>
                <w:lang w:eastAsia="ro-RO"/>
              </w:rPr>
            </w:pPr>
            <w:r w:rsidRPr="008F5DCB">
              <w:rPr>
                <w:rFonts w:ascii="Arial Narrow" w:eastAsia="Times New Roman" w:hAnsi="Arial Narrow" w:cs="Arial"/>
                <w:b/>
                <w:sz w:val="20"/>
                <w:szCs w:val="20"/>
                <w:lang w:eastAsia="ro-RO"/>
              </w:rPr>
              <w:t>5,5647</w:t>
            </w:r>
          </w:p>
        </w:tc>
      </w:tr>
    </w:tbl>
    <w:p w:rsidR="00F64EEE" w:rsidRPr="00992546" w:rsidRDefault="00F64EEE" w:rsidP="00450395">
      <w:pPr>
        <w:pStyle w:val="Textnormal"/>
        <w:spacing w:before="0" w:after="0" w:line="360" w:lineRule="auto"/>
        <w:ind w:left="0"/>
        <w:jc w:val="both"/>
        <w:rPr>
          <w:rFonts w:ascii="Times New Roman" w:hAnsi="Times New Roman"/>
          <w:noProof/>
          <w:sz w:val="24"/>
          <w:szCs w:val="24"/>
        </w:rPr>
      </w:pPr>
    </w:p>
    <w:p w:rsidR="00F64EEE" w:rsidRPr="00992546" w:rsidRDefault="00F64EEE" w:rsidP="00F64EEE">
      <w:pPr>
        <w:pStyle w:val="Textnormal"/>
        <w:spacing w:after="0" w:line="360" w:lineRule="auto"/>
        <w:jc w:val="both"/>
        <w:rPr>
          <w:rFonts w:ascii="Times New Roman" w:hAnsi="Times New Roman"/>
          <w:noProof/>
          <w:sz w:val="24"/>
          <w:szCs w:val="24"/>
        </w:rPr>
      </w:pPr>
      <w:r w:rsidRPr="00992546">
        <w:rPr>
          <w:rFonts w:ascii="Times New Roman" w:hAnsi="Times New Roman"/>
          <w:noProof/>
          <w:sz w:val="24"/>
          <w:szCs w:val="24"/>
        </w:rPr>
        <w:t>PRODUSE FINITE OBTINUTE:</w:t>
      </w:r>
    </w:p>
    <w:p w:rsidR="00F64EEE" w:rsidRDefault="00F64EEE" w:rsidP="00F64EEE">
      <w:pPr>
        <w:pStyle w:val="Textnormal"/>
        <w:spacing w:before="0" w:after="0" w:line="360" w:lineRule="auto"/>
        <w:ind w:left="0"/>
        <w:jc w:val="both"/>
        <w:rPr>
          <w:rFonts w:ascii="Times New Roman" w:hAnsi="Times New Roman"/>
          <w:noProof/>
          <w:sz w:val="24"/>
          <w:szCs w:val="24"/>
        </w:rPr>
      </w:pPr>
      <w:r w:rsidRPr="00992546">
        <w:rPr>
          <w:rFonts w:ascii="Times New Roman" w:hAnsi="Times New Roman"/>
          <w:noProof/>
          <w:sz w:val="24"/>
          <w:szCs w:val="24"/>
        </w:rPr>
        <w:t>PRODUCTIE AGRICOLA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3"/>
        <w:gridCol w:w="1320"/>
        <w:gridCol w:w="2185"/>
        <w:gridCol w:w="786"/>
        <w:gridCol w:w="4438"/>
      </w:tblGrid>
      <w:tr w:rsidR="00531FA0" w:rsidRPr="0055590E" w:rsidTr="009856BF">
        <w:tc>
          <w:tcPr>
            <w:tcW w:w="278"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p>
        </w:tc>
        <w:tc>
          <w:tcPr>
            <w:tcW w:w="714" w:type="pct"/>
            <w:shd w:val="clear" w:color="auto" w:fill="auto"/>
            <w:noWrap/>
            <w:tcMar>
              <w:top w:w="0" w:type="dxa"/>
              <w:left w:w="108" w:type="dxa"/>
              <w:bottom w:w="0" w:type="dxa"/>
              <w:right w:w="108" w:type="dxa"/>
            </w:tcMar>
            <w:vAlign w:val="center"/>
          </w:tcPr>
          <w:p w:rsidR="00531FA0" w:rsidRPr="008F5DCB" w:rsidRDefault="00531FA0" w:rsidP="009856BF">
            <w:pPr>
              <w:spacing w:after="0" w:line="240" w:lineRule="auto"/>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Cultura</w:t>
            </w:r>
          </w:p>
        </w:tc>
        <w:tc>
          <w:tcPr>
            <w:tcW w:w="1182"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Productivitate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(UM/ha/ciclu)</w:t>
            </w:r>
          </w:p>
        </w:tc>
        <w:tc>
          <w:tcPr>
            <w:tcW w:w="42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UM</w:t>
            </w:r>
          </w:p>
        </w:tc>
        <w:tc>
          <w:tcPr>
            <w:tcW w:w="2401"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xml:space="preserve">Productie la capacitate maxima </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(UM/an)</w:t>
            </w:r>
          </w:p>
        </w:tc>
      </w:tr>
      <w:tr w:rsidR="00531FA0" w:rsidRPr="008F5DCB" w:rsidTr="009856BF">
        <w:tc>
          <w:tcPr>
            <w:tcW w:w="278"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jc w:val="right"/>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1</w:t>
            </w:r>
          </w:p>
        </w:tc>
        <w:tc>
          <w:tcPr>
            <w:tcW w:w="714"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 xml:space="preserve"> Cirese </w:t>
            </w:r>
          </w:p>
        </w:tc>
        <w:tc>
          <w:tcPr>
            <w:tcW w:w="1182" w:type="pct"/>
            <w:shd w:val="clear" w:color="auto" w:fill="auto"/>
            <w:tcMar>
              <w:top w:w="0" w:type="dxa"/>
              <w:left w:w="108" w:type="dxa"/>
              <w:bottom w:w="0" w:type="dxa"/>
              <w:right w:w="108" w:type="dxa"/>
            </w:tcMa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17.784</w:t>
            </w:r>
          </w:p>
        </w:tc>
        <w:tc>
          <w:tcPr>
            <w:tcW w:w="425" w:type="pct"/>
            <w:shd w:val="clear" w:color="auto" w:fill="auto"/>
            <w:tcMar>
              <w:top w:w="0" w:type="dxa"/>
              <w:left w:w="108" w:type="dxa"/>
              <w:bottom w:w="0" w:type="dxa"/>
              <w:right w:w="108" w:type="dxa"/>
            </w:tcMa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kg</w:t>
            </w:r>
          </w:p>
        </w:tc>
        <w:tc>
          <w:tcPr>
            <w:tcW w:w="2401"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45.072</w:t>
            </w:r>
          </w:p>
        </w:tc>
      </w:tr>
      <w:tr w:rsidR="00531FA0" w:rsidRPr="008F5DCB" w:rsidTr="009856BF">
        <w:tc>
          <w:tcPr>
            <w:tcW w:w="278"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jc w:val="right"/>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w:t>
            </w:r>
          </w:p>
        </w:tc>
        <w:tc>
          <w:tcPr>
            <w:tcW w:w="714"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 xml:space="preserve"> Piersici </w:t>
            </w:r>
          </w:p>
        </w:tc>
        <w:tc>
          <w:tcPr>
            <w:tcW w:w="1182" w:type="pct"/>
            <w:shd w:val="clear" w:color="auto" w:fill="auto"/>
            <w:tcMar>
              <w:top w:w="0" w:type="dxa"/>
              <w:left w:w="108" w:type="dxa"/>
              <w:bottom w:w="0" w:type="dxa"/>
              <w:right w:w="108" w:type="dxa"/>
            </w:tcMa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18.500</w:t>
            </w:r>
          </w:p>
        </w:tc>
        <w:tc>
          <w:tcPr>
            <w:tcW w:w="425" w:type="pct"/>
            <w:shd w:val="clear" w:color="auto" w:fill="auto"/>
            <w:tcMar>
              <w:top w:w="0" w:type="dxa"/>
              <w:left w:w="108" w:type="dxa"/>
              <w:bottom w:w="0" w:type="dxa"/>
              <w:right w:w="108" w:type="dxa"/>
            </w:tcMa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kg</w:t>
            </w:r>
          </w:p>
        </w:tc>
        <w:tc>
          <w:tcPr>
            <w:tcW w:w="2401"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56.061</w:t>
            </w:r>
          </w:p>
        </w:tc>
      </w:tr>
    </w:tbl>
    <w:p w:rsidR="00531FA0" w:rsidRPr="00992546" w:rsidRDefault="00531FA0" w:rsidP="00F64EEE">
      <w:pPr>
        <w:pStyle w:val="Textnormal"/>
        <w:spacing w:before="0" w:after="0" w:line="360" w:lineRule="auto"/>
        <w:ind w:left="0"/>
        <w:jc w:val="both"/>
        <w:rPr>
          <w:rFonts w:ascii="Times New Roman" w:hAnsi="Times New Roman"/>
          <w:noProof/>
          <w:sz w:val="24"/>
          <w:szCs w:val="24"/>
        </w:rPr>
      </w:pPr>
    </w:p>
    <w:p w:rsidR="00F64EEE" w:rsidRPr="00992546" w:rsidRDefault="00F64EEE" w:rsidP="00F64EEE">
      <w:pPr>
        <w:pStyle w:val="Textnormal"/>
        <w:spacing w:after="0" w:line="360" w:lineRule="auto"/>
        <w:jc w:val="both"/>
        <w:rPr>
          <w:rFonts w:ascii="Times New Roman" w:hAnsi="Times New Roman"/>
          <w:noProof/>
          <w:sz w:val="24"/>
          <w:szCs w:val="24"/>
        </w:rPr>
      </w:pPr>
      <w:r w:rsidRPr="00992546">
        <w:rPr>
          <w:rFonts w:ascii="Times New Roman" w:hAnsi="Times New Roman"/>
          <w:noProof/>
          <w:sz w:val="24"/>
          <w:szCs w:val="24"/>
        </w:rPr>
        <w:t xml:space="preserve">* O parte din cantitatea de fructe este destinata procesarii. Procesarea in acest context si vanzarea conservelor de fructe ulterior, in sezonul de toamna si iarna in </w:t>
      </w:r>
      <w:r w:rsidRPr="00992546">
        <w:rPr>
          <w:rFonts w:ascii="Times New Roman" w:hAnsi="Times New Roman"/>
          <w:noProof/>
          <w:sz w:val="24"/>
          <w:szCs w:val="24"/>
        </w:rPr>
        <w:lastRenderedPageBreak/>
        <w:t>principal, reprezinta un concept de valorificare superioara si de optimizare a vanzarilor la nivelul fermei.</w:t>
      </w:r>
    </w:p>
    <w:p w:rsidR="00F64EEE" w:rsidRPr="00992546" w:rsidRDefault="00F64EEE" w:rsidP="00F64EEE">
      <w:pPr>
        <w:pStyle w:val="Textnormal"/>
        <w:spacing w:after="0" w:line="360" w:lineRule="auto"/>
        <w:jc w:val="both"/>
        <w:rPr>
          <w:rFonts w:ascii="Times New Roman" w:hAnsi="Times New Roman"/>
          <w:noProof/>
          <w:sz w:val="24"/>
          <w:szCs w:val="24"/>
        </w:rPr>
      </w:pPr>
    </w:p>
    <w:p w:rsidR="00F64EEE" w:rsidRPr="00992546" w:rsidRDefault="00F64EEE" w:rsidP="00F64EEE">
      <w:pPr>
        <w:pStyle w:val="Textnormal"/>
        <w:spacing w:before="0" w:after="0" w:line="360" w:lineRule="auto"/>
        <w:ind w:left="0"/>
        <w:jc w:val="both"/>
        <w:rPr>
          <w:rFonts w:ascii="Times New Roman" w:hAnsi="Times New Roman"/>
          <w:noProof/>
          <w:sz w:val="24"/>
          <w:szCs w:val="24"/>
        </w:rPr>
      </w:pPr>
    </w:p>
    <w:p w:rsidR="00F64EEE" w:rsidRPr="00992546" w:rsidRDefault="00F64EEE" w:rsidP="00F64EEE">
      <w:pPr>
        <w:pStyle w:val="Textnormal"/>
        <w:spacing w:before="0" w:after="0" w:line="360" w:lineRule="auto"/>
        <w:ind w:left="0"/>
        <w:jc w:val="both"/>
        <w:rPr>
          <w:rFonts w:ascii="Times New Roman" w:hAnsi="Times New Roman"/>
          <w:noProof/>
          <w:sz w:val="24"/>
          <w:szCs w:val="24"/>
        </w:rPr>
      </w:pPr>
    </w:p>
    <w:p w:rsidR="00F64EEE" w:rsidRPr="00992546" w:rsidRDefault="00F64EEE" w:rsidP="00F64EEE">
      <w:pPr>
        <w:pStyle w:val="Textnormal"/>
        <w:spacing w:before="0" w:after="0" w:line="360" w:lineRule="auto"/>
        <w:ind w:left="0"/>
        <w:jc w:val="both"/>
        <w:rPr>
          <w:rFonts w:ascii="Times New Roman" w:hAnsi="Times New Roman"/>
          <w:noProof/>
          <w:sz w:val="24"/>
          <w:szCs w:val="24"/>
        </w:rPr>
      </w:pPr>
      <w:r w:rsidRPr="00992546">
        <w:rPr>
          <w:rFonts w:ascii="Times New Roman" w:hAnsi="Times New Roman"/>
          <w:noProof/>
          <w:sz w:val="24"/>
          <w:szCs w:val="24"/>
        </w:rPr>
        <w:t xml:space="preserve">PROCESARE – </w:t>
      </w:r>
      <w:r w:rsidR="00531FA0" w:rsidRPr="00531FA0">
        <w:rPr>
          <w:rFonts w:ascii="Times New Roman" w:hAnsi="Times New Roman"/>
          <w:noProof/>
          <w:sz w:val="24"/>
          <w:szCs w:val="24"/>
        </w:rPr>
        <w:t>– COMPOT</w:t>
      </w:r>
      <w:r w:rsidRPr="00992546">
        <w:rPr>
          <w:rFonts w:ascii="Times New Roman" w:hAnsi="Times New Roman"/>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9"/>
        <w:gridCol w:w="2747"/>
        <w:gridCol w:w="3985"/>
        <w:gridCol w:w="874"/>
        <w:gridCol w:w="1157"/>
      </w:tblGrid>
      <w:tr w:rsidR="00531FA0" w:rsidRPr="008F5DCB" w:rsidTr="009856BF">
        <w:tc>
          <w:tcPr>
            <w:tcW w:w="259"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p>
        </w:tc>
        <w:tc>
          <w:tcPr>
            <w:tcW w:w="1486" w:type="pct"/>
            <w:shd w:val="clear" w:color="auto" w:fill="auto"/>
            <w:noWrap/>
            <w:tcMar>
              <w:top w:w="0" w:type="dxa"/>
              <w:left w:w="108" w:type="dxa"/>
              <w:bottom w:w="0" w:type="dxa"/>
              <w:right w:w="108" w:type="dxa"/>
            </w:tcMar>
            <w:vAlign w:val="center"/>
          </w:tcPr>
          <w:p w:rsidR="00531FA0" w:rsidRPr="008F5DCB" w:rsidRDefault="00531FA0" w:rsidP="009856BF">
            <w:pPr>
              <w:spacing w:after="0" w:line="240" w:lineRule="auto"/>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Produs</w:t>
            </w:r>
          </w:p>
        </w:tc>
        <w:tc>
          <w:tcPr>
            <w:tcW w:w="215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Cantitate</w:t>
            </w:r>
          </w:p>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(echivalent borcan 720 ml)</w:t>
            </w:r>
          </w:p>
        </w:tc>
        <w:tc>
          <w:tcPr>
            <w:tcW w:w="47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UM</w:t>
            </w:r>
          </w:p>
        </w:tc>
        <w:tc>
          <w:tcPr>
            <w:tcW w:w="62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w:t>
            </w:r>
          </w:p>
        </w:tc>
      </w:tr>
      <w:tr w:rsidR="00531FA0" w:rsidRPr="008F5DCB" w:rsidTr="009856BF">
        <w:tc>
          <w:tcPr>
            <w:tcW w:w="259"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jc w:val="right"/>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1</w:t>
            </w:r>
          </w:p>
        </w:tc>
        <w:tc>
          <w:tcPr>
            <w:tcW w:w="1486"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Compot de cirese</w:t>
            </w:r>
          </w:p>
        </w:tc>
        <w:tc>
          <w:tcPr>
            <w:tcW w:w="2156"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c>
          <w:tcPr>
            <w:tcW w:w="47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buc.</w:t>
            </w:r>
          </w:p>
        </w:tc>
        <w:tc>
          <w:tcPr>
            <w:tcW w:w="626"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50%</w:t>
            </w:r>
          </w:p>
        </w:tc>
      </w:tr>
      <w:tr w:rsidR="00531FA0" w:rsidRPr="008F5DCB" w:rsidTr="009856BF">
        <w:tc>
          <w:tcPr>
            <w:tcW w:w="259"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jc w:val="right"/>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2</w:t>
            </w:r>
          </w:p>
        </w:tc>
        <w:tc>
          <w:tcPr>
            <w:tcW w:w="1486"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Compot de piersici</w:t>
            </w:r>
          </w:p>
        </w:tc>
        <w:tc>
          <w:tcPr>
            <w:tcW w:w="2156" w:type="pct"/>
            <w:shd w:val="clear" w:color="auto" w:fill="auto"/>
            <w:noWrap/>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45.000</w:t>
            </w:r>
          </w:p>
        </w:tc>
        <w:tc>
          <w:tcPr>
            <w:tcW w:w="47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buc.</w:t>
            </w:r>
          </w:p>
        </w:tc>
        <w:tc>
          <w:tcPr>
            <w:tcW w:w="626"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50%</w:t>
            </w:r>
          </w:p>
        </w:tc>
      </w:tr>
    </w:tbl>
    <w:p w:rsidR="00F64EEE" w:rsidRPr="00992546" w:rsidRDefault="00F64EEE" w:rsidP="00F64EEE">
      <w:pPr>
        <w:pStyle w:val="Textnormal"/>
        <w:spacing w:before="0" w:after="0" w:line="360" w:lineRule="auto"/>
        <w:ind w:left="0"/>
        <w:jc w:val="both"/>
        <w:rPr>
          <w:rFonts w:ascii="Times New Roman" w:hAnsi="Times New Roman"/>
          <w:noProof/>
          <w:sz w:val="24"/>
          <w:szCs w:val="24"/>
        </w:rPr>
      </w:pPr>
    </w:p>
    <w:p w:rsidR="00F64EEE" w:rsidRPr="00992546" w:rsidRDefault="00F64EEE" w:rsidP="00F64EEE">
      <w:pPr>
        <w:pStyle w:val="Textnormal"/>
        <w:spacing w:after="0" w:line="360" w:lineRule="auto"/>
        <w:jc w:val="both"/>
        <w:rPr>
          <w:rFonts w:ascii="Times New Roman" w:hAnsi="Times New Roman"/>
          <w:noProof/>
          <w:sz w:val="24"/>
          <w:szCs w:val="24"/>
        </w:rPr>
      </w:pPr>
      <w:r w:rsidRPr="00992546">
        <w:rPr>
          <w:rFonts w:ascii="Times New Roman" w:hAnsi="Times New Roman"/>
          <w:noProof/>
          <w:sz w:val="24"/>
          <w:szCs w:val="24"/>
        </w:rPr>
        <w:t xml:space="preserve">Mentionam ca in primi doi ani de monitorizare, avand in vedere ca plantatia nu produce la capacitate maxima, cantitatea procesata este corelata cu productia agricola. Astfel in primii ani se produce la o capacitate de 50%, respective 50%, din capacitatea maxima. </w:t>
      </w:r>
    </w:p>
    <w:p w:rsidR="00F64EEE" w:rsidRPr="00992546" w:rsidRDefault="00F64EEE" w:rsidP="00F64EEE">
      <w:pPr>
        <w:pStyle w:val="Textnormal"/>
        <w:spacing w:after="0" w:line="360" w:lineRule="auto"/>
        <w:jc w:val="both"/>
        <w:rPr>
          <w:rFonts w:ascii="Times New Roman" w:hAnsi="Times New Roman"/>
          <w:noProof/>
          <w:sz w:val="24"/>
          <w:szCs w:val="24"/>
        </w:rPr>
      </w:pPr>
      <w:r w:rsidRPr="00992546">
        <w:rPr>
          <w:rFonts w:ascii="Times New Roman" w:hAnsi="Times New Roman"/>
          <w:noProof/>
          <w:sz w:val="24"/>
          <w:szCs w:val="24"/>
        </w:rPr>
        <w:t xml:space="preserve">. </w:t>
      </w:r>
    </w:p>
    <w:p w:rsidR="00F64EEE" w:rsidRDefault="00F64EEE" w:rsidP="00F64EEE">
      <w:pPr>
        <w:pStyle w:val="Textnormal"/>
        <w:spacing w:before="0" w:after="0" w:line="360" w:lineRule="auto"/>
        <w:ind w:left="0"/>
        <w:jc w:val="both"/>
        <w:rPr>
          <w:rFonts w:ascii="Times New Roman" w:hAnsi="Times New Roman"/>
          <w:noProof/>
          <w:sz w:val="24"/>
          <w:szCs w:val="24"/>
        </w:rPr>
      </w:pPr>
      <w:r w:rsidRPr="00992546">
        <w:rPr>
          <w:rFonts w:ascii="Times New Roman" w:hAnsi="Times New Roman"/>
          <w:noProof/>
          <w:sz w:val="24"/>
          <w:szCs w:val="24"/>
        </w:rPr>
        <w:t>PRODUCTIE FIZICA ESTIMATA OBTINUTA IN CADRUL FERMEI (in urma realizarii investitiilor):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91"/>
        <w:gridCol w:w="507"/>
        <w:gridCol w:w="782"/>
        <w:gridCol w:w="800"/>
        <w:gridCol w:w="810"/>
        <w:gridCol w:w="830"/>
        <w:gridCol w:w="782"/>
        <w:gridCol w:w="800"/>
        <w:gridCol w:w="810"/>
        <w:gridCol w:w="830"/>
      </w:tblGrid>
      <w:tr w:rsidR="00531FA0" w:rsidRPr="008F5DCB" w:rsidTr="009856BF">
        <w:tc>
          <w:tcPr>
            <w:tcW w:w="1239" w:type="pct"/>
            <w:vMerge w:val="restart"/>
            <w:shd w:val="clear" w:color="auto" w:fill="auto"/>
            <w:tcMar>
              <w:top w:w="0" w:type="dxa"/>
              <w:left w:w="108" w:type="dxa"/>
              <w:bottom w:w="0" w:type="dxa"/>
              <w:right w:w="108" w:type="dxa"/>
            </w:tcMar>
            <w:vAlign w:val="center"/>
          </w:tcPr>
          <w:p w:rsidR="00531FA0" w:rsidRPr="008F5DCB" w:rsidRDefault="00531FA0" w:rsidP="009856BF">
            <w:pPr>
              <w:spacing w:after="0" w:line="240" w:lineRule="auto"/>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Cultura</w:t>
            </w:r>
          </w:p>
          <w:p w:rsidR="00531FA0" w:rsidRPr="008F5DCB" w:rsidRDefault="00531FA0" w:rsidP="009856BF">
            <w:pPr>
              <w:spacing w:after="0" w:line="240" w:lineRule="auto"/>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w:t>
            </w:r>
          </w:p>
        </w:tc>
        <w:tc>
          <w:tcPr>
            <w:tcW w:w="274" w:type="pct"/>
            <w:vMerge w:val="restar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UM</w:t>
            </w:r>
          </w:p>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 </w:t>
            </w:r>
          </w:p>
        </w:tc>
        <w:tc>
          <w:tcPr>
            <w:tcW w:w="42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1</w:t>
            </w:r>
          </w:p>
        </w:tc>
        <w:tc>
          <w:tcPr>
            <w:tcW w:w="43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2</w:t>
            </w:r>
          </w:p>
        </w:tc>
        <w:tc>
          <w:tcPr>
            <w:tcW w:w="438"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3</w:t>
            </w:r>
          </w:p>
        </w:tc>
        <w:tc>
          <w:tcPr>
            <w:tcW w:w="449"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4</w:t>
            </w:r>
          </w:p>
        </w:tc>
        <w:tc>
          <w:tcPr>
            <w:tcW w:w="42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5</w:t>
            </w:r>
          </w:p>
        </w:tc>
        <w:tc>
          <w:tcPr>
            <w:tcW w:w="43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6</w:t>
            </w:r>
          </w:p>
        </w:tc>
        <w:tc>
          <w:tcPr>
            <w:tcW w:w="438"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7</w:t>
            </w:r>
          </w:p>
        </w:tc>
        <w:tc>
          <w:tcPr>
            <w:tcW w:w="449"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Trim 8</w:t>
            </w:r>
          </w:p>
        </w:tc>
      </w:tr>
      <w:tr w:rsidR="00531FA0" w:rsidRPr="008F5DCB" w:rsidTr="009856BF">
        <w:tc>
          <w:tcPr>
            <w:tcW w:w="1239" w:type="pct"/>
            <w:vMerge/>
            <w:shd w:val="clear" w:color="auto" w:fill="auto"/>
            <w:tcMar>
              <w:top w:w="0" w:type="dxa"/>
              <w:left w:w="108" w:type="dxa"/>
              <w:bottom w:w="0" w:type="dxa"/>
              <w:right w:w="108" w:type="dxa"/>
            </w:tcMar>
            <w:vAlign w:val="center"/>
          </w:tcPr>
          <w:p w:rsidR="00531FA0" w:rsidRPr="008F5DCB" w:rsidRDefault="00531FA0" w:rsidP="009856BF">
            <w:pPr>
              <w:spacing w:after="0" w:line="240" w:lineRule="auto"/>
              <w:rPr>
                <w:rFonts w:ascii="Arial Narrow" w:eastAsia="Times New Roman" w:hAnsi="Arial Narrow" w:cs="Arial"/>
                <w:b/>
                <w:bCs/>
                <w:sz w:val="20"/>
                <w:szCs w:val="20"/>
                <w:lang w:eastAsia="ro-RO"/>
              </w:rPr>
            </w:pPr>
          </w:p>
        </w:tc>
        <w:tc>
          <w:tcPr>
            <w:tcW w:w="274" w:type="pct"/>
            <w:vMerge/>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p>
        </w:tc>
        <w:tc>
          <w:tcPr>
            <w:tcW w:w="42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apr-iun</w:t>
            </w:r>
          </w:p>
        </w:tc>
        <w:tc>
          <w:tcPr>
            <w:tcW w:w="43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iul-sept</w:t>
            </w:r>
          </w:p>
        </w:tc>
        <w:tc>
          <w:tcPr>
            <w:tcW w:w="438"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oct-dec</w:t>
            </w:r>
          </w:p>
        </w:tc>
        <w:tc>
          <w:tcPr>
            <w:tcW w:w="449"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ian-mar</w:t>
            </w:r>
          </w:p>
        </w:tc>
        <w:tc>
          <w:tcPr>
            <w:tcW w:w="42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apr-iun</w:t>
            </w:r>
          </w:p>
        </w:tc>
        <w:tc>
          <w:tcPr>
            <w:tcW w:w="433"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iul-sept</w:t>
            </w:r>
          </w:p>
        </w:tc>
        <w:tc>
          <w:tcPr>
            <w:tcW w:w="438"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oct-dec</w:t>
            </w:r>
          </w:p>
        </w:tc>
        <w:tc>
          <w:tcPr>
            <w:tcW w:w="449"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ian-mar</w:t>
            </w:r>
          </w:p>
        </w:tc>
      </w:tr>
      <w:tr w:rsidR="00531FA0" w:rsidRPr="008F5DCB" w:rsidTr="009856BF">
        <w:tc>
          <w:tcPr>
            <w:tcW w:w="1239"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rPr>
                <w:rFonts w:ascii="Arial Narrow" w:eastAsia="Times New Roman" w:hAnsi="Arial Narrow" w:cs="Arial"/>
                <w:bCs/>
                <w:sz w:val="20"/>
                <w:szCs w:val="20"/>
                <w:lang w:eastAsia="ro-RO"/>
              </w:rPr>
            </w:pPr>
            <w:r w:rsidRPr="008F5DCB">
              <w:rPr>
                <w:rFonts w:ascii="Arial Narrow" w:eastAsia="Times New Roman" w:hAnsi="Arial Narrow" w:cs="Arial"/>
                <w:bCs/>
                <w:sz w:val="20"/>
                <w:szCs w:val="20"/>
                <w:lang w:eastAsia="ro-RO"/>
              </w:rPr>
              <w:t>Cirese</w:t>
            </w:r>
          </w:p>
        </w:tc>
        <w:tc>
          <w:tcPr>
            <w:tcW w:w="274"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sz w:val="20"/>
                <w:szCs w:val="20"/>
                <w:lang w:eastAsia="ro-RO"/>
              </w:rPr>
              <w:t>kg</w:t>
            </w: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24.414</w:t>
            </w: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33.804</w:t>
            </w: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r>
      <w:tr w:rsidR="00531FA0" w:rsidRPr="008F5DCB" w:rsidTr="009856BF">
        <w:tc>
          <w:tcPr>
            <w:tcW w:w="123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i/>
                <w:sz w:val="20"/>
                <w:szCs w:val="20"/>
                <w:lang w:eastAsia="ro-RO"/>
              </w:rPr>
            </w:pPr>
            <w:r w:rsidRPr="008F5DCB">
              <w:rPr>
                <w:rFonts w:ascii="Arial Narrow" w:eastAsia="Times New Roman" w:hAnsi="Arial Narrow" w:cs="Arial"/>
                <w:i/>
                <w:sz w:val="20"/>
                <w:szCs w:val="20"/>
                <w:lang w:eastAsia="ro-RO"/>
              </w:rPr>
              <w:t>din care pentru procesare:</w:t>
            </w:r>
          </w:p>
        </w:tc>
        <w:tc>
          <w:tcPr>
            <w:tcW w:w="274"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kg</w:t>
            </w: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15.922</w:t>
            </w: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21.067</w:t>
            </w: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r>
      <w:tr w:rsidR="00531FA0" w:rsidRPr="008F5DCB" w:rsidTr="009856BF">
        <w:tc>
          <w:tcPr>
            <w:tcW w:w="123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Piersici</w:t>
            </w:r>
          </w:p>
        </w:tc>
        <w:tc>
          <w:tcPr>
            <w:tcW w:w="274"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sz w:val="20"/>
                <w:szCs w:val="20"/>
                <w:lang w:eastAsia="ro-RO"/>
              </w:rPr>
              <w:t>kg</w:t>
            </w: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30.606</w:t>
            </w: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40.909</w:t>
            </w: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30.606</w:t>
            </w:r>
          </w:p>
        </w:tc>
      </w:tr>
      <w:tr w:rsidR="00531FA0" w:rsidRPr="008F5DCB" w:rsidTr="009856BF">
        <w:tc>
          <w:tcPr>
            <w:tcW w:w="123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i/>
                <w:sz w:val="20"/>
                <w:szCs w:val="20"/>
                <w:lang w:eastAsia="ro-RO"/>
              </w:rPr>
            </w:pPr>
            <w:r w:rsidRPr="008F5DCB">
              <w:rPr>
                <w:rFonts w:ascii="Arial Narrow" w:eastAsia="Times New Roman" w:hAnsi="Arial Narrow" w:cs="Arial"/>
                <w:i/>
                <w:sz w:val="20"/>
                <w:szCs w:val="20"/>
                <w:lang w:eastAsia="ro-RO"/>
              </w:rPr>
              <w:t>din care pentru procesare:</w:t>
            </w:r>
          </w:p>
        </w:tc>
        <w:tc>
          <w:tcPr>
            <w:tcW w:w="274"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kg</w:t>
            </w: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21.885</w:t>
            </w:r>
          </w:p>
        </w:tc>
        <w:tc>
          <w:tcPr>
            <w:tcW w:w="438"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2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p>
        </w:tc>
        <w:tc>
          <w:tcPr>
            <w:tcW w:w="433"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27.828</w:t>
            </w:r>
          </w:p>
        </w:tc>
        <w:tc>
          <w:tcPr>
            <w:tcW w:w="438"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p>
        </w:tc>
        <w:tc>
          <w:tcPr>
            <w:tcW w:w="449"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p>
        </w:tc>
      </w:tr>
    </w:tbl>
    <w:p w:rsidR="00531FA0" w:rsidRPr="00992546" w:rsidRDefault="00531FA0" w:rsidP="00F64EEE">
      <w:pPr>
        <w:pStyle w:val="Textnormal"/>
        <w:spacing w:before="0" w:after="0" w:line="360" w:lineRule="auto"/>
        <w:ind w:left="0"/>
        <w:jc w:val="both"/>
        <w:rPr>
          <w:rFonts w:ascii="Times New Roman" w:hAnsi="Times New Roman"/>
          <w:noProof/>
          <w:sz w:val="24"/>
          <w:szCs w:val="24"/>
        </w:rPr>
      </w:pPr>
    </w:p>
    <w:p w:rsidR="00F64EEE" w:rsidRDefault="00F64EEE" w:rsidP="00F64EEE">
      <w:pPr>
        <w:spacing w:before="120" w:line="360" w:lineRule="auto"/>
        <w:ind w:left="720"/>
        <w:jc w:val="both"/>
        <w:rPr>
          <w:rFonts w:ascii="Times New Roman" w:hAnsi="Times New Roman" w:cs="Times New Roman"/>
          <w:b/>
          <w:sz w:val="24"/>
          <w:szCs w:val="24"/>
        </w:rPr>
      </w:pPr>
      <w:r w:rsidRPr="00992546">
        <w:rPr>
          <w:rFonts w:ascii="Times New Roman" w:hAnsi="Times New Roman" w:cs="Times New Roman"/>
          <w:b/>
          <w:sz w:val="24"/>
          <w:szCs w:val="24"/>
        </w:rPr>
        <w:t>VANZARI PRODUSE PROASPETE SI CONSERVATE (unitati fizice):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33"/>
        <w:gridCol w:w="527"/>
        <w:gridCol w:w="792"/>
        <w:gridCol w:w="792"/>
        <w:gridCol w:w="792"/>
        <w:gridCol w:w="812"/>
        <w:gridCol w:w="696"/>
      </w:tblGrid>
      <w:tr w:rsidR="00531FA0" w:rsidRPr="008F5DCB" w:rsidTr="009856BF">
        <w:trPr>
          <w:jc w:val="center"/>
        </w:trPr>
        <w:tc>
          <w:tcPr>
            <w:tcW w:w="2590"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Categoria</w:t>
            </w:r>
          </w:p>
        </w:tc>
        <w:tc>
          <w:tcPr>
            <w:tcW w:w="27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UM</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An 1</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An 2</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An 3</w:t>
            </w:r>
          </w:p>
        </w:tc>
        <w:tc>
          <w:tcPr>
            <w:tcW w:w="44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An 4</w:t>
            </w:r>
          </w:p>
        </w:tc>
        <w:tc>
          <w:tcPr>
            <w:tcW w:w="383" w:type="pct"/>
            <w:vAlign w:val="center"/>
          </w:tcPr>
          <w:p w:rsidR="00531FA0" w:rsidRPr="008F5DCB" w:rsidRDefault="00531FA0" w:rsidP="009856BF">
            <w:pPr>
              <w:spacing w:after="0" w:line="240" w:lineRule="auto"/>
              <w:jc w:val="center"/>
              <w:rPr>
                <w:rFonts w:ascii="Arial Narrow" w:eastAsia="Times New Roman" w:hAnsi="Arial Narrow" w:cs="Arial"/>
                <w:b/>
                <w:bCs/>
                <w:sz w:val="20"/>
                <w:szCs w:val="20"/>
                <w:lang w:eastAsia="ro-RO"/>
              </w:rPr>
            </w:pPr>
            <w:r w:rsidRPr="008F5DCB">
              <w:rPr>
                <w:rFonts w:ascii="Arial Narrow" w:eastAsia="Times New Roman" w:hAnsi="Arial Narrow" w:cs="Arial"/>
                <w:b/>
                <w:bCs/>
                <w:sz w:val="20"/>
                <w:szCs w:val="20"/>
                <w:lang w:eastAsia="ro-RO"/>
              </w:rPr>
              <w:t>An 5</w:t>
            </w:r>
          </w:p>
        </w:tc>
      </w:tr>
      <w:tr w:rsidR="00531FA0" w:rsidRPr="008F5DCB" w:rsidTr="009856BF">
        <w:trPr>
          <w:jc w:val="center"/>
        </w:trPr>
        <w:tc>
          <w:tcPr>
            <w:tcW w:w="2590"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Cirese</w:t>
            </w:r>
          </w:p>
        </w:tc>
        <w:tc>
          <w:tcPr>
            <w:tcW w:w="27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 xml:space="preserve"> kg </w:t>
            </w:r>
          </w:p>
        </w:tc>
        <w:tc>
          <w:tcPr>
            <w:tcW w:w="435"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15.922     </w:t>
            </w:r>
          </w:p>
        </w:tc>
        <w:tc>
          <w:tcPr>
            <w:tcW w:w="435"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21.067     </w:t>
            </w:r>
          </w:p>
        </w:tc>
        <w:tc>
          <w:tcPr>
            <w:tcW w:w="435"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28.089     </w:t>
            </w:r>
          </w:p>
        </w:tc>
        <w:tc>
          <w:tcPr>
            <w:tcW w:w="446"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28.089     </w:t>
            </w:r>
          </w:p>
        </w:tc>
        <w:tc>
          <w:tcPr>
            <w:tcW w:w="383" w:type="pct"/>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28.089     </w:t>
            </w:r>
          </w:p>
        </w:tc>
      </w:tr>
      <w:tr w:rsidR="00531FA0" w:rsidRPr="008F5DCB" w:rsidTr="009856BF">
        <w:trPr>
          <w:jc w:val="center"/>
        </w:trPr>
        <w:tc>
          <w:tcPr>
            <w:tcW w:w="2590"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Piersici</w:t>
            </w:r>
          </w:p>
        </w:tc>
        <w:tc>
          <w:tcPr>
            <w:tcW w:w="27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kg</w:t>
            </w:r>
          </w:p>
        </w:tc>
        <w:tc>
          <w:tcPr>
            <w:tcW w:w="435"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21.885     </w:t>
            </w:r>
          </w:p>
        </w:tc>
        <w:tc>
          <w:tcPr>
            <w:tcW w:w="435"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27.828     </w:t>
            </w:r>
          </w:p>
        </w:tc>
        <w:tc>
          <w:tcPr>
            <w:tcW w:w="435"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38.619     </w:t>
            </w:r>
          </w:p>
        </w:tc>
        <w:tc>
          <w:tcPr>
            <w:tcW w:w="446" w:type="pct"/>
            <w:shd w:val="clear" w:color="auto" w:fill="auto"/>
            <w:tcMar>
              <w:top w:w="0" w:type="dxa"/>
              <w:left w:w="108" w:type="dxa"/>
              <w:bottom w:w="0" w:type="dxa"/>
              <w:right w:w="108" w:type="dxa"/>
            </w:tcMar>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38.619     </w:t>
            </w:r>
          </w:p>
        </w:tc>
        <w:tc>
          <w:tcPr>
            <w:tcW w:w="383" w:type="pct"/>
          </w:tcPr>
          <w:p w:rsidR="00531FA0" w:rsidRPr="008F5DCB" w:rsidRDefault="00531FA0" w:rsidP="009856BF">
            <w:pPr>
              <w:spacing w:after="0" w:line="240" w:lineRule="auto"/>
              <w:rPr>
                <w:rFonts w:ascii="Arial Narrow" w:hAnsi="Arial Narrow" w:cs="Arial"/>
                <w:sz w:val="20"/>
                <w:szCs w:val="20"/>
              </w:rPr>
            </w:pPr>
            <w:r w:rsidRPr="008F5DCB">
              <w:rPr>
                <w:rFonts w:ascii="Arial Narrow" w:hAnsi="Arial Narrow" w:cs="Arial"/>
                <w:sz w:val="20"/>
                <w:szCs w:val="20"/>
              </w:rPr>
              <w:t xml:space="preserve"> 38.619     </w:t>
            </w:r>
          </w:p>
        </w:tc>
      </w:tr>
      <w:tr w:rsidR="00531FA0" w:rsidRPr="008F5DCB" w:rsidTr="009856BF">
        <w:trPr>
          <w:jc w:val="center"/>
        </w:trPr>
        <w:tc>
          <w:tcPr>
            <w:tcW w:w="2590"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Fructe conserve - compot cirese</w:t>
            </w:r>
          </w:p>
        </w:tc>
        <w:tc>
          <w:tcPr>
            <w:tcW w:w="27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 xml:space="preserve">buc. </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22.500</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33.750</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c>
          <w:tcPr>
            <w:tcW w:w="44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c>
          <w:tcPr>
            <w:tcW w:w="383" w:type="pct"/>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r>
      <w:tr w:rsidR="00531FA0" w:rsidRPr="008F5DCB" w:rsidTr="009856BF">
        <w:trPr>
          <w:jc w:val="center"/>
        </w:trPr>
        <w:tc>
          <w:tcPr>
            <w:tcW w:w="2590" w:type="pct"/>
            <w:shd w:val="clear" w:color="auto" w:fill="auto"/>
            <w:tcMar>
              <w:top w:w="0" w:type="dxa"/>
              <w:left w:w="108" w:type="dxa"/>
              <w:bottom w:w="0" w:type="dxa"/>
              <w:right w:w="108" w:type="dxa"/>
            </w:tcMar>
            <w:vAlign w:val="bottom"/>
          </w:tcPr>
          <w:p w:rsidR="00531FA0" w:rsidRPr="008F5DCB" w:rsidRDefault="00531FA0" w:rsidP="009856BF">
            <w:pPr>
              <w:spacing w:after="0" w:line="240" w:lineRule="auto"/>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Fructe conserve - compot piersici</w:t>
            </w:r>
          </w:p>
        </w:tc>
        <w:tc>
          <w:tcPr>
            <w:tcW w:w="27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eastAsia="Times New Roman" w:hAnsi="Arial Narrow" w:cs="Arial"/>
                <w:sz w:val="20"/>
                <w:szCs w:val="20"/>
                <w:lang w:eastAsia="ro-RO"/>
              </w:rPr>
            </w:pPr>
            <w:r w:rsidRPr="008F5DCB">
              <w:rPr>
                <w:rFonts w:ascii="Arial Narrow" w:eastAsia="Times New Roman" w:hAnsi="Arial Narrow" w:cs="Arial"/>
                <w:sz w:val="20"/>
                <w:szCs w:val="20"/>
                <w:lang w:eastAsia="ro-RO"/>
              </w:rPr>
              <w:t xml:space="preserve">buc. </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22.500</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33.750</w:t>
            </w:r>
          </w:p>
        </w:tc>
        <w:tc>
          <w:tcPr>
            <w:tcW w:w="435"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c>
          <w:tcPr>
            <w:tcW w:w="446" w:type="pct"/>
            <w:shd w:val="clear" w:color="auto" w:fill="auto"/>
            <w:tcMar>
              <w:top w:w="0" w:type="dxa"/>
              <w:left w:w="108" w:type="dxa"/>
              <w:bottom w:w="0" w:type="dxa"/>
              <w:right w:w="108" w:type="dxa"/>
            </w:tcMar>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c>
          <w:tcPr>
            <w:tcW w:w="383" w:type="pct"/>
            <w:vAlign w:val="center"/>
          </w:tcPr>
          <w:p w:rsidR="00531FA0" w:rsidRPr="008F5DCB" w:rsidRDefault="00531FA0" w:rsidP="009856BF">
            <w:pPr>
              <w:spacing w:after="0" w:line="240" w:lineRule="auto"/>
              <w:jc w:val="center"/>
              <w:rPr>
                <w:rFonts w:ascii="Arial Narrow" w:hAnsi="Arial Narrow" w:cs="Arial"/>
                <w:sz w:val="20"/>
                <w:szCs w:val="20"/>
              </w:rPr>
            </w:pPr>
            <w:r w:rsidRPr="008F5DCB">
              <w:rPr>
                <w:rFonts w:ascii="Arial Narrow" w:hAnsi="Arial Narrow" w:cs="Arial"/>
                <w:sz w:val="20"/>
                <w:szCs w:val="20"/>
              </w:rPr>
              <w:t>45.000</w:t>
            </w:r>
          </w:p>
        </w:tc>
      </w:tr>
    </w:tbl>
    <w:p w:rsidR="00531FA0" w:rsidRPr="00992546" w:rsidRDefault="00531FA0" w:rsidP="00F64EEE">
      <w:pPr>
        <w:spacing w:before="120" w:line="360" w:lineRule="auto"/>
        <w:ind w:left="720"/>
        <w:jc w:val="both"/>
        <w:rPr>
          <w:rFonts w:ascii="Times New Roman" w:hAnsi="Times New Roman" w:cs="Times New Roman"/>
          <w:b/>
          <w:sz w:val="24"/>
          <w:szCs w:val="24"/>
        </w:rPr>
      </w:pPr>
    </w:p>
    <w:p w:rsidR="00F64EEE" w:rsidRPr="00992546" w:rsidRDefault="00F64EEE" w:rsidP="00887056">
      <w:pPr>
        <w:pStyle w:val="Textnormal"/>
        <w:spacing w:after="0" w:line="360" w:lineRule="auto"/>
        <w:ind w:left="0"/>
        <w:jc w:val="both"/>
        <w:rPr>
          <w:rFonts w:ascii="Times New Roman" w:hAnsi="Times New Roman"/>
          <w:noProof/>
          <w:sz w:val="24"/>
          <w:szCs w:val="24"/>
        </w:rPr>
      </w:pPr>
      <w:r w:rsidRPr="00992546">
        <w:rPr>
          <w:rFonts w:ascii="Times New Roman" w:hAnsi="Times New Roman"/>
          <w:noProof/>
          <w:sz w:val="24"/>
          <w:szCs w:val="24"/>
        </w:rPr>
        <w:t>•</w:t>
      </w:r>
      <w:r w:rsidRPr="00992546">
        <w:rPr>
          <w:rFonts w:ascii="Times New Roman" w:hAnsi="Times New Roman"/>
          <w:noProof/>
          <w:sz w:val="24"/>
          <w:szCs w:val="24"/>
        </w:rPr>
        <w:tab/>
        <w:t xml:space="preserve">   Sistem de irigatii:</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Se va instala un sistem complet automatizat de irigare a plantatiei. Din rezervorul de inmagazinare a apei, prin intermediul instalatiei automatizate de irigare, se va alimenta reteaua de distribuire a apei de irigare catre pomi.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Alimentarea cu apa pentru irigatii se va realiza din puturile forate in incinta plantatiei. De acolo apa este pompata prin intermediul pompelor submersibile pana la rezervorul de inmagazinare apa cu o capacitate de 100 mc.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Rezervorul cu capacitatea de 100 mc este de tip cilindric semi-ingropat, realizat din PAFSIN sau polietilena. Rezervorul este calculat pentru o presiune atmosferica normala, apa inmagazinata nefiind pusa sub presiune.</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Puturile forate se vor executa tinand cont de studiile hidrologice aferente terenului, pana la o adancime de 50m. La partea interioara  a putului pe toata inaltimea stratlui acvifer, se prevad barbacane pentru intrarea apei. Instalatia de irigatii va prelua apoi cu ajutorul pompelor si echipamentelor din interiorul Casei </w:t>
      </w:r>
      <w:r w:rsidRPr="00531FA0">
        <w:rPr>
          <w:rFonts w:ascii="Times New Roman" w:hAnsi="Times New Roman"/>
          <w:noProof/>
          <w:sz w:val="24"/>
          <w:szCs w:val="24"/>
        </w:rPr>
        <w:lastRenderedPageBreak/>
        <w:t>pompelor amenajate pe amplasament, apa din rezervor si o va pompa catre pomi prin reteaua de conducte distribuite pe toata suprafata plantatiei. Apa pentru irigatii provine si din captarea prin interimediul unor conducte a  apei meteorice provenite de pe acoperisul halei de depozitare, aceasta fiind dirijata spre rezervorul de stocare de 100 mc.</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Astfel, apele meteorice provenite de pe acoperisul halei, vor fi preluate prin intermediul unor jgheaburi pozitionate perimetral pe acoperisul halei si dirijate apoi printr-o conducta din PVC, cu diametrul de 110 mm, catre un rezervorul de stocare.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Apa provenita din puturi va fi transportata pana la rezervorul de stocare prin pompare, prin intermediul unor conducte din polietilena de inalta densitate, cu un diametru de 2” amplasate perimetral plantatiei, fiind ingropate la o adancime de 60 cm.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Lungimea conductelor care fac legatura intre putul nr.1 si rezervor este de: 25,55m,  lungimea conductei care leaga putul nr.2 si rezervorul de stocare este de: 317,52m iar lungimea conductei care leaga putul nr.3 si rezervorul de stocare este de: 457m.</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Ansablul de pompe ce va deservi sistemul de irigatie, va fi amplasat intr-o casa a pompelor. Casa pompelor este o constructie cu structura metalica si inchideri din panouri sandwich cu spuma poliuretanica, cu dimensiunile 2,4m x 6.1 m si inaltimea de 2,7 m. Casa pompelor se pozeaza pe pe o fundatie din beton armat.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Casa pompelor are o structura metalica profilata la rece cu materiale ce au grosimi cuprinse intre 3 si 12 mm. Podeaua si acoperisul sunt imbinate în piese de colt conform normelor ISO de constructie.  Materialele ce intra in componenta construirii sunt: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 xml:space="preserve">Podeaua este format de jos in sus din: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patru piese de colt, sistem twist lock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tabla zincata dublu faltuita (0,5 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structura metalica profilata la rece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vata minerala norma C1 de 100 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OSB de exterior 18 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 xml:space="preserve">Acoperisul este format de sus in jos din: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patru piese de colt, sistem twist lock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structura metalica profilata prevazuta cu canal de drenare a apei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tabla zincata dublu faltuita (0,5 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membrana hidoizolatoare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vata minerala 100 mm norma C1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pal melaminat 16 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Rezistenta portanta este de 250 kg/ m².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 xml:space="preserve">Stalpi sustinere acoperis profilati la rece din tabla cu o grosime a materialului de 3 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 xml:space="preserve">Peretii sunt formati din: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panou sandwich poliuretancu o grosime de 60 mm</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1 usa 900x2050 metalica cu o grosime de 40mm.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2 ferestre oscilobatante 1000/1100 termopan PVC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 xml:space="preserve">Instalatia electrica :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a) exterior este formata din: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 1 priza exterioara 220 V la 16 A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 agrafa pentru impamantare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lastRenderedPageBreak/>
        <w:t xml:space="preserve">         b) interior este formata din: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1 tablou sigurante automate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4 prize duble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1 intrerupator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2 lampi neon 2x18W</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Termoizolatia este realizata folosind panorui sandwich cu spuma poliuretanica, de 60mm grosime, atat la pardoseala, cat si la pereti si acoperis, realizand astfel o anvelopa termoizolanta si asigurand un confort interior ridicat. Preluarea apelor meteorice este realizata de rama superioara, si canalizate prin stalpi catre partea de jos. Protectia la intemperii este realizata prin aplicarea unui strat de grund, si apoi aplicarea a doua straturi a unei vopseli bicomponente.</w:t>
      </w:r>
    </w:p>
    <w:p w:rsidR="00531FA0" w:rsidRDefault="00531FA0" w:rsidP="00531FA0">
      <w:pPr>
        <w:pStyle w:val="Textnormal"/>
        <w:spacing w:after="0"/>
        <w:ind w:left="0"/>
        <w:jc w:val="both"/>
        <w:rPr>
          <w:rFonts w:ascii="Times New Roman" w:hAnsi="Times New Roman"/>
          <w:noProof/>
          <w:sz w:val="24"/>
          <w:szCs w:val="24"/>
        </w:rPr>
      </w:pPr>
      <w:r w:rsidRPr="00531FA0">
        <w:rPr>
          <w:rFonts w:ascii="Times New Roman" w:hAnsi="Times New Roman"/>
          <w:noProof/>
          <w:sz w:val="24"/>
          <w:szCs w:val="24"/>
        </w:rPr>
        <w:t>Fundatia va fi asigurata de o retea de grinzi de fundatie de forma T, cu talpa avand latimea de 60 cm si inaltimea de 10 cm, iar partea zvelta a grinzii cu sectiunea de 20cm x 20cm dispuse pe ambele directii. Grinzile vor fi amplasate peste un strat din piatra sparta avand o grosime de 0.65m.</w:t>
      </w:r>
    </w:p>
    <w:p w:rsidR="00F64EEE" w:rsidRPr="00992546" w:rsidRDefault="00F64EEE" w:rsidP="00531FA0">
      <w:pPr>
        <w:pStyle w:val="Textnormal"/>
        <w:spacing w:after="0"/>
        <w:ind w:left="0"/>
        <w:jc w:val="both"/>
        <w:rPr>
          <w:rFonts w:ascii="Times New Roman" w:hAnsi="Times New Roman"/>
          <w:noProof/>
          <w:sz w:val="24"/>
          <w:szCs w:val="24"/>
        </w:rPr>
      </w:pPr>
      <w:r w:rsidRPr="00992546">
        <w:rPr>
          <w:rFonts w:ascii="Times New Roman" w:hAnsi="Times New Roman"/>
          <w:noProof/>
          <w:sz w:val="24"/>
          <w:szCs w:val="24"/>
        </w:rPr>
        <w:t>•</w:t>
      </w:r>
      <w:r w:rsidRPr="00992546">
        <w:rPr>
          <w:rFonts w:ascii="Times New Roman" w:hAnsi="Times New Roman"/>
          <w:noProof/>
          <w:sz w:val="24"/>
          <w:szCs w:val="24"/>
        </w:rPr>
        <w:tab/>
        <w:t>Drumuri, platforme si imprejmuire:</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Plantatia va fi deservita de o retea de drumuri interioare de exploatare, amplasate perimetral precum si transversal. Dispunerea acestora s-a realizat tinand cont de maximizarea suprafetei cultivate, dar si de necesitatea de mobilitate in exploatare. Suprafata totala a drumurilor de exploatare este de 3850 mp.     Alaturi de drumuri, in zona administrativa va fi amenajata o platforma de circulatie ce va cuprinde intreaga suprafata circulabila a zonei administrative avand o suprafata de 1599,66 mp. Structura platformei va fi aceeasi cu structura utilizata la realizarea drumurilor interioare plantatiei.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Profilul transversale tip prezinta urmatoarele elemente geometrice:</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Latime parte carosabila = 4m</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Panta transversala parte carosabila = 2,5%, catre partea de exterior a plantatiei.</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Avand in vedere terenul s-a adoptat o structura rutiera care sa corespunda  incarcarilor date de utilajele care vor deservi plantatia, precum si pentru a face fata incarcarilor date de autocamioanele ce vor incarca produsele finite: cirese proaspete sau dulceata.</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Astfel structura rutiera proiectata va avea urmatoarea alcatuire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20 cm piatra sparta amestec optimal 25-40</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w:t>
      </w:r>
      <w:r w:rsidRPr="00531FA0">
        <w:rPr>
          <w:rFonts w:ascii="Times New Roman" w:hAnsi="Times New Roman"/>
          <w:noProof/>
          <w:sz w:val="24"/>
          <w:szCs w:val="24"/>
        </w:rPr>
        <w:tab/>
        <w:t>25 cm deseu de cariera 0-25</w:t>
      </w:r>
    </w:p>
    <w:p w:rsidR="00531FA0" w:rsidRPr="00531FA0" w:rsidRDefault="00531FA0" w:rsidP="00531FA0">
      <w:pPr>
        <w:pStyle w:val="Textnormal"/>
        <w:spacing w:after="0"/>
        <w:jc w:val="both"/>
        <w:rPr>
          <w:rFonts w:ascii="Times New Roman" w:hAnsi="Times New Roman"/>
          <w:noProof/>
          <w:sz w:val="24"/>
          <w:szCs w:val="24"/>
        </w:rPr>
      </w:pP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Racordarea platformei circulabile a zonei administrative cu drumul de acces la plantatie se va face astfel incat sa aibe un aspect continuu, fara variatii de panta sau santuri, asigurand astfel accesul facil din exterior catre plantatie.</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 xml:space="preserve">- Imprejmuire : Intreaga plantatie precum si zona administrativa, vor fi imprejmuite prin intermediul unui gard din plasa bordurata, sustinuta de stalpi metalici. Panourile din plasa bordurata vor avea dimensiunea de 2,5m x 2m si vor fi fixate de stalpi prin intermediul unor suruburi de prindere. Inaltimea gardului va fi de 2,1m. La partea superioara a gardului, va fi montata sarma ghimpata. Atat stalpii precum si panourile de gard si portile de acces, vor fi zincati asigurandu-se astfel o protectie indelungata impotriva factorilor corozivi externi. Lungimea totala a imprejmuirii va fi de 950 m, si va cuprinde si o poarta de acces (acces auto si acces pietonal). Zona de acces va avea o deschidere de 10 m. Stalpii de sustinere ai portilor metalice vor fi fixati in pamant prin intermendiul unor </w:t>
      </w:r>
      <w:r w:rsidRPr="00531FA0">
        <w:rPr>
          <w:rFonts w:ascii="Times New Roman" w:hAnsi="Times New Roman"/>
          <w:noProof/>
          <w:sz w:val="24"/>
          <w:szCs w:val="24"/>
        </w:rPr>
        <w:lastRenderedPageBreak/>
        <w:t>fundatii din beton simplu, de forma cilindrica cu un diametru de 30 cm si o adancime de 50 cm.</w:t>
      </w:r>
    </w:p>
    <w:p w:rsidR="00531FA0" w:rsidRPr="00531FA0" w:rsidRDefault="00531FA0" w:rsidP="00531FA0">
      <w:pPr>
        <w:pStyle w:val="Textnormal"/>
        <w:spacing w:after="0"/>
        <w:jc w:val="both"/>
        <w:rPr>
          <w:rFonts w:ascii="Times New Roman" w:hAnsi="Times New Roman"/>
          <w:noProof/>
          <w:sz w:val="24"/>
          <w:szCs w:val="24"/>
        </w:rPr>
      </w:pPr>
      <w:r w:rsidRPr="00531FA0">
        <w:rPr>
          <w:rFonts w:ascii="Times New Roman" w:hAnsi="Times New Roman"/>
          <w:noProof/>
          <w:sz w:val="24"/>
          <w:szCs w:val="24"/>
        </w:rPr>
        <w:t>Stalpii de sustinere ai gardului vor fi incastrati in sol, prin intermediul unor fundatii izolate din beton simplu, de forma cilindrica, cu diametrul de 30 cm si o adancime de 40 cm. In cazul stalpilor cu inaltimea de 5m (stalpi pe care va instala sistemul de iluminat nocturn permanent), fundatia va avea un diametru de 30 cm si o adancime de 1m.</w:t>
      </w:r>
    </w:p>
    <w:p w:rsidR="00531FA0" w:rsidRDefault="00531FA0" w:rsidP="00531FA0">
      <w:pPr>
        <w:pStyle w:val="Textnormal"/>
        <w:spacing w:after="0"/>
        <w:ind w:left="0"/>
        <w:jc w:val="both"/>
        <w:rPr>
          <w:rFonts w:ascii="Times New Roman" w:hAnsi="Times New Roman"/>
          <w:noProof/>
          <w:sz w:val="24"/>
          <w:szCs w:val="24"/>
        </w:rPr>
      </w:pPr>
      <w:r w:rsidRPr="00531FA0">
        <w:rPr>
          <w:rFonts w:ascii="Times New Roman" w:hAnsi="Times New Roman"/>
          <w:noProof/>
          <w:sz w:val="24"/>
          <w:szCs w:val="24"/>
        </w:rPr>
        <w:t>Stalpii metalici de sustinere a panourilor din plasa bordurata vor avea o sectiune de 40 x 60 mm si o grosime a otelului de 3 mm, iar stalpii de sustinere ai portii metalice, vor avea o sectiune de 100 x 100 mm si o grosime a otelului de 4 mm.</w:t>
      </w:r>
    </w:p>
    <w:p w:rsidR="00F64EEE" w:rsidRPr="00992546" w:rsidRDefault="00F64EEE" w:rsidP="00531FA0">
      <w:pPr>
        <w:pStyle w:val="Textnormal"/>
        <w:spacing w:after="0"/>
        <w:ind w:left="0"/>
        <w:jc w:val="both"/>
        <w:rPr>
          <w:rFonts w:ascii="Times New Roman" w:hAnsi="Times New Roman"/>
          <w:noProof/>
          <w:sz w:val="24"/>
          <w:szCs w:val="24"/>
        </w:rPr>
      </w:pPr>
      <w:r w:rsidRPr="00992546">
        <w:rPr>
          <w:rFonts w:ascii="Times New Roman" w:hAnsi="Times New Roman"/>
          <w:noProof/>
          <w:sz w:val="24"/>
          <w:szCs w:val="24"/>
        </w:rPr>
        <w:t>•</w:t>
      </w:r>
      <w:r w:rsidRPr="00992546">
        <w:rPr>
          <w:rFonts w:ascii="Times New Roman" w:hAnsi="Times New Roman"/>
          <w:noProof/>
          <w:sz w:val="24"/>
          <w:szCs w:val="24"/>
        </w:rPr>
        <w:tab/>
        <w:t xml:space="preserve">Sistem de iluminat perimetral al plantatiei: </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Sistemul de iluminat perimetral exterior al plantatiei va fi alcatuit din corpuri de iluminat nocturn permanent amplasate la inaltime pe stalpi de 5m, la o distanta de 100 m unul fata de altul (12 buc.), precum si din corpuri de iluminat cu senzor de prezenta amplasati pe stalpii gardului, la o distanta de 20 m unul fata de altul (40 buc.). Corpurile de iluminat vor fi pe baza de LED, contribuind astfel la un consum redus de energie electrica in exploatare. </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Pentru circuitul electric al sistemului de iluminat exterior nocturn,se va adopta solutia cablurilor protejate in tuburi ignifuge din PVC, ingropate perimetral intr-un sant prevazut din loc in loc cu camine de vizitare din material plastic.</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Alimentarea sistemului de iluminat perimetral se face din tablourile de distributie ale halei de depozitare si ale sistemului de iluminat nocturn din cadrul plantatiei (TD1) care se leaga la tabloul electric general.</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Tablourile conţin aparatajul necesar protecţiei la scurtcircuit şi suprasarcină al circuitelor şi pentru protecţia persoanelor împotriva şocurilor electrice datorate atingerilor indirecte.</w:t>
      </w:r>
    </w:p>
    <w:p w:rsid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Corespunzător acestei scheme de distribuţie se va utiliza o schemă de legare la pământ de tip TN-S, cu conductoare de protecţie distinct distribuite pe circuit.</w:t>
      </w:r>
    </w:p>
    <w:p w:rsidR="00531FA0" w:rsidRDefault="00531FA0" w:rsidP="00531FA0">
      <w:pPr>
        <w:spacing w:after="0" w:line="240" w:lineRule="auto"/>
        <w:jc w:val="both"/>
        <w:rPr>
          <w:rFonts w:ascii="Times New Roman" w:eastAsia="Times New Roman" w:hAnsi="Times New Roman" w:cs="Times New Roman"/>
          <w:noProof/>
          <w:sz w:val="24"/>
          <w:szCs w:val="24"/>
        </w:rPr>
      </w:pPr>
    </w:p>
    <w:p w:rsidR="00F64EEE" w:rsidRPr="00992546" w:rsidRDefault="00F64EEE" w:rsidP="00531FA0">
      <w:pPr>
        <w:spacing w:after="0" w:line="240" w:lineRule="auto"/>
        <w:jc w:val="both"/>
        <w:rPr>
          <w:rFonts w:ascii="Times New Roman" w:eastAsia="Times New Roman" w:hAnsi="Times New Roman" w:cs="Times New Roman"/>
          <w:noProof/>
          <w:sz w:val="24"/>
          <w:szCs w:val="24"/>
        </w:rPr>
      </w:pPr>
      <w:r w:rsidRPr="00992546">
        <w:rPr>
          <w:rFonts w:ascii="Times New Roman" w:eastAsia="Times New Roman" w:hAnsi="Times New Roman" w:cs="Times New Roman"/>
          <w:noProof/>
          <w:sz w:val="24"/>
          <w:szCs w:val="24"/>
        </w:rPr>
        <w:t>Retea de alimentare cu apa potabila:</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Alimentarea cu apa potabila a zonei administrative, se va face prin intermediul putului forat nr.1 la o adancime de cca 50 m, amplasat in imediata vecinatate a halei de depozitare, intr-un perimetru protejat prin ingradire cu o raza de 10 m, fiind astfel prevenita contaminarea zonei cu deversari accidentale. Cu ajutorul unei pompe submersibile, apa va fi pompata pana intr-un rezervor tampon cu o capacitate de 4 mc, pozitionat in interioul camerei tehnice din cadrul halei de depozitare - procesare (obiectul 3). Din acest rezervor, apa va fi pompata in instalatia de alimentare cu apa a halei cu ajutorul unui hidrofor. Conducta de aductiune a apei de la putul forat 1 la rezervorul tampon  are o lungime de 38 m, fiind realizata din polietilena de inalta densitate, si avand un diametru de 2”. Conducta va fi montata ingropat, la o adancime de 1m. </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Pompa submersibila cu care va fi echipat putul forat, trebuie sa fie capabila sa pompeze apa la o inaltime de cel putin 50 m, si sa o impinga pe traseul de 25.5 m de la put la rezervorul tampon. </w:t>
      </w:r>
    </w:p>
    <w:p w:rsid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Rezervorul tampon va fi realizat din materiale plastice. Este posibila montarea unui singur rezervor, sau a mai multor rezervoare a caror capacitate sa insumeze 4 mc. Rezervorul va fi echipat cu accesorii necesare asigurarii functionarii automatizate a pompei submersibile (plutitor electronic, electrovalva siguranta).</w:t>
      </w:r>
    </w:p>
    <w:p w:rsidR="00531FA0" w:rsidRDefault="00531FA0" w:rsidP="00531FA0">
      <w:pPr>
        <w:spacing w:after="0" w:line="240" w:lineRule="auto"/>
        <w:jc w:val="both"/>
        <w:rPr>
          <w:rFonts w:ascii="Times New Roman" w:eastAsia="Times New Roman" w:hAnsi="Times New Roman" w:cs="Times New Roman"/>
          <w:noProof/>
          <w:sz w:val="24"/>
          <w:szCs w:val="24"/>
        </w:rPr>
      </w:pPr>
    </w:p>
    <w:p w:rsidR="00F64EEE" w:rsidRPr="00992546" w:rsidRDefault="00F64EEE" w:rsidP="00531FA0">
      <w:pPr>
        <w:spacing w:after="0" w:line="240" w:lineRule="auto"/>
        <w:jc w:val="both"/>
        <w:rPr>
          <w:rFonts w:ascii="Times New Roman" w:eastAsia="Times New Roman" w:hAnsi="Times New Roman" w:cs="Times New Roman"/>
          <w:noProof/>
          <w:sz w:val="24"/>
          <w:szCs w:val="24"/>
        </w:rPr>
      </w:pPr>
      <w:r w:rsidRPr="00992546">
        <w:rPr>
          <w:rFonts w:ascii="Times New Roman" w:eastAsia="Times New Roman" w:hAnsi="Times New Roman" w:cs="Times New Roman"/>
          <w:noProof/>
          <w:sz w:val="24"/>
          <w:szCs w:val="24"/>
        </w:rPr>
        <w:t>Retea de alimentare cu energie electrica:</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      Alimentara cu energie electrica se va face printr-un bransament la reteaua electrica din zona in acord cu solutia impusa de furnizorul local de energie electrica prin avizul tehnic de racordare ce va trebui obtinut de la furnizor. Din reteaua de aplimentare cu energie electrica face parte un transformator cu puterea de Sn=40 kVA, optandu-se pentru un bransament trifazat. Puterea necesara pentru functionarea plantatiei este de 28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Breviar de calcul necesar energie electrica pentru functionarea plantatiei:</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Sistem de iluminat exterior: 12 * 100 W = 1.2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                                    44* 30W = 1.32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Camere de supraveghere: 150 W = 0.15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lastRenderedPageBreak/>
        <w:t>Sistem de irigatie : Pompa principala  4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                                  Pompa put :1.1 kW = 1.1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                                 Echipament frigorific : 2 * 4,5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Consum electric in interiorul halei: Iluminat (o medie) 2,6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Prize hala: 5kW (echipamente birou, DVR, sistem de alarma, echipamente procesare, sortare fructe)</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Boiler electric incalzire apa dusuri : 3kW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Aer conditionat ( consideram 3 echipamente de 12.000 BTU : unul pentru birou, unul pentru sala de mese si unul pentru zona de procesare fructe) : 3 * 1.7 kW = 5.1 kW</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Total : 1.2 + 1.32 + 0.15+ 4 + 1.1  + 9 + 2.6 + 3 + 5.1 = 27.47kW = 28 kW. </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Tabloul electric general de distribuţie (TG) va fi alimentat dintr-un BMP, unde se va afla contorul general al obiectivului de investitie şi întrerupătorul general special, echipat cu releu diferential cu deconectare automată în caz de avarie. Tabloul electric general va fi amplasat astfel încât să nu deranjeze circulaţia sau să pericliteze siguranţa persoanelor. Din acest tablou vor fi alimentate tablourile de distributie ale halei de depozitare - procesare si ale sistemului de iluminat nocturn din cadrul plantatiei (TD1), echipamentelor frigorifice (TD2), echipamentelor sistemului de alimentare cu apa si irigatie (TD3). Distribuţia este de tip radial şi se face cu circuite separate pentru iluminat şi prize, care sunt racordate la tablourile electrice de distribuţie.</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Tablourile conţin aparatajul necesar protecţiei la scurtcircuit şi suprasarcină al circuitelor şi pentru protecţia persoanelor împotriva şocurilor electrice datorate atingerilor indirecte.</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 Corespunzător acestei scheme de distribuţie se va utiliza o schemă de legare la pământ de tip TN-S, cu conductoare de protecţie distinct distribuite pe circuit.</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 xml:space="preserve">Circuitele se execută  montate aparent pe pereti, cu conductoare de cupru protejate în tub ignifugat din PVC. . Se vor utiliza materiale cu clasa de combustibilitate A1. </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Pentru circuitul electric al sistemului de iluminat exterior nocturn, se va adopta solutia cablurilor protejate in tuburi ignifuge din PVC, ingropate perimetral intr-un sant prevazut din loc in loc cu camine de vizitare din material plastic.</w:t>
      </w:r>
    </w:p>
    <w:p w:rsid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Lungimea retelei electrice exterioare, pozitionata perimetral plantatiei, este de 1000m. Cablurile vor fi ingropate in lungul gardului perimetral la o adancime de cel putin 40 cm.</w:t>
      </w:r>
    </w:p>
    <w:p w:rsidR="00531FA0" w:rsidRDefault="00531FA0" w:rsidP="00531FA0">
      <w:pPr>
        <w:spacing w:after="0" w:line="240" w:lineRule="auto"/>
        <w:jc w:val="both"/>
        <w:rPr>
          <w:rFonts w:ascii="Times New Roman" w:eastAsia="Times New Roman" w:hAnsi="Times New Roman" w:cs="Times New Roman"/>
          <w:noProof/>
          <w:sz w:val="24"/>
          <w:szCs w:val="24"/>
        </w:rPr>
      </w:pPr>
    </w:p>
    <w:p w:rsidR="00F64EEE" w:rsidRPr="00992546" w:rsidRDefault="00F64EEE" w:rsidP="00531FA0">
      <w:pPr>
        <w:spacing w:after="0" w:line="240" w:lineRule="auto"/>
        <w:jc w:val="both"/>
        <w:rPr>
          <w:rFonts w:ascii="Times New Roman" w:eastAsia="Times New Roman" w:hAnsi="Times New Roman" w:cs="Times New Roman"/>
          <w:noProof/>
          <w:sz w:val="24"/>
          <w:szCs w:val="24"/>
        </w:rPr>
      </w:pPr>
      <w:r w:rsidRPr="00992546">
        <w:rPr>
          <w:rFonts w:ascii="Times New Roman" w:eastAsia="Times New Roman" w:hAnsi="Times New Roman" w:cs="Times New Roman"/>
          <w:noProof/>
          <w:sz w:val="24"/>
          <w:szCs w:val="24"/>
        </w:rPr>
        <w:t>Retea canalizare:</w:t>
      </w:r>
    </w:p>
    <w:p w:rsidR="00531FA0" w:rsidRDefault="00531FA0" w:rsidP="00F64EEE">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Sistemul de canalizare va fi rezolvat prin instalarea unei fose septice bazin etans, cu o capacitate de 20 mc. In fosa vor fi deversate apele menajere rezultate din procese tehnologice, igienizare si de la obiectele sanitare aferente halei depozitare - procesare. In momentul in care capacitatea maxima de inmagazinare al fosei va fi atinsa, aceasta va fi vidanjata. Pozitia in plan a fosei septice este in proximitatea drumului de acces, pentru a facilita procesul de vidanjare. Canalizarea va prelua apele uzate prin intermediul unei retele alcatuită din tevi de polipropilena si PVC, sifoane de pardoseală si obiecte sanitare. În exterior se vor utiliza tevi PVC-KG Ø 110 mm având o lungime de 26 m, iar în interior tevi din polipropilena cu diametre cuprinse intre Ø 32 mm si Ø 110 mm. Tevile exterioare se vor poza la cel putin 60 cm adancime, pe pat de nisip. Conducta va fi ingropata la o adancime de cel putin 60 cm, si se va respecta panta minima necesara scurgerii apelor menajere catre fosa septica. Pe traseul conductei se vor monta clapete de sens, cu gura de vizitare, cu scopul de a prevenii eventualele refulari ale fosei, mirosurile neplacute. Prin gurile de vizitare este posibila interventia in cazul aparitiei unor blocaje pe traseul conductei. Diametrul conductei de canalizare este de 110 mm, aceasta fiind realizata din PVC, rezistent la incarcari mecanice.</w:t>
      </w:r>
    </w:p>
    <w:p w:rsidR="00531FA0" w:rsidRDefault="00531FA0" w:rsidP="00F64EEE">
      <w:pPr>
        <w:spacing w:after="0" w:line="240" w:lineRule="auto"/>
        <w:jc w:val="both"/>
        <w:rPr>
          <w:rFonts w:ascii="Times New Roman" w:eastAsia="Times New Roman" w:hAnsi="Times New Roman" w:cs="Times New Roman"/>
          <w:noProof/>
          <w:sz w:val="24"/>
          <w:szCs w:val="24"/>
        </w:rPr>
      </w:pPr>
    </w:p>
    <w:p w:rsidR="00F64EEE" w:rsidRPr="00992546" w:rsidRDefault="00F64EEE" w:rsidP="00F64EEE">
      <w:pPr>
        <w:spacing w:after="0" w:line="240" w:lineRule="auto"/>
        <w:jc w:val="both"/>
        <w:rPr>
          <w:rFonts w:ascii="Times New Roman" w:eastAsia="Times New Roman" w:hAnsi="Times New Roman" w:cs="Times New Roman"/>
          <w:noProof/>
          <w:sz w:val="24"/>
          <w:szCs w:val="24"/>
        </w:rPr>
      </w:pPr>
      <w:r w:rsidRPr="00992546">
        <w:rPr>
          <w:rFonts w:ascii="Times New Roman" w:eastAsia="Times New Roman" w:hAnsi="Times New Roman" w:cs="Times New Roman"/>
          <w:noProof/>
          <w:sz w:val="24"/>
          <w:szCs w:val="24"/>
        </w:rPr>
        <w:t>Organizare de santier :</w:t>
      </w:r>
    </w:p>
    <w:p w:rsidR="00531FA0" w:rsidRPr="00531FA0" w:rsidRDefault="00F64EEE" w:rsidP="00531FA0">
      <w:pPr>
        <w:spacing w:after="0" w:line="240" w:lineRule="auto"/>
        <w:jc w:val="both"/>
        <w:rPr>
          <w:rFonts w:ascii="Times New Roman" w:eastAsia="Times New Roman" w:hAnsi="Times New Roman" w:cs="Times New Roman"/>
          <w:noProof/>
          <w:sz w:val="24"/>
          <w:szCs w:val="24"/>
        </w:rPr>
      </w:pPr>
      <w:r w:rsidRPr="00992546">
        <w:rPr>
          <w:rFonts w:ascii="Times New Roman" w:eastAsia="Times New Roman" w:hAnsi="Times New Roman" w:cs="Times New Roman"/>
          <w:noProof/>
          <w:sz w:val="24"/>
          <w:szCs w:val="24"/>
        </w:rPr>
        <w:t xml:space="preserve">  </w:t>
      </w:r>
      <w:r w:rsidR="00531FA0" w:rsidRPr="00531FA0">
        <w:rPr>
          <w:rFonts w:ascii="Times New Roman" w:eastAsia="Times New Roman" w:hAnsi="Times New Roman" w:cs="Times New Roman"/>
          <w:noProof/>
          <w:sz w:val="24"/>
          <w:szCs w:val="24"/>
        </w:rPr>
        <w:t>Lucrarile de construire se vor realiza numai in limita proprietatii detinute de beneficiar fara a afecta vecinatatile. Toate lucrarile de executie a obiectivului, amplasarea constructiilor provizorii si depozitarea materialelor de constructie necesare se vor realiza strict in limita proprietatii beneficiarului, fara a se impiedica circulatia carosabila si pietonala in zona. Zona de constructie (executie) va fi imprejmuita pe toate laturile. In incinta se vor realiza si monta amenajarile si constructiile provizorii necesare viitoarei investitii.</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lastRenderedPageBreak/>
        <w:t>Organizarea de santier va fi minimala, fiind asigurata de amplasarea a doua containere metalice de tip birou (cu dimensiunea de 2,4 m x 6m si 2,7m inaltime), si un container metalic de tip magazie (cu dimensiunea de 2,4 m x 6m si 2,7 m inalime). Alaturi de acestea, va fi amenajata in imediata vecinatate o platforma necesara depozitarii unor materiale voluminoase. Dupa realizarea halei de depozitare - procesare, spatiul interior al acesteia poate prelua temporar functiunea de spatii necesare organizarii de santier.</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Alimentarea cu energie electrica a organizarii de santier se va face ori prin punerea in functiune a unui generator pe motorina capabil sa furnizeze energia electrica necesara functionarii utilajelor implicate in procesul de constructie, ori prin realizarea unui bransament temporar de tip organizare de santier, de la furnizorul local de energie electrica.</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Pe durata executarii lucrarilor de construire se vor respecta urmatoarele:</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Legea 90/1996 privind protectia muncii</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Norme pentru protectia muncii</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Regulamentul MLPAT 9/N/15.03.1993 privind protectia si igiena muncii in constructii –ed. 1995</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Ord. MMPS 235/1995 privind normele specifice de securitatea muncii la inaltime</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Ord. MMPS 255/1995 normativ cadru privind acordarea echipamentului de protectie individuala</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Normativele generale de prevenirea si stingerea incendiilor aprobate prin Ordinul MI nr.775/22.07.1998</w:t>
      </w:r>
    </w:p>
    <w:p w:rsidR="00531FA0" w:rsidRP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Ord.MLPAT 20N/11.07.1994 – Normativ C300-1994</w:t>
      </w:r>
    </w:p>
    <w:p w:rsidR="00531FA0" w:rsidRDefault="00531FA0" w:rsidP="00531FA0">
      <w:pPr>
        <w:spacing w:after="0" w:line="240" w:lineRule="auto"/>
        <w:jc w:val="both"/>
        <w:rPr>
          <w:rFonts w:ascii="Times New Roman" w:eastAsia="Times New Roman" w:hAnsi="Times New Roman" w:cs="Times New Roman"/>
          <w:noProof/>
          <w:sz w:val="24"/>
          <w:szCs w:val="24"/>
        </w:rPr>
      </w:pPr>
      <w:r w:rsidRPr="00531FA0">
        <w:rPr>
          <w:rFonts w:ascii="Times New Roman" w:eastAsia="Times New Roman" w:hAnsi="Times New Roman" w:cs="Times New Roman"/>
          <w:noProof/>
          <w:sz w:val="24"/>
          <w:szCs w:val="24"/>
        </w:rPr>
        <w:t>-</w:t>
      </w:r>
      <w:r w:rsidRPr="00531FA0">
        <w:rPr>
          <w:rFonts w:ascii="Times New Roman" w:eastAsia="Times New Roman" w:hAnsi="Times New Roman" w:cs="Times New Roman"/>
          <w:noProof/>
          <w:sz w:val="24"/>
          <w:szCs w:val="24"/>
        </w:rPr>
        <w:tab/>
        <w:t>Alte acte normative in vigoare in domeniu la data executarii propriu-zise a lucrarilor.</w:t>
      </w:r>
    </w:p>
    <w:p w:rsidR="00531FA0" w:rsidRDefault="00531FA0" w:rsidP="00531FA0">
      <w:pPr>
        <w:spacing w:after="0" w:line="240" w:lineRule="auto"/>
        <w:jc w:val="both"/>
        <w:rPr>
          <w:rFonts w:ascii="Times New Roman" w:eastAsia="Times New Roman" w:hAnsi="Times New Roman" w:cs="Times New Roman"/>
          <w:noProof/>
          <w:sz w:val="24"/>
          <w:szCs w:val="24"/>
        </w:rPr>
      </w:pPr>
    </w:p>
    <w:p w:rsidR="0099797D" w:rsidRPr="00992546" w:rsidRDefault="0099797D" w:rsidP="00531FA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IV. Descrierea lucrărilor de demolare necesare:</w:t>
      </w:r>
    </w:p>
    <w:p w:rsidR="00450395" w:rsidRPr="00992546" w:rsidRDefault="0099797D" w:rsidP="004503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450395" w:rsidRPr="00992546">
        <w:rPr>
          <w:rFonts w:ascii="Times New Roman" w:eastAsia="Times New Roman" w:hAnsi="Times New Roman" w:cs="Times New Roman"/>
          <w:sz w:val="24"/>
          <w:szCs w:val="24"/>
          <w:lang w:eastAsia="ro-RO"/>
        </w:rPr>
        <w:t xml:space="preserve">Aducerea terenului la starea initiala presupune refacerea terenului in zonele unde s-au facut sapaturi pentru turnarea fundatiilor si curatarea lui de resturile ramase dupa finalizarea constructiilor. Se va amenaja cu gazon tuns scurt si plante ornamentale terenul din vecinatatea obiectului </w:t>
      </w:r>
      <w:r w:rsidR="00450395" w:rsidRPr="00992546">
        <w:rPr>
          <w:rFonts w:ascii="Times New Roman" w:eastAsia="Times New Roman" w:hAnsi="Times New Roman" w:cs="Times New Roman"/>
          <w:bCs/>
          <w:iCs/>
          <w:sz w:val="24"/>
          <w:szCs w:val="24"/>
          <w:lang w:val="it-IT"/>
        </w:rPr>
        <w:t>Toate lucrarile de executie a obiectivului, amplasarea constructiilor provizorii si depozitarea materialelor de constructie necesare se vor realiza strict in limita proprietatii beneficiarului, fara a se impiedica circulatia carosabila si pietonala in zona. Zona de constructie (executie) va fi imprejmuita pe toate laturile. In incinta se vor realiza si monta amenajarile si constructiile provizorii necesare viitoarei investitii.</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V. Descrierea amplasării proiectului:</w:t>
      </w:r>
    </w:p>
    <w:p w:rsidR="00F64EEE" w:rsidRPr="00992546" w:rsidRDefault="0099797D" w:rsidP="00F64EEE">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F52F33" w:rsidRPr="00992546">
        <w:rPr>
          <w:rFonts w:ascii="Times New Roman" w:eastAsia="Times New Roman" w:hAnsi="Times New Roman" w:cs="Times New Roman"/>
          <w:sz w:val="24"/>
          <w:szCs w:val="24"/>
          <w:lang w:eastAsia="ro-RO"/>
        </w:rPr>
        <w:t xml:space="preserve">Amplasamentul investitiei: </w:t>
      </w:r>
      <w:r w:rsidR="00F64EEE" w:rsidRPr="00992546">
        <w:rPr>
          <w:rFonts w:ascii="Times New Roman" w:eastAsia="Times New Roman" w:hAnsi="Times New Roman" w:cs="Times New Roman"/>
          <w:sz w:val="24"/>
          <w:szCs w:val="24"/>
          <w:lang w:eastAsia="ro-RO"/>
        </w:rPr>
        <w:t>Localitatea Baneasa, judetul Giurgiu. Amplasament identificat cadastral cu numarul: 30263.</w:t>
      </w:r>
    </w:p>
    <w:p w:rsidR="00F52F33" w:rsidRPr="00531FA0" w:rsidRDefault="00F52F33" w:rsidP="00F64EEE">
      <w:pPr>
        <w:spacing w:after="0" w:line="240" w:lineRule="auto"/>
        <w:jc w:val="both"/>
        <w:rPr>
          <w:rFonts w:ascii="Times New Roman" w:eastAsia="Times New Roman" w:hAnsi="Times New Roman" w:cs="Times New Roman"/>
          <w:color w:val="FF0000"/>
          <w:sz w:val="24"/>
          <w:szCs w:val="24"/>
          <w:lang w:eastAsia="ro-RO"/>
        </w:rPr>
      </w:pPr>
      <w:r w:rsidRPr="00992546">
        <w:rPr>
          <w:rFonts w:ascii="Times New Roman" w:eastAsia="Times New Roman" w:hAnsi="Times New Roman" w:cs="Times New Roman"/>
          <w:sz w:val="24"/>
          <w:szCs w:val="24"/>
          <w:lang w:eastAsia="ro-RO"/>
        </w:rPr>
        <w:t xml:space="preserve">Terenul ce face obiectul proiectului de investitii este intabulat in </w:t>
      </w:r>
      <w:r w:rsidRPr="00531FA0">
        <w:rPr>
          <w:rFonts w:ascii="Times New Roman" w:eastAsia="Times New Roman" w:hAnsi="Times New Roman" w:cs="Times New Roman"/>
          <w:color w:val="FF0000"/>
          <w:sz w:val="24"/>
          <w:szCs w:val="24"/>
          <w:lang w:eastAsia="ro-RO"/>
        </w:rPr>
        <w:t xml:space="preserve">Cartea Funciara nr. </w:t>
      </w:r>
      <w:r w:rsidR="00F75714" w:rsidRPr="00531FA0">
        <w:rPr>
          <w:rFonts w:ascii="Times New Roman" w:eastAsia="Times New Roman" w:hAnsi="Times New Roman" w:cs="Times New Roman"/>
          <w:color w:val="FF0000"/>
          <w:sz w:val="24"/>
          <w:szCs w:val="24"/>
          <w:lang w:eastAsia="ro-RO"/>
        </w:rPr>
        <w:t>30263</w:t>
      </w:r>
      <w:r w:rsidRPr="00531FA0">
        <w:rPr>
          <w:rFonts w:ascii="Times New Roman" w:eastAsia="Times New Roman" w:hAnsi="Times New Roman" w:cs="Times New Roman"/>
          <w:color w:val="FF0000"/>
          <w:sz w:val="24"/>
          <w:szCs w:val="24"/>
          <w:lang w:eastAsia="ro-RO"/>
        </w:rPr>
        <w:t xml:space="preserve">  a localității Baneasa, Judetul Giurgiu si are o suprafata totala de </w:t>
      </w:r>
      <w:r w:rsidR="00F75714" w:rsidRPr="00531FA0">
        <w:rPr>
          <w:rFonts w:ascii="Times New Roman" w:eastAsia="Times New Roman" w:hAnsi="Times New Roman" w:cs="Times New Roman"/>
          <w:color w:val="FF0000"/>
          <w:sz w:val="24"/>
          <w:szCs w:val="24"/>
          <w:lang w:eastAsia="ro-RO"/>
        </w:rPr>
        <w:t>100.000</w:t>
      </w:r>
      <w:r w:rsidRPr="00531FA0">
        <w:rPr>
          <w:rFonts w:ascii="Times New Roman" w:eastAsia="Times New Roman" w:hAnsi="Times New Roman" w:cs="Times New Roman"/>
          <w:color w:val="FF0000"/>
          <w:sz w:val="24"/>
          <w:szCs w:val="24"/>
          <w:lang w:eastAsia="ro-RO"/>
        </w:rPr>
        <w:t xml:space="preserve"> mp, din care suprafata de </w:t>
      </w:r>
      <w:r w:rsidR="00531FA0" w:rsidRPr="00531FA0">
        <w:rPr>
          <w:rFonts w:ascii="Times New Roman" w:eastAsia="Times New Roman" w:hAnsi="Times New Roman" w:cs="Times New Roman"/>
          <w:color w:val="FF0000"/>
          <w:sz w:val="24"/>
          <w:szCs w:val="24"/>
          <w:lang w:eastAsia="ro-RO"/>
        </w:rPr>
        <w:t>50.439</w:t>
      </w:r>
      <w:r w:rsidRPr="00531FA0">
        <w:rPr>
          <w:rFonts w:ascii="Times New Roman" w:eastAsia="Times New Roman" w:hAnsi="Times New Roman" w:cs="Times New Roman"/>
          <w:color w:val="FF0000"/>
          <w:sz w:val="24"/>
          <w:szCs w:val="24"/>
          <w:lang w:eastAsia="ro-RO"/>
        </w:rPr>
        <w:t xml:space="preserve"> mp alocata infiintarii </w:t>
      </w:r>
      <w:r w:rsidR="00F75714" w:rsidRPr="00531FA0">
        <w:rPr>
          <w:rFonts w:ascii="Times New Roman" w:eastAsia="Times New Roman" w:hAnsi="Times New Roman" w:cs="Times New Roman"/>
          <w:color w:val="FF0000"/>
          <w:sz w:val="24"/>
          <w:szCs w:val="24"/>
          <w:lang w:eastAsia="ro-RO"/>
        </w:rPr>
        <w:t>fermei pomicole</w:t>
      </w:r>
      <w:r w:rsidRPr="00531FA0">
        <w:rPr>
          <w:rFonts w:ascii="Times New Roman" w:eastAsia="Times New Roman" w:hAnsi="Times New Roman" w:cs="Times New Roman"/>
          <w:color w:val="FF0000"/>
          <w:sz w:val="24"/>
          <w:szCs w:val="24"/>
          <w:lang w:eastAsia="ro-RO"/>
        </w:rPr>
        <w:t>. Dimensiunile in plan ale terenului sunt conform Planului general anexat.</w:t>
      </w:r>
    </w:p>
    <w:p w:rsidR="00F52F33" w:rsidRPr="00992546" w:rsidRDefault="00F52F33" w:rsidP="00F52F33">
      <w:pPr>
        <w:spacing w:after="0" w:line="240" w:lineRule="auto"/>
        <w:jc w:val="both"/>
        <w:rPr>
          <w:rFonts w:ascii="Times New Roman" w:eastAsia="Times New Roman" w:hAnsi="Times New Roman" w:cs="Times New Roman"/>
          <w:sz w:val="24"/>
          <w:szCs w:val="24"/>
          <w:lang w:eastAsia="ro-RO"/>
        </w:rPr>
      </w:pPr>
      <w:r w:rsidRPr="00531FA0">
        <w:rPr>
          <w:rFonts w:ascii="Times New Roman" w:eastAsia="Times New Roman" w:hAnsi="Times New Roman" w:cs="Times New Roman"/>
          <w:color w:val="FF0000"/>
          <w:sz w:val="24"/>
          <w:szCs w:val="24"/>
          <w:lang w:eastAsia="ro-RO"/>
        </w:rPr>
        <w:t xml:space="preserve">In baza contractului de vanzare incheiat cu incheierea de autentificare nr. </w:t>
      </w:r>
      <w:r w:rsidR="00F75714" w:rsidRPr="00531FA0">
        <w:rPr>
          <w:rFonts w:ascii="Times New Roman" w:eastAsia="Times New Roman" w:hAnsi="Times New Roman" w:cs="Times New Roman"/>
          <w:color w:val="FF0000"/>
          <w:sz w:val="24"/>
          <w:szCs w:val="24"/>
          <w:lang w:eastAsia="ro-RO"/>
        </w:rPr>
        <w:t>5066</w:t>
      </w:r>
      <w:r w:rsidRPr="00531FA0">
        <w:rPr>
          <w:rFonts w:ascii="Times New Roman" w:eastAsia="Times New Roman" w:hAnsi="Times New Roman" w:cs="Times New Roman"/>
          <w:color w:val="FF0000"/>
          <w:sz w:val="24"/>
          <w:szCs w:val="24"/>
          <w:lang w:eastAsia="ro-RO"/>
        </w:rPr>
        <w:t xml:space="preserve"> din </w:t>
      </w:r>
      <w:r w:rsidR="00F75714" w:rsidRPr="00531FA0">
        <w:rPr>
          <w:rFonts w:ascii="Times New Roman" w:eastAsia="Times New Roman" w:hAnsi="Times New Roman" w:cs="Times New Roman"/>
          <w:color w:val="FF0000"/>
          <w:sz w:val="24"/>
          <w:szCs w:val="24"/>
          <w:lang w:eastAsia="ro-RO"/>
        </w:rPr>
        <w:t>03.10.2018</w:t>
      </w:r>
      <w:r w:rsidRPr="00531FA0">
        <w:rPr>
          <w:rFonts w:ascii="Times New Roman" w:eastAsia="Times New Roman" w:hAnsi="Times New Roman" w:cs="Times New Roman"/>
          <w:color w:val="FF0000"/>
          <w:sz w:val="24"/>
          <w:szCs w:val="24"/>
          <w:lang w:eastAsia="ro-RO"/>
        </w:rPr>
        <w:t xml:space="preserve">, societatea </w:t>
      </w:r>
      <w:r w:rsidR="00F75714" w:rsidRPr="00531FA0">
        <w:rPr>
          <w:rFonts w:ascii="Times New Roman" w:eastAsia="Times New Roman" w:hAnsi="Times New Roman" w:cs="Times New Roman"/>
          <w:color w:val="FF0000"/>
          <w:sz w:val="24"/>
          <w:szCs w:val="24"/>
          <w:lang w:eastAsia="ro-RO"/>
        </w:rPr>
        <w:t xml:space="preserve">FERMA BIO </w:t>
      </w:r>
      <w:r w:rsidR="00F75714" w:rsidRPr="00992546">
        <w:rPr>
          <w:rFonts w:ascii="Times New Roman" w:eastAsia="Times New Roman" w:hAnsi="Times New Roman" w:cs="Times New Roman"/>
          <w:sz w:val="24"/>
          <w:szCs w:val="24"/>
          <w:lang w:eastAsia="ro-RO"/>
        </w:rPr>
        <w:t>MUNTENIA</w:t>
      </w:r>
      <w:r w:rsidRPr="00992546">
        <w:rPr>
          <w:rFonts w:ascii="Times New Roman" w:eastAsia="Times New Roman" w:hAnsi="Times New Roman" w:cs="Times New Roman"/>
          <w:sz w:val="24"/>
          <w:szCs w:val="24"/>
          <w:lang w:eastAsia="ro-RO"/>
        </w:rPr>
        <w:t xml:space="preserve"> SRL a dobandit dreptul de proprietate asupra terenului vizat de investitie.</w:t>
      </w:r>
    </w:p>
    <w:p w:rsidR="00F52F33" w:rsidRPr="00992546" w:rsidRDefault="00F52F33" w:rsidP="00F52F33">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In acord cu Certificatul de urbanism nr. </w:t>
      </w:r>
      <w:r w:rsidR="00F75714" w:rsidRPr="00992546">
        <w:rPr>
          <w:rFonts w:ascii="Times New Roman" w:eastAsia="Times New Roman" w:hAnsi="Times New Roman" w:cs="Times New Roman"/>
          <w:sz w:val="24"/>
          <w:szCs w:val="24"/>
          <w:lang w:eastAsia="ro-RO"/>
        </w:rPr>
        <w:t>43</w:t>
      </w:r>
      <w:r w:rsidRPr="00992546">
        <w:rPr>
          <w:rFonts w:ascii="Times New Roman" w:eastAsia="Times New Roman" w:hAnsi="Times New Roman" w:cs="Times New Roman"/>
          <w:sz w:val="24"/>
          <w:szCs w:val="24"/>
          <w:lang w:eastAsia="ro-RO"/>
        </w:rPr>
        <w:t xml:space="preserve"> din </w:t>
      </w:r>
      <w:r w:rsidR="00F75714" w:rsidRPr="00992546">
        <w:rPr>
          <w:rFonts w:ascii="Times New Roman" w:eastAsia="Times New Roman" w:hAnsi="Times New Roman" w:cs="Times New Roman"/>
          <w:sz w:val="24"/>
          <w:szCs w:val="24"/>
          <w:lang w:eastAsia="ro-RO"/>
        </w:rPr>
        <w:t>17.12.2018</w:t>
      </w:r>
      <w:r w:rsidRPr="00992546">
        <w:rPr>
          <w:rFonts w:ascii="Times New Roman" w:eastAsia="Times New Roman" w:hAnsi="Times New Roman" w:cs="Times New Roman"/>
          <w:sz w:val="24"/>
          <w:szCs w:val="24"/>
          <w:lang w:eastAsia="ro-RO"/>
        </w:rPr>
        <w:t xml:space="preserve"> emis de catre Primaria Comunei Baneasa, judetul Giurgiu pentru investitia vizata, terenul pe care se propune </w:t>
      </w:r>
      <w:r w:rsidR="00F75714" w:rsidRPr="00992546">
        <w:rPr>
          <w:rFonts w:ascii="Times New Roman" w:eastAsia="Times New Roman" w:hAnsi="Times New Roman" w:cs="Times New Roman"/>
          <w:sz w:val="24"/>
          <w:szCs w:val="24"/>
          <w:lang w:eastAsia="ro-RO"/>
        </w:rPr>
        <w:t xml:space="preserve">infiintarea fermei pomicole </w:t>
      </w:r>
      <w:r w:rsidRPr="00992546">
        <w:rPr>
          <w:rFonts w:ascii="Times New Roman" w:eastAsia="Times New Roman" w:hAnsi="Times New Roman" w:cs="Times New Roman"/>
          <w:sz w:val="24"/>
          <w:szCs w:val="24"/>
          <w:lang w:eastAsia="ro-RO"/>
        </w:rPr>
        <w:t xml:space="preserve">va fi reglementat pentru functiunea de </w:t>
      </w:r>
      <w:r w:rsidR="00F75714" w:rsidRPr="00992546">
        <w:rPr>
          <w:rFonts w:ascii="Times New Roman" w:eastAsia="Times New Roman" w:hAnsi="Times New Roman" w:cs="Times New Roman"/>
          <w:sz w:val="24"/>
          <w:szCs w:val="24"/>
          <w:lang w:eastAsia="ro-RO"/>
        </w:rPr>
        <w:t>exploatatii pomicole</w:t>
      </w:r>
      <w:r w:rsidRPr="00992546">
        <w:rPr>
          <w:rFonts w:ascii="Times New Roman" w:eastAsia="Times New Roman" w:hAnsi="Times New Roman" w:cs="Times New Roman"/>
          <w:sz w:val="24"/>
          <w:szCs w:val="24"/>
          <w:lang w:eastAsia="ro-RO"/>
        </w:rPr>
        <w:t>.</w:t>
      </w:r>
    </w:p>
    <w:p w:rsidR="00F52F33" w:rsidRPr="00992546" w:rsidRDefault="00F52F33" w:rsidP="00F75714">
      <w:pPr>
        <w:shd w:val="clear" w:color="auto" w:fill="FFFFFF"/>
        <w:spacing w:after="0" w:line="240" w:lineRule="auto"/>
        <w:jc w:val="both"/>
        <w:rPr>
          <w:rFonts w:ascii="Times New Roman" w:eastAsia="Times New Roman" w:hAnsi="Times New Roman" w:cs="Times New Roman"/>
          <w:bCs/>
          <w:sz w:val="24"/>
          <w:szCs w:val="24"/>
          <w:lang w:eastAsia="ro-RO"/>
        </w:rPr>
      </w:pPr>
      <w:r w:rsidRPr="00992546">
        <w:rPr>
          <w:rFonts w:ascii="Times New Roman" w:eastAsia="Times New Roman" w:hAnsi="Times New Roman" w:cs="Times New Roman"/>
          <w:bCs/>
          <w:sz w:val="24"/>
          <w:szCs w:val="24"/>
          <w:lang w:eastAsia="ro-RO"/>
        </w:rPr>
        <w:t>Baneasa este o comuna in judetul Giurgiu, zona Muntenia, Romania, formata din satele Baneasa (resedinta), Frasinu, Pietrele si Sfantu Gheorghe. Comuna se afla in sudul judetului, pe o terasa inalta a Dunarii, la izvoarele raului Gurbanu si este strabatuta de soseaua nationala DN41, care leaga Daia de Oltenita. Intre Baneasa si Pietrele, din acest drum se ramifica soseaua judeteana DJ413, care duce spre nord la Mihai Bravu. Prin comuna trece si calea ferata Bucuresti-Giurgiu, care este deservita de halta de calatori Taban (aflata langa satul Frasinu) si de statia Baneasa Giurgiu. Fiind o asezare rurala, situata pe versantul de trecere dintre Lunca Dunarii si Campia Burnazului, care face parte din marea unitate de relief Campia Romana, situata in sudul judetului Giurgiu, comuna Baneasa se intinde pe o suprafata de 11.097,40 ha, din care 616,95 ha in intravilan.</w:t>
      </w:r>
    </w:p>
    <w:p w:rsidR="00F52F33" w:rsidRPr="00992546" w:rsidRDefault="00F52F33" w:rsidP="00F75714">
      <w:pPr>
        <w:shd w:val="clear" w:color="auto" w:fill="FFFFFF"/>
        <w:spacing w:after="0" w:line="240" w:lineRule="auto"/>
        <w:jc w:val="both"/>
        <w:rPr>
          <w:rFonts w:ascii="Times New Roman" w:eastAsia="Times New Roman" w:hAnsi="Times New Roman" w:cs="Times New Roman"/>
          <w:bCs/>
          <w:sz w:val="24"/>
          <w:szCs w:val="24"/>
          <w:lang w:eastAsia="ro-RO"/>
        </w:rPr>
      </w:pPr>
      <w:r w:rsidRPr="00992546">
        <w:rPr>
          <w:rFonts w:ascii="Times New Roman" w:eastAsia="Times New Roman" w:hAnsi="Times New Roman" w:cs="Times New Roman"/>
          <w:bCs/>
          <w:sz w:val="24"/>
          <w:szCs w:val="24"/>
          <w:lang w:eastAsia="ro-RO"/>
        </w:rPr>
        <w:t>Ca vecini, are la nord comuna Mihai Bravu, la sud comuna Gostinu, la est comuna Prundu, la vest comuna Daia.</w:t>
      </w:r>
    </w:p>
    <w:p w:rsidR="00F52F33" w:rsidRPr="00531FA0" w:rsidRDefault="00F52F33" w:rsidP="00F75714">
      <w:pPr>
        <w:shd w:val="clear" w:color="auto" w:fill="FFFFFF"/>
        <w:spacing w:after="0" w:line="240" w:lineRule="auto"/>
        <w:jc w:val="both"/>
        <w:rPr>
          <w:rFonts w:ascii="Times New Roman" w:eastAsia="Times New Roman" w:hAnsi="Times New Roman" w:cs="Times New Roman"/>
          <w:bCs/>
          <w:color w:val="FF0000"/>
          <w:sz w:val="24"/>
          <w:szCs w:val="24"/>
          <w:lang w:eastAsia="ro-RO"/>
        </w:rPr>
      </w:pPr>
      <w:r w:rsidRPr="00531FA0">
        <w:rPr>
          <w:rFonts w:ascii="Times New Roman" w:eastAsia="Times New Roman" w:hAnsi="Times New Roman" w:cs="Times New Roman"/>
          <w:bCs/>
          <w:color w:val="FF0000"/>
          <w:sz w:val="24"/>
          <w:szCs w:val="24"/>
          <w:lang w:eastAsia="ro-RO"/>
        </w:rPr>
        <w:lastRenderedPageBreak/>
        <w:t>Imobilul are urmatoarele vecinatati:</w:t>
      </w:r>
    </w:p>
    <w:p w:rsidR="00F52F33" w:rsidRPr="00531FA0"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color w:val="FF0000"/>
          <w:sz w:val="24"/>
          <w:szCs w:val="24"/>
          <w:lang w:eastAsia="ro-RO"/>
        </w:rPr>
      </w:pPr>
      <w:r w:rsidRPr="00531FA0">
        <w:rPr>
          <w:rFonts w:ascii="Times New Roman" w:eastAsia="Times New Roman" w:hAnsi="Times New Roman" w:cs="Times New Roman"/>
          <w:bCs/>
          <w:color w:val="FF0000"/>
          <w:sz w:val="24"/>
          <w:szCs w:val="24"/>
          <w:lang w:eastAsia="ro-RO"/>
        </w:rPr>
        <w:t>N –  Teren arabil extravilan</w:t>
      </w:r>
    </w:p>
    <w:p w:rsidR="00F52F33" w:rsidRPr="00531FA0"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color w:val="FF0000"/>
          <w:sz w:val="24"/>
          <w:szCs w:val="24"/>
          <w:lang w:eastAsia="ro-RO"/>
        </w:rPr>
      </w:pPr>
      <w:r w:rsidRPr="00531FA0">
        <w:rPr>
          <w:rFonts w:ascii="Times New Roman" w:eastAsia="Times New Roman" w:hAnsi="Times New Roman" w:cs="Times New Roman"/>
          <w:bCs/>
          <w:color w:val="FF0000"/>
          <w:sz w:val="24"/>
          <w:szCs w:val="24"/>
          <w:lang w:eastAsia="ro-RO"/>
        </w:rPr>
        <w:t>V –  Teren arabil extravilan</w:t>
      </w:r>
    </w:p>
    <w:p w:rsidR="00F52F33" w:rsidRPr="00531FA0"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color w:val="FF0000"/>
          <w:sz w:val="24"/>
          <w:szCs w:val="24"/>
          <w:lang w:eastAsia="ro-RO"/>
        </w:rPr>
      </w:pPr>
      <w:r w:rsidRPr="00531FA0">
        <w:rPr>
          <w:rFonts w:ascii="Times New Roman" w:eastAsia="Times New Roman" w:hAnsi="Times New Roman" w:cs="Times New Roman"/>
          <w:bCs/>
          <w:color w:val="FF0000"/>
          <w:sz w:val="24"/>
          <w:szCs w:val="24"/>
          <w:lang w:eastAsia="ro-RO"/>
        </w:rPr>
        <w:t>S – Teren arabil extravilan</w:t>
      </w:r>
    </w:p>
    <w:p w:rsidR="00F52F33" w:rsidRPr="00531FA0"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color w:val="FF0000"/>
          <w:sz w:val="24"/>
          <w:szCs w:val="24"/>
          <w:lang w:eastAsia="ro-RO"/>
        </w:rPr>
      </w:pPr>
      <w:r w:rsidRPr="00531FA0">
        <w:rPr>
          <w:rFonts w:ascii="Times New Roman" w:eastAsia="Times New Roman" w:hAnsi="Times New Roman" w:cs="Times New Roman"/>
          <w:bCs/>
          <w:color w:val="FF0000"/>
          <w:sz w:val="24"/>
          <w:szCs w:val="24"/>
          <w:lang w:eastAsia="ro-RO"/>
        </w:rPr>
        <w:t xml:space="preserve">E –  Drum de acces - drum </w:t>
      </w:r>
      <w:r w:rsidR="00F75714" w:rsidRPr="00531FA0">
        <w:rPr>
          <w:rFonts w:ascii="Times New Roman" w:eastAsia="Times New Roman" w:hAnsi="Times New Roman" w:cs="Times New Roman"/>
          <w:bCs/>
          <w:color w:val="FF0000"/>
          <w:sz w:val="24"/>
          <w:szCs w:val="24"/>
          <w:lang w:eastAsia="ro-RO"/>
        </w:rPr>
        <w:t>comunal 875</w:t>
      </w:r>
    </w:p>
    <w:p w:rsidR="00F52F33" w:rsidRPr="00992546" w:rsidRDefault="00F52F33" w:rsidP="00F75714">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992546">
        <w:rPr>
          <w:rFonts w:ascii="Times New Roman" w:eastAsia="Times New Roman" w:hAnsi="Times New Roman" w:cs="Times New Roman"/>
          <w:sz w:val="24"/>
          <w:szCs w:val="24"/>
        </w:rPr>
        <w:t>Realizarea proiectului nu interfereaza cu monumente istorice, de arhitectură sau situri arheologice pe amplasament sau în zona imediat învecinată.</w:t>
      </w:r>
    </w:p>
    <w:p w:rsidR="00F52F33" w:rsidRPr="00992546" w:rsidRDefault="00F52F33" w:rsidP="00F75714">
      <w:pPr>
        <w:pStyle w:val="ListParagraph"/>
        <w:numPr>
          <w:ilvl w:val="0"/>
          <w:numId w:val="6"/>
        </w:num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rPr>
        <w:t>Nu exista condiţionări specifice legate de existenţa unor zone protejate sau de protecţie.</w:t>
      </w:r>
    </w:p>
    <w:p w:rsidR="0099797D" w:rsidRPr="00992546" w:rsidRDefault="00F52F33" w:rsidP="00F52F33">
      <w:pPr>
        <w:pStyle w:val="ListParagraph"/>
        <w:numPr>
          <w:ilvl w:val="0"/>
          <w:numId w:val="6"/>
        </w:num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rPr>
        <w:t>Nu exista condiţionări specifice ori interferente terenuri care aparţin unor instituţii care fac parte din sistemul de apărare, ordine publică şi siguranţă naţională</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VI. Descrierea tuturor efectelor semnificative posibile asupra mediului ale proiectului, în limita informațiilor disponibile:</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A. Surse de poluanți și instalații pentru reținerea, evacuarea și dispersia poluanților în mediu:</w:t>
      </w:r>
    </w:p>
    <w:p w:rsidR="00F75714" w:rsidRPr="00992546" w:rsidRDefault="0099797D"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 </w:t>
      </w:r>
      <w:r w:rsidR="00361400" w:rsidRPr="00992546">
        <w:rPr>
          <w:rFonts w:ascii="Times New Roman" w:eastAsia="Times New Roman" w:hAnsi="Times New Roman" w:cs="Times New Roman"/>
          <w:sz w:val="24"/>
          <w:szCs w:val="24"/>
          <w:lang w:eastAsia="ro-RO"/>
        </w:rPr>
        <w:t xml:space="preserve">Calitatea si regimul cantitativ al apei -  </w:t>
      </w:r>
      <w:r w:rsidR="00F75714" w:rsidRPr="00992546">
        <w:rPr>
          <w:rFonts w:ascii="Times New Roman" w:eastAsia="Times New Roman" w:hAnsi="Times New Roman" w:cs="Times New Roman"/>
          <w:sz w:val="24"/>
          <w:szCs w:val="24"/>
          <w:lang w:eastAsia="ro-RO"/>
        </w:rPr>
        <w:t>Conform caracteristicilor proiectului propus, se prevede prelevarea de apa din sursa subterana din zona amplasamentului. Volumele necesare ce vor fi aprobate de autoritatea responsabila din domeniul gospodaririi apelor nu vor fi de natura sa genereze efecte asupra hidrologiei zonei. De asemenea, nu vor fi afectate in secundar alte activitati dependente de aceasta resursa naturala (apa subterana).</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Nu se prevad subtraversari sau supratraversari ale cursurilor de apa. </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Nu se vor evacua ape uzate de pe amplasament in ape de suprafata sau in subteran, deci nu va exista impact asupra calitatii apelor indusa de o astfel de actiune.</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Masurile generale ce trebuie avute in vedere pentru asigurarea protectiei calitatii factorului de mediu apa sunt urmatoarele:</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perioada executarii lucrarilor de constructie a obiectivului:</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Amenajarea corespunzatoare a organizarii de santier, imprejmuita si cu acces controlat;</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Utilizarea toaletelor ecologice in numar suficient de mare in cadrul organizarii de santier;</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Depozitarea materialelor de constructii necesare si a deseurilor generate numai in spatiile special amenajate;</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Stationarea mijloacelor de transport si a utilajelor in incinta organizarii de santier numai in spatiile special amenajate;</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va interzice aprovizionarea cu combustibil a mijloacelor de transport, echipamentelor si utilajelor in zona in care se executa lucrarile.</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recomanda achizitionarea de material absorbant in vederea interventiei rapide in cazul unor scurgeri accidentale de produse petroliere in zona obiectivului.</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perioada functionarii obiectivului:</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Obiectivul se va alimenta din puturile de apa realizate pe amplasament atat pentru consumul de apa menajera precum si pentru sistemul de irigatie.</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Consumul de apa rece va fi contorizat pentru a evita risipa de apa.</w:t>
      </w:r>
    </w:p>
    <w:p w:rsidR="00F75714"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vor efectua verificari periodice ale starii retelelor de colectare a apelor uzate, menajere si pluviale si se vor realiza lucrarile de intretinere si reparatii necesare pentru evitarea risipei de apa, a scurgerilor de apa uzate menajere si pluviale, necontrolat pe terenuri adiacente si in subsol. Apele pluviale de pe acoperisul halei vor fi preluate si stocate intr-un rezervor tampon ingropat cu o capacitate de 20 mc urmand a fi pompate ulterior in rezervorul de stocare de 400 mc.</w:t>
      </w:r>
    </w:p>
    <w:p w:rsidR="00CE3B95" w:rsidRPr="00992546" w:rsidRDefault="00F75714" w:rsidP="00F7571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Apele menajere uzate vor fi deversate intr-o fosa septica etansa cu volumul de 20mc, vidanjabila</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b) protecția aerului:</w:t>
      </w:r>
    </w:p>
    <w:p w:rsidR="00361400" w:rsidRPr="00992546" w:rsidRDefault="0099797D" w:rsidP="0036140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361400" w:rsidRPr="00992546">
        <w:rPr>
          <w:rFonts w:ascii="Times New Roman" w:eastAsia="Times New Roman" w:hAnsi="Times New Roman" w:cs="Times New Roman"/>
          <w:sz w:val="24"/>
          <w:szCs w:val="24"/>
          <w:lang w:eastAsia="ro-RO"/>
        </w:rPr>
        <w:t>Calitatea aerului - nu implică schimbări majore la acest nivel.</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Sub aspect climatic, zona din care face parte perimetrul cercetat, se incadreaza in sectorul cu clima continentala ( apartinand tinutului climatic sud-estic al Campiei Romane ). Regimul climatic general este caracterizat prin veri foarte calde – caniculare (cu temperature foarte ridicate de pana la 35 grade C ) si cantitati medii de precipitatii nu prea importante care cad in mare parte sub forma de averse. Iernile sunt relative reci, marcate la intervale neregulate atat </w:t>
      </w:r>
      <w:r w:rsidRPr="00992546">
        <w:rPr>
          <w:rFonts w:ascii="Times New Roman" w:eastAsia="Times New Roman" w:hAnsi="Times New Roman" w:cs="Times New Roman"/>
          <w:sz w:val="24"/>
          <w:szCs w:val="24"/>
          <w:lang w:eastAsia="ro-RO"/>
        </w:rPr>
        <w:lastRenderedPageBreak/>
        <w:t xml:space="preserve">de viscole puternice, cat si de incalziri frecvente care determina discontinuitatea in timp si spatiu a stratului de zapada depus.  Temperatura medie anuala a aerului se situeaza in intervalul 10 grade C -&gt; 11 grade C ( Temperatura medie a lunii ianuarie: -3 grade C   -&gt;  -4 grade C ;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Temperatura medie a lunii iulie: 22 grade C -&gt; 23 grade C.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Precipitatiile medii multianuale sunt cuprinse intre 500 -&gt; 550 mm/an. Canitatea medie de precipitatii din luna ianuarie: 30 -&gt; 35 mm, iar cantitatea medie de precipitatii din luna iulie: 50 -&gt; 60 mm.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Regimul eolian se caracterizeaza prin predominarea vanturilor dintre NE (21,6%) si E (19,7%) care bat cu viteze medii anuale de 2,0 -&gt; 2,5 m/s, cu maxime pe timpul iernii cand se pot depasi 125 km/ora.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Din punct de vedere al impactului asupra atmosferei, se va inregistra o influenta redusa asupra calitatii aerului pe perioada de amenajare, ca urmare a excavarii si manipularii pamantului. Mentionam faptul ca se vor face cantitati reduse de excavatie dat fiind specificul lucrarilor de executie.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Emisia de particule pe perioada excavarii pamantului, aceasta este direct proportional cu continutul de particule de dimensiuni mici (&lt;75μm), invers proportionala cu umiditatea solului. Pulberile rezultate ca urmare a activitătii de manipulare materiale excavate (sursa la sol) se vor sedimenta in apropierea sursei, fara a se crea premisele inregistrarii unui impact negativ semnificativ asupra mediului pe termen mediu sau lung. De asemenea, mijloacele de transport si utilajele folosite pentru realizarea lucrarilor vor genera poluanti caracteristici arderii combustibililor in motoare (NOx, SOx, CO, pulberi, metale grele,etc.). Regimul emisiilor acestor poluanti este, ca si in cazul emisiilor de pulberi generate de excavari, dependent de nivelul activitatii zilnice, prezentand o variabila substantiala de la o zi la alta, de la o faza la alta a procesului de implementare a proiectului.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Tinand cont de anvergura investitiei si conditiile de dispersie din zona se poate prognoza ca nu vor exista influente majore, cuantificabile, in ceea ce priveste calitatea aerului in zona.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Dupa finalizarea obiectivului nu se va inregistra presiune suplimentara asupra acestui factor de mediu, fata de situatia prezenta., dat fiind ca terenul are folosinta agricola si se utilizeaza pe teren echipamente si utilaje agricole.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scopul diminuarii impactului asupra factorului de mediu aer, in perioada executarii lucrarilor de constructie se recomanda: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Imprejmuirea corespunzatoare a organizarii de santier;</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Utilizarea echipamentelor si a utilajelor corespunzatoare din punct de vedere tehnic, de generatii recente, prevazute cu sisteme performante de minimizare a poluantilor emisi in atmosfera;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Utilizarea combustibililor cu continut redus de sulf, conform prevederilor legislative in vigoare;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Curatarea si stropirea periodica a zonei de lucru, eventual zilnic daca este cazul pentru diminuarea emisiei de pulberi in atmosfera;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Materialul excavat va fi incarcat imediat in autobasculante si transportat pentru a fi depozitat sau utilizat ca material de umplutura numai in locatiile autorizate in acest scop;</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Incarcarea materialului excavat in autobasculante se va face astfel incat intre cupa excavatorului si bena basculantei sa fie o distanta cat mai mica, evitandu-se imprastierea particulelor fine de pamant in zona adiacenta.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perioada de functionare a obiectivului, principala sursa de poluare a aerului va fi reprezentata de emisiile rezultate de la utilajele agricole. Emisiile se suprapun cu cele provenite de la traficul rutier existent pe D</w:t>
      </w:r>
      <w:r w:rsidR="009241B4">
        <w:rPr>
          <w:rFonts w:ascii="Times New Roman" w:eastAsia="Times New Roman" w:hAnsi="Times New Roman" w:cs="Times New Roman"/>
          <w:sz w:val="24"/>
          <w:szCs w:val="24"/>
          <w:lang w:eastAsia="ro-RO"/>
        </w:rPr>
        <w:t>J413</w:t>
      </w:r>
      <w:bookmarkStart w:id="0" w:name="_GoBack"/>
      <w:bookmarkEnd w:id="0"/>
      <w:r w:rsidRPr="00992546">
        <w:rPr>
          <w:rFonts w:ascii="Times New Roman" w:eastAsia="Times New Roman" w:hAnsi="Times New Roman" w:cs="Times New Roman"/>
          <w:sz w:val="24"/>
          <w:szCs w:val="24"/>
          <w:lang w:eastAsia="ro-RO"/>
        </w:rPr>
        <w:t xml:space="preserve">.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ceea ce priveste sistemul de ventilatie, obiectivul de investitie va fi echipat cu aparate de aer conditionat de ultima generatie, la care se foloseste ca agent de racier freonul ecologic.</w:t>
      </w:r>
    </w:p>
    <w:p w:rsidR="00361400" w:rsidRPr="00992546" w:rsidRDefault="0099797D"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c) </w:t>
      </w:r>
      <w:r w:rsidR="00361400" w:rsidRPr="00992546">
        <w:rPr>
          <w:rFonts w:ascii="Times New Roman" w:eastAsia="Times New Roman" w:hAnsi="Times New Roman" w:cs="Times New Roman"/>
          <w:sz w:val="24"/>
          <w:szCs w:val="24"/>
          <w:lang w:eastAsia="ro-RO"/>
        </w:rPr>
        <w:t>Zgomote si vibratii -  activitatea se va desfasura in limitele normale ale zgomotului si vibratiilor admise.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Unul dintre elementele de importanta majora pentru derularea normal a activitatilor umane pe timp de zi, seara si noapte este confortul acustic definit de mentinerea nivelului de zgomot in parametric recomandati. Tendinta de formare de aglomerari urbane de mari dimensiuni are </w:t>
      </w:r>
      <w:r w:rsidRPr="00992546">
        <w:rPr>
          <w:rFonts w:ascii="Times New Roman" w:eastAsia="Times New Roman" w:hAnsi="Times New Roman" w:cs="Times New Roman"/>
          <w:sz w:val="24"/>
          <w:szCs w:val="24"/>
          <w:lang w:eastAsia="ro-RO"/>
        </w:rPr>
        <w:lastRenderedPageBreak/>
        <w:t>drept consecinta marirea numarului de surse de zgomot, fenomen care se accentueaza mai ales in zonele adiacente arterelor de circulatie si activitatilor industrial.</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Sursele principale de zgomot in mediul rural include transportul rutier,si activitatile din zonele agricole.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Factorii ce influenteaza nivelul de zgomot sunt factorii de emisie, factorii de propagare si factorii meteorologici.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perioada derularii constructiei se va inregistra o crestere a nivelului de zgomot in zona amplasamentului, determinate in principal de: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-intensificarea traficului in zona determinat de necesitatea aprovizionarii santierului cu materiale, echipamente, utilaje;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-executarea anumitor lucrari de constructii in santier, care presupun producerea unor zgomote puternice;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-lucrari de incarcare-descarcare a materialelor de constructii;</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scopul diminuarii surselor de zgomot, in perioada realizarii investitiei se vor lua masuri precum:</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Utilizarea de echipamente si utilaje corespunzatoare din punct de vedere tehnic, de generatie recenta, prevazute cu sisteme performante de minimizare a nivelului de zgomot produs.</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Verificarea periodica a utilajelor folosite in scopul cresterii performantelor.</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Lucrarile de constructii ce presupun producerea de zgomote cu intensitati ridicate se vor realiza intr-un anumit intervar orar, in principiu pe timpul zilei.</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Diminuarea la minimum a inaltimii de descarcare a materialelor;</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Oprirea motoarelor utilajelor in perioadele in care nu sunt in activitate.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Oprirea motoarelor autovehiculelor in intervalele de timp in care se realizeaza descarcarea materialelor;</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Folosirea de utilaje cu capacitate de productie adaptate la volumele de lucrari necesar a fi realizate astfel incat acestea sa aiba associate niveluri moderate de zgomot.</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Utilizarea de sisteme adecvate de atenuare a zgomotului la surse.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Programarea activitatilor astfel incat sa se evite cresterea nivelului de zgomot prin utilizarea simultana a mai multor utilaje care au associate emisii sonore importante.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In perioada functionarii obiectivului, principalele surse de zgomot pot fi determinate de intensificarea traficului in zona ca urmare a existentei noului obiectiv si necesitatii accesului in zona al rezidentilor.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Masurle tehnice pentru combaterea poluarii sonore se refera la ecranarea sursei de zgomot si protectia urechii omului si a locuintei, spatiului in care isi desfasoara activitatea. Se cauta noi materiale de constructive cu proprietati antifonice, iar arhitectura spatiilor de locuit trebuie sa tina cont de amplasarea dormitoarelor astfel incat sa nu fie expuse arterelor de circulatie cu flux continuu. Alte posibilitati de reducere a zgomotului pe arterele de circulatie vizeaza limitarea vitezei de deplasare, modificarea texturii drumului, limitarea accesului masinilor grele, controlul traficului care sa impuna reducerea accelerarii, dezvoltarea de modele computationale adaptate unei anumite locatii, in functie de topografie, meteorology, tub sonor pentru reducerea zgomotului – nu este cazul pentru amplasamentul studiat.</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Pentru investitia propusa, s-a asigurat prin proiectare separarea pe functiuni impotriva propagarii zgomotelor, mirosurilor, vaporilor precum si izolarea acustica a apartamentelor.</w:t>
      </w:r>
    </w:p>
    <w:p w:rsidR="0099797D" w:rsidRPr="00992546" w:rsidRDefault="0099797D"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 protecția împotriva radiațiilor:</w:t>
      </w:r>
    </w:p>
    <w:p w:rsidR="0099797D" w:rsidRPr="00992546" w:rsidRDefault="0099797D" w:rsidP="0036140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361400" w:rsidRPr="00992546">
        <w:rPr>
          <w:rFonts w:ascii="Times New Roman" w:eastAsia="Times New Roman" w:hAnsi="Times New Roman" w:cs="Times New Roman"/>
          <w:sz w:val="24"/>
          <w:szCs w:val="24"/>
          <w:lang w:eastAsia="ro-RO"/>
        </w:rPr>
        <w:t>nu este cazul</w:t>
      </w:r>
      <w:r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e) protecția solului și a subsolului:</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In ceea ce priveste calitatea solului, se va inregistra efect pe zonele ce include amenajari/constructii (platforma, rezervor, etc.). Suprafata ocupata definitiv este relativ redusa si nu se constituie intr-o diminuare importanta a fondului funciar. </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De asemenea, se va inregistra impact negativ redus, pe termen scurt, urmare a fenomenelor de tasare in zonele ocupate temporar pentru implementarea proiectului. 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Asupra solului din zona se pot inregistra modificari calitative sub influenta poluantilor prezenti in aer. Masurile propuse pentru reducerea impactului asupra factorului de mediu aer </w:t>
      </w:r>
      <w:r w:rsidRPr="00992546">
        <w:rPr>
          <w:rFonts w:ascii="Times New Roman" w:eastAsia="Times New Roman" w:hAnsi="Times New Roman" w:cs="Times New Roman"/>
          <w:sz w:val="24"/>
          <w:szCs w:val="24"/>
          <w:lang w:eastAsia="ro-RO"/>
        </w:rPr>
        <w:lastRenderedPageBreak/>
        <w:t>vor avea efect pozitiv si rol in reducere a riscului poluarii solului, in special cu pulberi sedimentabile. Totusi, pulberile antrenate urmare a circulatiei autovehiculelor pe drumurile de exploatare, cat si a utilajelor agricole pe terenurile din jur (daca lucrarile agricole se vor suprapune activitatii de amenajare a obiectivului) au aceeasi structura ca solul din care provin, reprezentand un factor de poluare mai accentuat pentru aer decat pentru sol.</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perioada de functionare a obiectivului nu se vor inregistra presiuni suplimentare asupra calitatii factorului de mediu sol din zona amplasamentului. Vulnerabilitatea la poluare a subsolului este definita ca posibilitatea de patrundere a poluantilor de la suprafata in subteran, datorita particularitatilor fizice si mecanice ale depozitelor ce formeaza acoperisul stratelor freatice, ca urmare a conditiilor naturale specific fiecarei zone. Dat fiind ca proiectul nu presupune excavatii de adancime (cu exceptia putului forat), nu vor exista interventii masive la nivelul subsolului. Pe teren nu vor fi prezente surse cu potential poluator (si transfer catre subteran) in caz de deversare accidentala (rezervoare cu produs petrolier sau alte substante periculoase), nici in perioada de implementare a proiectului si nici in faza de exploatare a plantatiei).</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Nu se semnaleaza fenomene de alunecare sau prabusire.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perioada executiei lucrarilor de constructive se vor efectua lucrari care vor afecta orizonturile sperficiale ale solului, dar se poate considera ca impactul asupra solului este unul redus.</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Alte surse de poluare a solului ce pot aparea in timpul realizarii lucrarilor sunt reprezentate de: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Scurgeri accidentale de produse petroliere provenite de la mijloacele de transport ori de la utilajele folosite in activitate.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Depozitarea de deseuri sau orice alt fel de materiale, necontrolat in afara spatiilor special amenajate in acest scop in zona obiectivului.</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Tranzitarea sau stationarea autovehiculelor in zone necorespunzatoare.</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Principalele masuri de diminuare a impactului asupra subsolului/solului sunt:</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Amenajarea unor spatii corespunzatoare pentru depozitarea temporara a deseurilor si materialelor rezultate ca urmare a desfasurarii activitatii in perioada de realizare a lucrarilor proiectului;</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Este interzista depozitarea temporara a deseurilor, imediat dupa producer direct pe sol sau in alte locuri de cat cele special amenajate pentru depozitarea acestora.</w:t>
      </w:r>
    </w:p>
    <w:p w:rsidR="00CE3B95"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va urmari transferal cat mai rapid al deseurilor din zona de generare catre zonele de depozitare evitandu-se stocarea acestora un timp mai indelungat in zona de producer si aparitia astfel a unor depozite neorganizate si necontrolate de deseuri.</w:t>
      </w:r>
    </w:p>
    <w:p w:rsidR="0099797D"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In cazul aparitiei unor scurgeri de produse petroliere se va interveni imediat cu materia absorbant.</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f) protecția ecosistemelor terestre și acvatice:</w:t>
      </w:r>
    </w:p>
    <w:p w:rsidR="0099797D"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Din analiza inventarului de coordinate STEREO 70 reiese faptul ca amplasamentul nu este situat in incinta sau in vecinatatea unei arii natural protejate iar realizarea si functionarea obiectivului nu sunt de natura sa domine modificari asupra unor ecosisteme acvatice sau terestre.</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g) protecția așezărilor umane și a altor obiective de interes public:</w:t>
      </w:r>
    </w:p>
    <w:p w:rsidR="00361400" w:rsidRPr="00992546" w:rsidRDefault="0099797D" w:rsidP="0036140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361400" w:rsidRPr="00992546">
        <w:rPr>
          <w:rFonts w:ascii="Times New Roman" w:eastAsia="Times New Roman" w:hAnsi="Times New Roman" w:cs="Times New Roman"/>
          <w:sz w:val="24"/>
          <w:szCs w:val="24"/>
          <w:lang w:eastAsia="ro-RO"/>
        </w:rPr>
        <w:t xml:space="preserve">În localitatea Baneasa populația este prepoderent alcătuită din țărani și majoritatea activităților ce au loc țin de cele de agricultură: creșterea animalelor, grădinărit, cultivat. Un neajuns al satului este lipsa de locuri de muncă, populația fiind nevoită să facă naveta spre centre de orase mai dezvoltate. </w:t>
      </w:r>
    </w:p>
    <w:p w:rsidR="0099797D" w:rsidRPr="00992546" w:rsidRDefault="00361400" w:rsidP="00361400">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Implementarea proiectului nu va avea impact negativ asupra conditiilor de viata ale locuitorilor (schimbari asupra calitatii mediului, zgomot, scaderea calitatii hranei etc.). Astfel, populația va putea avea de caștigat in urma unor investiții noi care aduce locuri de munca în domeniul agriculturii, ce ar putea ridica nivelul de trai al comunității prin crearea de locuri de munca, fara a afecta specificul local.</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h) prevenirea și gestionarea deșeurilor generate pe amplasament în timpul realizării proiectului/în timpul exploatării, inclusiv eliminarea:</w:t>
      </w:r>
    </w:p>
    <w:p w:rsidR="00CE3B95"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lista deșeurilor (clasificate și codificate în conformitate cu prevederile legislației europene și naționale privind deșeurile), cantități de deșeuri generate</w:t>
      </w:r>
    </w:p>
    <w:p w:rsidR="00CE3B95" w:rsidRPr="00992546" w:rsidRDefault="00CE3B95" w:rsidP="00887056">
      <w:pPr>
        <w:spacing w:after="0" w:line="240" w:lineRule="auto"/>
        <w:jc w:val="both"/>
        <w:rPr>
          <w:rStyle w:val="tpa1"/>
          <w:rFonts w:ascii="Times New Roman" w:hAnsi="Times New Roman" w:cs="Times New Roman"/>
          <w:bCs/>
          <w:sz w:val="24"/>
          <w:szCs w:val="24"/>
        </w:rPr>
      </w:pPr>
      <w:r w:rsidRPr="00992546">
        <w:rPr>
          <w:rStyle w:val="tpa1"/>
          <w:rFonts w:ascii="Times New Roman" w:hAnsi="Times New Roman" w:cs="Times New Roman"/>
          <w:bCs/>
          <w:sz w:val="24"/>
          <w:szCs w:val="24"/>
        </w:rPr>
        <w:lastRenderedPageBreak/>
        <w:t>170201 – deseuri din lemn (vor fi preluate de o firma specializata în reciclare cu care constructorul are contract)</w:t>
      </w:r>
    </w:p>
    <w:p w:rsidR="00CE3B95" w:rsidRPr="00992546" w:rsidRDefault="00CE3B95" w:rsidP="00887056">
      <w:pPr>
        <w:spacing w:after="0" w:line="240" w:lineRule="auto"/>
        <w:jc w:val="both"/>
        <w:rPr>
          <w:rStyle w:val="tpa1"/>
          <w:rFonts w:ascii="Times New Roman" w:hAnsi="Times New Roman" w:cs="Times New Roman"/>
          <w:bCs/>
          <w:sz w:val="24"/>
          <w:szCs w:val="24"/>
        </w:rPr>
      </w:pPr>
      <w:r w:rsidRPr="00992546">
        <w:rPr>
          <w:rStyle w:val="tpa1"/>
          <w:rFonts w:ascii="Times New Roman" w:hAnsi="Times New Roman" w:cs="Times New Roman"/>
          <w:bCs/>
          <w:sz w:val="24"/>
          <w:szCs w:val="24"/>
        </w:rPr>
        <w:t>170405 – deseuri din fier si otel (vor fi preluate de o firma specializata în reciclare cu care constructorul are contract)</w:t>
      </w:r>
    </w:p>
    <w:p w:rsidR="0099797D" w:rsidRPr="00992546" w:rsidRDefault="00CE3B95" w:rsidP="00887056">
      <w:pPr>
        <w:spacing w:after="0" w:line="240" w:lineRule="auto"/>
        <w:jc w:val="both"/>
        <w:rPr>
          <w:rFonts w:ascii="Times New Roman" w:eastAsia="Times New Roman" w:hAnsi="Times New Roman" w:cs="Times New Roman"/>
          <w:sz w:val="24"/>
          <w:szCs w:val="24"/>
          <w:lang w:eastAsia="ro-RO"/>
        </w:rPr>
      </w:pPr>
      <w:r w:rsidRPr="00992546">
        <w:rPr>
          <w:rStyle w:val="tpa1"/>
          <w:rFonts w:ascii="Times New Roman" w:hAnsi="Times New Roman" w:cs="Times New Roman"/>
          <w:bCs/>
          <w:sz w:val="24"/>
          <w:szCs w:val="24"/>
        </w:rPr>
        <w:t xml:space="preserve">170504 – deseuri din beton (vor fi preluate de o firma specializata în reciclare cu care constructorul are contract) </w:t>
      </w:r>
      <w:r w:rsidR="0099797D" w:rsidRPr="00992546">
        <w:rPr>
          <w:rFonts w:ascii="Times New Roman" w:eastAsia="Times New Roman" w:hAnsi="Times New Roman" w:cs="Times New Roman"/>
          <w:sz w:val="24"/>
          <w:szCs w:val="24"/>
          <w:lang w:eastAsia="ro-RO"/>
        </w:rPr>
        <w:t>;</w:t>
      </w:r>
    </w:p>
    <w:p w:rsidR="0099797D" w:rsidRPr="00992546" w:rsidRDefault="0099797D" w:rsidP="0088705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programul de prevenire și reducere a cantităților de deșeuri generate;</w:t>
      </w:r>
    </w:p>
    <w:p w:rsidR="00CE3B95" w:rsidRPr="00992546" w:rsidRDefault="0099797D" w:rsidP="00887056">
      <w:pPr>
        <w:autoSpaceDE w:val="0"/>
        <w:autoSpaceDN w:val="0"/>
        <w:adjustRightInd w:val="0"/>
        <w:spacing w:after="0" w:line="240" w:lineRule="auto"/>
        <w:jc w:val="both"/>
        <w:rPr>
          <w:rFonts w:ascii="Times New Roman" w:hAnsi="Times New Roman" w:cs="Times New Roman"/>
          <w:sz w:val="24"/>
          <w:szCs w:val="24"/>
        </w:rPr>
      </w:pPr>
      <w:r w:rsidRPr="00992546">
        <w:rPr>
          <w:rFonts w:ascii="Times New Roman" w:eastAsia="Times New Roman" w:hAnsi="Times New Roman" w:cs="Times New Roman"/>
          <w:sz w:val="24"/>
          <w:szCs w:val="24"/>
          <w:lang w:eastAsia="ro-RO"/>
        </w:rPr>
        <w:t>- planul de gestionare a deșeurilor</w:t>
      </w:r>
      <w:r w:rsidR="00CE3B95" w:rsidRPr="00992546">
        <w:rPr>
          <w:rFonts w:ascii="Times New Roman" w:eastAsia="Times New Roman" w:hAnsi="Times New Roman" w:cs="Times New Roman"/>
          <w:sz w:val="24"/>
          <w:szCs w:val="24"/>
          <w:lang w:eastAsia="ro-RO"/>
        </w:rPr>
        <w:t xml:space="preserve"> - </w:t>
      </w:r>
      <w:r w:rsidR="00CE3B95" w:rsidRPr="00992546">
        <w:rPr>
          <w:rFonts w:ascii="Times New Roman" w:hAnsi="Times New Roman" w:cs="Times New Roman"/>
          <w:sz w:val="24"/>
          <w:szCs w:val="24"/>
        </w:rPr>
        <w:t>In perioada executarii lucrarilor de constructie se preconizeaza generarea urmatoarelor categorii de deseuri.</w:t>
      </w:r>
    </w:p>
    <w:p w:rsidR="00CE3B95" w:rsidRPr="00992546" w:rsidRDefault="00CE3B95" w:rsidP="00887056">
      <w:pPr>
        <w:autoSpaceDE w:val="0"/>
        <w:autoSpaceDN w:val="0"/>
        <w:adjustRightInd w:val="0"/>
        <w:spacing w:after="0" w:line="240" w:lineRule="auto"/>
        <w:jc w:val="both"/>
        <w:rPr>
          <w:rFonts w:ascii="Times New Roman" w:hAnsi="Times New Roman" w:cs="Times New Roman"/>
          <w:sz w:val="24"/>
          <w:szCs w:val="24"/>
        </w:rPr>
      </w:pPr>
      <w:r w:rsidRPr="00992546">
        <w:rPr>
          <w:rFonts w:ascii="Times New Roman" w:hAnsi="Times New Roman" w:cs="Times New Roman"/>
          <w:sz w:val="24"/>
          <w:szCs w:val="24"/>
        </w:rPr>
        <w:t xml:space="preserve">Deseurile menajere: acestea vor fi colectate in recipient inchise tip europubele si depozitate in spatii amenajate pana la preluarea lor de catre serviciul de salubritate local;  </w:t>
      </w:r>
    </w:p>
    <w:p w:rsidR="00CE3B95" w:rsidRPr="00992546" w:rsidRDefault="00CE3B95" w:rsidP="00CE3B95">
      <w:pPr>
        <w:autoSpaceDE w:val="0"/>
        <w:autoSpaceDN w:val="0"/>
        <w:adjustRightInd w:val="0"/>
        <w:spacing w:after="0"/>
        <w:jc w:val="both"/>
        <w:rPr>
          <w:rFonts w:ascii="Times New Roman" w:hAnsi="Times New Roman" w:cs="Times New Roman"/>
          <w:sz w:val="24"/>
          <w:szCs w:val="24"/>
        </w:rPr>
      </w:pPr>
      <w:r w:rsidRPr="00992546">
        <w:rPr>
          <w:rFonts w:ascii="Times New Roman" w:hAnsi="Times New Roman" w:cs="Times New Roman"/>
          <w:sz w:val="24"/>
          <w:szCs w:val="24"/>
        </w:rPr>
        <w:t>Resturi de materiale de constructii – se vor colecta pe categorii astfel incat sa poata fi preluate si transportate in vederea depozitarii in depozitele care le accepta la depozitare conform criteriilor prevazute in mod legal.</w:t>
      </w:r>
    </w:p>
    <w:p w:rsidR="00CE3B95" w:rsidRPr="00992546" w:rsidRDefault="00CE3B95" w:rsidP="00CE3B95">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Depozitele de pamant si materiale excavate, resturi vegetale, piatra si sparturi de piatra sunt deseuri provenite de la excavatiile necesare pentru realizarea fundatiilor. Deseuri amestecate de materiale de constructii, capete de cabluri si amestecurile metalice sunt deseuri provenite de la surplusul de materiale de constructii rezultate din activitatile de constructii – montaj.</w:t>
      </w:r>
    </w:p>
    <w:p w:rsidR="00CE3B95" w:rsidRPr="00992546" w:rsidRDefault="00CE3B95" w:rsidP="00CE3B95">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 xml:space="preserve">Lucrarile vor fi realizate dupa normele de calitate in constructii astfel incat cantitatile de deseuri rezultate sa fie limitate </w:t>
      </w:r>
      <w:proofErr w:type="gramStart"/>
      <w:r w:rsidRPr="00992546">
        <w:rPr>
          <w:rFonts w:ascii="Times New Roman" w:hAnsi="Times New Roman" w:cs="Times New Roman"/>
          <w:sz w:val="24"/>
          <w:szCs w:val="24"/>
          <w:lang w:val="fr-FR"/>
        </w:rPr>
        <w:t>la</w:t>
      </w:r>
      <w:proofErr w:type="gramEnd"/>
      <w:r w:rsidRPr="00992546">
        <w:rPr>
          <w:rFonts w:ascii="Times New Roman" w:hAnsi="Times New Roman" w:cs="Times New Roman"/>
          <w:sz w:val="24"/>
          <w:szCs w:val="24"/>
          <w:lang w:val="fr-FR"/>
        </w:rPr>
        <w:t xml:space="preserve"> maxim. De asemenea se vor lua masuri ca aceste tipuri de deseuri sa nu fie depozitate in alte locuri decat cele special amenajate pentru depozitarea lor in incinta organizarii de santier.</w:t>
      </w:r>
    </w:p>
    <w:p w:rsidR="00CE3B95" w:rsidRPr="00992546" w:rsidRDefault="00CE3B95" w:rsidP="00CE3B95">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 xml:space="preserve">Este important sa se urmareasca transferul cat mai rapid al deseurilor din zona de generare catre zonele de depozitare, evitandu-se stocarea acestora unui timp mai indelungat in zonei de producere si aparitia unor depozite neorganizate si necontrolate de deseuri. </w:t>
      </w:r>
    </w:p>
    <w:p w:rsidR="00CE3B95" w:rsidRPr="00992546" w:rsidRDefault="00CE3B95" w:rsidP="00CE3B95">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In cazul producerii unor scurgeri accidentale de produse petroliere, se va interveni prompt cu material absorbant.</w:t>
      </w:r>
    </w:p>
    <w:p w:rsidR="00CE3B95" w:rsidRPr="00992546" w:rsidRDefault="00CE3B95" w:rsidP="00CE3B95">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i/>
          <w:sz w:val="24"/>
          <w:szCs w:val="24"/>
          <w:lang w:val="fr-FR"/>
        </w:rPr>
        <w:t>In perioada functionarii obiectivului</w:t>
      </w:r>
      <w:r w:rsidRPr="00992546">
        <w:rPr>
          <w:rFonts w:ascii="Times New Roman" w:hAnsi="Times New Roman" w:cs="Times New Roman"/>
          <w:sz w:val="24"/>
          <w:szCs w:val="24"/>
          <w:lang w:val="fr-FR"/>
        </w:rPr>
        <w:t xml:space="preserve"> deseurile generate vor fi de tip menajer si deseuri reciclabile (hartie, plastic, sticla). Inainte de punerea in functiune a obiectivului se vor incheia contracte cu firme autorizate la valori / verificarea / eliminarea deseurilor dupa caz. Se va implementa un sistem de colectare selectiva </w:t>
      </w:r>
      <w:proofErr w:type="gramStart"/>
      <w:r w:rsidRPr="00992546">
        <w:rPr>
          <w:rFonts w:ascii="Times New Roman" w:hAnsi="Times New Roman" w:cs="Times New Roman"/>
          <w:sz w:val="24"/>
          <w:szCs w:val="24"/>
          <w:lang w:val="fr-FR"/>
        </w:rPr>
        <w:t>a</w:t>
      </w:r>
      <w:proofErr w:type="gramEnd"/>
      <w:r w:rsidRPr="00992546">
        <w:rPr>
          <w:rFonts w:ascii="Times New Roman" w:hAnsi="Times New Roman" w:cs="Times New Roman"/>
          <w:sz w:val="24"/>
          <w:szCs w:val="24"/>
          <w:lang w:val="fr-FR"/>
        </w:rPr>
        <w:t xml:space="preserve"> deseurilor. </w:t>
      </w:r>
    </w:p>
    <w:p w:rsidR="00CE3B95" w:rsidRPr="00992546" w:rsidRDefault="00CE3B95" w:rsidP="00CE3B95">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Dupa finalizarea lucrarilor de constructii, toate spatiile ramase libere din jurul constructiei vor fi amenajate ca spatii verzi, si se va asigura intretinerea acestora corespunzator pe perioada de functionare a cladirii.</w:t>
      </w:r>
    </w:p>
    <w:p w:rsidR="0099797D" w:rsidRPr="00992546" w:rsidRDefault="00CE3B95" w:rsidP="00CE3B95">
      <w:pPr>
        <w:spacing w:after="0" w:line="240" w:lineRule="auto"/>
        <w:jc w:val="both"/>
        <w:rPr>
          <w:rFonts w:ascii="Times New Roman" w:eastAsia="Times New Roman" w:hAnsi="Times New Roman" w:cs="Times New Roman"/>
          <w:sz w:val="24"/>
          <w:szCs w:val="24"/>
          <w:lang w:eastAsia="ro-RO"/>
        </w:rPr>
      </w:pPr>
      <w:r w:rsidRPr="00992546">
        <w:rPr>
          <w:rFonts w:ascii="Times New Roman" w:hAnsi="Times New Roman" w:cs="Times New Roman"/>
          <w:sz w:val="24"/>
          <w:szCs w:val="24"/>
          <w:lang w:val="fr-FR"/>
        </w:rPr>
        <w:t xml:space="preserve">Se va verifica periodic starea retelelor de alimentare cu apa si de canalizare pentru a se evita infiltrarea apelor in sol si in subsol, scurgeri necontrolate ce ar determina poluarea solului, subsolului si a apei </w:t>
      </w:r>
      <w:proofErr w:type="gramStart"/>
      <w:r w:rsidRPr="00992546">
        <w:rPr>
          <w:rFonts w:ascii="Times New Roman" w:hAnsi="Times New Roman" w:cs="Times New Roman"/>
          <w:sz w:val="24"/>
          <w:szCs w:val="24"/>
          <w:lang w:val="fr-FR"/>
        </w:rPr>
        <w:t>freatice.</w:t>
      </w:r>
      <w:r w:rsidR="0099797D" w:rsidRPr="00992546">
        <w:rPr>
          <w:rFonts w:ascii="Times New Roman" w:eastAsia="Times New Roman" w:hAnsi="Times New Roman" w:cs="Times New Roman"/>
          <w:sz w:val="24"/>
          <w:szCs w:val="24"/>
          <w:lang w:eastAsia="ro-RO"/>
        </w:rPr>
        <w:t>;</w:t>
      </w:r>
      <w:proofErr w:type="gramEnd"/>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 gospodărirea substanțelor și preparatelor chimice periculoase:</w:t>
      </w:r>
    </w:p>
    <w:p w:rsidR="0099797D" w:rsidRPr="00992546" w:rsidRDefault="0099797D" w:rsidP="005F0E5C">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5F0E5C" w:rsidRPr="00992546">
        <w:rPr>
          <w:rFonts w:ascii="Times New Roman" w:eastAsia="Times New Roman" w:hAnsi="Times New Roman" w:cs="Times New Roman"/>
          <w:sz w:val="24"/>
          <w:szCs w:val="24"/>
          <w:lang w:eastAsia="ro-RO"/>
        </w:rPr>
        <w:t>nu este cazul</w:t>
      </w:r>
      <w:r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B. Utilizarea resurselor naturale, în special a solului, a terenurilor, a apei și a biodiversității.</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VII. Descrierea aspectelor de mediu susceptibile a fi afectate în mod semnificativ de proiect:</w:t>
      </w:r>
    </w:p>
    <w:p w:rsidR="008960FE" w:rsidRPr="00992546" w:rsidRDefault="0099797D" w:rsidP="008960FE">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w:t>
      </w:r>
      <w:r w:rsidR="008960FE" w:rsidRPr="00992546">
        <w:rPr>
          <w:rFonts w:ascii="Times New Roman" w:eastAsia="Times New Roman" w:hAnsi="Times New Roman" w:cs="Times New Roman"/>
          <w:sz w:val="24"/>
          <w:szCs w:val="24"/>
          <w:lang w:eastAsia="ro-RO"/>
        </w:rPr>
        <w:t xml:space="preserve">In calitate de solicitant, </w:t>
      </w:r>
      <w:r w:rsidR="00992546" w:rsidRPr="00992546">
        <w:rPr>
          <w:rFonts w:ascii="Times New Roman" w:eastAsia="Times New Roman" w:hAnsi="Times New Roman" w:cs="Times New Roman"/>
          <w:sz w:val="24"/>
          <w:szCs w:val="24"/>
          <w:lang w:eastAsia="ro-RO"/>
        </w:rPr>
        <w:t>FERMA BIO MUNTENIA</w:t>
      </w:r>
      <w:r w:rsidR="008960FE" w:rsidRPr="00992546">
        <w:rPr>
          <w:rFonts w:ascii="Times New Roman" w:eastAsia="Times New Roman" w:hAnsi="Times New Roman" w:cs="Times New Roman"/>
          <w:sz w:val="24"/>
          <w:szCs w:val="24"/>
          <w:lang w:eastAsia="ro-RO"/>
        </w:rPr>
        <w:t xml:space="preserve"> SRL va urmari respectarea principiilor privind egalitatea de sanse si nediscriminarea, conform cu legislatia in vigoare in domeniul muncii si in alte domenii adiacente. Societatea va lua în considerare în implementarea proiectului toate politicile şi practicile prin care să nu se realizeze nicio deosebire, excludere, restricţie sau preferinţă, indiferent de: rasă, naţionalitate, etnie, limbă, religie, categorie socială, convingeri, gen,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8960FE" w:rsidRPr="00992546" w:rsidRDefault="008960FE" w:rsidP="008960FE">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Aceleasi principii vor fi respectate si in ceea ce priveste relatiile de munca de orice fel, inclusiv intregul proces de recrutare si selectie a personalului necesar in faza de operare a </w:t>
      </w:r>
      <w:r w:rsidRPr="00992546">
        <w:rPr>
          <w:rFonts w:ascii="Times New Roman" w:eastAsia="Times New Roman" w:hAnsi="Times New Roman" w:cs="Times New Roman"/>
          <w:sz w:val="24"/>
          <w:szCs w:val="24"/>
          <w:lang w:eastAsia="ro-RO"/>
        </w:rPr>
        <w:lastRenderedPageBreak/>
        <w:t>unitatii noi create prin realizarea investitiei propuse, mentiuni cu privire la acest aspect fiind integrate si in regulamentele de organizare si functionare ale unitatilor.</w:t>
      </w:r>
    </w:p>
    <w:p w:rsidR="008960FE" w:rsidRPr="00992546" w:rsidRDefault="008960FE" w:rsidP="008960FE">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Promovarea egalitătii de sanse, a nediscriminării si a tratamentului egal va sta la baza activitatii solicitantului atât în faza de implementare a proiectului, în procesul de realizare a achizitiilor de lucrări / furnizare de bunuri / prestări de servicii, cât si în faza de operare prin politica de personal ce presupune nediscriminarea între angajati/ clienti/ furnizori pe bază de criterii de sex, apartenentă la grupuri minoritare, rasă, religie, dizabilităti, etc.</w:t>
      </w:r>
    </w:p>
    <w:p w:rsidR="008960FE" w:rsidRPr="00992546" w:rsidRDefault="008960FE" w:rsidP="008960FE">
      <w:pPr>
        <w:spacing w:after="0" w:line="240" w:lineRule="auto"/>
        <w:jc w:val="both"/>
        <w:rPr>
          <w:rFonts w:ascii="Times New Roman" w:hAnsi="Times New Roman" w:cs="Times New Roman"/>
          <w:noProof/>
          <w:sz w:val="24"/>
          <w:szCs w:val="24"/>
        </w:rPr>
      </w:pPr>
      <w:r w:rsidRPr="00992546">
        <w:rPr>
          <w:rFonts w:ascii="Times New Roman" w:hAnsi="Times New Roman" w:cs="Times New Roman"/>
          <w:sz w:val="24"/>
          <w:szCs w:val="24"/>
        </w:rPr>
        <w:t>În cazul investiţiilor aferente fermelor zootehnice</w:t>
      </w:r>
      <w:r w:rsidRPr="00992546">
        <w:rPr>
          <w:rFonts w:ascii="Times New Roman" w:hAnsi="Times New Roman" w:cs="Times New Roman"/>
          <w:noProof/>
          <w:sz w:val="24"/>
          <w:szCs w:val="24"/>
        </w:rPr>
        <w:t>, se va descrie în mod obligatoriu modalitatea de gestionare a gunoiului de grajd, cu respectarea normelor de mediu în vigoare.</w:t>
      </w:r>
    </w:p>
    <w:p w:rsidR="008960FE" w:rsidRPr="00992546" w:rsidRDefault="008960FE" w:rsidP="008960FE">
      <w:pPr>
        <w:spacing w:after="0" w:line="240" w:lineRule="auto"/>
        <w:jc w:val="both"/>
        <w:rPr>
          <w:rFonts w:ascii="Times New Roman" w:hAnsi="Times New Roman" w:cs="Times New Roman"/>
          <w:noProof/>
          <w:sz w:val="24"/>
          <w:szCs w:val="24"/>
        </w:rPr>
      </w:pPr>
      <w:r w:rsidRPr="00992546">
        <w:rPr>
          <w:rFonts w:ascii="Times New Roman" w:hAnsi="Times New Roman" w:cs="Times New Roman"/>
          <w:noProof/>
          <w:sz w:val="24"/>
          <w:szCs w:val="24"/>
        </w:rPr>
        <w:t>Beneficiarul va parcurge procedura legala in ceea ce priveste protectia mediului si va obtine actul administrativ necesar dezvoltarii proiectului.</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 xml:space="preserve">În localitatea Baneasa populația este prepoderent alcătuită din țărani și majoritatea activităților ce au loc țin de cele de agricultură: creșterea animalelor, grădinărit, cultivat. Un neajuns al satului este lipsa de locuri de muncă, populația fiind nevoită să facă naveta spre centre de orase mai dezvoltate. </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Populația va putea avea de caștigat in urma unor investiții noi în domeniul agriculturii, ce ar putea ridica nivelul de trai al comunității prin crearea de locuri de munca, fara a afecta specificul local.</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Impactul asupra sanatatii populatiei poate fi considerat a fi putin mai mare in faza de executie. Poluarea pe perioada de executie a lucrarilor este temporara si va fi redusa prin masurile luate de constructor.</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b/>
          <w:bCs/>
          <w:i/>
          <w:sz w:val="24"/>
          <w:szCs w:val="24"/>
          <w:lang w:val="de-DE" w:eastAsia="ro-RO"/>
        </w:rPr>
        <w:t>Calitatea aerului</w:t>
      </w:r>
      <w:r w:rsidRPr="00992546">
        <w:rPr>
          <w:rFonts w:ascii="Times New Roman" w:eastAsia="Times New Roman" w:hAnsi="Times New Roman" w:cs="Times New Roman"/>
          <w:i/>
          <w:sz w:val="24"/>
          <w:szCs w:val="24"/>
          <w:lang w:val="de-DE" w:eastAsia="ro-RO"/>
        </w:rPr>
        <w:t xml:space="preserve"> </w:t>
      </w:r>
      <w:r w:rsidRPr="00992546">
        <w:rPr>
          <w:rFonts w:ascii="Times New Roman" w:eastAsia="Times New Roman" w:hAnsi="Times New Roman" w:cs="Times New Roman"/>
          <w:sz w:val="24"/>
          <w:szCs w:val="24"/>
          <w:lang w:val="de-DE" w:eastAsia="ro-RO"/>
        </w:rPr>
        <w:t>- nu implică schimbări majore la acest nivel.</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 xml:space="preserve">Asigurarea calitatii protectiei factorului de mediu aer se face prin utilizarea tehnologiilor conventionale, emiisiile de substante nocive incadrandu-se in normele in vigoare. </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b/>
          <w:bCs/>
          <w:sz w:val="24"/>
          <w:szCs w:val="24"/>
          <w:lang w:val="de-DE" w:eastAsia="ro-RO"/>
        </w:rPr>
        <w:t>Sursele principale de poluare a aerului specifice executiei lucrarii sunt:</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b/>
          <w:bCs/>
          <w:sz w:val="24"/>
          <w:szCs w:val="24"/>
          <w:lang w:val="de-DE" w:eastAsia="ro-RO"/>
        </w:rPr>
        <w:tab/>
      </w:r>
      <w:r w:rsidRPr="00992546">
        <w:rPr>
          <w:rFonts w:ascii="Times New Roman" w:eastAsia="Times New Roman" w:hAnsi="Times New Roman" w:cs="Times New Roman"/>
          <w:sz w:val="24"/>
          <w:szCs w:val="24"/>
          <w:lang w:val="de-DE" w:eastAsia="ro-RO"/>
        </w:rPr>
        <w:t>- pe perioada de executie:</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 xml:space="preserve">Poluarea specifica activitatii utilajelor se apreciaza dupa consumul de carburanti (substante poluante NOx, CO, COVNM, particule materiale din arderea carburantilor etc.) si aria pe care se desfasoara aceste activitati. </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i/>
          <w:sz w:val="24"/>
          <w:szCs w:val="24"/>
          <w:lang w:val="de-DE" w:eastAsia="ro-RO"/>
        </w:rPr>
      </w:pPr>
      <w:r w:rsidRPr="00992546">
        <w:rPr>
          <w:rFonts w:ascii="Times New Roman" w:eastAsia="Times New Roman" w:hAnsi="Times New Roman" w:cs="Times New Roman"/>
          <w:sz w:val="24"/>
          <w:szCs w:val="24"/>
          <w:lang w:val="de-DE" w:eastAsia="ro-RO"/>
        </w:rPr>
        <w:t>Se apreciaza ca poluarea specifica activitatilor de alimentare cu carburanti, intretinere si reparatii ale utilajelor este redusa, reparatiile acestora realizandu-se in centre de reparatii.</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i/>
          <w:sz w:val="24"/>
          <w:szCs w:val="24"/>
          <w:lang w:val="de-DE" w:eastAsia="ro-RO"/>
        </w:rPr>
        <w:tab/>
      </w:r>
      <w:r w:rsidRPr="00992546">
        <w:rPr>
          <w:rFonts w:ascii="Times New Roman" w:eastAsia="Times New Roman" w:hAnsi="Times New Roman" w:cs="Times New Roman"/>
          <w:sz w:val="24"/>
          <w:szCs w:val="24"/>
          <w:lang w:val="de-DE" w:eastAsia="ro-RO"/>
        </w:rPr>
        <w:t xml:space="preserve">- transportul materialelor, prefabricatelor, personalului: pe toata perioada proiectare-executie se vor avea in vedere prevederile legale in vigoare. </w:t>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ab/>
        <w:t>- pe perioada functionării: – nu este cazul.</w:t>
      </w:r>
    </w:p>
    <w:p w:rsidR="008960FE" w:rsidRPr="00992546" w:rsidRDefault="008960FE" w:rsidP="008960FE">
      <w:pPr>
        <w:numPr>
          <w:ilvl w:val="0"/>
          <w:numId w:val="7"/>
        </w:num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b/>
          <w:bCs/>
          <w:sz w:val="24"/>
          <w:szCs w:val="24"/>
          <w:lang w:val="de-DE" w:eastAsia="ro-RO"/>
        </w:rPr>
        <w:t>instalatiile pentru retinerea si dispersia poluantilor in atmosfera:</w:t>
      </w:r>
      <w:r w:rsidRPr="00992546">
        <w:rPr>
          <w:rFonts w:ascii="Times New Roman" w:eastAsia="Times New Roman" w:hAnsi="Times New Roman" w:cs="Times New Roman"/>
          <w:sz w:val="24"/>
          <w:szCs w:val="24"/>
          <w:lang w:val="de-DE" w:eastAsia="ro-RO"/>
        </w:rPr>
        <w:tab/>
      </w:r>
    </w:p>
    <w:p w:rsidR="008960FE" w:rsidRPr="00992546" w:rsidRDefault="008960FE" w:rsidP="008960FE">
      <w:pPr>
        <w:shd w:val="clear" w:color="auto" w:fill="FFFFFF"/>
        <w:spacing w:before="120" w:after="0" w:line="240" w:lineRule="auto"/>
        <w:jc w:val="both"/>
        <w:rPr>
          <w:rFonts w:ascii="Times New Roman" w:eastAsia="Times New Roman" w:hAnsi="Times New Roman" w:cs="Times New Roman"/>
          <w:sz w:val="24"/>
          <w:szCs w:val="24"/>
          <w:lang w:val="de-DE" w:eastAsia="ro-RO"/>
        </w:rPr>
      </w:pPr>
      <w:r w:rsidRPr="00992546">
        <w:rPr>
          <w:rFonts w:ascii="Times New Roman" w:eastAsia="Times New Roman" w:hAnsi="Times New Roman" w:cs="Times New Roman"/>
          <w:sz w:val="24"/>
          <w:szCs w:val="24"/>
          <w:lang w:val="de-DE" w:eastAsia="ro-RO"/>
        </w:rPr>
        <w:tab/>
        <w:t>- se vor lua masuri de reducere a poluarii aerului cu praf rezultat din constructie: acoperirea materialelor depozitate pe amplasament, evitarea imprastierii de praf de ciment din saci, a nisipului, a zgurei etc si stropirea periodica a platformei betonate pe care se va desfasura santierul pe parcursul zilelor in care se manipuleaza materiale care se pot imprastia usor si pot fi transportate de vânt pe terenurile invecinate, spălarea roților autovehiculelor la ieșirea din șantier;</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IX. Legătura cu alte acte normative și/sau planuri/programe/strategii/documente de planificare:</w:t>
      </w:r>
    </w:p>
    <w:p w:rsidR="008960FE" w:rsidRPr="00992546" w:rsidRDefault="0099797D" w:rsidP="008960FE">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A. </w:t>
      </w:r>
      <w:r w:rsidR="008960FE" w:rsidRPr="00992546">
        <w:rPr>
          <w:rFonts w:ascii="Times New Roman" w:eastAsia="Times New Roman" w:hAnsi="Times New Roman" w:cs="Times New Roman"/>
          <w:sz w:val="24"/>
          <w:szCs w:val="24"/>
          <w:lang w:eastAsia="ro-RO"/>
        </w:rPr>
        <w:t>Evolutia pietei agricole din Romania din ultimii ani este puternic influentata de cererea pentru produsele de acest tip, precum si de capacitatea acestora de a asigura sursele financiare necesare dezvoltarii acestui sector. Astfel, cu o cerere pentru legume</w:t>
      </w:r>
      <w:r w:rsidR="00992546" w:rsidRPr="00992546">
        <w:rPr>
          <w:rFonts w:ascii="Times New Roman" w:eastAsia="Times New Roman" w:hAnsi="Times New Roman" w:cs="Times New Roman"/>
          <w:sz w:val="24"/>
          <w:szCs w:val="24"/>
          <w:lang w:eastAsia="ro-RO"/>
        </w:rPr>
        <w:t>-fructe</w:t>
      </w:r>
      <w:r w:rsidR="008960FE" w:rsidRPr="00992546">
        <w:rPr>
          <w:rFonts w:ascii="Times New Roman" w:eastAsia="Times New Roman" w:hAnsi="Times New Roman" w:cs="Times New Roman"/>
          <w:sz w:val="24"/>
          <w:szCs w:val="24"/>
          <w:lang w:eastAsia="ro-RO"/>
        </w:rPr>
        <w:t xml:space="preserve"> in continua crestere, data fiind tendinta actuala a consumatorului de a adopta o alimentatie sanatoasa,  un </w:t>
      </w:r>
      <w:r w:rsidR="008960FE" w:rsidRPr="00992546">
        <w:rPr>
          <w:rFonts w:ascii="Times New Roman" w:eastAsia="Times New Roman" w:hAnsi="Times New Roman" w:cs="Times New Roman"/>
          <w:sz w:val="24"/>
          <w:szCs w:val="24"/>
          <w:lang w:eastAsia="ro-RO"/>
        </w:rPr>
        <w:lastRenderedPageBreak/>
        <w:t xml:space="preserve">procent majoritar din aceste produse regasite pe piata sunt din import, Romania regasindu-se de regula in partea de jos a clasamentului primilor zece producatori pe tipuri de produse. </w:t>
      </w:r>
    </w:p>
    <w:p w:rsidR="00992546" w:rsidRPr="00992546" w:rsidRDefault="008960FE"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pofida potentialului urias de care dispune, din punct de vedere al calitatii solului si climei relativ favorabile, tara noastra figureaza doar pe locul al cincilea in topul UE atat la legume, cat si la fructe. Acest fapt se datoreaza practicarii unui pret substantial mai redus, intrucat producatorii din afara Romaniei pot oferi un cost mai mic si cantitati mai ridicate. Posibilitatea utilizarii tehnologiilor moderne in procesul de productie le ofera acestora posibilitatea de a putea garanta un nivel optim al productiei tot timpul anului, asigurand astfel o baza puternica pentru comercianti.</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.B. Se va menționa planul/programul/strategia/documentul de programare/planificare din care face proiectul, cu indicarea actului normativ prin care a fost aprobat.</w:t>
      </w:r>
    </w:p>
    <w:p w:rsidR="00E16378" w:rsidRPr="00992546" w:rsidRDefault="00E16378" w:rsidP="00E16378">
      <w:pPr>
        <w:widowControl w:val="0"/>
        <w:spacing w:after="0" w:line="240" w:lineRule="auto"/>
        <w:jc w:val="both"/>
        <w:rPr>
          <w:rFonts w:ascii="Times New Roman" w:hAnsi="Times New Roman" w:cs="Times New Roman"/>
          <w:sz w:val="24"/>
          <w:szCs w:val="24"/>
        </w:rPr>
      </w:pPr>
      <w:r w:rsidRPr="00992546">
        <w:rPr>
          <w:rFonts w:ascii="Times New Roman" w:hAnsi="Times New Roman" w:cs="Times New Roman"/>
          <w:sz w:val="24"/>
          <w:szCs w:val="24"/>
        </w:rPr>
        <w:t>Potrivit Fisei sub-Masurii 4.1</w:t>
      </w:r>
      <w:r w:rsidR="00992546" w:rsidRPr="00992546">
        <w:rPr>
          <w:rFonts w:ascii="Times New Roman" w:hAnsi="Times New Roman" w:cs="Times New Roman"/>
          <w:sz w:val="24"/>
          <w:szCs w:val="24"/>
        </w:rPr>
        <w:t>a</w:t>
      </w:r>
      <w:r w:rsidRPr="00992546">
        <w:rPr>
          <w:rFonts w:ascii="Times New Roman" w:hAnsi="Times New Roman" w:cs="Times New Roman"/>
          <w:sz w:val="24"/>
          <w:szCs w:val="24"/>
        </w:rPr>
        <w:t xml:space="preserve"> si a Ghidului solicitantului pentru sub-Masura 4.1</w:t>
      </w:r>
      <w:r w:rsidR="00992546" w:rsidRPr="00992546">
        <w:rPr>
          <w:rFonts w:ascii="Times New Roman" w:hAnsi="Times New Roman" w:cs="Times New Roman"/>
          <w:sz w:val="24"/>
          <w:szCs w:val="24"/>
        </w:rPr>
        <w:t>a</w:t>
      </w:r>
      <w:r w:rsidRPr="00992546">
        <w:rPr>
          <w:rFonts w:ascii="Times New Roman" w:hAnsi="Times New Roman" w:cs="Times New Roman"/>
          <w:sz w:val="24"/>
          <w:szCs w:val="24"/>
        </w:rPr>
        <w:t xml:space="preserve"> </w:t>
      </w:r>
      <w:r w:rsidRPr="00992546">
        <w:rPr>
          <w:rFonts w:ascii="Times New Roman" w:hAnsi="Times New Roman" w:cs="Times New Roman"/>
          <w:i/>
          <w:sz w:val="24"/>
          <w:szCs w:val="24"/>
        </w:rPr>
        <w:t xml:space="preserve">Investitii in exploatatii </w:t>
      </w:r>
      <w:r w:rsidR="00992546" w:rsidRPr="00992546">
        <w:rPr>
          <w:rFonts w:ascii="Times New Roman" w:hAnsi="Times New Roman" w:cs="Times New Roman"/>
          <w:i/>
          <w:sz w:val="24"/>
          <w:szCs w:val="24"/>
        </w:rPr>
        <w:t>pomicole</w:t>
      </w:r>
      <w:r w:rsidRPr="00992546">
        <w:rPr>
          <w:rFonts w:ascii="Times New Roman" w:hAnsi="Times New Roman" w:cs="Times New Roman"/>
          <w:sz w:val="24"/>
          <w:szCs w:val="24"/>
        </w:rPr>
        <w:t xml:space="preserve">, investitia propusa de solicitant </w:t>
      </w:r>
      <w:r w:rsidR="00992546" w:rsidRPr="00992546">
        <w:rPr>
          <w:rFonts w:ascii="Times New Roman" w:hAnsi="Times New Roman" w:cs="Times New Roman"/>
          <w:sz w:val="24"/>
          <w:szCs w:val="24"/>
        </w:rPr>
        <w:t>FERMA BIO MUNTENIA</w:t>
      </w:r>
      <w:r w:rsidRPr="00992546">
        <w:rPr>
          <w:rFonts w:ascii="Times New Roman" w:hAnsi="Times New Roman" w:cs="Times New Roman"/>
          <w:sz w:val="24"/>
          <w:szCs w:val="24"/>
        </w:rPr>
        <w:t xml:space="preserve"> SRL se incadreaza in urmatoarele actiuni eligibile:</w:t>
      </w:r>
    </w:p>
    <w:p w:rsidR="00E16378" w:rsidRPr="00992546" w:rsidRDefault="00E16378" w:rsidP="00E16378">
      <w:pPr>
        <w:widowControl w:val="0"/>
        <w:numPr>
          <w:ilvl w:val="0"/>
          <w:numId w:val="8"/>
        </w:numPr>
        <w:spacing w:after="0" w:line="240" w:lineRule="auto"/>
        <w:jc w:val="both"/>
        <w:rPr>
          <w:rFonts w:ascii="Times New Roman" w:hAnsi="Times New Roman" w:cs="Times New Roman"/>
          <w:sz w:val="24"/>
          <w:szCs w:val="24"/>
        </w:rPr>
      </w:pPr>
      <w:r w:rsidRPr="00992546">
        <w:rPr>
          <w:rFonts w:ascii="Times New Roman" w:hAnsi="Times New Roman" w:cs="Times New Roman"/>
          <w:sz w:val="24"/>
          <w:szCs w:val="24"/>
        </w:rPr>
        <w:t xml:space="preserve">Investiții în înființarea, extinderea şi/ sau modernizarea fermelor </w:t>
      </w:r>
      <w:r w:rsidR="00992546" w:rsidRPr="00992546">
        <w:rPr>
          <w:rFonts w:ascii="Times New Roman" w:hAnsi="Times New Roman" w:cs="Times New Roman"/>
          <w:sz w:val="24"/>
          <w:szCs w:val="24"/>
        </w:rPr>
        <w:t>pomicole</w:t>
      </w:r>
      <w:r w:rsidRPr="00992546">
        <w:rPr>
          <w:rFonts w:ascii="Times New Roman" w:hAnsi="Times New Roman" w:cs="Times New Roman"/>
          <w:sz w:val="24"/>
          <w:szCs w:val="24"/>
        </w:rPr>
        <w:t xml:space="preserve">, inclusiv capacități de stocare, condiționare, sortare, ambalare a producției </w:t>
      </w:r>
      <w:r w:rsidR="00992546" w:rsidRPr="00992546">
        <w:rPr>
          <w:rFonts w:ascii="Times New Roman" w:hAnsi="Times New Roman" w:cs="Times New Roman"/>
          <w:sz w:val="24"/>
          <w:szCs w:val="24"/>
        </w:rPr>
        <w:t>pomicole</w:t>
      </w:r>
      <w:r w:rsidRPr="00992546">
        <w:rPr>
          <w:rFonts w:ascii="Times New Roman" w:hAnsi="Times New Roman" w:cs="Times New Roman"/>
          <w:sz w:val="24"/>
          <w:szCs w:val="24"/>
        </w:rPr>
        <w:t xml:space="preserve"> pentru creșterea valorii adăugate a produselor;</w:t>
      </w:r>
    </w:p>
    <w:p w:rsidR="00E16378" w:rsidRPr="00992546" w:rsidRDefault="00E16378" w:rsidP="00E16378">
      <w:pPr>
        <w:widowControl w:val="0"/>
        <w:numPr>
          <w:ilvl w:val="0"/>
          <w:numId w:val="9"/>
        </w:numPr>
        <w:spacing w:after="0" w:line="240" w:lineRule="auto"/>
        <w:ind w:left="426" w:hanging="66"/>
        <w:jc w:val="both"/>
        <w:rPr>
          <w:rFonts w:ascii="Times New Roman" w:hAnsi="Times New Roman" w:cs="Times New Roman"/>
          <w:sz w:val="24"/>
          <w:szCs w:val="24"/>
        </w:rPr>
      </w:pPr>
      <w:r w:rsidRPr="00992546">
        <w:rPr>
          <w:rFonts w:ascii="Times New Roman" w:hAnsi="Times New Roman" w:cs="Times New Roman"/>
          <w:sz w:val="24"/>
          <w:szCs w:val="24"/>
        </w:rPr>
        <w:t>Înființare şi/ sau modernizarea căilor de acces în cadrul fermei, inclusiv utilităţi şi racordări;</w:t>
      </w:r>
    </w:p>
    <w:p w:rsidR="00E16378" w:rsidRPr="00992546" w:rsidRDefault="00E16378" w:rsidP="00E16378">
      <w:pPr>
        <w:widowControl w:val="0"/>
        <w:numPr>
          <w:ilvl w:val="0"/>
          <w:numId w:val="9"/>
        </w:numPr>
        <w:spacing w:after="0" w:line="240" w:lineRule="auto"/>
        <w:jc w:val="both"/>
        <w:rPr>
          <w:rFonts w:ascii="Times New Roman" w:hAnsi="Times New Roman" w:cs="Times New Roman"/>
          <w:sz w:val="24"/>
          <w:szCs w:val="24"/>
        </w:rPr>
      </w:pPr>
      <w:r w:rsidRPr="00992546">
        <w:rPr>
          <w:rFonts w:ascii="Times New Roman" w:hAnsi="Times New Roman" w:cs="Times New Roman"/>
          <w:sz w:val="24"/>
          <w:szCs w:val="24"/>
        </w:rPr>
        <w:t xml:space="preserve">Investiții în procesarea produselor </w:t>
      </w:r>
      <w:r w:rsidR="00992546" w:rsidRPr="00992546">
        <w:rPr>
          <w:rFonts w:ascii="Times New Roman" w:hAnsi="Times New Roman" w:cs="Times New Roman"/>
          <w:sz w:val="24"/>
          <w:szCs w:val="24"/>
        </w:rPr>
        <w:t>pomicole</w:t>
      </w:r>
      <w:r w:rsidRPr="00992546">
        <w:rPr>
          <w:rFonts w:ascii="Times New Roman" w:hAnsi="Times New Roman" w:cs="Times New Roman"/>
          <w:sz w:val="24"/>
          <w:szCs w:val="24"/>
        </w:rPr>
        <w:t xml:space="preserve"> la nivel de fermă, precum și investiții în vederea comercializării (precum magazinele la poarta fermei sau rulotele alimentare, inclusiv autorulotele alimentare prin care vor fi comercializate exclusiv propriile produse </w:t>
      </w:r>
      <w:r w:rsidR="00992546" w:rsidRPr="00992546">
        <w:rPr>
          <w:rFonts w:ascii="Times New Roman" w:hAnsi="Times New Roman" w:cs="Times New Roman"/>
          <w:sz w:val="24"/>
          <w:szCs w:val="24"/>
        </w:rPr>
        <w:t>pomicole</w:t>
      </w:r>
      <w:r w:rsidRPr="00992546">
        <w:rPr>
          <w:rFonts w:ascii="Times New Roman" w:hAnsi="Times New Roman" w:cs="Times New Roman"/>
          <w:sz w:val="24"/>
          <w:szCs w:val="24"/>
        </w:rPr>
        <w:t>);</w:t>
      </w:r>
    </w:p>
    <w:p w:rsidR="00E16378" w:rsidRPr="00992546" w:rsidRDefault="00E16378" w:rsidP="00E16378">
      <w:pPr>
        <w:widowControl w:val="0"/>
        <w:numPr>
          <w:ilvl w:val="0"/>
          <w:numId w:val="9"/>
        </w:numPr>
        <w:spacing w:after="0" w:line="240" w:lineRule="auto"/>
        <w:jc w:val="both"/>
        <w:rPr>
          <w:rFonts w:ascii="Times New Roman" w:hAnsi="Times New Roman" w:cs="Times New Roman"/>
          <w:sz w:val="24"/>
          <w:szCs w:val="24"/>
        </w:rPr>
      </w:pPr>
      <w:r w:rsidRPr="00992546">
        <w:rPr>
          <w:rFonts w:ascii="Times New Roman" w:hAnsi="Times New Roman" w:cs="Times New Roman"/>
          <w:sz w:val="24"/>
          <w:szCs w:val="24"/>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X. Lucrări necesare organizării de șantier:</w:t>
      </w:r>
    </w:p>
    <w:p w:rsidR="00E16378" w:rsidRPr="00992546" w:rsidRDefault="00E16378" w:rsidP="00E16378">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Organizare de santier </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Organizarea de santier se va organiza strict numai pe terenul beneficiarului, sau pe un teren aflat in proprietatea unui tert, cu care beneficiarul a incheiat o intelegere de folosinta a terenului pe perioada santierului.</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va realiza imprejmuirea organizarii de santier</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va restrictiona si controla accesul in cadrul organizarii de santier</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va dota organizarea de santier cu toalete ecologice, numarul acestora fiind dimensionat functie de numarul personalului angajat in lucrarile de executie.</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Biroul organizarii de santier, magaziile si depozitele de materiale se vor realiza din baraci tip container.</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Stationarea utilajelor, a mijloacelor de transport, se va face in cadrul organizarii de santier numai in locuri special desemnate, dotate cu material absorbant.</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Se va organiza o platforma de depozitare temporara a materialelor si a deseurilor provenite din cadrul lucrarilor de constructii.</w:t>
      </w:r>
    </w:p>
    <w:p w:rsidR="0099797D"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ab/>
        <w:t>La iesirea din organizarea de santier, va fi prevazuta o instalatie de spalare a rotilor utilajelor si a mijloacelor de transport.</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XI. Lucrări de refacere a amplasamentului la finalizarea investiției, în caz de accidente și/sau la încetarea activității, în măsura în care aceste informații sunt disponibile:</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ab/>
        <w:t>LUCRARI PROPUSE PENTRU REFACEREA AMPLASAMENTULUI LA FINALIZAREA INVESTITIEI</w:t>
      </w:r>
    </w:p>
    <w:p w:rsidR="00992546" w:rsidRPr="00992546" w:rsidRDefault="00992546"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La finalizarea lucrarilor destinate constructiilor pentru realizarea investitiei, terenurile ramase libere dupa executarea tuturor lucrarilor de constructii se vor amenaja ca spatii verzi si vor fi plantati arbori.</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ASPECTE REFERITOARE LA PREVENIREA SI MODUL DE RASPUNS PENTRU CAZURI DE POLUARI ACCIDENTALE</w:t>
      </w:r>
    </w:p>
    <w:p w:rsidR="00992546" w:rsidRPr="00992546" w:rsidRDefault="00992546" w:rsidP="00992546">
      <w:pPr>
        <w:pStyle w:val="ListParagraph"/>
        <w:autoSpaceDE w:val="0"/>
        <w:autoSpaceDN w:val="0"/>
        <w:adjustRightInd w:val="0"/>
        <w:spacing w:after="0"/>
        <w:ind w:left="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 xml:space="preserve">In cazul unor scurgeri accidentale de produse petroliere, fie de la mijloacele de transport cu care se transporta materialele de constructii, fie de la utilajele folosite, factorii de mediu care pot fi afectati sunt solul si apa. Pentru evitarea contaminarii, se recomanda achzitionarea si folosirea de materiale absorbante pentru interventia prompta si amenajarea unor spatii </w:t>
      </w:r>
      <w:r w:rsidRPr="00992546">
        <w:rPr>
          <w:rFonts w:ascii="Times New Roman" w:hAnsi="Times New Roman" w:cs="Times New Roman"/>
          <w:sz w:val="24"/>
          <w:szCs w:val="24"/>
          <w:lang w:val="fr-FR"/>
        </w:rPr>
        <w:lastRenderedPageBreak/>
        <w:t xml:space="preserve">corespunzatoare pentru depozitarea controlata a deseurilor produse pentru a evita riscul ca acestea </w:t>
      </w:r>
      <w:proofErr w:type="gramStart"/>
      <w:r w:rsidRPr="00992546">
        <w:rPr>
          <w:rFonts w:ascii="Times New Roman" w:hAnsi="Times New Roman" w:cs="Times New Roman"/>
          <w:sz w:val="24"/>
          <w:szCs w:val="24"/>
          <w:lang w:val="fr-FR"/>
        </w:rPr>
        <w:t>sa</w:t>
      </w:r>
      <w:proofErr w:type="gramEnd"/>
      <w:r w:rsidRPr="00992546">
        <w:rPr>
          <w:rFonts w:ascii="Times New Roman" w:hAnsi="Times New Roman" w:cs="Times New Roman"/>
          <w:sz w:val="24"/>
          <w:szCs w:val="24"/>
          <w:lang w:val="fr-FR"/>
        </w:rPr>
        <w:t xml:space="preserve"> ajunga pe terenurile invecinate sau sa fie depozitate necontrolat in afara incintei obiectivulu. </w:t>
      </w:r>
    </w:p>
    <w:p w:rsidR="00992546" w:rsidRPr="00992546" w:rsidRDefault="00992546" w:rsidP="00992546">
      <w:pPr>
        <w:autoSpaceDE w:val="0"/>
        <w:autoSpaceDN w:val="0"/>
        <w:adjustRightInd w:val="0"/>
        <w:spacing w:after="0"/>
        <w:jc w:val="both"/>
        <w:rPr>
          <w:rFonts w:ascii="Times New Roman" w:hAnsi="Times New Roman" w:cs="Times New Roman"/>
          <w:sz w:val="24"/>
          <w:szCs w:val="24"/>
        </w:rPr>
      </w:pPr>
      <w:r w:rsidRPr="00992546">
        <w:rPr>
          <w:rFonts w:ascii="Times New Roman" w:hAnsi="Times New Roman" w:cs="Times New Roman"/>
          <w:sz w:val="24"/>
          <w:szCs w:val="24"/>
          <w:lang w:val="fr-FR"/>
        </w:rPr>
        <w:t xml:space="preserve">Se recomanda ca Beneficiarul </w:t>
      </w:r>
      <w:proofErr w:type="gramStart"/>
      <w:r w:rsidRPr="00992546">
        <w:rPr>
          <w:rFonts w:ascii="Times New Roman" w:hAnsi="Times New Roman" w:cs="Times New Roman"/>
          <w:sz w:val="24"/>
          <w:szCs w:val="24"/>
          <w:lang w:val="fr-FR"/>
        </w:rPr>
        <w:t>sa</w:t>
      </w:r>
      <w:proofErr w:type="gramEnd"/>
      <w:r w:rsidRPr="00992546">
        <w:rPr>
          <w:rFonts w:ascii="Times New Roman" w:hAnsi="Times New Roman" w:cs="Times New Roman"/>
          <w:sz w:val="24"/>
          <w:szCs w:val="24"/>
          <w:lang w:val="fr-FR"/>
        </w:rPr>
        <w:t xml:space="preserve"> execute lucrarile de constructii cu prestatori care au implementat un sistem de management de mediu si sa le solicite sa prezinte procedurile de interventie in cazul aparitiei unor situatii de urgenta sau producerii unor poluari accidentale. </w:t>
      </w:r>
      <w:r w:rsidRPr="00992546">
        <w:rPr>
          <w:rFonts w:ascii="Times New Roman" w:hAnsi="Times New Roman" w:cs="Times New Roman"/>
          <w:sz w:val="24"/>
          <w:szCs w:val="24"/>
        </w:rPr>
        <w:t>Beneficiarul se va asigura ca aceste procedure sunt functionale si eficiente.</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992546">
        <w:rPr>
          <w:rFonts w:ascii="Times New Roman" w:hAnsi="Times New Roman" w:cs="Times New Roman"/>
          <w:sz w:val="24"/>
          <w:szCs w:val="24"/>
        </w:rPr>
        <w:t>ASPECTE REFERITOARE LA INCHIDEREA / DEZAFECTAREA / DEMOLAREA OBIECTIVULUI</w:t>
      </w:r>
    </w:p>
    <w:p w:rsidR="00992546" w:rsidRPr="00992546" w:rsidRDefault="00992546" w:rsidP="00992546">
      <w:pPr>
        <w:pStyle w:val="ListParagraph"/>
        <w:autoSpaceDE w:val="0"/>
        <w:autoSpaceDN w:val="0"/>
        <w:adjustRightInd w:val="0"/>
        <w:spacing w:after="0"/>
        <w:ind w:left="81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 xml:space="preserve">In cazul demolarii/dezafectarii obiectivului </w:t>
      </w:r>
      <w:proofErr w:type="gramStart"/>
      <w:r w:rsidRPr="00992546">
        <w:rPr>
          <w:rFonts w:ascii="Times New Roman" w:hAnsi="Times New Roman" w:cs="Times New Roman"/>
          <w:sz w:val="24"/>
          <w:szCs w:val="24"/>
          <w:lang w:val="fr-FR"/>
        </w:rPr>
        <w:t>la incetarea</w:t>
      </w:r>
      <w:proofErr w:type="gramEnd"/>
      <w:r w:rsidRPr="00992546">
        <w:rPr>
          <w:rFonts w:ascii="Times New Roman" w:hAnsi="Times New Roman" w:cs="Times New Roman"/>
          <w:sz w:val="24"/>
          <w:szCs w:val="24"/>
          <w:lang w:val="fr-FR"/>
        </w:rPr>
        <w:t xml:space="preserve"> activitatii, se va proceda astfel:</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Inainte de inceperea lucrarilor de dezafectare a obiectivului se vor obtine toate avizele, acordurile si autorizatiile necesare conform legii;</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992546">
        <w:rPr>
          <w:rFonts w:ascii="Times New Roman" w:hAnsi="Times New Roman" w:cs="Times New Roman"/>
          <w:sz w:val="24"/>
          <w:szCs w:val="24"/>
        </w:rPr>
        <w:t>Toate materialele ce rezulta in diferite etape ale activitatii de dezafectare trebuie sortate pe categorii evitandu-se amestecarea acestora;</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992546">
        <w:rPr>
          <w:rFonts w:ascii="Times New Roman" w:hAnsi="Times New Roman" w:cs="Times New Roman"/>
          <w:sz w:val="24"/>
          <w:szCs w:val="24"/>
        </w:rPr>
        <w:t>Materialele rezultate in urma dezafectarii vor fi valorificate prin firme specializate sau dupa caz eliminate in depozite autorizate care le accepta la depozitare conform criteriilor prevazute in ordinal MMGA nr.95/2005;</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Se va realiza separarea deseurilor de materiale cu continut de substante periculoase de celelalte materiale, chiar in zona generarii lor;</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Se va reface amplasamentul la starea initiala (teren liber) sau va fi pregatit pentru o noua constructie in functie de destinatia ulterioara a terenului;</w:t>
      </w:r>
    </w:p>
    <w:p w:rsidR="00992546" w:rsidRPr="00992546" w:rsidRDefault="00992546" w:rsidP="00992546">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992546">
        <w:rPr>
          <w:rFonts w:ascii="Times New Roman" w:hAnsi="Times New Roman" w:cs="Times New Roman"/>
          <w:sz w:val="24"/>
          <w:szCs w:val="24"/>
        </w:rPr>
        <w:t>MODALITATI DE REFACERE A STARII INITIALE / REABILITARE IN VEDEREA UTILIZARII ULTERIOARE A TERENULUI</w:t>
      </w:r>
    </w:p>
    <w:p w:rsidR="00992546" w:rsidRPr="00992546" w:rsidRDefault="00992546" w:rsidP="00992546">
      <w:pPr>
        <w:autoSpaceDE w:val="0"/>
        <w:autoSpaceDN w:val="0"/>
        <w:adjustRightInd w:val="0"/>
        <w:spacing w:after="0"/>
        <w:jc w:val="both"/>
        <w:rPr>
          <w:rFonts w:ascii="Times New Roman" w:hAnsi="Times New Roman" w:cs="Times New Roman"/>
          <w:sz w:val="24"/>
          <w:szCs w:val="24"/>
          <w:lang w:val="fr-FR"/>
        </w:rPr>
      </w:pPr>
      <w:r w:rsidRPr="00992546">
        <w:rPr>
          <w:rFonts w:ascii="Times New Roman" w:hAnsi="Times New Roman" w:cs="Times New Roman"/>
          <w:sz w:val="24"/>
          <w:szCs w:val="24"/>
          <w:lang w:val="fr-FR"/>
        </w:rPr>
        <w:t>Aceste modalitati se vor stabili daca va fi cazul la momentul luarii deciziei privind desfiintarea obiectivului si depind de strategia care se va adopta in ceea ce priveste utilizarea in viitor a terenului.</w:t>
      </w:r>
    </w:p>
    <w:p w:rsidR="0099797D" w:rsidRPr="00992546" w:rsidRDefault="0099797D" w:rsidP="00992546">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XII. Anexe - piese desenate:</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2. schemele-flux pentru procesul tehnologic și fazele activității, cu instalațiile de depoluare;</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3. schema-flux a gestionării deșeurilor;</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4. alte piese desenate, stabilite de autoritatea publică pentru protecția mediului.</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XIII. Pentru proiectele care intră sub incidența prevederilor </w:t>
      </w:r>
      <w:hyperlink r:id="rId10" w:anchor="p-48878121" w:tgtFrame="_blank" w:history="1">
        <w:r w:rsidRPr="00992546">
          <w:rPr>
            <w:rFonts w:ascii="Times New Roman" w:eastAsia="Times New Roman" w:hAnsi="Times New Roman" w:cs="Times New Roman"/>
            <w:color w:val="0000FF"/>
            <w:sz w:val="24"/>
            <w:szCs w:val="24"/>
            <w:u w:val="single"/>
            <w:lang w:eastAsia="ro-RO"/>
          </w:rPr>
          <w:t>art. 28</w:t>
        </w:r>
      </w:hyperlink>
      <w:r w:rsidRPr="00992546">
        <w:rPr>
          <w:rFonts w:ascii="Times New Roman" w:eastAsia="Times New Roman" w:hAnsi="Times New Roman" w:cs="Times New Roman"/>
          <w:sz w:val="24"/>
          <w:szCs w:val="24"/>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1" w:tgtFrame="_blank" w:history="1">
        <w:r w:rsidRPr="00992546">
          <w:rPr>
            <w:rFonts w:ascii="Times New Roman" w:eastAsia="Times New Roman" w:hAnsi="Times New Roman" w:cs="Times New Roman"/>
            <w:color w:val="0000FF"/>
            <w:sz w:val="24"/>
            <w:szCs w:val="24"/>
            <w:u w:val="single"/>
            <w:lang w:eastAsia="ro-RO"/>
          </w:rPr>
          <w:t>nr. 49/2011</w:t>
        </w:r>
      </w:hyperlink>
      <w:r w:rsidRPr="00992546">
        <w:rPr>
          <w:rFonts w:ascii="Times New Roman" w:eastAsia="Times New Roman" w:hAnsi="Times New Roman" w:cs="Times New Roman"/>
          <w:sz w:val="24"/>
          <w:szCs w:val="24"/>
          <w:lang w:eastAsia="ro-RO"/>
        </w:rPr>
        <w:t>, cu modificările și completările ulterioare, memoriul va fi completat cu următoarele:</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b) numele și codul ariei naturale protejate de interes comunitar</w:t>
      </w:r>
      <w:r w:rsidR="006158E4" w:rsidRPr="00992546">
        <w:rPr>
          <w:rFonts w:ascii="Times New Roman" w:eastAsia="Times New Roman" w:hAnsi="Times New Roman" w:cs="Times New Roman"/>
          <w:sz w:val="24"/>
          <w:szCs w:val="24"/>
          <w:lang w:eastAsia="ro-RO"/>
        </w:rPr>
        <w:t xml:space="preserve"> - </w:t>
      </w:r>
      <w:r w:rsidR="006158E4" w:rsidRPr="00992546">
        <w:rPr>
          <w:rFonts w:ascii="Times New Roman" w:hAnsi="Times New Roman" w:cs="Times New Roman"/>
          <w:sz w:val="24"/>
          <w:szCs w:val="24"/>
        </w:rPr>
        <w:t>Comana ROSPA0022 Parcul Natural Comana, situl Natura 2000 ROSCI 0043</w:t>
      </w:r>
      <w:r w:rsidRPr="00992546">
        <w:rPr>
          <w:rFonts w:ascii="Times New Roman" w:eastAsia="Times New Roman" w:hAnsi="Times New Roman" w:cs="Times New Roman"/>
          <w:sz w:val="24"/>
          <w:szCs w:val="24"/>
          <w:lang w:eastAsia="ro-RO"/>
        </w:rPr>
        <w:t>;</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C)</w:t>
      </w:r>
      <w:r w:rsidRPr="00992546">
        <w:rPr>
          <w:rFonts w:ascii="Times New Roman" w:eastAsia="Times New Roman" w:hAnsi="Times New Roman" w:cs="Times New Roman"/>
          <w:sz w:val="24"/>
          <w:szCs w:val="24"/>
          <w:lang w:eastAsia="ro-RO"/>
        </w:rPr>
        <w:tab/>
        <w:t>Prezenta si efectivele/suprafetele acoperite de specii si habitate de interes comunitar in zona proiectului</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Parcul Natural Comana are o suprafata de 24963 ha din care:</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9613 ha fond forestier dibn care: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197 ha fond privat</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9416 ha fond forestier de stat</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lastRenderedPageBreak/>
        <w:t>-</w:t>
      </w:r>
      <w:r w:rsidRPr="00992546">
        <w:rPr>
          <w:rFonts w:ascii="Times New Roman" w:eastAsia="Times New Roman" w:hAnsi="Times New Roman" w:cs="Times New Roman"/>
          <w:sz w:val="24"/>
          <w:szCs w:val="24"/>
          <w:lang w:eastAsia="ro-RO"/>
        </w:rPr>
        <w:tab/>
        <w:t>1180 ha Balta Comana</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Cca  300 ha zone mlastinoase, saraturoase, inundabile periodic sau luciu de apa</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Restul de 55% terenuri agricole, pasuni, izlazuri, localitati rurale si drumuri</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Habitatele prioritare identificate in aceste arii protejate se regasesc numai partial in Concentia de la Berna, fiind necesara includerea acestora in regimul de clasificare prioritara a Directivei Habitate a Consiliului Europei, pentru a putea demonsta ca regimul de protective a habitatelor prioritare corespunde si criteriilor de prioritate stabilite pentru Reteaua Natura 2000.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De asemenea foarte multe specii de flora si fauna au fost identificate in aceste arii protejate, acestea regasindu se in Lista Rosie Europeana, fiind representative cu un procent ridicat atat in cadrul ariei respective cat si la nivel national.</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In Parcul National Comana au fost deja identificate:</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Pasari: 141 specii, din care protejate ibnternational 71, prevazute in anexele Conventiei de la Berna, iar 15 in Directiva Pasari a Consiliului Europei, nr. 79/409.</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Pesti: 13 specii identificate prin studii   (date mai   recente identifica insa 19 specii ), dintre care 5 specii sunt protejate de legislatia nationala (cleanul Leuciscus Boristenicus – apare pe lista rosie a speciilor de vertebrate din Romania si este present cu o subspecie endemic; tiganusul – Umbra krameri; tiparul Misgurnus fossilis; doua specii de guvizi).</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Mamifere: 31 specii, din care 5 protejate prin Conventia de la Berna (vidra si pisica salbatica)</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Reptile: 8 specii , din care 2 protejate prin Conventia de la Berna (sarpele de apa – Natrix tessellate, o soparla = naparca, sarpele de sticla- Anguis fragillis)</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Amfibieni: 8 specii identificate, din care 5 strict protejate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Asociatii vegetale : peste 20</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Plante: peste 200 de specii si subspecii in rezervatiile de bujor , ghimpe si margaritar , din care 70 pe cale de siparitie si 2 strict protejate de legislatia romaneasca (ghimpele si bujorul)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Peste 1250 de specii de plante pe teritoriul actual al parcului</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ROSCI 0043 - COMANA, integritatea ariei protejate nu este afectata de implementarea proiectului propus: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Proiectul nu fragmentează habitatele de interes comunitar, în perimetrul analizat neidentificându-se tipul de habitat prioritar specificat în Formularul Standard a ariei;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Proiectul nu are impact negativ asupra factorilor care determină menţinerea stării favorabile de conservare a ariei naturale protejate de interes comunitar;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Proiectul nu produce modificări ale dinamicii relaţiilor care definesc structura şi/sau funcţia ariei naturale protejate.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ROSPA 0022 - COMANA, integritatea ariei protejate nu este afectata de implementarea proiectului propus: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Proiectul de investiții nu se află în zona de cuibărire sau de liniștire a păsărilor care cuibăresc sau poposesc în zonă;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Nu se defrișează suprafețe forestiere nici din aria protejată, nici din vecinătatea acesteia;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Nu fragmentează habitatele de interes comunitar, în perimetrul analizat neidentificându-se tipul de habitat prioritar specificat în Formularul Standard a ariei;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Nu are impact negativ asupra factorilor care determină menţinerea stării favorabile de conservare a ariei naturale protejate de interes comunitar;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w:t>
      </w:r>
      <w:r w:rsidRPr="00992546">
        <w:rPr>
          <w:rFonts w:ascii="Times New Roman" w:eastAsia="Times New Roman" w:hAnsi="Times New Roman" w:cs="Times New Roman"/>
          <w:sz w:val="24"/>
          <w:szCs w:val="24"/>
          <w:lang w:eastAsia="ro-RO"/>
        </w:rPr>
        <w:tab/>
        <w:t xml:space="preserve">Nu produce modificări ale dinamicii relaţiilor care definesc structura şi/sau funcţia ariei naturale protejate. </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D)</w:t>
      </w:r>
      <w:r w:rsidRPr="00992546">
        <w:rPr>
          <w:rFonts w:ascii="Times New Roman" w:eastAsia="Times New Roman" w:hAnsi="Times New Roman" w:cs="Times New Roman"/>
          <w:sz w:val="24"/>
          <w:szCs w:val="24"/>
          <w:lang w:eastAsia="ro-RO"/>
        </w:rPr>
        <w:tab/>
        <w:t>Se va preciza daca proiectul propus nu are legatura directa cu sau nu este necesar pentru managementul conservarii ariei natural protejate de interes comunitar:</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NU ESTE CAZUL</w:t>
      </w:r>
    </w:p>
    <w:p w:rsidR="006158E4"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E)</w:t>
      </w:r>
      <w:r w:rsidRPr="00992546">
        <w:rPr>
          <w:rFonts w:ascii="Times New Roman" w:eastAsia="Times New Roman" w:hAnsi="Times New Roman" w:cs="Times New Roman"/>
          <w:sz w:val="24"/>
          <w:szCs w:val="24"/>
          <w:lang w:eastAsia="ro-RO"/>
        </w:rPr>
        <w:tab/>
        <w:t>Se va estima impactul potential al proiectului asupra speciilor si habitatelor din aria naturala protejata de interes comunitar</w:t>
      </w:r>
    </w:p>
    <w:p w:rsidR="0099797D" w:rsidRPr="00992546" w:rsidRDefault="006158E4" w:rsidP="006158E4">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xml:space="preserve"> Biodiversitatea, ca suport al unei dezvoltari ecvonomice durabile a sistemelor socio economice, reprezinta component esentiala a mediului. Proiectul curent va fi dezvoltat fara a afecta mediul sau biodiversitatea zonei, implementarea facandu se strict in limitele suprafetei </w:t>
      </w:r>
      <w:r w:rsidRPr="00992546">
        <w:rPr>
          <w:rFonts w:ascii="Times New Roman" w:eastAsia="Times New Roman" w:hAnsi="Times New Roman" w:cs="Times New Roman"/>
          <w:sz w:val="24"/>
          <w:szCs w:val="24"/>
          <w:lang w:eastAsia="ro-RO"/>
        </w:rPr>
        <w:lastRenderedPageBreak/>
        <w:t>propuse, fara a genera probnleme deosebite, amploarea lucrarilor urmand a fi foarte restransa.</w:t>
      </w:r>
      <w:r w:rsidR="0099797D" w:rsidRPr="00992546">
        <w:rPr>
          <w:rFonts w:ascii="Times New Roman" w:eastAsia="Times New Roman" w:hAnsi="Times New Roman" w:cs="Times New Roman"/>
          <w:sz w:val="24"/>
          <w:szCs w:val="24"/>
          <w:lang w:eastAsia="ro-RO"/>
        </w:rPr>
        <w:t>.</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XIV. Pentru proiectele care se realizează pe ape sau au legătură cu apele, memoriul va fi completat cu următoarele informații, preluate din Planurile de management bazinale, actualizate:</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1. Localizarea proiectului:</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bazinul hidrografic;</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cursul de apă: denumirea și codul cadastral;</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 corpul de apă (de suprafață și/sau subteran): denumire și cod.</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3. Indicarea obiectivului/obiectivelor de mediu pentru fiecare corp de apă identificat, cu precizarea excepțiilor aplicate și a termenelor aferente, după caz.</w:t>
      </w:r>
    </w:p>
    <w:p w:rsidR="0099797D" w:rsidRPr="00992546" w:rsidRDefault="0099797D" w:rsidP="0099797D">
      <w:pPr>
        <w:spacing w:after="0" w:line="240" w:lineRule="auto"/>
        <w:jc w:val="both"/>
        <w:rPr>
          <w:rFonts w:ascii="Times New Roman" w:eastAsia="Times New Roman" w:hAnsi="Times New Roman" w:cs="Times New Roman"/>
          <w:sz w:val="24"/>
          <w:szCs w:val="24"/>
          <w:lang w:eastAsia="ro-RO"/>
        </w:rPr>
      </w:pPr>
      <w:r w:rsidRPr="00992546">
        <w:rPr>
          <w:rFonts w:ascii="Times New Roman" w:eastAsia="Times New Roman" w:hAnsi="Times New Roman" w:cs="Times New Roman"/>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0923C3" w:rsidRPr="00992546" w:rsidRDefault="000923C3">
      <w:pPr>
        <w:rPr>
          <w:rFonts w:ascii="Times New Roman" w:hAnsi="Times New Roman" w:cs="Times New Roman"/>
          <w:sz w:val="24"/>
          <w:szCs w:val="24"/>
        </w:rPr>
      </w:pPr>
    </w:p>
    <w:sectPr w:rsidR="000923C3" w:rsidRPr="00992546" w:rsidSect="00887056">
      <w:pgSz w:w="11906" w:h="16838"/>
      <w:pgMar w:top="72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607"/>
    <w:multiLevelType w:val="hybridMultilevel"/>
    <w:tmpl w:val="DF92A55C"/>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D6CF3"/>
    <w:multiLevelType w:val="hybridMultilevel"/>
    <w:tmpl w:val="929858A0"/>
    <w:lvl w:ilvl="0" w:tplc="29667F56">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51072DA"/>
    <w:multiLevelType w:val="hybridMultilevel"/>
    <w:tmpl w:val="996A0CF6"/>
    <w:lvl w:ilvl="0" w:tplc="0D0A7558">
      <w:start w:val="2"/>
      <w:numFmt w:val="decimal"/>
      <w:lvlText w:val="(%1)"/>
      <w:lvlJc w:val="left"/>
      <w:pPr>
        <w:ind w:left="720" w:hanging="360"/>
      </w:pPr>
      <w:rPr>
        <w:rFonts w:hint="default"/>
      </w:rPr>
    </w:lvl>
    <w:lvl w:ilvl="1" w:tplc="8FE6EC40">
      <w:numFmt w:val="bullet"/>
      <w:lvlText w:val=""/>
      <w:lvlJc w:val="left"/>
      <w:pPr>
        <w:ind w:left="1440" w:hanging="360"/>
      </w:pPr>
      <w:rPr>
        <w:rFonts w:ascii="Symbol" w:eastAsia="Calibr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B992A68"/>
    <w:multiLevelType w:val="hybridMultilevel"/>
    <w:tmpl w:val="ECB8D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04E93"/>
    <w:multiLevelType w:val="hybridMultilevel"/>
    <w:tmpl w:val="F5601386"/>
    <w:lvl w:ilvl="0" w:tplc="9FFE5BEE">
      <w:numFmt w:val="bullet"/>
      <w:lvlText w:val="-"/>
      <w:lvlJc w:val="left"/>
      <w:pPr>
        <w:ind w:left="720" w:hanging="360"/>
      </w:pPr>
      <w:rPr>
        <w:rFonts w:ascii="Arial" w:eastAsia="Calibri" w:hAnsi="Arial" w:cs="Arial" w:hint="default"/>
      </w:rPr>
    </w:lvl>
    <w:lvl w:ilvl="1" w:tplc="D6368DAA">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B6E9F"/>
    <w:multiLevelType w:val="hybridMultilevel"/>
    <w:tmpl w:val="5DBE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F8617B"/>
    <w:multiLevelType w:val="hybridMultilevel"/>
    <w:tmpl w:val="618A8480"/>
    <w:lvl w:ilvl="0" w:tplc="CC428C1A">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471092"/>
    <w:multiLevelType w:val="hybridMultilevel"/>
    <w:tmpl w:val="B8AC3A70"/>
    <w:lvl w:ilvl="0" w:tplc="EA3248D0">
      <w:numFmt w:val="bullet"/>
      <w:lvlText w:val="-"/>
      <w:lvlJc w:val="left"/>
      <w:pPr>
        <w:ind w:left="768" w:hanging="360"/>
      </w:pPr>
      <w:rPr>
        <w:rFonts w:ascii="Arial" w:eastAsia="Times New Roman" w:hAnsi="Aria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8">
    <w:nsid w:val="524F5479"/>
    <w:multiLevelType w:val="multilevel"/>
    <w:tmpl w:val="390CE78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sz w:val="28"/>
        <w:szCs w:val="28"/>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74D85EFC"/>
    <w:multiLevelType w:val="hybridMultilevel"/>
    <w:tmpl w:val="79425CAA"/>
    <w:lvl w:ilvl="0" w:tplc="8C24A1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7"/>
  </w:num>
  <w:num w:numId="6">
    <w:abstractNumId w:val="4"/>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923C3"/>
    <w:rsid w:val="001C1EB6"/>
    <w:rsid w:val="00303829"/>
    <w:rsid w:val="003148BF"/>
    <w:rsid w:val="00361400"/>
    <w:rsid w:val="00450395"/>
    <w:rsid w:val="00464A05"/>
    <w:rsid w:val="004946A6"/>
    <w:rsid w:val="00531FA0"/>
    <w:rsid w:val="005F0E5C"/>
    <w:rsid w:val="006158E4"/>
    <w:rsid w:val="00623893"/>
    <w:rsid w:val="006E5FA7"/>
    <w:rsid w:val="00887056"/>
    <w:rsid w:val="008960FE"/>
    <w:rsid w:val="009241B4"/>
    <w:rsid w:val="00992546"/>
    <w:rsid w:val="0099797D"/>
    <w:rsid w:val="00A94281"/>
    <w:rsid w:val="00CE3B95"/>
    <w:rsid w:val="00CF6D8A"/>
    <w:rsid w:val="00D615D7"/>
    <w:rsid w:val="00D66AA3"/>
    <w:rsid w:val="00E16378"/>
    <w:rsid w:val="00E67BF4"/>
    <w:rsid w:val="00F52F33"/>
    <w:rsid w:val="00F64EEE"/>
    <w:rsid w:val="00F757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D7"/>
    <w:rPr>
      <w:rFonts w:ascii="Tahoma" w:hAnsi="Tahoma" w:cs="Tahoma"/>
      <w:sz w:val="16"/>
      <w:szCs w:val="16"/>
    </w:rPr>
  </w:style>
  <w:style w:type="paragraph" w:customStyle="1" w:styleId="Textnormal">
    <w:name w:val="Text normal"/>
    <w:basedOn w:val="Normal"/>
    <w:link w:val="TextnormalChar1"/>
    <w:rsid w:val="00450395"/>
    <w:pPr>
      <w:spacing w:before="80" w:after="160" w:line="240" w:lineRule="auto"/>
      <w:ind w:left="1134"/>
    </w:pPr>
    <w:rPr>
      <w:rFonts w:ascii="Arial" w:eastAsia="Times New Roman" w:hAnsi="Arial" w:cs="Times New Roman"/>
    </w:rPr>
  </w:style>
  <w:style w:type="character" w:customStyle="1" w:styleId="TextnormalChar1">
    <w:name w:val="Text normal Char1"/>
    <w:link w:val="Textnormal"/>
    <w:rsid w:val="00450395"/>
    <w:rPr>
      <w:rFonts w:ascii="Arial" w:eastAsia="Times New Roman" w:hAnsi="Arial" w:cs="Times New Roman"/>
    </w:rPr>
  </w:style>
  <w:style w:type="paragraph" w:styleId="ListParagraph">
    <w:name w:val="List Paragraph"/>
    <w:basedOn w:val="Normal"/>
    <w:uiPriority w:val="34"/>
    <w:qFormat/>
    <w:rsid w:val="00450395"/>
    <w:pPr>
      <w:ind w:left="720"/>
      <w:contextualSpacing/>
    </w:pPr>
  </w:style>
  <w:style w:type="character" w:customStyle="1" w:styleId="tax1">
    <w:name w:val="tax1"/>
    <w:rsid w:val="00450395"/>
    <w:rPr>
      <w:b/>
      <w:bCs/>
      <w:sz w:val="26"/>
      <w:szCs w:val="26"/>
    </w:rPr>
  </w:style>
  <w:style w:type="character" w:customStyle="1" w:styleId="tpa1">
    <w:name w:val="tpa1"/>
    <w:basedOn w:val="DefaultParagraphFont"/>
    <w:rsid w:val="00450395"/>
  </w:style>
  <w:style w:type="paragraph" w:customStyle="1" w:styleId="Subsubtitlu">
    <w:name w:val="Subsubtitlu"/>
    <w:basedOn w:val="Normal"/>
    <w:link w:val="SubsubtitluChar"/>
    <w:rsid w:val="00450395"/>
    <w:pPr>
      <w:pBdr>
        <w:top w:val="single" w:sz="4" w:space="1" w:color="FFFFFF"/>
        <w:left w:val="single" w:sz="4" w:space="1" w:color="FFFFFF"/>
        <w:bottom w:val="single" w:sz="4" w:space="1" w:color="FFFFFF"/>
        <w:right w:val="single" w:sz="4" w:space="1" w:color="FFFFFF"/>
      </w:pBdr>
      <w:tabs>
        <w:tab w:val="num" w:pos="720"/>
        <w:tab w:val="left" w:pos="1134"/>
      </w:tabs>
      <w:spacing w:before="240" w:after="120" w:line="240" w:lineRule="auto"/>
      <w:outlineLvl w:val="1"/>
    </w:pPr>
    <w:rPr>
      <w:rFonts w:ascii="Arial" w:eastAsia="Calibri" w:hAnsi="Arial" w:cs="Times New Roman"/>
      <w:b/>
      <w:bCs/>
      <w:iCs/>
      <w:color w:val="161620"/>
      <w:sz w:val="24"/>
      <w:szCs w:val="24"/>
      <w:lang w:val="it-IT"/>
    </w:rPr>
  </w:style>
  <w:style w:type="character" w:customStyle="1" w:styleId="SubsubtitluChar">
    <w:name w:val="Subsubtitlu Char"/>
    <w:link w:val="Subsubtitlu"/>
    <w:rsid w:val="00450395"/>
    <w:rPr>
      <w:rFonts w:ascii="Arial" w:eastAsia="Calibri" w:hAnsi="Arial" w:cs="Times New Roman"/>
      <w:b/>
      <w:bCs/>
      <w:iCs/>
      <w:color w:val="161620"/>
      <w:sz w:val="24"/>
      <w:szCs w:val="24"/>
      <w:lang w:val="it-IT"/>
    </w:rPr>
  </w:style>
  <w:style w:type="paragraph" w:customStyle="1" w:styleId="StyleSubsubtitluBottomSinglesolidlineWhite05ptLine">
    <w:name w:val="Style Subsubtitlu + Bottom: (Single solid line White  0.5 pt Line..."/>
    <w:basedOn w:val="Subsubtitlu"/>
    <w:link w:val="StyleSubsubtitluBottomSinglesolidlineWhite05ptLineChar"/>
    <w:rsid w:val="00450395"/>
    <w:pPr>
      <w:pBdr>
        <w:bottom w:val="single" w:sz="4" w:space="0" w:color="FFFFFF"/>
      </w:pBdr>
    </w:pPr>
    <w:rPr>
      <w:iCs w:val="0"/>
    </w:rPr>
  </w:style>
  <w:style w:type="character" w:customStyle="1" w:styleId="StyleSubsubtitluBottomSinglesolidlineWhite05ptLineChar">
    <w:name w:val="Style Subsubtitlu + Bottom: (Single solid line White  0.5 pt Line... Char"/>
    <w:link w:val="StyleSubsubtitluBottomSinglesolidlineWhite05ptLine"/>
    <w:rsid w:val="00450395"/>
    <w:rPr>
      <w:rFonts w:ascii="Arial" w:eastAsia="Calibri" w:hAnsi="Arial" w:cs="Times New Roman"/>
      <w:b/>
      <w:bCs/>
      <w:color w:val="16162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D7"/>
    <w:rPr>
      <w:rFonts w:ascii="Tahoma" w:hAnsi="Tahoma" w:cs="Tahoma"/>
      <w:sz w:val="16"/>
      <w:szCs w:val="16"/>
    </w:rPr>
  </w:style>
  <w:style w:type="paragraph" w:customStyle="1" w:styleId="Textnormal">
    <w:name w:val="Text normal"/>
    <w:basedOn w:val="Normal"/>
    <w:link w:val="TextnormalChar1"/>
    <w:rsid w:val="00450395"/>
    <w:pPr>
      <w:spacing w:before="80" w:after="160" w:line="240" w:lineRule="auto"/>
      <w:ind w:left="1134"/>
    </w:pPr>
    <w:rPr>
      <w:rFonts w:ascii="Arial" w:eastAsia="Times New Roman" w:hAnsi="Arial" w:cs="Times New Roman"/>
    </w:rPr>
  </w:style>
  <w:style w:type="character" w:customStyle="1" w:styleId="TextnormalChar1">
    <w:name w:val="Text normal Char1"/>
    <w:link w:val="Textnormal"/>
    <w:rsid w:val="00450395"/>
    <w:rPr>
      <w:rFonts w:ascii="Arial" w:eastAsia="Times New Roman" w:hAnsi="Arial" w:cs="Times New Roman"/>
    </w:rPr>
  </w:style>
  <w:style w:type="paragraph" w:styleId="ListParagraph">
    <w:name w:val="List Paragraph"/>
    <w:basedOn w:val="Normal"/>
    <w:uiPriority w:val="34"/>
    <w:qFormat/>
    <w:rsid w:val="00450395"/>
    <w:pPr>
      <w:ind w:left="720"/>
      <w:contextualSpacing/>
    </w:pPr>
  </w:style>
  <w:style w:type="character" w:customStyle="1" w:styleId="tax1">
    <w:name w:val="tax1"/>
    <w:rsid w:val="00450395"/>
    <w:rPr>
      <w:b/>
      <w:bCs/>
      <w:sz w:val="26"/>
      <w:szCs w:val="26"/>
    </w:rPr>
  </w:style>
  <w:style w:type="character" w:customStyle="1" w:styleId="tpa1">
    <w:name w:val="tpa1"/>
    <w:basedOn w:val="DefaultParagraphFont"/>
    <w:rsid w:val="00450395"/>
  </w:style>
  <w:style w:type="paragraph" w:customStyle="1" w:styleId="Subsubtitlu">
    <w:name w:val="Subsubtitlu"/>
    <w:basedOn w:val="Normal"/>
    <w:link w:val="SubsubtitluChar"/>
    <w:rsid w:val="00450395"/>
    <w:pPr>
      <w:pBdr>
        <w:top w:val="single" w:sz="4" w:space="1" w:color="FFFFFF"/>
        <w:left w:val="single" w:sz="4" w:space="1" w:color="FFFFFF"/>
        <w:bottom w:val="single" w:sz="4" w:space="1" w:color="FFFFFF"/>
        <w:right w:val="single" w:sz="4" w:space="1" w:color="FFFFFF"/>
      </w:pBdr>
      <w:tabs>
        <w:tab w:val="num" w:pos="720"/>
        <w:tab w:val="left" w:pos="1134"/>
      </w:tabs>
      <w:spacing w:before="240" w:after="120" w:line="240" w:lineRule="auto"/>
      <w:outlineLvl w:val="1"/>
    </w:pPr>
    <w:rPr>
      <w:rFonts w:ascii="Arial" w:eastAsia="Calibri" w:hAnsi="Arial" w:cs="Times New Roman"/>
      <w:b/>
      <w:bCs/>
      <w:iCs/>
      <w:color w:val="161620"/>
      <w:sz w:val="24"/>
      <w:szCs w:val="24"/>
      <w:lang w:val="it-IT"/>
    </w:rPr>
  </w:style>
  <w:style w:type="character" w:customStyle="1" w:styleId="SubsubtitluChar">
    <w:name w:val="Subsubtitlu Char"/>
    <w:link w:val="Subsubtitlu"/>
    <w:rsid w:val="00450395"/>
    <w:rPr>
      <w:rFonts w:ascii="Arial" w:eastAsia="Calibri" w:hAnsi="Arial" w:cs="Times New Roman"/>
      <w:b/>
      <w:bCs/>
      <w:iCs/>
      <w:color w:val="161620"/>
      <w:sz w:val="24"/>
      <w:szCs w:val="24"/>
      <w:lang w:val="it-IT"/>
    </w:rPr>
  </w:style>
  <w:style w:type="paragraph" w:customStyle="1" w:styleId="StyleSubsubtitluBottomSinglesolidlineWhite05ptLine">
    <w:name w:val="Style Subsubtitlu + Bottom: (Single solid line White  0.5 pt Line..."/>
    <w:basedOn w:val="Subsubtitlu"/>
    <w:link w:val="StyleSubsubtitluBottomSinglesolidlineWhite05ptLineChar"/>
    <w:rsid w:val="00450395"/>
    <w:pPr>
      <w:pBdr>
        <w:bottom w:val="single" w:sz="4" w:space="0" w:color="FFFFFF"/>
      </w:pBdr>
    </w:pPr>
    <w:rPr>
      <w:iCs w:val="0"/>
    </w:rPr>
  </w:style>
  <w:style w:type="character" w:customStyle="1" w:styleId="StyleSubsubtitluBottomSinglesolidlineWhite05ptLineChar">
    <w:name w:val="Style Subsubtitlu + Bottom: (Single solid line White  0.5 pt Line... Char"/>
    <w:link w:val="StyleSubsubtitluBottomSinglesolidlineWhite05ptLine"/>
    <w:rsid w:val="00450395"/>
    <w:rPr>
      <w:rFonts w:ascii="Arial" w:eastAsia="Calibri" w:hAnsi="Arial" w:cs="Times New Roman"/>
      <w:b/>
      <w:bCs/>
      <w:color w:val="16162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mytenbvhezq/continutul-cadru-al-memoriului-de-prezentare-lege-292-2018-anexa-nr-5-anexa-nr-5e-la-procedura?dp=gi3tkmjwha2tcm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settings" Target="settings.xml"/><Relationship Id="rId1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59F6-5870-4A05-BC52-21FF35A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13195</Words>
  <Characters>75215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Cristi</cp:lastModifiedBy>
  <cp:revision>6</cp:revision>
  <cp:lastPrinted>2019-05-22T08:50:00Z</cp:lastPrinted>
  <dcterms:created xsi:type="dcterms:W3CDTF">2019-11-12T08:29:00Z</dcterms:created>
  <dcterms:modified xsi:type="dcterms:W3CDTF">2019-11-12T09:42:00Z</dcterms:modified>
</cp:coreProperties>
</file>