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1E2" w:rsidRPr="00842369" w:rsidRDefault="004D01E2" w:rsidP="004D01E2">
      <w:pPr>
        <w:shd w:val="clear" w:color="auto" w:fill="FFFFFF"/>
        <w:spacing w:after="0" w:line="360" w:lineRule="auto"/>
        <w:jc w:val="center"/>
        <w:outlineLvl w:val="3"/>
        <w:rPr>
          <w:rFonts w:ascii="Times New Roman" w:eastAsia="Times New Roman" w:hAnsi="Times New Roman" w:cs="Times New Roman"/>
          <w:b/>
          <w:bCs/>
          <w:sz w:val="24"/>
          <w:szCs w:val="24"/>
        </w:rPr>
      </w:pPr>
      <w:r w:rsidRPr="00842369">
        <w:rPr>
          <w:rFonts w:ascii="Times New Roman" w:hAnsi="Times New Roman" w:cs="Times New Roman"/>
          <w:sz w:val="24"/>
          <w:szCs w:val="24"/>
        </w:rPr>
        <w:fldChar w:fldCharType="begin"/>
      </w:r>
      <w:r w:rsidRPr="00842369">
        <w:rPr>
          <w:rFonts w:ascii="Times New Roman" w:hAnsi="Times New Roman" w:cs="Times New Roman"/>
          <w:sz w:val="24"/>
          <w:szCs w:val="24"/>
        </w:rPr>
        <w:instrText>HYPERLINK "https://lege5.ro/Gratuit/gmytenbvhezq/continutul-cadru-al-memoriului-de-prezentare-lege-292-2018-anexa-nr-5-anexa-nr-5e-la-procedura?dp=gi3tkmjwha2tcmi" \t "_blank"</w:instrText>
      </w:r>
      <w:r w:rsidRPr="00842369">
        <w:rPr>
          <w:rFonts w:ascii="Times New Roman" w:hAnsi="Times New Roman" w:cs="Times New Roman"/>
          <w:sz w:val="24"/>
          <w:szCs w:val="24"/>
        </w:rPr>
        <w:fldChar w:fldCharType="separate"/>
      </w:r>
      <w:r w:rsidRPr="00842369">
        <w:rPr>
          <w:rFonts w:ascii="Times New Roman" w:eastAsia="Times New Roman" w:hAnsi="Times New Roman" w:cs="Times New Roman"/>
          <w:b/>
          <w:bCs/>
          <w:sz w:val="24"/>
          <w:szCs w:val="24"/>
          <w:u w:val="single"/>
        </w:rPr>
        <w:t>Conținutul-cadru al memoriului de prezentare</w:t>
      </w:r>
      <w:r w:rsidRPr="00842369">
        <w:rPr>
          <w:rFonts w:ascii="Times New Roman" w:hAnsi="Times New Roman" w:cs="Times New Roman"/>
          <w:sz w:val="24"/>
          <w:szCs w:val="24"/>
        </w:rPr>
        <w:fldChar w:fldCharType="end"/>
      </w:r>
    </w:p>
    <w:p w:rsidR="004D01E2" w:rsidRPr="00842369" w:rsidRDefault="004D01E2" w:rsidP="004D01E2">
      <w:pPr>
        <w:shd w:val="clear" w:color="auto" w:fill="FFFFFF"/>
        <w:spacing w:after="0" w:line="360" w:lineRule="auto"/>
        <w:jc w:val="center"/>
        <w:outlineLvl w:val="3"/>
        <w:rPr>
          <w:rFonts w:ascii="Times New Roman" w:eastAsia="Times New Roman" w:hAnsi="Times New Roman" w:cs="Times New Roman"/>
          <w:b/>
          <w:bCs/>
          <w:sz w:val="24"/>
          <w:szCs w:val="24"/>
        </w:rPr>
      </w:pPr>
    </w:p>
    <w:p w:rsidR="001D6FE8"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I.</w:t>
      </w:r>
      <w:r w:rsidRPr="00842369">
        <w:rPr>
          <w:rFonts w:ascii="Times New Roman" w:eastAsia="Times New Roman" w:hAnsi="Times New Roman" w:cs="Times New Roman"/>
          <w:sz w:val="24"/>
          <w:szCs w:val="24"/>
        </w:rPr>
        <w:t> Denumirea proiectului:</w:t>
      </w:r>
      <w:r w:rsidR="001E458E" w:rsidRPr="00842369">
        <w:rPr>
          <w:rFonts w:ascii="Times New Roman" w:eastAsia="Times New Roman" w:hAnsi="Times New Roman" w:cs="Times New Roman"/>
          <w:sz w:val="24"/>
          <w:szCs w:val="24"/>
        </w:rPr>
        <w:t xml:space="preserve"> </w:t>
      </w:r>
      <w:r w:rsidR="001D6FE8" w:rsidRPr="00842369">
        <w:rPr>
          <w:rFonts w:ascii="Times New Roman" w:eastAsia="Times New Roman" w:hAnsi="Times New Roman" w:cs="Times New Roman"/>
          <w:sz w:val="24"/>
          <w:szCs w:val="24"/>
        </w:rPr>
        <w:t xml:space="preserve"> </w:t>
      </w:r>
    </w:p>
    <w:p w:rsidR="004D01E2" w:rsidRPr="00842369" w:rsidRDefault="001E458E"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sz w:val="24"/>
          <w:szCs w:val="24"/>
        </w:rPr>
        <w:t>Hală, birouri și utilități</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Cs/>
          <w:sz w:val="24"/>
          <w:szCs w:val="24"/>
        </w:rPr>
        <w:t>II.</w:t>
      </w:r>
      <w:r w:rsidRPr="00842369">
        <w:rPr>
          <w:rFonts w:ascii="Times New Roman" w:eastAsia="Times New Roman" w:hAnsi="Times New Roman" w:cs="Times New Roman"/>
          <w:sz w:val="24"/>
          <w:szCs w:val="24"/>
        </w:rPr>
        <w:t> Titular:</w:t>
      </w:r>
    </w:p>
    <w:p w:rsidR="004D01E2" w:rsidRPr="00842369" w:rsidRDefault="001E458E" w:rsidP="004D01E2">
      <w:pPr>
        <w:shd w:val="clear" w:color="auto" w:fill="FFFFFF"/>
        <w:spacing w:after="0" w:line="360" w:lineRule="auto"/>
        <w:jc w:val="both"/>
        <w:rPr>
          <w:rFonts w:ascii="Times New Roman" w:eastAsia="Times New Roman" w:hAnsi="Times New Roman" w:cs="Times New Roman"/>
          <w:bCs/>
          <w:sz w:val="24"/>
          <w:szCs w:val="24"/>
        </w:rPr>
      </w:pPr>
      <w:proofErr w:type="spellStart"/>
      <w:r w:rsidRPr="00842369">
        <w:rPr>
          <w:rFonts w:ascii="Times New Roman" w:eastAsia="Times New Roman" w:hAnsi="Times New Roman" w:cs="Times New Roman"/>
          <w:bCs/>
          <w:sz w:val="24"/>
          <w:szCs w:val="24"/>
        </w:rPr>
        <w:t>Mande</w:t>
      </w:r>
      <w:proofErr w:type="spellEnd"/>
      <w:r w:rsidRPr="00842369">
        <w:rPr>
          <w:rFonts w:ascii="Times New Roman" w:eastAsia="Times New Roman" w:hAnsi="Times New Roman" w:cs="Times New Roman"/>
          <w:bCs/>
          <w:sz w:val="24"/>
          <w:szCs w:val="24"/>
        </w:rPr>
        <w:t xml:space="preserve"> Gheorghe </w:t>
      </w:r>
    </w:p>
    <w:p w:rsidR="001E458E" w:rsidRPr="00842369" w:rsidRDefault="001E458E"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Cs/>
          <w:sz w:val="24"/>
          <w:szCs w:val="24"/>
        </w:rPr>
        <w:t>Domiciliu – Buftea, str. Oltului, nr. 15 A, sc. B, et. 2, ap. 50</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Cs/>
          <w:sz w:val="24"/>
          <w:szCs w:val="24"/>
        </w:rPr>
        <w:t>III.</w:t>
      </w:r>
      <w:r w:rsidRPr="00842369">
        <w:rPr>
          <w:rFonts w:ascii="Times New Roman" w:eastAsia="Times New Roman" w:hAnsi="Times New Roman" w:cs="Times New Roman"/>
          <w:sz w:val="24"/>
          <w:szCs w:val="24"/>
        </w:rPr>
        <w:t> Descrierea caracteristicilor fizice ale întregului proiect:</w:t>
      </w:r>
    </w:p>
    <w:p w:rsidR="004D01E2" w:rsidRPr="00842369" w:rsidRDefault="004D01E2" w:rsidP="001E458E">
      <w:pPr>
        <w:pStyle w:val="Listparagraf"/>
        <w:numPr>
          <w:ilvl w:val="0"/>
          <w:numId w:val="1"/>
        </w:num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sz w:val="24"/>
          <w:szCs w:val="24"/>
        </w:rPr>
        <w:t>un rezumat al proiectului;</w:t>
      </w:r>
    </w:p>
    <w:p w:rsidR="001E458E" w:rsidRPr="00842369" w:rsidRDefault="001E458E" w:rsidP="001E458E">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sz w:val="24"/>
          <w:szCs w:val="24"/>
        </w:rPr>
        <w:t>Terenul pe care se va amplasa construcția se află în intravilanul localității Bâcu, comuna Joița, județul Giurgiu.</w:t>
      </w:r>
    </w:p>
    <w:p w:rsidR="001E458E" w:rsidRPr="00842369" w:rsidRDefault="001E458E" w:rsidP="001E458E">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sz w:val="24"/>
          <w:szCs w:val="24"/>
        </w:rPr>
        <w:t xml:space="preserve">Proiectul constă in construirea unei unități de depozitare o suprafață totală construita de </w:t>
      </w:r>
      <w:r w:rsidR="0057389C" w:rsidRPr="00842369">
        <w:rPr>
          <w:rFonts w:ascii="Times New Roman" w:eastAsia="Times New Roman" w:hAnsi="Times New Roman" w:cs="Times New Roman"/>
          <w:sz w:val="24"/>
          <w:szCs w:val="24"/>
        </w:rPr>
        <w:t>300</w:t>
      </w:r>
      <w:r w:rsidRPr="00842369">
        <w:rPr>
          <w:rFonts w:ascii="Times New Roman" w:eastAsia="Times New Roman" w:hAnsi="Times New Roman" w:cs="Times New Roman"/>
          <w:sz w:val="24"/>
          <w:szCs w:val="24"/>
        </w:rPr>
        <w:t xml:space="preserve"> mp p</w:t>
      </w:r>
      <w:r w:rsidR="0057389C" w:rsidRPr="00842369">
        <w:rPr>
          <w:rFonts w:ascii="Times New Roman" w:eastAsia="Times New Roman" w:hAnsi="Times New Roman" w:cs="Times New Roman"/>
          <w:sz w:val="24"/>
          <w:szCs w:val="24"/>
        </w:rPr>
        <w:t>e un teren în suprafață</w:t>
      </w:r>
      <w:r w:rsidRPr="00842369">
        <w:rPr>
          <w:rFonts w:ascii="Times New Roman" w:eastAsia="Times New Roman" w:hAnsi="Times New Roman" w:cs="Times New Roman"/>
          <w:sz w:val="24"/>
          <w:szCs w:val="24"/>
        </w:rPr>
        <w:t xml:space="preserve"> totala de </w:t>
      </w:r>
      <w:r w:rsidR="0057389C" w:rsidRPr="00842369">
        <w:rPr>
          <w:rFonts w:ascii="Times New Roman" w:eastAsia="Times New Roman" w:hAnsi="Times New Roman" w:cs="Times New Roman"/>
          <w:sz w:val="24"/>
          <w:szCs w:val="24"/>
        </w:rPr>
        <w:t>7098 mp</w:t>
      </w:r>
      <w:r w:rsidRPr="00842369">
        <w:rPr>
          <w:rFonts w:ascii="Times New Roman" w:eastAsia="Times New Roman" w:hAnsi="Times New Roman" w:cs="Times New Roman"/>
          <w:sz w:val="24"/>
          <w:szCs w:val="24"/>
        </w:rPr>
        <w:t>. P</w:t>
      </w:r>
      <w:r w:rsidR="0057389C" w:rsidRPr="00842369">
        <w:rPr>
          <w:rFonts w:ascii="Times New Roman" w:eastAsia="Times New Roman" w:hAnsi="Times New Roman" w:cs="Times New Roman"/>
          <w:sz w:val="24"/>
          <w:szCs w:val="24"/>
        </w:rPr>
        <w:t>ro</w:t>
      </w:r>
      <w:r w:rsidRPr="00842369">
        <w:rPr>
          <w:rFonts w:ascii="Times New Roman" w:eastAsia="Times New Roman" w:hAnsi="Times New Roman" w:cs="Times New Roman"/>
          <w:sz w:val="24"/>
          <w:szCs w:val="24"/>
        </w:rPr>
        <w:t>iectul</w:t>
      </w:r>
      <w:r w:rsidR="0057389C" w:rsidRPr="00842369">
        <w:rPr>
          <w:rFonts w:ascii="Times New Roman" w:eastAsia="Times New Roman" w:hAnsi="Times New Roman" w:cs="Times New Roman"/>
          <w:sz w:val="24"/>
          <w:szCs w:val="24"/>
        </w:rPr>
        <w:t xml:space="preserve"> presupune construirea unei hale și a unui birou ce vor avea regimul de înălțime P.</w:t>
      </w:r>
    </w:p>
    <w:p w:rsidR="0057389C" w:rsidRPr="00842369" w:rsidRDefault="0057389C" w:rsidP="001E458E">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sz w:val="24"/>
          <w:szCs w:val="24"/>
        </w:rPr>
        <w:t>Construc</w:t>
      </w:r>
      <w:bookmarkStart w:id="0" w:name="_GoBack"/>
      <w:bookmarkEnd w:id="0"/>
      <w:r w:rsidRPr="00842369">
        <w:rPr>
          <w:rFonts w:ascii="Times New Roman" w:eastAsia="Times New Roman" w:hAnsi="Times New Roman" w:cs="Times New Roman"/>
          <w:sz w:val="24"/>
          <w:szCs w:val="24"/>
        </w:rPr>
        <w:t xml:space="preserve">ția propusă va avea structură din </w:t>
      </w:r>
      <w:proofErr w:type="spellStart"/>
      <w:r w:rsidRPr="00842369">
        <w:rPr>
          <w:rFonts w:ascii="Times New Roman" w:eastAsia="Times New Roman" w:hAnsi="Times New Roman" w:cs="Times New Roman"/>
          <w:sz w:val="24"/>
          <w:szCs w:val="24"/>
        </w:rPr>
        <w:t>din</w:t>
      </w:r>
      <w:proofErr w:type="spellEnd"/>
      <w:r w:rsidRPr="00842369">
        <w:rPr>
          <w:rFonts w:ascii="Times New Roman" w:eastAsia="Times New Roman" w:hAnsi="Times New Roman" w:cs="Times New Roman"/>
          <w:sz w:val="24"/>
          <w:szCs w:val="24"/>
        </w:rPr>
        <w:t xml:space="preserve"> cadre </w:t>
      </w:r>
      <w:proofErr w:type="spellStart"/>
      <w:r w:rsidRPr="00842369">
        <w:rPr>
          <w:rFonts w:ascii="Times New Roman" w:eastAsia="Times New Roman" w:hAnsi="Times New Roman" w:cs="Times New Roman"/>
          <w:sz w:val="24"/>
          <w:szCs w:val="24"/>
        </w:rPr>
        <w:t>europrofile</w:t>
      </w:r>
      <w:proofErr w:type="spellEnd"/>
      <w:r w:rsidRPr="00842369">
        <w:rPr>
          <w:rFonts w:ascii="Times New Roman" w:eastAsia="Times New Roman" w:hAnsi="Times New Roman" w:cs="Times New Roman"/>
          <w:sz w:val="24"/>
          <w:szCs w:val="24"/>
        </w:rPr>
        <w:t xml:space="preserve">, pe fundații independente din B.A.. Se va dispune o placă din B.A. peste pietriș și pământ compactat. Acoperișul propus va fi de tip învelitoare din panouri tip </w:t>
      </w:r>
      <w:proofErr w:type="spellStart"/>
      <w:r w:rsidRPr="00842369">
        <w:rPr>
          <w:rFonts w:ascii="Times New Roman" w:eastAsia="Times New Roman" w:hAnsi="Times New Roman" w:cs="Times New Roman"/>
          <w:sz w:val="24"/>
          <w:szCs w:val="24"/>
        </w:rPr>
        <w:t>sandwich</w:t>
      </w:r>
      <w:proofErr w:type="spellEnd"/>
      <w:r w:rsidRPr="00842369">
        <w:rPr>
          <w:rFonts w:ascii="Times New Roman" w:eastAsia="Times New Roman" w:hAnsi="Times New Roman" w:cs="Times New Roman"/>
          <w:sz w:val="24"/>
          <w:szCs w:val="24"/>
        </w:rPr>
        <w:t xml:space="preserve"> cu termoizolație tip PIR de 10  cm.</w:t>
      </w:r>
    </w:p>
    <w:p w:rsidR="00F833FA" w:rsidRPr="00842369" w:rsidRDefault="00F833FA" w:rsidP="001E458E">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sz w:val="24"/>
          <w:szCs w:val="24"/>
        </w:rPr>
        <w:t>aferent.</w:t>
      </w:r>
    </w:p>
    <w:p w:rsidR="00A707EF" w:rsidRPr="00842369" w:rsidRDefault="00A707EF" w:rsidP="00A707EF">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sz w:val="24"/>
          <w:szCs w:val="24"/>
        </w:rPr>
        <w:t>Construcția propusa va fi utilizata pentru activități de depozitare produse preambalate Nu se vor depozita produse chimice periculoase.</w:t>
      </w:r>
    </w:p>
    <w:p w:rsidR="004D01E2" w:rsidRPr="00842369" w:rsidRDefault="00F833FA"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b</w:t>
      </w:r>
      <w:r w:rsidR="004D01E2" w:rsidRPr="00842369">
        <w:rPr>
          <w:rFonts w:ascii="Times New Roman" w:eastAsia="Times New Roman" w:hAnsi="Times New Roman" w:cs="Times New Roman"/>
          <w:b/>
          <w:bCs/>
          <w:sz w:val="24"/>
          <w:szCs w:val="24"/>
        </w:rPr>
        <w:t>)</w:t>
      </w:r>
      <w:r w:rsidR="004D01E2" w:rsidRPr="00842369">
        <w:rPr>
          <w:rFonts w:ascii="Times New Roman" w:eastAsia="Times New Roman" w:hAnsi="Times New Roman" w:cs="Times New Roman"/>
          <w:sz w:val="24"/>
          <w:szCs w:val="24"/>
        </w:rPr>
        <w:t> planșe reprezentând limitele amplasamentului proiectului, inclusiv orice suprafață de teren solicitată pentru a fi folosită temporar (planuri de situație și amplasamente);</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f)</w:t>
      </w:r>
      <w:r w:rsidRPr="00842369">
        <w:rPr>
          <w:rFonts w:ascii="Times New Roman" w:eastAsia="Times New Roman" w:hAnsi="Times New Roman" w:cs="Times New Roman"/>
          <w:sz w:val="24"/>
          <w:szCs w:val="24"/>
        </w:rPr>
        <w:t> o descriere a caracteristicilor fizice ale întregului proiect, formele fizice ale proiectului (planuri, clădiri, alte structuri, materiale de construcție și altele).</w:t>
      </w:r>
    </w:p>
    <w:p w:rsidR="00F833FA" w:rsidRPr="00842369" w:rsidRDefault="00F833FA"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sz w:val="24"/>
          <w:szCs w:val="24"/>
        </w:rPr>
        <w:t>Construcția propusa va fi utilizata pentru activități de depozitare produse preambalate Nu se vor depozita produse chimice periculoase.</w:t>
      </w:r>
    </w:p>
    <w:p w:rsidR="00F833FA" w:rsidRPr="00842369" w:rsidRDefault="00F833FA"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sz w:val="24"/>
          <w:szCs w:val="24"/>
        </w:rPr>
        <w:t>Utilități</w:t>
      </w:r>
    </w:p>
    <w:p w:rsidR="00F833FA" w:rsidRPr="00842369" w:rsidRDefault="00F833FA"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sz w:val="24"/>
          <w:szCs w:val="24"/>
        </w:rPr>
        <w:t>Alimentare curent electric – branșament la rețeaua electrică stradală</w:t>
      </w:r>
    </w:p>
    <w:p w:rsidR="00F833FA" w:rsidRPr="00842369" w:rsidRDefault="00F833FA"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sz w:val="24"/>
          <w:szCs w:val="24"/>
        </w:rPr>
        <w:t>Alimentare cu apă – rețeaua de apă stradală</w:t>
      </w:r>
    </w:p>
    <w:p w:rsidR="00F833FA" w:rsidRPr="00842369" w:rsidRDefault="00F833FA"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sz w:val="24"/>
          <w:szCs w:val="24"/>
        </w:rPr>
        <w:t>Evacuare ape uzate menajere – rețea publică</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sz w:val="24"/>
          <w:szCs w:val="24"/>
        </w:rPr>
        <w:t>Se prezintă elementele specifice caracteristice proiectului propus:</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lastRenderedPageBreak/>
        <w:t>-</w:t>
      </w:r>
      <w:r w:rsidRPr="00842369">
        <w:rPr>
          <w:rFonts w:ascii="Times New Roman" w:eastAsia="Times New Roman" w:hAnsi="Times New Roman" w:cs="Times New Roman"/>
          <w:sz w:val="24"/>
          <w:szCs w:val="24"/>
        </w:rPr>
        <w:t> profilul și capacitățile de producție;</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w:t>
      </w:r>
      <w:r w:rsidRPr="00842369">
        <w:rPr>
          <w:rFonts w:ascii="Times New Roman" w:eastAsia="Times New Roman" w:hAnsi="Times New Roman" w:cs="Times New Roman"/>
          <w:sz w:val="24"/>
          <w:szCs w:val="24"/>
        </w:rPr>
        <w:t> descrierea instalației și a fluxurilor tehnologice existente pe amplasament (după caz);</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w:t>
      </w:r>
      <w:r w:rsidRPr="00842369">
        <w:rPr>
          <w:rFonts w:ascii="Times New Roman" w:eastAsia="Times New Roman" w:hAnsi="Times New Roman" w:cs="Times New Roman"/>
          <w:sz w:val="24"/>
          <w:szCs w:val="24"/>
        </w:rPr>
        <w:t> descrierea proceselor de producție ale proiectului propus, în funcție de specificul investiției, produse și subproduse obținute, mărimea, capacitatea;</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w:t>
      </w:r>
      <w:r w:rsidRPr="00842369">
        <w:rPr>
          <w:rFonts w:ascii="Times New Roman" w:eastAsia="Times New Roman" w:hAnsi="Times New Roman" w:cs="Times New Roman"/>
          <w:sz w:val="24"/>
          <w:szCs w:val="24"/>
        </w:rPr>
        <w:t> materiile prime, energia și combustibilii utilizați, cu modul de asigurare a acestora;</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w:t>
      </w:r>
      <w:r w:rsidRPr="00842369">
        <w:rPr>
          <w:rFonts w:ascii="Times New Roman" w:eastAsia="Times New Roman" w:hAnsi="Times New Roman" w:cs="Times New Roman"/>
          <w:sz w:val="24"/>
          <w:szCs w:val="24"/>
        </w:rPr>
        <w:t> racordarea la rețelele utilitare existente în zonă;</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w:t>
      </w:r>
      <w:r w:rsidRPr="00842369">
        <w:rPr>
          <w:rFonts w:ascii="Times New Roman" w:eastAsia="Times New Roman" w:hAnsi="Times New Roman" w:cs="Times New Roman"/>
          <w:sz w:val="24"/>
          <w:szCs w:val="24"/>
        </w:rPr>
        <w:t> descrierea lucrărilor de refacere a amplasamentului în zona afectată de execuția investiției;</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w:t>
      </w:r>
      <w:r w:rsidRPr="00842369">
        <w:rPr>
          <w:rFonts w:ascii="Times New Roman" w:eastAsia="Times New Roman" w:hAnsi="Times New Roman" w:cs="Times New Roman"/>
          <w:sz w:val="24"/>
          <w:szCs w:val="24"/>
        </w:rPr>
        <w:t> căi noi de acces sau schimbări ale celor existente;</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w:t>
      </w:r>
      <w:r w:rsidRPr="00842369">
        <w:rPr>
          <w:rFonts w:ascii="Times New Roman" w:eastAsia="Times New Roman" w:hAnsi="Times New Roman" w:cs="Times New Roman"/>
          <w:sz w:val="24"/>
          <w:szCs w:val="24"/>
        </w:rPr>
        <w:t> resursele naturale folosite în construcție și funcționare;</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w:t>
      </w:r>
      <w:r w:rsidRPr="00842369">
        <w:rPr>
          <w:rFonts w:ascii="Times New Roman" w:eastAsia="Times New Roman" w:hAnsi="Times New Roman" w:cs="Times New Roman"/>
          <w:sz w:val="24"/>
          <w:szCs w:val="24"/>
        </w:rPr>
        <w:t> metode folosite în construcție/demolare;</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w:t>
      </w:r>
      <w:r w:rsidRPr="00842369">
        <w:rPr>
          <w:rFonts w:ascii="Times New Roman" w:eastAsia="Times New Roman" w:hAnsi="Times New Roman" w:cs="Times New Roman"/>
          <w:sz w:val="24"/>
          <w:szCs w:val="24"/>
        </w:rPr>
        <w:t> planul de execuție, cuprinzând faza de construcție, punerea în funcțiune, exploatare, refacere și folosire ulterioară;</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w:t>
      </w:r>
      <w:r w:rsidRPr="00842369">
        <w:rPr>
          <w:rFonts w:ascii="Times New Roman" w:eastAsia="Times New Roman" w:hAnsi="Times New Roman" w:cs="Times New Roman"/>
          <w:sz w:val="24"/>
          <w:szCs w:val="24"/>
        </w:rPr>
        <w:t> relația cu alte proiecte existente sau planificate;</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w:t>
      </w:r>
      <w:r w:rsidRPr="00842369">
        <w:rPr>
          <w:rFonts w:ascii="Times New Roman" w:eastAsia="Times New Roman" w:hAnsi="Times New Roman" w:cs="Times New Roman"/>
          <w:sz w:val="24"/>
          <w:szCs w:val="24"/>
        </w:rPr>
        <w:t> detalii privind alternativele care au fost luate în considerare;</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w:t>
      </w:r>
      <w:r w:rsidRPr="00842369">
        <w:rPr>
          <w:rFonts w:ascii="Times New Roman" w:eastAsia="Times New Roman" w:hAnsi="Times New Roman" w:cs="Times New Roman"/>
          <w:sz w:val="24"/>
          <w:szCs w:val="24"/>
        </w:rPr>
        <w:t> alte activități care pot apărea ca urmare a proiectului (de exemplu, extragerea de agregate, asigurarea unor noi surse de apă, surse sau linii de transport al energiei, creșterea numărului de locuințe, eliminarea apelor uzate și a deșeurilor);</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w:t>
      </w:r>
      <w:r w:rsidRPr="00842369">
        <w:rPr>
          <w:rFonts w:ascii="Times New Roman" w:eastAsia="Times New Roman" w:hAnsi="Times New Roman" w:cs="Times New Roman"/>
          <w:sz w:val="24"/>
          <w:szCs w:val="24"/>
        </w:rPr>
        <w:t> alte autorizații cerute pentru proiect.</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IV.</w:t>
      </w:r>
      <w:r w:rsidRPr="00842369">
        <w:rPr>
          <w:rFonts w:ascii="Times New Roman" w:eastAsia="Times New Roman" w:hAnsi="Times New Roman" w:cs="Times New Roman"/>
          <w:sz w:val="24"/>
          <w:szCs w:val="24"/>
        </w:rPr>
        <w:t> Descrierea lucrărilor de demolare necesare:</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w:t>
      </w:r>
      <w:r w:rsidRPr="00842369">
        <w:rPr>
          <w:rFonts w:ascii="Times New Roman" w:eastAsia="Times New Roman" w:hAnsi="Times New Roman" w:cs="Times New Roman"/>
          <w:sz w:val="24"/>
          <w:szCs w:val="24"/>
        </w:rPr>
        <w:t> planul de execuție a lucrărilor de demolare, de refacere și folosire ulterioară a terenului;</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w:t>
      </w:r>
      <w:r w:rsidRPr="00842369">
        <w:rPr>
          <w:rFonts w:ascii="Times New Roman" w:eastAsia="Times New Roman" w:hAnsi="Times New Roman" w:cs="Times New Roman"/>
          <w:sz w:val="24"/>
          <w:szCs w:val="24"/>
        </w:rPr>
        <w:t> descrierea lucrărilor de refacere a amplasamentului;</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w:t>
      </w:r>
      <w:r w:rsidRPr="00842369">
        <w:rPr>
          <w:rFonts w:ascii="Times New Roman" w:eastAsia="Times New Roman" w:hAnsi="Times New Roman" w:cs="Times New Roman"/>
          <w:sz w:val="24"/>
          <w:szCs w:val="24"/>
        </w:rPr>
        <w:t> căi noi de acces sau schimbări ale celor existente, după caz;</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w:t>
      </w:r>
      <w:r w:rsidRPr="00842369">
        <w:rPr>
          <w:rFonts w:ascii="Times New Roman" w:eastAsia="Times New Roman" w:hAnsi="Times New Roman" w:cs="Times New Roman"/>
          <w:sz w:val="24"/>
          <w:szCs w:val="24"/>
        </w:rPr>
        <w:t> metode folosite în demolare;</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w:t>
      </w:r>
      <w:r w:rsidRPr="00842369">
        <w:rPr>
          <w:rFonts w:ascii="Times New Roman" w:eastAsia="Times New Roman" w:hAnsi="Times New Roman" w:cs="Times New Roman"/>
          <w:sz w:val="24"/>
          <w:szCs w:val="24"/>
        </w:rPr>
        <w:t> detalii privind alternativele care au fost luate în considerare;</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w:t>
      </w:r>
      <w:r w:rsidRPr="00842369">
        <w:rPr>
          <w:rFonts w:ascii="Times New Roman" w:eastAsia="Times New Roman" w:hAnsi="Times New Roman" w:cs="Times New Roman"/>
          <w:sz w:val="24"/>
          <w:szCs w:val="24"/>
        </w:rPr>
        <w:t> alte activități care pot apărea ca urmare a demolării (de exemplu, eliminarea deșeurilor).</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V.</w:t>
      </w:r>
      <w:r w:rsidRPr="00842369">
        <w:rPr>
          <w:rFonts w:ascii="Times New Roman" w:eastAsia="Times New Roman" w:hAnsi="Times New Roman" w:cs="Times New Roman"/>
          <w:sz w:val="24"/>
          <w:szCs w:val="24"/>
        </w:rPr>
        <w:t> Descrierea amplasării proiectului:</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w:t>
      </w:r>
      <w:r w:rsidRPr="00842369">
        <w:rPr>
          <w:rFonts w:ascii="Times New Roman" w:eastAsia="Times New Roman" w:hAnsi="Times New Roman" w:cs="Times New Roman"/>
          <w:sz w:val="24"/>
          <w:szCs w:val="24"/>
        </w:rPr>
        <w:t> distanța față de granițe pentru proiectele care cad sub incidența </w:t>
      </w:r>
      <w:hyperlink r:id="rId6" w:tgtFrame="_blank" w:history="1">
        <w:r w:rsidRPr="00842369">
          <w:rPr>
            <w:rFonts w:ascii="Times New Roman" w:eastAsia="Times New Roman" w:hAnsi="Times New Roman" w:cs="Times New Roman"/>
            <w:sz w:val="24"/>
            <w:szCs w:val="24"/>
            <w:u w:val="single"/>
          </w:rPr>
          <w:t>Convenției</w:t>
        </w:r>
      </w:hyperlink>
      <w:r w:rsidRPr="00842369">
        <w:rPr>
          <w:rFonts w:ascii="Times New Roman" w:eastAsia="Times New Roman" w:hAnsi="Times New Roman" w:cs="Times New Roman"/>
          <w:sz w:val="24"/>
          <w:szCs w:val="24"/>
        </w:rPr>
        <w:t xml:space="preserve"> privind evaluarea impactului asupra mediului în context </w:t>
      </w:r>
      <w:proofErr w:type="spellStart"/>
      <w:r w:rsidRPr="00842369">
        <w:rPr>
          <w:rFonts w:ascii="Times New Roman" w:eastAsia="Times New Roman" w:hAnsi="Times New Roman" w:cs="Times New Roman"/>
          <w:sz w:val="24"/>
          <w:szCs w:val="24"/>
        </w:rPr>
        <w:t>transfrontieră</w:t>
      </w:r>
      <w:proofErr w:type="spellEnd"/>
      <w:r w:rsidRPr="00842369">
        <w:rPr>
          <w:rFonts w:ascii="Times New Roman" w:eastAsia="Times New Roman" w:hAnsi="Times New Roman" w:cs="Times New Roman"/>
          <w:sz w:val="24"/>
          <w:szCs w:val="24"/>
        </w:rPr>
        <w:t xml:space="preserve">, adoptată la </w:t>
      </w:r>
      <w:proofErr w:type="spellStart"/>
      <w:r w:rsidRPr="00842369">
        <w:rPr>
          <w:rFonts w:ascii="Times New Roman" w:eastAsia="Times New Roman" w:hAnsi="Times New Roman" w:cs="Times New Roman"/>
          <w:sz w:val="24"/>
          <w:szCs w:val="24"/>
        </w:rPr>
        <w:t>Espoo</w:t>
      </w:r>
      <w:proofErr w:type="spellEnd"/>
      <w:r w:rsidRPr="00842369">
        <w:rPr>
          <w:rFonts w:ascii="Times New Roman" w:eastAsia="Times New Roman" w:hAnsi="Times New Roman" w:cs="Times New Roman"/>
          <w:sz w:val="24"/>
          <w:szCs w:val="24"/>
        </w:rPr>
        <w:t xml:space="preserve"> la 25 februarie 1991, ratificată prin Legea </w:t>
      </w:r>
      <w:hyperlink r:id="rId7" w:tgtFrame="_blank" w:history="1">
        <w:r w:rsidRPr="00842369">
          <w:rPr>
            <w:rFonts w:ascii="Times New Roman" w:eastAsia="Times New Roman" w:hAnsi="Times New Roman" w:cs="Times New Roman"/>
            <w:sz w:val="24"/>
            <w:szCs w:val="24"/>
            <w:u w:val="single"/>
          </w:rPr>
          <w:t>nr. 22/2001</w:t>
        </w:r>
      </w:hyperlink>
      <w:r w:rsidRPr="00842369">
        <w:rPr>
          <w:rFonts w:ascii="Times New Roman" w:eastAsia="Times New Roman" w:hAnsi="Times New Roman" w:cs="Times New Roman"/>
          <w:sz w:val="24"/>
          <w:szCs w:val="24"/>
        </w:rPr>
        <w:t>, cu completările ulterioare;</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w:t>
      </w:r>
      <w:r w:rsidRPr="00842369">
        <w:rPr>
          <w:rFonts w:ascii="Times New Roman" w:eastAsia="Times New Roman" w:hAnsi="Times New Roman" w:cs="Times New Roman"/>
          <w:sz w:val="24"/>
          <w:szCs w:val="24"/>
        </w:rPr>
        <w:t> localizarea amplasamentului în raport cu patrimoniul cultural potrivit Listei monumentelor istorice, actualizată, aprobată prin Ordinul ministrului culturii și cultelor </w:t>
      </w:r>
      <w:hyperlink r:id="rId8" w:tgtFrame="_blank" w:history="1">
        <w:r w:rsidRPr="00842369">
          <w:rPr>
            <w:rFonts w:ascii="Times New Roman" w:eastAsia="Times New Roman" w:hAnsi="Times New Roman" w:cs="Times New Roman"/>
            <w:sz w:val="24"/>
            <w:szCs w:val="24"/>
            <w:u w:val="single"/>
          </w:rPr>
          <w:t>nr. 2.314/2004</w:t>
        </w:r>
      </w:hyperlink>
      <w:r w:rsidRPr="00842369">
        <w:rPr>
          <w:rFonts w:ascii="Times New Roman" w:eastAsia="Times New Roman" w:hAnsi="Times New Roman" w:cs="Times New Roman"/>
          <w:sz w:val="24"/>
          <w:szCs w:val="24"/>
        </w:rPr>
        <w:t xml:space="preserve">, cu </w:t>
      </w:r>
      <w:r w:rsidRPr="00842369">
        <w:rPr>
          <w:rFonts w:ascii="Times New Roman" w:eastAsia="Times New Roman" w:hAnsi="Times New Roman" w:cs="Times New Roman"/>
          <w:sz w:val="24"/>
          <w:szCs w:val="24"/>
        </w:rPr>
        <w:lastRenderedPageBreak/>
        <w:t>modificările ulterioare, și Repertoriului arheologic național prevăzut de Ordonanța Guvernului </w:t>
      </w:r>
      <w:hyperlink r:id="rId9" w:tgtFrame="_blank" w:history="1">
        <w:r w:rsidRPr="00842369">
          <w:rPr>
            <w:rFonts w:ascii="Times New Roman" w:eastAsia="Times New Roman" w:hAnsi="Times New Roman" w:cs="Times New Roman"/>
            <w:sz w:val="24"/>
            <w:szCs w:val="24"/>
            <w:u w:val="single"/>
          </w:rPr>
          <w:t>nr. 43/2000</w:t>
        </w:r>
      </w:hyperlink>
      <w:r w:rsidRPr="00842369">
        <w:rPr>
          <w:rFonts w:ascii="Times New Roman" w:eastAsia="Times New Roman" w:hAnsi="Times New Roman" w:cs="Times New Roman"/>
          <w:sz w:val="24"/>
          <w:szCs w:val="24"/>
        </w:rPr>
        <w:t> privind protecția patrimoniului arheologic și declararea unor situri arheologice ca zone de interes național, republicată, cu modificările și completările ulterioare;</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w:t>
      </w:r>
      <w:r w:rsidRPr="00842369">
        <w:rPr>
          <w:rFonts w:ascii="Times New Roman" w:eastAsia="Times New Roman" w:hAnsi="Times New Roman" w:cs="Times New Roman"/>
          <w:sz w:val="24"/>
          <w:szCs w:val="24"/>
        </w:rPr>
        <w:t> hărți, fotografii ale amplasamentului care pot oferi informații privind caracteristicile fizice ale mediului, atât naturale, cât și artificiale, și alte informații privind:</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Calibri" w:eastAsia="Times New Roman" w:hAnsi="Calibri" w:cs="Times New Roman"/>
          <w:sz w:val="24"/>
          <w:szCs w:val="24"/>
        </w:rPr>
        <w:t></w:t>
      </w:r>
      <w:r w:rsidRPr="00842369">
        <w:rPr>
          <w:rFonts w:ascii="Times New Roman" w:eastAsia="Times New Roman" w:hAnsi="Times New Roman" w:cs="Times New Roman"/>
          <w:sz w:val="24"/>
          <w:szCs w:val="24"/>
        </w:rPr>
        <w:t> folosințele actuale și planificate ale terenului atât pe amplasament, cât și pe zone adiacente acestuia;</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Calibri" w:eastAsia="Times New Roman" w:hAnsi="Calibri" w:cs="Times New Roman"/>
          <w:sz w:val="24"/>
          <w:szCs w:val="24"/>
        </w:rPr>
        <w:t></w:t>
      </w:r>
      <w:r w:rsidRPr="00842369">
        <w:rPr>
          <w:rFonts w:ascii="Times New Roman" w:eastAsia="Times New Roman" w:hAnsi="Times New Roman" w:cs="Times New Roman"/>
          <w:sz w:val="24"/>
          <w:szCs w:val="24"/>
        </w:rPr>
        <w:t> politici de zonare și de folosire a terenului;</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Calibri" w:eastAsia="Times New Roman" w:hAnsi="Calibri" w:cs="Times New Roman"/>
          <w:sz w:val="24"/>
          <w:szCs w:val="24"/>
        </w:rPr>
        <w:t></w:t>
      </w:r>
      <w:r w:rsidRPr="00842369">
        <w:rPr>
          <w:rFonts w:ascii="Times New Roman" w:eastAsia="Times New Roman" w:hAnsi="Times New Roman" w:cs="Times New Roman"/>
          <w:sz w:val="24"/>
          <w:szCs w:val="24"/>
        </w:rPr>
        <w:t> arealele sensibile;</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w:t>
      </w:r>
      <w:r w:rsidRPr="00842369">
        <w:rPr>
          <w:rFonts w:ascii="Times New Roman" w:eastAsia="Times New Roman" w:hAnsi="Times New Roman" w:cs="Times New Roman"/>
          <w:sz w:val="24"/>
          <w:szCs w:val="24"/>
        </w:rPr>
        <w:t> coordonatele geografice ale amplasamentului proiectului, care vor fi prezentate sub formă de vector în format digital cu referință geografică, în sistem de proiecție națională Stereo 1970;</w:t>
      </w:r>
    </w:p>
    <w:p w:rsidR="004D01E2" w:rsidRPr="00842369" w:rsidRDefault="004D01E2" w:rsidP="004D01E2">
      <w:pPr>
        <w:shd w:val="clear" w:color="auto" w:fill="FFFFFF"/>
        <w:spacing w:after="0" w:line="360" w:lineRule="auto"/>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w:t>
      </w:r>
      <w:r w:rsidRPr="00842369">
        <w:rPr>
          <w:rFonts w:ascii="Times New Roman" w:eastAsia="Times New Roman" w:hAnsi="Times New Roman" w:cs="Times New Roman"/>
          <w:sz w:val="24"/>
          <w:szCs w:val="24"/>
        </w:rPr>
        <w:t> detalii privind orice variantă de amplasament care a fost luată în considerare.</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VI.</w:t>
      </w:r>
      <w:r w:rsidRPr="00842369">
        <w:rPr>
          <w:rFonts w:ascii="Times New Roman" w:eastAsia="Times New Roman" w:hAnsi="Times New Roman" w:cs="Times New Roman"/>
          <w:sz w:val="24"/>
          <w:szCs w:val="24"/>
        </w:rPr>
        <w:t> Descrierea tuturor efectelor semnificative posibile asupra mediului ale proiectului, în limita informațiilor disponibile:</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A.</w:t>
      </w:r>
      <w:r w:rsidRPr="00842369">
        <w:rPr>
          <w:rFonts w:ascii="Times New Roman" w:eastAsia="Times New Roman" w:hAnsi="Times New Roman" w:cs="Times New Roman"/>
          <w:sz w:val="24"/>
          <w:szCs w:val="24"/>
        </w:rPr>
        <w:t> Surse de poluanți și instalații pentru reținerea, evacuarea și dispersia poluanților în mediu:</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a)</w:t>
      </w:r>
      <w:r w:rsidRPr="00842369">
        <w:rPr>
          <w:rFonts w:ascii="Times New Roman" w:eastAsia="Times New Roman" w:hAnsi="Times New Roman" w:cs="Times New Roman"/>
          <w:sz w:val="24"/>
          <w:szCs w:val="24"/>
        </w:rPr>
        <w:t> protecția calității apelor:</w:t>
      </w:r>
    </w:p>
    <w:p w:rsidR="004D01E2" w:rsidRPr="00842369" w:rsidRDefault="00A23624"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sz w:val="24"/>
          <w:szCs w:val="24"/>
        </w:rPr>
        <w:t xml:space="preserve">- </w:t>
      </w:r>
      <w:r w:rsidR="00F833FA" w:rsidRPr="00842369">
        <w:rPr>
          <w:rFonts w:ascii="Times New Roman" w:eastAsia="Times New Roman" w:hAnsi="Times New Roman" w:cs="Times New Roman"/>
          <w:sz w:val="24"/>
          <w:szCs w:val="24"/>
        </w:rPr>
        <w:t>se va asigura desfășurarea activității și exploatarea instalațiilor astfel încât să se evite deteriorarea calității corpului de apa subteran.</w:t>
      </w:r>
    </w:p>
    <w:p w:rsidR="00F833FA" w:rsidRPr="00842369" w:rsidRDefault="00F833FA" w:rsidP="004D01E2">
      <w:pPr>
        <w:shd w:val="clear" w:color="auto" w:fill="FFFFFF"/>
        <w:spacing w:after="0" w:line="360" w:lineRule="auto"/>
        <w:jc w:val="both"/>
        <w:rPr>
          <w:rFonts w:ascii="Times New Roman" w:eastAsia="Times New Roman" w:hAnsi="Times New Roman" w:cs="Times New Roman"/>
          <w:sz w:val="24"/>
          <w:szCs w:val="24"/>
        </w:rPr>
      </w:pP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b)</w:t>
      </w:r>
      <w:r w:rsidRPr="00842369">
        <w:rPr>
          <w:rFonts w:ascii="Times New Roman" w:eastAsia="Times New Roman" w:hAnsi="Times New Roman" w:cs="Times New Roman"/>
          <w:sz w:val="24"/>
          <w:szCs w:val="24"/>
        </w:rPr>
        <w:t> protecția aerului:</w:t>
      </w:r>
    </w:p>
    <w:p w:rsidR="00F833FA" w:rsidRPr="00842369" w:rsidRDefault="00A23624"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sz w:val="24"/>
          <w:szCs w:val="24"/>
        </w:rPr>
        <w:t xml:space="preserve">- </w:t>
      </w:r>
      <w:r w:rsidR="00F833FA" w:rsidRPr="00842369">
        <w:rPr>
          <w:rFonts w:ascii="Times New Roman" w:eastAsia="Times New Roman" w:hAnsi="Times New Roman" w:cs="Times New Roman"/>
          <w:sz w:val="24"/>
          <w:szCs w:val="24"/>
        </w:rPr>
        <w:t>se vor lua masuri de reducere a nivel</w:t>
      </w:r>
      <w:r w:rsidRPr="00842369">
        <w:rPr>
          <w:rFonts w:ascii="Times New Roman" w:eastAsia="Times New Roman" w:hAnsi="Times New Roman" w:cs="Times New Roman"/>
          <w:sz w:val="24"/>
          <w:szCs w:val="24"/>
        </w:rPr>
        <w:t>ului de praf pe durata construcț</w:t>
      </w:r>
      <w:r w:rsidR="00F833FA" w:rsidRPr="00842369">
        <w:rPr>
          <w:rFonts w:ascii="Times New Roman" w:eastAsia="Times New Roman" w:hAnsi="Times New Roman" w:cs="Times New Roman"/>
          <w:sz w:val="24"/>
          <w:szCs w:val="24"/>
        </w:rPr>
        <w:t>iilor; ma</w:t>
      </w:r>
      <w:r w:rsidRPr="00842369">
        <w:rPr>
          <w:rFonts w:ascii="Times New Roman" w:eastAsia="Times New Roman" w:hAnsi="Times New Roman" w:cs="Times New Roman"/>
          <w:sz w:val="24"/>
          <w:szCs w:val="24"/>
        </w:rPr>
        <w:t>terialele de construcț</w:t>
      </w:r>
      <w:r w:rsidR="00F833FA" w:rsidRPr="00842369">
        <w:rPr>
          <w:rFonts w:ascii="Times New Roman" w:eastAsia="Times New Roman" w:hAnsi="Times New Roman" w:cs="Times New Roman"/>
          <w:sz w:val="24"/>
          <w:szCs w:val="24"/>
        </w:rPr>
        <w:t>ie pulve</w:t>
      </w:r>
      <w:r w:rsidRPr="00842369">
        <w:rPr>
          <w:rFonts w:ascii="Times New Roman" w:eastAsia="Times New Roman" w:hAnsi="Times New Roman" w:cs="Times New Roman"/>
          <w:sz w:val="24"/>
          <w:szCs w:val="24"/>
        </w:rPr>
        <w:t>rulente se vor manipula astfel încât sa reducă</w:t>
      </w:r>
      <w:r w:rsidR="00F833FA" w:rsidRPr="00842369">
        <w:rPr>
          <w:rFonts w:ascii="Times New Roman" w:eastAsia="Times New Roman" w:hAnsi="Times New Roman" w:cs="Times New Roman"/>
          <w:sz w:val="24"/>
          <w:szCs w:val="24"/>
        </w:rPr>
        <w:t xml:space="preserve"> la minim nivelul de particu</w:t>
      </w:r>
      <w:r w:rsidRPr="00842369">
        <w:rPr>
          <w:rFonts w:ascii="Times New Roman" w:eastAsia="Times New Roman" w:hAnsi="Times New Roman" w:cs="Times New Roman"/>
          <w:sz w:val="24"/>
          <w:szCs w:val="24"/>
        </w:rPr>
        <w:t>le ce pot fi antrenate de curenț</w:t>
      </w:r>
      <w:r w:rsidR="00F833FA" w:rsidRPr="00842369">
        <w:rPr>
          <w:rFonts w:ascii="Times New Roman" w:eastAsia="Times New Roman" w:hAnsi="Times New Roman" w:cs="Times New Roman"/>
          <w:sz w:val="24"/>
          <w:szCs w:val="24"/>
        </w:rPr>
        <w:t>ii atmosferici</w:t>
      </w:r>
    </w:p>
    <w:p w:rsidR="00F833FA" w:rsidRPr="00842369" w:rsidRDefault="00F833FA" w:rsidP="004D01E2">
      <w:pPr>
        <w:shd w:val="clear" w:color="auto" w:fill="FFFFFF"/>
        <w:spacing w:after="0" w:line="360" w:lineRule="auto"/>
        <w:jc w:val="both"/>
        <w:rPr>
          <w:rFonts w:ascii="Times New Roman" w:eastAsia="Times New Roman" w:hAnsi="Times New Roman" w:cs="Times New Roman"/>
          <w:b/>
          <w:bCs/>
          <w:sz w:val="24"/>
          <w:szCs w:val="24"/>
        </w:rPr>
      </w:pP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c)</w:t>
      </w:r>
      <w:r w:rsidRPr="00842369">
        <w:rPr>
          <w:rFonts w:ascii="Times New Roman" w:eastAsia="Times New Roman" w:hAnsi="Times New Roman" w:cs="Times New Roman"/>
          <w:sz w:val="24"/>
          <w:szCs w:val="24"/>
        </w:rPr>
        <w:t> protecția împotriva zgomotului și vibrațiilor:</w:t>
      </w:r>
    </w:p>
    <w:p w:rsidR="00A23624" w:rsidRPr="00842369" w:rsidRDefault="00A23624" w:rsidP="004D01E2">
      <w:pPr>
        <w:shd w:val="clear" w:color="auto" w:fill="FFFFFF"/>
        <w:spacing w:after="0" w:line="360" w:lineRule="auto"/>
        <w:jc w:val="both"/>
        <w:rPr>
          <w:rFonts w:ascii="Times New Roman" w:eastAsia="Times New Roman" w:hAnsi="Times New Roman" w:cs="Times New Roman"/>
          <w:bCs/>
          <w:sz w:val="24"/>
          <w:szCs w:val="24"/>
        </w:rPr>
      </w:pPr>
      <w:r w:rsidRPr="00842369">
        <w:rPr>
          <w:rFonts w:ascii="Times New Roman" w:eastAsia="Times New Roman" w:hAnsi="Times New Roman" w:cs="Times New Roman"/>
          <w:bCs/>
          <w:sz w:val="24"/>
          <w:szCs w:val="24"/>
        </w:rPr>
        <w:t>- utilizarea de echipamente/utilaje de lucru moderne care generează un nivel de zgomot cat mai mic;</w:t>
      </w:r>
    </w:p>
    <w:p w:rsidR="00A23624" w:rsidRPr="00842369" w:rsidRDefault="00A23624" w:rsidP="004D01E2">
      <w:pPr>
        <w:shd w:val="clear" w:color="auto" w:fill="FFFFFF"/>
        <w:spacing w:after="0" w:line="360" w:lineRule="auto"/>
        <w:jc w:val="both"/>
        <w:rPr>
          <w:rFonts w:ascii="Times New Roman" w:eastAsia="Times New Roman" w:hAnsi="Times New Roman" w:cs="Times New Roman"/>
          <w:bCs/>
          <w:sz w:val="24"/>
          <w:szCs w:val="24"/>
        </w:rPr>
      </w:pPr>
      <w:r w:rsidRPr="00842369">
        <w:rPr>
          <w:rFonts w:ascii="Times New Roman" w:eastAsia="Times New Roman" w:hAnsi="Times New Roman" w:cs="Times New Roman"/>
          <w:bCs/>
          <w:sz w:val="24"/>
          <w:szCs w:val="24"/>
        </w:rPr>
        <w:t xml:space="preserve"> - se vor lua masuri astfel încât pe perioada de execuție a lucrărilor și funcționării obiectivului să nu se producă zgomote și disconfort care ar putea afecta vecinătățile;</w:t>
      </w:r>
    </w:p>
    <w:p w:rsidR="00A23624" w:rsidRPr="00842369" w:rsidRDefault="00A23624" w:rsidP="004D01E2">
      <w:pPr>
        <w:shd w:val="clear" w:color="auto" w:fill="FFFFFF"/>
        <w:spacing w:after="0" w:line="360" w:lineRule="auto"/>
        <w:jc w:val="both"/>
        <w:rPr>
          <w:rFonts w:ascii="Times New Roman" w:eastAsia="Times New Roman" w:hAnsi="Times New Roman" w:cs="Times New Roman"/>
          <w:bCs/>
          <w:sz w:val="24"/>
          <w:szCs w:val="24"/>
        </w:rPr>
      </w:pPr>
    </w:p>
    <w:p w:rsidR="00A23624" w:rsidRPr="00842369" w:rsidRDefault="00A23624" w:rsidP="004D01E2">
      <w:pPr>
        <w:shd w:val="clear" w:color="auto" w:fill="FFFFFF"/>
        <w:spacing w:after="0" w:line="360" w:lineRule="auto"/>
        <w:jc w:val="both"/>
        <w:rPr>
          <w:rFonts w:ascii="Times New Roman" w:eastAsia="Times New Roman" w:hAnsi="Times New Roman" w:cs="Times New Roman"/>
          <w:bCs/>
          <w:sz w:val="24"/>
          <w:szCs w:val="24"/>
        </w:rPr>
      </w:pPr>
    </w:p>
    <w:p w:rsidR="00A23624" w:rsidRPr="00842369" w:rsidRDefault="00A23624" w:rsidP="004D01E2">
      <w:pPr>
        <w:shd w:val="clear" w:color="auto" w:fill="FFFFFF"/>
        <w:spacing w:after="0" w:line="360" w:lineRule="auto"/>
        <w:jc w:val="both"/>
        <w:rPr>
          <w:rFonts w:ascii="Times New Roman" w:eastAsia="Times New Roman" w:hAnsi="Times New Roman" w:cs="Times New Roman"/>
          <w:bCs/>
          <w:sz w:val="24"/>
          <w:szCs w:val="24"/>
        </w:rPr>
      </w:pP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Cs/>
          <w:sz w:val="24"/>
          <w:szCs w:val="24"/>
        </w:rPr>
        <w:t>d)</w:t>
      </w:r>
      <w:r w:rsidRPr="00842369">
        <w:rPr>
          <w:rFonts w:ascii="Times New Roman" w:eastAsia="Times New Roman" w:hAnsi="Times New Roman" w:cs="Times New Roman"/>
          <w:sz w:val="24"/>
          <w:szCs w:val="24"/>
        </w:rPr>
        <w:t> protecția împotriva radiațiilor:</w:t>
      </w:r>
    </w:p>
    <w:p w:rsidR="00A23624" w:rsidRPr="00842369" w:rsidRDefault="00A23624" w:rsidP="004D01E2">
      <w:pPr>
        <w:shd w:val="clear" w:color="auto" w:fill="FFFFFF"/>
        <w:spacing w:after="0" w:line="360" w:lineRule="auto"/>
        <w:jc w:val="both"/>
        <w:rPr>
          <w:rFonts w:ascii="Times New Roman" w:eastAsia="Times New Roman" w:hAnsi="Times New Roman" w:cs="Times New Roman"/>
          <w:bCs/>
          <w:sz w:val="24"/>
          <w:szCs w:val="24"/>
        </w:rPr>
      </w:pPr>
      <w:r w:rsidRPr="00842369">
        <w:rPr>
          <w:rFonts w:ascii="Times New Roman" w:eastAsia="Times New Roman" w:hAnsi="Times New Roman" w:cs="Times New Roman"/>
          <w:bCs/>
          <w:sz w:val="24"/>
          <w:szCs w:val="24"/>
        </w:rPr>
        <w:t>- nu este cazul</w:t>
      </w:r>
    </w:p>
    <w:p w:rsidR="00A23624" w:rsidRPr="00842369" w:rsidRDefault="00A23624" w:rsidP="004D01E2">
      <w:pPr>
        <w:shd w:val="clear" w:color="auto" w:fill="FFFFFF"/>
        <w:spacing w:after="0" w:line="360" w:lineRule="auto"/>
        <w:jc w:val="both"/>
        <w:rPr>
          <w:rFonts w:ascii="Times New Roman" w:eastAsia="Times New Roman" w:hAnsi="Times New Roman" w:cs="Times New Roman"/>
          <w:bCs/>
          <w:sz w:val="24"/>
          <w:szCs w:val="24"/>
        </w:rPr>
      </w:pP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e)</w:t>
      </w:r>
      <w:r w:rsidRPr="00842369">
        <w:rPr>
          <w:rFonts w:ascii="Times New Roman" w:eastAsia="Times New Roman" w:hAnsi="Times New Roman" w:cs="Times New Roman"/>
          <w:sz w:val="24"/>
          <w:szCs w:val="24"/>
        </w:rPr>
        <w:t> protecția solului și a subsolului:</w:t>
      </w:r>
    </w:p>
    <w:p w:rsidR="00A23624" w:rsidRPr="00842369" w:rsidRDefault="00A23624" w:rsidP="004D01E2">
      <w:pPr>
        <w:shd w:val="clear" w:color="auto" w:fill="FFFFFF"/>
        <w:spacing w:after="0" w:line="360" w:lineRule="auto"/>
        <w:jc w:val="both"/>
        <w:rPr>
          <w:rFonts w:ascii="Times New Roman" w:eastAsia="Times New Roman" w:hAnsi="Times New Roman" w:cs="Times New Roman"/>
          <w:b/>
          <w:bCs/>
          <w:sz w:val="24"/>
          <w:szCs w:val="24"/>
        </w:rPr>
      </w:pPr>
    </w:p>
    <w:p w:rsidR="00A23624" w:rsidRPr="00842369" w:rsidRDefault="00A23624"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sz w:val="24"/>
          <w:szCs w:val="24"/>
        </w:rPr>
        <w:t xml:space="preserve">In timpul realizării proiectului vor rezulta deșeuri din construcții — vor fi depozitate in locuri amenajate și preluate periodic de serviciul de salubrizare al comunei. In timpul funcționarii obiectivului principalele surse de poluare sunt: gestionarea defectuoasa a deșeurilor. Masurile de protecție prevăzute sunt: suprafețe betonate și etanșeizate in zonele de manipulare deșeuri sistem specific de gestionare a deșeurilor proprii, sistem de colectare a apelor uzate. </w:t>
      </w:r>
    </w:p>
    <w:p w:rsidR="00A23624" w:rsidRPr="00842369" w:rsidRDefault="00A23624"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sz w:val="24"/>
          <w:szCs w:val="24"/>
        </w:rPr>
        <w:t xml:space="preserve">- zonele de depozitare vor fi clar marcate și semnalizate, iar containerele vor fi inscripționate; deșeurile vor fi depozitate controlat, in funcție de tipul acestora, pe suprafețe betonate, până la evacuare; </w:t>
      </w:r>
    </w:p>
    <w:p w:rsidR="00A23624" w:rsidRPr="00842369" w:rsidRDefault="00A23624"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sz w:val="24"/>
          <w:szCs w:val="24"/>
        </w:rPr>
        <w:t>- se vor lua toate masurile de precauție pentru a preveni riscurile directe pentru sănătatea umana. Prin modul de producere, precolectare și gestionare a deșeurilor se vor respecta următoarele acte normative: HG nr. 856/2002 §i Legea nr. 211/2011 privind regimul deșeurilor.</w:t>
      </w:r>
    </w:p>
    <w:p w:rsidR="00A23624" w:rsidRPr="00842369" w:rsidRDefault="00A23624" w:rsidP="004D01E2">
      <w:pPr>
        <w:shd w:val="clear" w:color="auto" w:fill="FFFFFF"/>
        <w:spacing w:after="0" w:line="360" w:lineRule="auto"/>
        <w:jc w:val="both"/>
        <w:rPr>
          <w:rFonts w:ascii="Times New Roman" w:eastAsia="Times New Roman" w:hAnsi="Times New Roman" w:cs="Times New Roman"/>
          <w:sz w:val="24"/>
          <w:szCs w:val="24"/>
        </w:rPr>
      </w:pP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f)</w:t>
      </w:r>
      <w:r w:rsidRPr="00842369">
        <w:rPr>
          <w:rFonts w:ascii="Times New Roman" w:eastAsia="Times New Roman" w:hAnsi="Times New Roman" w:cs="Times New Roman"/>
          <w:sz w:val="24"/>
          <w:szCs w:val="24"/>
        </w:rPr>
        <w:t> protecția ecosistemelor terestre și acvatice:</w:t>
      </w:r>
    </w:p>
    <w:p w:rsidR="004D01E2" w:rsidRPr="00842369" w:rsidRDefault="00A23624"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Cs/>
          <w:sz w:val="24"/>
          <w:szCs w:val="24"/>
        </w:rPr>
        <w:t>- nu este cazul</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Cs/>
          <w:sz w:val="24"/>
          <w:szCs w:val="24"/>
        </w:rPr>
        <w:t>g)</w:t>
      </w:r>
      <w:r w:rsidRPr="00842369">
        <w:rPr>
          <w:rFonts w:ascii="Times New Roman" w:eastAsia="Times New Roman" w:hAnsi="Times New Roman" w:cs="Times New Roman"/>
          <w:sz w:val="24"/>
          <w:szCs w:val="24"/>
        </w:rPr>
        <w:t> protecția așezărilor umane și a altor obiective de interes public:</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Cs/>
          <w:sz w:val="24"/>
          <w:szCs w:val="24"/>
        </w:rPr>
        <w:t>-</w:t>
      </w:r>
      <w:r w:rsidR="00A23624" w:rsidRPr="00842369">
        <w:rPr>
          <w:rFonts w:ascii="Times New Roman" w:eastAsia="Times New Roman" w:hAnsi="Times New Roman" w:cs="Times New Roman"/>
          <w:sz w:val="24"/>
          <w:szCs w:val="24"/>
        </w:rPr>
        <w:t> nu este cazul</w:t>
      </w:r>
    </w:p>
    <w:p w:rsidR="00A23624" w:rsidRPr="00842369" w:rsidRDefault="00A23624" w:rsidP="004D01E2">
      <w:pPr>
        <w:shd w:val="clear" w:color="auto" w:fill="FFFFFF"/>
        <w:spacing w:after="0" w:line="360" w:lineRule="auto"/>
        <w:jc w:val="both"/>
        <w:rPr>
          <w:rFonts w:ascii="Times New Roman" w:eastAsia="Times New Roman" w:hAnsi="Times New Roman" w:cs="Times New Roman"/>
          <w:sz w:val="24"/>
          <w:szCs w:val="24"/>
        </w:rPr>
      </w:pP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Cs/>
          <w:sz w:val="24"/>
          <w:szCs w:val="24"/>
        </w:rPr>
        <w:t>h)</w:t>
      </w:r>
      <w:r w:rsidRPr="00842369">
        <w:rPr>
          <w:rFonts w:ascii="Times New Roman" w:eastAsia="Times New Roman" w:hAnsi="Times New Roman" w:cs="Times New Roman"/>
          <w:sz w:val="24"/>
          <w:szCs w:val="24"/>
        </w:rPr>
        <w:t> prevenirea și gestionarea deșeurilor generate pe amplasament în timpul realizării proiectului/în timpul e</w:t>
      </w:r>
      <w:r w:rsidR="00823216" w:rsidRPr="00842369">
        <w:rPr>
          <w:rFonts w:ascii="Times New Roman" w:eastAsia="Times New Roman" w:hAnsi="Times New Roman" w:cs="Times New Roman"/>
          <w:sz w:val="24"/>
          <w:szCs w:val="24"/>
        </w:rPr>
        <w:t>xploatării, inclusiv eliminarea</w:t>
      </w:r>
      <w:r w:rsidRPr="00842369">
        <w:rPr>
          <w:rFonts w:ascii="Times New Roman" w:eastAsia="Times New Roman" w:hAnsi="Times New Roman" w:cs="Times New Roman"/>
          <w:sz w:val="24"/>
          <w:szCs w:val="24"/>
        </w:rPr>
        <w:t xml:space="preserve"> cantităților de deșeuri generate;</w:t>
      </w:r>
    </w:p>
    <w:p w:rsidR="00823216" w:rsidRPr="00842369" w:rsidRDefault="00823216" w:rsidP="004D01E2">
      <w:pPr>
        <w:shd w:val="clear" w:color="auto" w:fill="FFFFFF"/>
        <w:spacing w:after="0" w:line="360" w:lineRule="auto"/>
        <w:jc w:val="both"/>
        <w:rPr>
          <w:rFonts w:ascii="Times New Roman" w:eastAsia="Times New Roman" w:hAnsi="Times New Roman" w:cs="Times New Roman"/>
          <w:bCs/>
          <w:sz w:val="24"/>
          <w:szCs w:val="24"/>
        </w:rPr>
      </w:pPr>
      <w:r w:rsidRPr="00842369">
        <w:rPr>
          <w:rFonts w:ascii="Times New Roman" w:eastAsia="Times New Roman" w:hAnsi="Times New Roman" w:cs="Times New Roman"/>
          <w:bCs/>
          <w:sz w:val="24"/>
          <w:szCs w:val="24"/>
        </w:rPr>
        <w:t>Deșeurile generate în timpul execuției vor fi</w:t>
      </w:r>
      <w:r w:rsidRPr="00842369">
        <w:rPr>
          <w:rFonts w:ascii="Times New Roman" w:eastAsia="Times New Roman" w:hAnsi="Times New Roman" w:cs="Times New Roman"/>
          <w:sz w:val="24"/>
          <w:szCs w:val="24"/>
        </w:rPr>
        <w:t>:</w:t>
      </w:r>
    </w:p>
    <w:p w:rsidR="00823216" w:rsidRPr="00842369" w:rsidRDefault="00823216" w:rsidP="00823216">
      <w:pPr>
        <w:pStyle w:val="Listparagraf"/>
        <w:numPr>
          <w:ilvl w:val="0"/>
          <w:numId w:val="2"/>
        </w:numPr>
        <w:shd w:val="clear" w:color="auto" w:fill="FFFFFF"/>
        <w:spacing w:after="0" w:line="360" w:lineRule="auto"/>
        <w:jc w:val="both"/>
        <w:rPr>
          <w:rFonts w:ascii="Times New Roman" w:eastAsia="Times New Roman" w:hAnsi="Times New Roman" w:cs="Times New Roman"/>
          <w:bCs/>
          <w:sz w:val="24"/>
          <w:szCs w:val="24"/>
        </w:rPr>
      </w:pPr>
      <w:r w:rsidRPr="00842369">
        <w:rPr>
          <w:rFonts w:ascii="Times New Roman" w:eastAsia="Times New Roman" w:hAnsi="Times New Roman" w:cs="Times New Roman"/>
          <w:bCs/>
          <w:sz w:val="24"/>
          <w:szCs w:val="24"/>
        </w:rPr>
        <w:t>lemn, materiale plastice (cod 17 02 – HG 856/2002)</w:t>
      </w:r>
    </w:p>
    <w:p w:rsidR="00823216" w:rsidRPr="00842369" w:rsidRDefault="00823216" w:rsidP="00823216">
      <w:pPr>
        <w:pStyle w:val="Listparagraf"/>
        <w:numPr>
          <w:ilvl w:val="0"/>
          <w:numId w:val="2"/>
        </w:numPr>
        <w:shd w:val="clear" w:color="auto" w:fill="FFFFFF"/>
        <w:spacing w:after="0" w:line="360" w:lineRule="auto"/>
        <w:jc w:val="both"/>
        <w:rPr>
          <w:rFonts w:ascii="Times New Roman" w:eastAsia="Times New Roman" w:hAnsi="Times New Roman" w:cs="Times New Roman"/>
          <w:bCs/>
          <w:sz w:val="24"/>
          <w:szCs w:val="24"/>
        </w:rPr>
      </w:pPr>
      <w:r w:rsidRPr="00842369">
        <w:rPr>
          <w:rFonts w:ascii="Times New Roman" w:eastAsia="Times New Roman" w:hAnsi="Times New Roman" w:cs="Times New Roman"/>
          <w:bCs/>
          <w:sz w:val="24"/>
          <w:szCs w:val="24"/>
        </w:rPr>
        <w:t>pământ, pietre (cod 17 05 – HG 856/2002)</w:t>
      </w:r>
    </w:p>
    <w:p w:rsidR="00823216" w:rsidRPr="00842369" w:rsidRDefault="00823216" w:rsidP="00823216">
      <w:pPr>
        <w:pStyle w:val="Listparagraf"/>
        <w:numPr>
          <w:ilvl w:val="0"/>
          <w:numId w:val="2"/>
        </w:numPr>
        <w:shd w:val="clear" w:color="auto" w:fill="FFFFFF"/>
        <w:spacing w:after="0" w:line="360" w:lineRule="auto"/>
        <w:jc w:val="both"/>
        <w:rPr>
          <w:rFonts w:ascii="Times New Roman" w:eastAsia="Times New Roman" w:hAnsi="Times New Roman" w:cs="Times New Roman"/>
          <w:bCs/>
          <w:sz w:val="24"/>
          <w:szCs w:val="24"/>
        </w:rPr>
      </w:pPr>
      <w:r w:rsidRPr="00842369">
        <w:rPr>
          <w:rFonts w:ascii="Times New Roman" w:eastAsia="Times New Roman" w:hAnsi="Times New Roman" w:cs="Times New Roman"/>
          <w:bCs/>
          <w:sz w:val="24"/>
          <w:szCs w:val="24"/>
        </w:rPr>
        <w:t>materiale izolante (cod 17 06 – HG 856/2002)</w:t>
      </w:r>
    </w:p>
    <w:p w:rsidR="00823216" w:rsidRPr="00842369" w:rsidRDefault="00823216" w:rsidP="00823216">
      <w:pPr>
        <w:pStyle w:val="Listparagraf"/>
        <w:numPr>
          <w:ilvl w:val="0"/>
          <w:numId w:val="2"/>
        </w:numPr>
        <w:shd w:val="clear" w:color="auto" w:fill="FFFFFF"/>
        <w:spacing w:after="0" w:line="360" w:lineRule="auto"/>
        <w:jc w:val="both"/>
        <w:rPr>
          <w:rFonts w:ascii="Times New Roman" w:eastAsia="Times New Roman" w:hAnsi="Times New Roman" w:cs="Times New Roman"/>
          <w:bCs/>
          <w:sz w:val="24"/>
          <w:szCs w:val="24"/>
        </w:rPr>
      </w:pPr>
      <w:r w:rsidRPr="00842369">
        <w:rPr>
          <w:rFonts w:ascii="Times New Roman" w:eastAsia="Times New Roman" w:hAnsi="Times New Roman" w:cs="Times New Roman"/>
          <w:bCs/>
          <w:sz w:val="24"/>
          <w:szCs w:val="24"/>
        </w:rPr>
        <w:t>alte deșeuri de la construcții și demolări (cod 17 09 – HG 856/2002)</w:t>
      </w:r>
    </w:p>
    <w:p w:rsidR="00823216" w:rsidRPr="00842369" w:rsidRDefault="00823216" w:rsidP="00823216">
      <w:pPr>
        <w:pStyle w:val="Listparagraf"/>
        <w:shd w:val="clear" w:color="auto" w:fill="FFFFFF"/>
        <w:spacing w:after="0" w:line="360" w:lineRule="auto"/>
        <w:jc w:val="both"/>
        <w:rPr>
          <w:rFonts w:ascii="Times New Roman" w:eastAsia="Times New Roman" w:hAnsi="Times New Roman" w:cs="Times New Roman"/>
          <w:bCs/>
          <w:sz w:val="24"/>
          <w:szCs w:val="24"/>
        </w:rPr>
      </w:pPr>
      <w:r w:rsidRPr="00842369">
        <w:rPr>
          <w:rFonts w:ascii="Times New Roman" w:eastAsia="Times New Roman" w:hAnsi="Times New Roman" w:cs="Times New Roman"/>
          <w:bCs/>
          <w:sz w:val="24"/>
          <w:szCs w:val="24"/>
        </w:rPr>
        <w:lastRenderedPageBreak/>
        <w:t>Aceste deșeuri rezultate pe amplasament se vor colecta controlat, pe categorii și vor fi evacuate prin firme autorizate pentru valorificarea sau eliminarea acestora.</w:t>
      </w:r>
    </w:p>
    <w:p w:rsidR="006B041F" w:rsidRPr="00842369" w:rsidRDefault="00823216" w:rsidP="00823216">
      <w:pPr>
        <w:pStyle w:val="Listparagraf"/>
        <w:shd w:val="clear" w:color="auto" w:fill="FFFFFF"/>
        <w:spacing w:after="0" w:line="360" w:lineRule="auto"/>
        <w:jc w:val="both"/>
        <w:rPr>
          <w:rFonts w:ascii="Times New Roman" w:eastAsia="Times New Roman" w:hAnsi="Times New Roman" w:cs="Times New Roman"/>
          <w:bCs/>
          <w:sz w:val="24"/>
          <w:szCs w:val="24"/>
        </w:rPr>
      </w:pPr>
      <w:r w:rsidRPr="00842369">
        <w:rPr>
          <w:rFonts w:ascii="Times New Roman" w:eastAsia="Times New Roman" w:hAnsi="Times New Roman" w:cs="Times New Roman"/>
          <w:bCs/>
          <w:sz w:val="24"/>
          <w:szCs w:val="24"/>
        </w:rPr>
        <w:t>În timpul funcționării, deșeurile rezultate vor fi din categoria deșeurilor reciclabile  - hârtie, carton, sticlă, metal. Acestea</w:t>
      </w:r>
      <w:r w:rsidR="006B041F" w:rsidRPr="00842369">
        <w:rPr>
          <w:rFonts w:ascii="Times New Roman" w:eastAsia="Times New Roman" w:hAnsi="Times New Roman" w:cs="Times New Roman"/>
          <w:bCs/>
          <w:sz w:val="24"/>
          <w:szCs w:val="24"/>
        </w:rPr>
        <w:t xml:space="preserve"> vor fi colectate selectiv, in recipiente corespunzătoare și vor fi predate către firme specializate în vederea valorificării lor.</w:t>
      </w:r>
    </w:p>
    <w:p w:rsidR="00823216" w:rsidRPr="00842369" w:rsidRDefault="006B041F" w:rsidP="00823216">
      <w:pPr>
        <w:pStyle w:val="Listparagraf"/>
        <w:shd w:val="clear" w:color="auto" w:fill="FFFFFF"/>
        <w:spacing w:after="0" w:line="360" w:lineRule="auto"/>
        <w:jc w:val="both"/>
        <w:rPr>
          <w:rFonts w:ascii="Times New Roman" w:eastAsia="Times New Roman" w:hAnsi="Times New Roman" w:cs="Times New Roman"/>
          <w:bCs/>
          <w:sz w:val="24"/>
          <w:szCs w:val="24"/>
        </w:rPr>
      </w:pPr>
      <w:r w:rsidRPr="00842369">
        <w:rPr>
          <w:rFonts w:ascii="Times New Roman" w:eastAsia="Times New Roman" w:hAnsi="Times New Roman" w:cs="Times New Roman"/>
          <w:bCs/>
          <w:sz w:val="24"/>
          <w:szCs w:val="24"/>
        </w:rPr>
        <w:t>Deșeurile menajere se vor depozita în pubele, de unde vor fi ridicate periodic de serviciul abilitat în baza unui contract stabilit și acceptat de ambele părți.</w:t>
      </w:r>
      <w:r w:rsidR="00823216" w:rsidRPr="00842369">
        <w:rPr>
          <w:rFonts w:ascii="Times New Roman" w:eastAsia="Times New Roman" w:hAnsi="Times New Roman" w:cs="Times New Roman"/>
          <w:bCs/>
          <w:sz w:val="24"/>
          <w:szCs w:val="24"/>
        </w:rPr>
        <w:t xml:space="preserve"> </w:t>
      </w:r>
    </w:p>
    <w:p w:rsidR="00823216" w:rsidRPr="00842369" w:rsidRDefault="00823216" w:rsidP="004D01E2">
      <w:pPr>
        <w:shd w:val="clear" w:color="auto" w:fill="FFFFFF"/>
        <w:spacing w:after="0" w:line="360" w:lineRule="auto"/>
        <w:jc w:val="both"/>
        <w:rPr>
          <w:rFonts w:ascii="Times New Roman" w:eastAsia="Times New Roman" w:hAnsi="Times New Roman" w:cs="Times New Roman"/>
          <w:bCs/>
          <w:sz w:val="24"/>
          <w:szCs w:val="24"/>
        </w:rPr>
      </w:pP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Cs/>
          <w:sz w:val="24"/>
          <w:szCs w:val="24"/>
        </w:rPr>
        <w:t>i)</w:t>
      </w:r>
      <w:r w:rsidRPr="00842369">
        <w:rPr>
          <w:rFonts w:ascii="Times New Roman" w:eastAsia="Times New Roman" w:hAnsi="Times New Roman" w:cs="Times New Roman"/>
          <w:sz w:val="24"/>
          <w:szCs w:val="24"/>
        </w:rPr>
        <w:t> gospodărirea substanțelor și preparatelor chimice periculoase:</w:t>
      </w:r>
    </w:p>
    <w:p w:rsidR="004D01E2" w:rsidRPr="00842369" w:rsidRDefault="006B041F"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Cs/>
          <w:sz w:val="24"/>
          <w:szCs w:val="24"/>
        </w:rPr>
        <w:t>- nu este cazul</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B.</w:t>
      </w:r>
      <w:r w:rsidRPr="00842369">
        <w:rPr>
          <w:rFonts w:ascii="Times New Roman" w:eastAsia="Times New Roman" w:hAnsi="Times New Roman" w:cs="Times New Roman"/>
          <w:sz w:val="24"/>
          <w:szCs w:val="24"/>
        </w:rPr>
        <w:t> Utilizarea resurselor naturale, în special a solului, a terenurilor, a apei și a biodiversității.</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VII.</w:t>
      </w:r>
      <w:r w:rsidRPr="00842369">
        <w:rPr>
          <w:rFonts w:ascii="Times New Roman" w:eastAsia="Times New Roman" w:hAnsi="Times New Roman" w:cs="Times New Roman"/>
          <w:sz w:val="24"/>
          <w:szCs w:val="24"/>
        </w:rPr>
        <w:t> Descrierea aspectelor de mediu susceptibile a fi afectate în mod semnificativ de proiect:</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w:t>
      </w:r>
      <w:r w:rsidRPr="00842369">
        <w:rPr>
          <w:rFonts w:ascii="Times New Roman" w:eastAsia="Times New Roman" w:hAnsi="Times New Roman" w:cs="Times New Roman"/>
          <w:sz w:val="24"/>
          <w:szCs w:val="24"/>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w:t>
      </w:r>
      <w:r w:rsidRPr="00842369">
        <w:rPr>
          <w:rFonts w:ascii="Times New Roman" w:eastAsia="Times New Roman" w:hAnsi="Times New Roman" w:cs="Times New Roman"/>
          <w:sz w:val="24"/>
          <w:szCs w:val="24"/>
        </w:rPr>
        <w:t> extinderea impactului (zona geografică, numărul populației/habitatelor/speciilor afectate);</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w:t>
      </w:r>
      <w:r w:rsidRPr="00842369">
        <w:rPr>
          <w:rFonts w:ascii="Times New Roman" w:eastAsia="Times New Roman" w:hAnsi="Times New Roman" w:cs="Times New Roman"/>
          <w:sz w:val="24"/>
          <w:szCs w:val="24"/>
        </w:rPr>
        <w:t> magnitudinea și complexitatea impactului;</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w:t>
      </w:r>
      <w:r w:rsidRPr="00842369">
        <w:rPr>
          <w:rFonts w:ascii="Times New Roman" w:eastAsia="Times New Roman" w:hAnsi="Times New Roman" w:cs="Times New Roman"/>
          <w:sz w:val="24"/>
          <w:szCs w:val="24"/>
        </w:rPr>
        <w:t> probabilitatea impactului;</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w:t>
      </w:r>
      <w:r w:rsidRPr="00842369">
        <w:rPr>
          <w:rFonts w:ascii="Times New Roman" w:eastAsia="Times New Roman" w:hAnsi="Times New Roman" w:cs="Times New Roman"/>
          <w:sz w:val="24"/>
          <w:szCs w:val="24"/>
        </w:rPr>
        <w:t> durata, frecvența și reversibilitatea impactului;</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w:t>
      </w:r>
      <w:r w:rsidRPr="00842369">
        <w:rPr>
          <w:rFonts w:ascii="Times New Roman" w:eastAsia="Times New Roman" w:hAnsi="Times New Roman" w:cs="Times New Roman"/>
          <w:sz w:val="24"/>
          <w:szCs w:val="24"/>
        </w:rPr>
        <w:t> măsurile de evitare, reducere sau ameliorare a impactului semnificativ asupra mediului;</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w:t>
      </w:r>
      <w:r w:rsidRPr="00842369">
        <w:rPr>
          <w:rFonts w:ascii="Times New Roman" w:eastAsia="Times New Roman" w:hAnsi="Times New Roman" w:cs="Times New Roman"/>
          <w:sz w:val="24"/>
          <w:szCs w:val="24"/>
        </w:rPr>
        <w:t> natura transfrontalieră a impactului.</w:t>
      </w:r>
      <w:r w:rsidR="00356D1A" w:rsidRPr="00842369">
        <w:rPr>
          <w:rFonts w:ascii="Times New Roman" w:eastAsia="Times New Roman" w:hAnsi="Times New Roman" w:cs="Times New Roman"/>
          <w:noProof/>
          <w:sz w:val="24"/>
          <w:szCs w:val="24"/>
        </w:rPr>
        <mc:AlternateContent>
          <mc:Choice Requires="wps">
            <w:drawing>
              <wp:inline distT="0" distB="0" distL="0" distR="0" wp14:anchorId="40E401C8" wp14:editId="0625278F">
                <wp:extent cx="292100" cy="292100"/>
                <wp:effectExtent l="0" t="0" r="0" b="0"/>
                <wp:docPr id="1" name="AutoShape 2">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21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href="https://lege5.ro/CautaReviste?doctrinaCHBeck=1" target="&quot;_blank&quot;" style="width:23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" o:button="t" filled="f" stroked="f">
                <v:fill o:detectmouseclick="t"/>
                <o:lock v:ext="edit" aspectratio="t"/>
                <w10:anchorlock/>
              </v:rect>
            </w:pict>
          </mc:Fallback>
        </mc:AlternateConten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VIII.</w:t>
      </w:r>
      <w:r w:rsidRPr="00842369">
        <w:rPr>
          <w:rFonts w:ascii="Times New Roman" w:eastAsia="Times New Roman" w:hAnsi="Times New Roman" w:cs="Times New Roman"/>
          <w:sz w:val="24"/>
          <w:szCs w:val="24"/>
        </w:rPr>
        <w:t>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IX.</w:t>
      </w:r>
      <w:r w:rsidRPr="00842369">
        <w:rPr>
          <w:rFonts w:ascii="Times New Roman" w:eastAsia="Times New Roman" w:hAnsi="Times New Roman" w:cs="Times New Roman"/>
          <w:sz w:val="24"/>
          <w:szCs w:val="24"/>
        </w:rPr>
        <w:t> Legătura cu alte acte normative și/sau planuri/programe/strategii/documente de planificare:</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lastRenderedPageBreak/>
        <w:t>A.</w:t>
      </w:r>
      <w:r w:rsidRPr="00842369">
        <w:rPr>
          <w:rFonts w:ascii="Times New Roman" w:eastAsia="Times New Roman" w:hAnsi="Times New Roman" w:cs="Times New Roman"/>
          <w:sz w:val="24"/>
          <w:szCs w:val="24"/>
        </w:rPr>
        <w:t> Justificarea încadrării proiectului, după caz, în prevederile altor acte normative naționale care transpun legislația Uniunii Europene: Directiva </w:t>
      </w:r>
      <w:hyperlink r:id="rId11" w:tgtFrame="_blank" w:history="1">
        <w:r w:rsidRPr="00842369">
          <w:rPr>
            <w:rFonts w:ascii="Times New Roman" w:eastAsia="Times New Roman" w:hAnsi="Times New Roman" w:cs="Times New Roman"/>
            <w:sz w:val="24"/>
            <w:szCs w:val="24"/>
            <w:u w:val="single"/>
          </w:rPr>
          <w:t>2010/75/UE</w:t>
        </w:r>
      </w:hyperlink>
      <w:r w:rsidRPr="00842369">
        <w:rPr>
          <w:rFonts w:ascii="Times New Roman" w:eastAsia="Times New Roman" w:hAnsi="Times New Roman" w:cs="Times New Roman"/>
          <w:sz w:val="24"/>
          <w:szCs w:val="24"/>
        </w:rPr>
        <w:t> (IED) a Parlamentului European și a Consiliului din 24 noiembrie 2010 privind emisiile industriale (prevenirea și controlul integrat al poluării), Directiva </w:t>
      </w:r>
      <w:hyperlink r:id="rId12" w:tgtFrame="_blank" w:history="1">
        <w:r w:rsidRPr="00842369">
          <w:rPr>
            <w:rFonts w:ascii="Times New Roman" w:eastAsia="Times New Roman" w:hAnsi="Times New Roman" w:cs="Times New Roman"/>
            <w:sz w:val="24"/>
            <w:szCs w:val="24"/>
            <w:u w:val="single"/>
          </w:rPr>
          <w:t>2012/18/UE</w:t>
        </w:r>
      </w:hyperlink>
      <w:r w:rsidRPr="00842369">
        <w:rPr>
          <w:rFonts w:ascii="Times New Roman" w:eastAsia="Times New Roman" w:hAnsi="Times New Roman" w:cs="Times New Roman"/>
          <w:sz w:val="24"/>
          <w:szCs w:val="24"/>
        </w:rPr>
        <w:t> a Parlamentului European și a Consiliului din 4 iulie 2012 privind controlul pericolelor de accidente majore care implică substanțe periculoase, de modificare și ulterior de abrogare a Directivei </w:t>
      </w:r>
      <w:hyperlink r:id="rId13" w:tgtFrame="_blank" w:history="1">
        <w:r w:rsidRPr="00842369">
          <w:rPr>
            <w:rFonts w:ascii="Times New Roman" w:eastAsia="Times New Roman" w:hAnsi="Times New Roman" w:cs="Times New Roman"/>
            <w:sz w:val="24"/>
            <w:szCs w:val="24"/>
            <w:u w:val="single"/>
          </w:rPr>
          <w:t>96/82/CE</w:t>
        </w:r>
      </w:hyperlink>
      <w:r w:rsidRPr="00842369">
        <w:rPr>
          <w:rFonts w:ascii="Times New Roman" w:eastAsia="Times New Roman" w:hAnsi="Times New Roman" w:cs="Times New Roman"/>
          <w:sz w:val="24"/>
          <w:szCs w:val="24"/>
        </w:rPr>
        <w:t> a Consiliului, Directiva </w:t>
      </w:r>
      <w:hyperlink r:id="rId14" w:tgtFrame="_blank" w:history="1">
        <w:r w:rsidRPr="00842369">
          <w:rPr>
            <w:rFonts w:ascii="Times New Roman" w:eastAsia="Times New Roman" w:hAnsi="Times New Roman" w:cs="Times New Roman"/>
            <w:sz w:val="24"/>
            <w:szCs w:val="24"/>
            <w:u w:val="single"/>
          </w:rPr>
          <w:t>2000/60/CE</w:t>
        </w:r>
      </w:hyperlink>
      <w:r w:rsidRPr="00842369">
        <w:rPr>
          <w:rFonts w:ascii="Times New Roman" w:eastAsia="Times New Roman" w:hAnsi="Times New Roman" w:cs="Times New Roman"/>
          <w:sz w:val="24"/>
          <w:szCs w:val="24"/>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5" w:tgtFrame="_blank" w:history="1">
        <w:r w:rsidRPr="00842369">
          <w:rPr>
            <w:rFonts w:ascii="Times New Roman" w:eastAsia="Times New Roman" w:hAnsi="Times New Roman" w:cs="Times New Roman"/>
            <w:sz w:val="24"/>
            <w:szCs w:val="24"/>
            <w:u w:val="single"/>
          </w:rPr>
          <w:t>2008/98/CE</w:t>
        </w:r>
      </w:hyperlink>
      <w:r w:rsidRPr="00842369">
        <w:rPr>
          <w:rFonts w:ascii="Times New Roman" w:eastAsia="Times New Roman" w:hAnsi="Times New Roman" w:cs="Times New Roman"/>
          <w:sz w:val="24"/>
          <w:szCs w:val="24"/>
        </w:rPr>
        <w:t> a Parlamentului European și a Consiliului din 19 noiembrie 2008 privind deșeurile și de abrogare a anumitor directive, și altele).</w:t>
      </w: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B.</w:t>
      </w:r>
      <w:r w:rsidRPr="00842369">
        <w:rPr>
          <w:rFonts w:ascii="Times New Roman" w:eastAsia="Times New Roman" w:hAnsi="Times New Roman" w:cs="Times New Roman"/>
          <w:sz w:val="24"/>
          <w:szCs w:val="24"/>
        </w:rPr>
        <w:t> Se va menționa planul/programul/strategia/documentul de programare/planificare din care face proiectul, cu indicarea actului normativ prin care a fost aprobat.</w:t>
      </w:r>
    </w:p>
    <w:p w:rsidR="006B041F" w:rsidRPr="00842369" w:rsidRDefault="006B041F" w:rsidP="004D01E2">
      <w:pPr>
        <w:shd w:val="clear" w:color="auto" w:fill="FFFFFF"/>
        <w:spacing w:after="0" w:line="360" w:lineRule="auto"/>
        <w:jc w:val="both"/>
        <w:rPr>
          <w:rFonts w:ascii="Times New Roman" w:eastAsia="Times New Roman" w:hAnsi="Times New Roman" w:cs="Times New Roman"/>
          <w:sz w:val="24"/>
          <w:szCs w:val="24"/>
        </w:rPr>
      </w:pP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r w:rsidRPr="00842369">
        <w:rPr>
          <w:rFonts w:ascii="Times New Roman" w:eastAsia="Times New Roman" w:hAnsi="Times New Roman" w:cs="Times New Roman"/>
          <w:b/>
          <w:bCs/>
          <w:sz w:val="24"/>
          <w:szCs w:val="24"/>
        </w:rPr>
        <w:t>X.</w:t>
      </w:r>
      <w:r w:rsidRPr="00842369">
        <w:rPr>
          <w:rFonts w:ascii="Times New Roman" w:eastAsia="Times New Roman" w:hAnsi="Times New Roman" w:cs="Times New Roman"/>
          <w:sz w:val="24"/>
          <w:szCs w:val="24"/>
        </w:rPr>
        <w:t> Lucrări necesare organizării de șantier:</w:t>
      </w:r>
    </w:p>
    <w:p w:rsidR="004D01E2" w:rsidRPr="00842369" w:rsidRDefault="006B041F" w:rsidP="004D01E2">
      <w:pPr>
        <w:shd w:val="clear" w:color="auto" w:fill="FFFFFF"/>
        <w:spacing w:after="0" w:line="360" w:lineRule="auto"/>
        <w:jc w:val="both"/>
        <w:rPr>
          <w:rFonts w:ascii="Times New Roman" w:eastAsia="Times New Roman" w:hAnsi="Times New Roman" w:cs="Times New Roman"/>
          <w:bCs/>
          <w:sz w:val="24"/>
          <w:szCs w:val="24"/>
        </w:rPr>
      </w:pPr>
      <w:r w:rsidRPr="00842369">
        <w:rPr>
          <w:rFonts w:ascii="Times New Roman" w:eastAsia="Times New Roman" w:hAnsi="Times New Roman" w:cs="Times New Roman"/>
          <w:bCs/>
          <w:sz w:val="24"/>
          <w:szCs w:val="24"/>
        </w:rPr>
        <w:t>- lucrările se vor executa pe baza proiectului de organizare și a unui grafic de lucru</w:t>
      </w:r>
    </w:p>
    <w:p w:rsidR="006B041F" w:rsidRPr="00842369" w:rsidRDefault="006B041F" w:rsidP="004D01E2">
      <w:pPr>
        <w:shd w:val="clear" w:color="auto" w:fill="FFFFFF"/>
        <w:spacing w:after="0" w:line="360" w:lineRule="auto"/>
        <w:jc w:val="both"/>
        <w:rPr>
          <w:rFonts w:ascii="Times New Roman" w:eastAsia="Times New Roman" w:hAnsi="Times New Roman" w:cs="Times New Roman"/>
          <w:bCs/>
          <w:sz w:val="24"/>
          <w:szCs w:val="24"/>
        </w:rPr>
      </w:pPr>
      <w:r w:rsidRPr="00842369">
        <w:rPr>
          <w:rFonts w:ascii="Times New Roman" w:eastAsia="Times New Roman" w:hAnsi="Times New Roman" w:cs="Times New Roman"/>
          <w:bCs/>
          <w:sz w:val="24"/>
          <w:szCs w:val="24"/>
        </w:rPr>
        <w:t>- organizarea de șantier se va desfășura in exclusivitate în suprafața de teren fără a afecta in vreun fel celelalte vecinătăți.</w:t>
      </w:r>
    </w:p>
    <w:p w:rsidR="006B041F" w:rsidRPr="00842369" w:rsidRDefault="006B041F" w:rsidP="006B041F">
      <w:pPr>
        <w:shd w:val="clear" w:color="auto" w:fill="FFFFFF"/>
        <w:spacing w:after="0" w:line="360" w:lineRule="auto"/>
        <w:jc w:val="both"/>
        <w:rPr>
          <w:rFonts w:ascii="Times New Roman" w:eastAsia="Times New Roman" w:hAnsi="Times New Roman" w:cs="Times New Roman"/>
          <w:sz w:val="24"/>
          <w:szCs w:val="24"/>
        </w:rPr>
      </w:pP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p>
    <w:p w:rsidR="004D01E2" w:rsidRPr="00842369" w:rsidRDefault="004D01E2" w:rsidP="004D01E2">
      <w:pPr>
        <w:shd w:val="clear" w:color="auto" w:fill="FFFFFF"/>
        <w:spacing w:after="0" w:line="360" w:lineRule="auto"/>
        <w:jc w:val="both"/>
        <w:rPr>
          <w:rFonts w:ascii="Times New Roman" w:eastAsia="Times New Roman" w:hAnsi="Times New Roman" w:cs="Times New Roman"/>
          <w:sz w:val="24"/>
          <w:szCs w:val="24"/>
        </w:rPr>
      </w:pPr>
    </w:p>
    <w:tbl>
      <w:tblPr>
        <w:tblW w:w="2595" w:type="dxa"/>
        <w:jc w:val="center"/>
        <w:tblCellMar>
          <w:top w:w="15" w:type="dxa"/>
          <w:left w:w="15" w:type="dxa"/>
          <w:bottom w:w="15" w:type="dxa"/>
          <w:right w:w="15" w:type="dxa"/>
        </w:tblCellMar>
        <w:tblLook w:val="04A0" w:firstRow="1" w:lastRow="0" w:firstColumn="1" w:lastColumn="0" w:noHBand="0" w:noVBand="1"/>
      </w:tblPr>
      <w:tblGrid>
        <w:gridCol w:w="9"/>
        <w:gridCol w:w="2586"/>
      </w:tblGrid>
      <w:tr w:rsidR="004D01E2" w:rsidRPr="00842369" w:rsidTr="00A23624">
        <w:trPr>
          <w:trHeight w:val="15"/>
          <w:jc w:val="center"/>
        </w:trPr>
        <w:tc>
          <w:tcPr>
            <w:tcW w:w="0" w:type="auto"/>
            <w:tcMar>
              <w:top w:w="0" w:type="dxa"/>
              <w:left w:w="0" w:type="dxa"/>
              <w:bottom w:w="0" w:type="dxa"/>
              <w:right w:w="0" w:type="dxa"/>
            </w:tcMar>
            <w:vAlign w:val="center"/>
            <w:hideMark/>
          </w:tcPr>
          <w:p w:rsidR="004D01E2" w:rsidRPr="00842369" w:rsidRDefault="004D01E2" w:rsidP="004D01E2">
            <w:pPr>
              <w:spacing w:after="0" w:line="36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4D01E2" w:rsidRPr="00842369" w:rsidRDefault="004D01E2" w:rsidP="004D01E2">
            <w:pPr>
              <w:spacing w:after="0" w:line="360" w:lineRule="auto"/>
              <w:rPr>
                <w:rFonts w:ascii="Times New Roman" w:eastAsia="Times New Roman" w:hAnsi="Times New Roman" w:cs="Times New Roman"/>
                <w:sz w:val="24"/>
                <w:szCs w:val="24"/>
              </w:rPr>
            </w:pPr>
          </w:p>
        </w:tc>
      </w:tr>
      <w:tr w:rsidR="004D01E2" w:rsidRPr="00842369" w:rsidTr="00A23624">
        <w:trPr>
          <w:trHeight w:val="570"/>
          <w:jc w:val="center"/>
        </w:trPr>
        <w:tc>
          <w:tcPr>
            <w:tcW w:w="0" w:type="auto"/>
            <w:tcMar>
              <w:top w:w="0" w:type="dxa"/>
              <w:left w:w="0" w:type="dxa"/>
              <w:bottom w:w="0" w:type="dxa"/>
              <w:right w:w="0" w:type="dxa"/>
            </w:tcMar>
            <w:vAlign w:val="center"/>
            <w:hideMark/>
          </w:tcPr>
          <w:p w:rsidR="004D01E2" w:rsidRPr="00842369" w:rsidRDefault="004D01E2" w:rsidP="004D01E2">
            <w:pPr>
              <w:spacing w:after="0" w:line="360" w:lineRule="auto"/>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4D01E2" w:rsidRPr="00842369" w:rsidRDefault="004D01E2" w:rsidP="006B041F">
            <w:pPr>
              <w:spacing w:after="0" w:line="360" w:lineRule="auto"/>
              <w:jc w:val="center"/>
              <w:rPr>
                <w:rFonts w:ascii="Times New Roman" w:eastAsia="Times New Roman" w:hAnsi="Times New Roman" w:cs="Times New Roman"/>
                <w:sz w:val="24"/>
                <w:szCs w:val="24"/>
              </w:rPr>
            </w:pPr>
            <w:r w:rsidRPr="00842369">
              <w:rPr>
                <w:rFonts w:ascii="Times New Roman" w:eastAsia="Times New Roman" w:hAnsi="Times New Roman" w:cs="Times New Roman"/>
                <w:sz w:val="24"/>
                <w:szCs w:val="24"/>
              </w:rPr>
              <w:t>Semnătura și ștampila titularului</w:t>
            </w:r>
          </w:p>
          <w:p w:rsidR="006B041F" w:rsidRPr="00842369" w:rsidRDefault="006B041F" w:rsidP="006B041F">
            <w:pPr>
              <w:spacing w:after="0" w:line="360" w:lineRule="auto"/>
              <w:jc w:val="center"/>
              <w:rPr>
                <w:rFonts w:ascii="Times New Roman" w:eastAsia="Times New Roman" w:hAnsi="Times New Roman" w:cs="Times New Roman"/>
                <w:sz w:val="24"/>
                <w:szCs w:val="24"/>
              </w:rPr>
            </w:pPr>
            <w:proofErr w:type="spellStart"/>
            <w:r w:rsidRPr="00842369">
              <w:rPr>
                <w:rFonts w:ascii="Times New Roman" w:eastAsia="Times New Roman" w:hAnsi="Times New Roman" w:cs="Times New Roman"/>
                <w:sz w:val="24"/>
                <w:szCs w:val="24"/>
              </w:rPr>
              <w:t>Mande</w:t>
            </w:r>
            <w:proofErr w:type="spellEnd"/>
            <w:r w:rsidRPr="00842369">
              <w:rPr>
                <w:rFonts w:ascii="Times New Roman" w:eastAsia="Times New Roman" w:hAnsi="Times New Roman" w:cs="Times New Roman"/>
                <w:sz w:val="24"/>
                <w:szCs w:val="24"/>
              </w:rPr>
              <w:t xml:space="preserve"> Gheorghe</w:t>
            </w:r>
          </w:p>
        </w:tc>
      </w:tr>
    </w:tbl>
    <w:p w:rsidR="00BD5EF3" w:rsidRPr="00842369" w:rsidRDefault="00BD5EF3" w:rsidP="004D01E2">
      <w:pPr>
        <w:spacing w:line="360" w:lineRule="auto"/>
        <w:rPr>
          <w:rFonts w:ascii="Times New Roman" w:hAnsi="Times New Roman" w:cs="Times New Roman"/>
          <w:sz w:val="24"/>
          <w:szCs w:val="24"/>
        </w:rPr>
      </w:pPr>
    </w:p>
    <w:sectPr w:rsidR="00BD5EF3" w:rsidRPr="00842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33274"/>
    <w:multiLevelType w:val="hybridMultilevel"/>
    <w:tmpl w:val="1CECF446"/>
    <w:lvl w:ilvl="0" w:tplc="B0B0E08C">
      <w:start w:val="7"/>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569F6611"/>
    <w:multiLevelType w:val="hybridMultilevel"/>
    <w:tmpl w:val="2BC22E64"/>
    <w:lvl w:ilvl="0" w:tplc="60A0569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1E2"/>
    <w:rsid w:val="00191015"/>
    <w:rsid w:val="001D6FE8"/>
    <w:rsid w:val="001E458E"/>
    <w:rsid w:val="00356D1A"/>
    <w:rsid w:val="004D01E2"/>
    <w:rsid w:val="0057389C"/>
    <w:rsid w:val="006B041F"/>
    <w:rsid w:val="00823216"/>
    <w:rsid w:val="00842369"/>
    <w:rsid w:val="00A23624"/>
    <w:rsid w:val="00A707EF"/>
    <w:rsid w:val="00BD5EF3"/>
    <w:rsid w:val="00F83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1E45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1E4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637256">
      <w:bodyDiv w:val="1"/>
      <w:marLeft w:val="0"/>
      <w:marRight w:val="0"/>
      <w:marTop w:val="0"/>
      <w:marBottom w:val="0"/>
      <w:divBdr>
        <w:top w:val="none" w:sz="0" w:space="0" w:color="auto"/>
        <w:left w:val="none" w:sz="0" w:space="0" w:color="auto"/>
        <w:bottom w:val="none" w:sz="0" w:space="0" w:color="auto"/>
        <w:right w:val="none" w:sz="0" w:space="0" w:color="auto"/>
      </w:divBdr>
    </w:div>
    <w:div w:id="584261743">
      <w:bodyDiv w:val="1"/>
      <w:marLeft w:val="0"/>
      <w:marRight w:val="0"/>
      <w:marTop w:val="0"/>
      <w:marBottom w:val="0"/>
      <w:divBdr>
        <w:top w:val="none" w:sz="0" w:space="0" w:color="auto"/>
        <w:left w:val="none" w:sz="0" w:space="0" w:color="auto"/>
        <w:bottom w:val="none" w:sz="0" w:space="0" w:color="auto"/>
        <w:right w:val="none" w:sz="0" w:space="0" w:color="auto"/>
      </w:divBdr>
    </w:div>
    <w:div w:id="1126393598">
      <w:bodyDiv w:val="1"/>
      <w:marLeft w:val="0"/>
      <w:marRight w:val="0"/>
      <w:marTop w:val="0"/>
      <w:marBottom w:val="0"/>
      <w:divBdr>
        <w:top w:val="none" w:sz="0" w:space="0" w:color="auto"/>
        <w:left w:val="none" w:sz="0" w:space="0" w:color="auto"/>
        <w:bottom w:val="none" w:sz="0" w:space="0" w:color="auto"/>
        <w:right w:val="none" w:sz="0" w:space="0" w:color="auto"/>
      </w:divBdr>
    </w:div>
    <w:div w:id="1412389252">
      <w:bodyDiv w:val="1"/>
      <w:marLeft w:val="0"/>
      <w:marRight w:val="0"/>
      <w:marTop w:val="0"/>
      <w:marBottom w:val="0"/>
      <w:divBdr>
        <w:top w:val="none" w:sz="0" w:space="0" w:color="auto"/>
        <w:left w:val="none" w:sz="0" w:space="0" w:color="auto"/>
        <w:bottom w:val="none" w:sz="0" w:space="0" w:color="auto"/>
        <w:right w:val="none" w:sz="0" w:space="0" w:color="auto"/>
      </w:divBdr>
    </w:div>
    <w:div w:id="1740127730">
      <w:bodyDiv w:val="1"/>
      <w:marLeft w:val="0"/>
      <w:marRight w:val="0"/>
      <w:marTop w:val="0"/>
      <w:marBottom w:val="0"/>
      <w:divBdr>
        <w:top w:val="none" w:sz="0" w:space="0" w:color="auto"/>
        <w:left w:val="none" w:sz="0" w:space="0" w:color="auto"/>
        <w:bottom w:val="none" w:sz="0" w:space="0" w:color="auto"/>
        <w:right w:val="none" w:sz="0" w:space="0" w:color="auto"/>
      </w:divBdr>
    </w:div>
    <w:div w:id="188116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ztmmjv/ordinul-nr-2314-2004-privind-aprobarea-listei-monumentelor-istorice-actualizata-si-a-listei-monumentelor-istorice-disparute?d=2018-12-11" TargetMode="External"/><Relationship Id="rId13" Type="http://schemas.openxmlformats.org/officeDocument/2006/relationships/hyperlink" Target="https://lege5.ro/Gratuit/gi3dsmruga/directiva-nr-82-1996-privind-controlul-asupra-riscului-de-accidente-majore-care-implica-substante-periculoase?d=2018-12-11" TargetMode="External"/><Relationship Id="rId3" Type="http://schemas.microsoft.com/office/2007/relationships/stylesWithEffects" Target="stylesWithEffects.xml"/><Relationship Id="rId7"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12"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ege5.ro/Gratuit/gy3domzs/conventia-privind-evaluarea-impactului-asupra-mediului-in-context-transfrontiera-din-25021991?d=2018-12-11" TargetMode="External"/><Relationship Id="rId11" Type="http://schemas.openxmlformats.org/officeDocument/2006/relationships/hyperlink" Target="https://lege5.ro/Gratuit/gm2donzwga/directiva-nr-75-2010-privind-emisiile-industriale-prevenirea-si-controlul-integrat-al-poluarii-reformare-text-cu-relevanta-pentru-see?d=2018-12-11" TargetMode="External"/><Relationship Id="rId5" Type="http://schemas.openxmlformats.org/officeDocument/2006/relationships/webSettings" Target="webSettings.xml"/><Relationship Id="rId15" Type="http://schemas.openxmlformats.org/officeDocument/2006/relationships/hyperlink" Target="https://lege5.ro/Gratuit/gi3tsmjwha/directiva-privind-deseurile-si-de-abrogare-a-anumitor-directive-text-cu-relevanta-pentru-see?d=2018-12-11" TargetMode="External"/><Relationship Id="rId10" Type="http://schemas.openxmlformats.org/officeDocument/2006/relationships/hyperlink" Target="https://lege5.ro/CautaReviste?doctrinaCHBeck=1" TargetMode="External"/><Relationship Id="rId4" Type="http://schemas.openxmlformats.org/officeDocument/2006/relationships/settings" Target="settings.xml"/><Relationship Id="rId9" Type="http://schemas.openxmlformats.org/officeDocument/2006/relationships/hyperlink" Target="https://lege5.ro/Gratuit/gezdiobqgy/ordonanta-nr-43-2000-privind-protectia-patrimoniului-arheologic-si-declararea-unor-situri-arheologice-ca-zone-de-interes-national?d=2018-12-11" TargetMode="External"/><Relationship Id="rId14" Type="http://schemas.openxmlformats.org/officeDocument/2006/relationships/hyperlink" Target="https://lege5.ro/Gratuit/gi3tinjxge/directiva-nr-60-2000-de-stabilire-a-unui-cadru-de-politica-comunitara-in-domeniul-apei?d=2018-1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1954</Words>
  <Characters>11335</Characters>
  <Application>Microsoft Office Word</Application>
  <DocSecurity>0</DocSecurity>
  <Lines>94</Lines>
  <Paragraphs>26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iuliana.ionita</dc:creator>
  <cp:lastModifiedBy>Ramona Morcov</cp:lastModifiedBy>
  <cp:revision>8</cp:revision>
  <cp:lastPrinted>2020-07-18T15:18:00Z</cp:lastPrinted>
  <dcterms:created xsi:type="dcterms:W3CDTF">2020-07-18T14:00:00Z</dcterms:created>
  <dcterms:modified xsi:type="dcterms:W3CDTF">2020-07-20T06:16:00Z</dcterms:modified>
</cp:coreProperties>
</file>