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8FDBD0D" w:rsidR="007E3696" w:rsidRPr="002855DF" w:rsidRDefault="00677F91" w:rsidP="00A67858">
      <w:pPr>
        <w:spacing w:line="276" w:lineRule="auto"/>
        <w:jc w:val="center"/>
      </w:pPr>
      <w:r w:rsidRPr="00CB32B8">
        <w:rPr>
          <w:rFonts w:cs="Arial"/>
          <w:b/>
          <w:noProof/>
          <w:sz w:val="28"/>
          <w:lang w:val="en-GB" w:eastAsia="en-GB"/>
        </w:rPr>
        <w:drawing>
          <wp:inline distT="0" distB="0" distL="0" distR="0" wp14:anchorId="794A6E5E" wp14:editId="1307A202">
            <wp:extent cx="3559175" cy="4276548"/>
            <wp:effectExtent l="3493" t="0" r="6667" b="6668"/>
            <wp:docPr id="1" name="Picture 1" descr="U:\00.PROIECTE\OMV Petrom - Proiectare sonde 2018\LOT 4\CS9\SONDE\2302 Videle Est\02.Teren\POZE\IMG_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302 Videle Est\02.Teren\POZE\IMG_114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575611" cy="429629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2F07E16"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677F91">
        <w:rPr>
          <w:b/>
          <w:caps/>
          <w:lang w:val="fr-FR"/>
        </w:rPr>
        <w:t>2302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DF8937A"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677F91">
        <w:rPr>
          <w:b/>
          <w:caps/>
          <w:noProof/>
        </w:rPr>
        <w:t>0</w:t>
      </w:r>
      <w:r w:rsidR="007E0708">
        <w:rPr>
          <w:b/>
          <w:caps/>
          <w:noProof/>
        </w:rPr>
        <w:t>2</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9110728"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Start w:id="1" w:name="_GoBack"/>
          <w:bookmarkEnd w:id="0"/>
          <w:bookmarkEnd w:id="1"/>
        </w:p>
        <w:p w14:paraId="3A146074" w14:textId="77777777" w:rsidR="00065723"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110728" w:history="1">
            <w:r w:rsidR="00065723" w:rsidRPr="004C7B21">
              <w:rPr>
                <w:rStyle w:val="Hyperlink"/>
                <w:noProof/>
              </w:rPr>
              <w:t>CUPRINS</w:t>
            </w:r>
            <w:r w:rsidR="00065723">
              <w:rPr>
                <w:noProof/>
                <w:webHidden/>
              </w:rPr>
              <w:tab/>
            </w:r>
            <w:r w:rsidR="00065723">
              <w:rPr>
                <w:noProof/>
                <w:webHidden/>
              </w:rPr>
              <w:fldChar w:fldCharType="begin"/>
            </w:r>
            <w:r w:rsidR="00065723">
              <w:rPr>
                <w:noProof/>
                <w:webHidden/>
              </w:rPr>
              <w:instrText xml:space="preserve"> PAGEREF _Toc59110728 \h </w:instrText>
            </w:r>
            <w:r w:rsidR="00065723">
              <w:rPr>
                <w:noProof/>
                <w:webHidden/>
              </w:rPr>
            </w:r>
            <w:r w:rsidR="00065723">
              <w:rPr>
                <w:noProof/>
                <w:webHidden/>
              </w:rPr>
              <w:fldChar w:fldCharType="separate"/>
            </w:r>
            <w:r w:rsidR="00065723">
              <w:rPr>
                <w:noProof/>
                <w:webHidden/>
              </w:rPr>
              <w:t>2</w:t>
            </w:r>
            <w:r w:rsidR="00065723">
              <w:rPr>
                <w:noProof/>
                <w:webHidden/>
              </w:rPr>
              <w:fldChar w:fldCharType="end"/>
            </w:r>
          </w:hyperlink>
        </w:p>
        <w:p w14:paraId="3AC5055A" w14:textId="77777777" w:rsidR="00065723" w:rsidRDefault="00065723">
          <w:pPr>
            <w:pStyle w:val="TOC1"/>
            <w:tabs>
              <w:tab w:val="left" w:pos="480"/>
              <w:tab w:val="right" w:leader="dot" w:pos="9628"/>
            </w:tabs>
            <w:rPr>
              <w:rFonts w:cstheme="minorBidi"/>
              <w:noProof/>
              <w:lang w:val="en-GB" w:eastAsia="en-GB"/>
            </w:rPr>
          </w:pPr>
          <w:hyperlink w:anchor="_Toc59110729" w:history="1">
            <w:r w:rsidRPr="004C7B21">
              <w:rPr>
                <w:rStyle w:val="Hyperlink"/>
                <w:noProof/>
              </w:rPr>
              <w:t>I.</w:t>
            </w:r>
            <w:r>
              <w:rPr>
                <w:rFonts w:cstheme="minorBidi"/>
                <w:noProof/>
                <w:lang w:val="en-GB" w:eastAsia="en-GB"/>
              </w:rPr>
              <w:tab/>
            </w:r>
            <w:r w:rsidRPr="004C7B21">
              <w:rPr>
                <w:rStyle w:val="Hyperlink"/>
                <w:noProof/>
              </w:rPr>
              <w:t>DENUMIREA PROIECTULUI:</w:t>
            </w:r>
            <w:r>
              <w:rPr>
                <w:noProof/>
                <w:webHidden/>
              </w:rPr>
              <w:tab/>
            </w:r>
            <w:r>
              <w:rPr>
                <w:noProof/>
                <w:webHidden/>
              </w:rPr>
              <w:fldChar w:fldCharType="begin"/>
            </w:r>
            <w:r>
              <w:rPr>
                <w:noProof/>
                <w:webHidden/>
              </w:rPr>
              <w:instrText xml:space="preserve"> PAGEREF _Toc59110729 \h </w:instrText>
            </w:r>
            <w:r>
              <w:rPr>
                <w:noProof/>
                <w:webHidden/>
              </w:rPr>
            </w:r>
            <w:r>
              <w:rPr>
                <w:noProof/>
                <w:webHidden/>
              </w:rPr>
              <w:fldChar w:fldCharType="separate"/>
            </w:r>
            <w:r>
              <w:rPr>
                <w:noProof/>
                <w:webHidden/>
              </w:rPr>
              <w:t>4</w:t>
            </w:r>
            <w:r>
              <w:rPr>
                <w:noProof/>
                <w:webHidden/>
              </w:rPr>
              <w:fldChar w:fldCharType="end"/>
            </w:r>
          </w:hyperlink>
        </w:p>
        <w:p w14:paraId="336B24EA" w14:textId="77777777" w:rsidR="00065723" w:rsidRDefault="00065723">
          <w:pPr>
            <w:pStyle w:val="TOC1"/>
            <w:tabs>
              <w:tab w:val="left" w:pos="480"/>
              <w:tab w:val="right" w:leader="dot" w:pos="9628"/>
            </w:tabs>
            <w:rPr>
              <w:rFonts w:cstheme="minorBidi"/>
              <w:noProof/>
              <w:lang w:val="en-GB" w:eastAsia="en-GB"/>
            </w:rPr>
          </w:pPr>
          <w:hyperlink w:anchor="_Toc59110730" w:history="1">
            <w:r w:rsidRPr="004C7B21">
              <w:rPr>
                <w:rStyle w:val="Hyperlink"/>
                <w:noProof/>
              </w:rPr>
              <w:t>II.</w:t>
            </w:r>
            <w:r>
              <w:rPr>
                <w:rFonts w:cstheme="minorBidi"/>
                <w:noProof/>
                <w:lang w:val="en-GB" w:eastAsia="en-GB"/>
              </w:rPr>
              <w:tab/>
            </w:r>
            <w:r w:rsidRPr="004C7B21">
              <w:rPr>
                <w:rStyle w:val="Hyperlink"/>
                <w:noProof/>
              </w:rPr>
              <w:t>DATE GENERALE:</w:t>
            </w:r>
            <w:r>
              <w:rPr>
                <w:noProof/>
                <w:webHidden/>
              </w:rPr>
              <w:tab/>
            </w:r>
            <w:r>
              <w:rPr>
                <w:noProof/>
                <w:webHidden/>
              </w:rPr>
              <w:fldChar w:fldCharType="begin"/>
            </w:r>
            <w:r>
              <w:rPr>
                <w:noProof/>
                <w:webHidden/>
              </w:rPr>
              <w:instrText xml:space="preserve"> PAGEREF _Toc59110730 \h </w:instrText>
            </w:r>
            <w:r>
              <w:rPr>
                <w:noProof/>
                <w:webHidden/>
              </w:rPr>
            </w:r>
            <w:r>
              <w:rPr>
                <w:noProof/>
                <w:webHidden/>
              </w:rPr>
              <w:fldChar w:fldCharType="separate"/>
            </w:r>
            <w:r>
              <w:rPr>
                <w:noProof/>
                <w:webHidden/>
              </w:rPr>
              <w:t>4</w:t>
            </w:r>
            <w:r>
              <w:rPr>
                <w:noProof/>
                <w:webHidden/>
              </w:rPr>
              <w:fldChar w:fldCharType="end"/>
            </w:r>
          </w:hyperlink>
        </w:p>
        <w:p w14:paraId="3073E8F8" w14:textId="77777777" w:rsidR="00065723" w:rsidRDefault="00065723">
          <w:pPr>
            <w:pStyle w:val="TOC1"/>
            <w:tabs>
              <w:tab w:val="left" w:pos="480"/>
              <w:tab w:val="right" w:leader="dot" w:pos="9628"/>
            </w:tabs>
            <w:rPr>
              <w:rFonts w:cstheme="minorBidi"/>
              <w:noProof/>
              <w:lang w:val="en-GB" w:eastAsia="en-GB"/>
            </w:rPr>
          </w:pPr>
          <w:hyperlink w:anchor="_Toc59110731" w:history="1">
            <w:r w:rsidRPr="004C7B21">
              <w:rPr>
                <w:rStyle w:val="Hyperlink"/>
                <w:noProof/>
              </w:rPr>
              <w:t>III.</w:t>
            </w:r>
            <w:r>
              <w:rPr>
                <w:rFonts w:cstheme="minorBidi"/>
                <w:noProof/>
                <w:lang w:val="en-GB" w:eastAsia="en-GB"/>
              </w:rPr>
              <w:tab/>
            </w:r>
            <w:r w:rsidRPr="004C7B21">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_Toc59110731 \h </w:instrText>
            </w:r>
            <w:r>
              <w:rPr>
                <w:noProof/>
                <w:webHidden/>
              </w:rPr>
            </w:r>
            <w:r>
              <w:rPr>
                <w:noProof/>
                <w:webHidden/>
              </w:rPr>
              <w:fldChar w:fldCharType="separate"/>
            </w:r>
            <w:r>
              <w:rPr>
                <w:noProof/>
                <w:webHidden/>
              </w:rPr>
              <w:t>4</w:t>
            </w:r>
            <w:r>
              <w:rPr>
                <w:noProof/>
                <w:webHidden/>
              </w:rPr>
              <w:fldChar w:fldCharType="end"/>
            </w:r>
          </w:hyperlink>
        </w:p>
        <w:p w14:paraId="69BD4244" w14:textId="77777777" w:rsidR="00065723" w:rsidRDefault="0006572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0732" w:history="1">
            <w:r w:rsidRPr="004C7B21">
              <w:rPr>
                <w:rStyle w:val="Hyperlink"/>
                <w:noProof/>
              </w:rPr>
              <w:t>a)</w:t>
            </w:r>
            <w:r>
              <w:rPr>
                <w:rFonts w:asciiTheme="minorHAnsi" w:eastAsiaTheme="minorEastAsia" w:hAnsiTheme="minorHAnsi" w:cstheme="minorBidi"/>
                <w:noProof/>
                <w:sz w:val="22"/>
                <w:szCs w:val="22"/>
                <w:lang w:val="en-GB" w:eastAsia="en-GB"/>
              </w:rPr>
              <w:tab/>
            </w:r>
            <w:r w:rsidRPr="004C7B21">
              <w:rPr>
                <w:rStyle w:val="Hyperlink"/>
                <w:noProof/>
              </w:rPr>
              <w:t>Rezumatul proiectului</w:t>
            </w:r>
            <w:r>
              <w:rPr>
                <w:noProof/>
                <w:webHidden/>
              </w:rPr>
              <w:tab/>
            </w:r>
            <w:r>
              <w:rPr>
                <w:noProof/>
                <w:webHidden/>
              </w:rPr>
              <w:fldChar w:fldCharType="begin"/>
            </w:r>
            <w:r>
              <w:rPr>
                <w:noProof/>
                <w:webHidden/>
              </w:rPr>
              <w:instrText xml:space="preserve"> PAGEREF _Toc59110732 \h </w:instrText>
            </w:r>
            <w:r>
              <w:rPr>
                <w:noProof/>
                <w:webHidden/>
              </w:rPr>
            </w:r>
            <w:r>
              <w:rPr>
                <w:noProof/>
                <w:webHidden/>
              </w:rPr>
              <w:fldChar w:fldCharType="separate"/>
            </w:r>
            <w:r>
              <w:rPr>
                <w:noProof/>
                <w:webHidden/>
              </w:rPr>
              <w:t>4</w:t>
            </w:r>
            <w:r>
              <w:rPr>
                <w:noProof/>
                <w:webHidden/>
              </w:rPr>
              <w:fldChar w:fldCharType="end"/>
            </w:r>
          </w:hyperlink>
        </w:p>
        <w:p w14:paraId="1CA4122E" w14:textId="77777777" w:rsidR="00065723" w:rsidRDefault="0006572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0733" w:history="1">
            <w:r w:rsidRPr="004C7B21">
              <w:rPr>
                <w:rStyle w:val="Hyperlink"/>
                <w:noProof/>
              </w:rPr>
              <w:t>b)</w:t>
            </w:r>
            <w:r>
              <w:rPr>
                <w:rFonts w:asciiTheme="minorHAnsi" w:eastAsiaTheme="minorEastAsia" w:hAnsiTheme="minorHAnsi" w:cstheme="minorBidi"/>
                <w:noProof/>
                <w:sz w:val="22"/>
                <w:szCs w:val="22"/>
                <w:lang w:val="en-GB" w:eastAsia="en-GB"/>
              </w:rPr>
              <w:tab/>
            </w:r>
            <w:r w:rsidRPr="004C7B21">
              <w:rPr>
                <w:rStyle w:val="Hyperlink"/>
                <w:noProof/>
              </w:rPr>
              <w:t>Justificarea necesitatii proiectului</w:t>
            </w:r>
            <w:r>
              <w:rPr>
                <w:noProof/>
                <w:webHidden/>
              </w:rPr>
              <w:tab/>
            </w:r>
            <w:r>
              <w:rPr>
                <w:noProof/>
                <w:webHidden/>
              </w:rPr>
              <w:fldChar w:fldCharType="begin"/>
            </w:r>
            <w:r>
              <w:rPr>
                <w:noProof/>
                <w:webHidden/>
              </w:rPr>
              <w:instrText xml:space="preserve"> PAGEREF _Toc59110733 \h </w:instrText>
            </w:r>
            <w:r>
              <w:rPr>
                <w:noProof/>
                <w:webHidden/>
              </w:rPr>
            </w:r>
            <w:r>
              <w:rPr>
                <w:noProof/>
                <w:webHidden/>
              </w:rPr>
              <w:fldChar w:fldCharType="separate"/>
            </w:r>
            <w:r>
              <w:rPr>
                <w:noProof/>
                <w:webHidden/>
              </w:rPr>
              <w:t>5</w:t>
            </w:r>
            <w:r>
              <w:rPr>
                <w:noProof/>
                <w:webHidden/>
              </w:rPr>
              <w:fldChar w:fldCharType="end"/>
            </w:r>
          </w:hyperlink>
        </w:p>
        <w:p w14:paraId="5D5A42A1" w14:textId="77777777" w:rsidR="00065723" w:rsidRDefault="0006572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0734" w:history="1">
            <w:r w:rsidRPr="004C7B21">
              <w:rPr>
                <w:rStyle w:val="Hyperlink"/>
                <w:noProof/>
              </w:rPr>
              <w:t>c)</w:t>
            </w:r>
            <w:r>
              <w:rPr>
                <w:rFonts w:asciiTheme="minorHAnsi" w:eastAsiaTheme="minorEastAsia" w:hAnsiTheme="minorHAnsi" w:cstheme="minorBidi"/>
                <w:noProof/>
                <w:sz w:val="22"/>
                <w:szCs w:val="22"/>
                <w:lang w:val="en-GB" w:eastAsia="en-GB"/>
              </w:rPr>
              <w:tab/>
            </w:r>
            <w:r w:rsidRPr="004C7B21">
              <w:rPr>
                <w:rStyle w:val="Hyperlink"/>
                <w:noProof/>
              </w:rPr>
              <w:t>Valoarea investitiei</w:t>
            </w:r>
            <w:r>
              <w:rPr>
                <w:noProof/>
                <w:webHidden/>
              </w:rPr>
              <w:tab/>
            </w:r>
            <w:r>
              <w:rPr>
                <w:noProof/>
                <w:webHidden/>
              </w:rPr>
              <w:fldChar w:fldCharType="begin"/>
            </w:r>
            <w:r>
              <w:rPr>
                <w:noProof/>
                <w:webHidden/>
              </w:rPr>
              <w:instrText xml:space="preserve"> PAGEREF _Toc59110734 \h </w:instrText>
            </w:r>
            <w:r>
              <w:rPr>
                <w:noProof/>
                <w:webHidden/>
              </w:rPr>
            </w:r>
            <w:r>
              <w:rPr>
                <w:noProof/>
                <w:webHidden/>
              </w:rPr>
              <w:fldChar w:fldCharType="separate"/>
            </w:r>
            <w:r>
              <w:rPr>
                <w:noProof/>
                <w:webHidden/>
              </w:rPr>
              <w:t>5</w:t>
            </w:r>
            <w:r>
              <w:rPr>
                <w:noProof/>
                <w:webHidden/>
              </w:rPr>
              <w:fldChar w:fldCharType="end"/>
            </w:r>
          </w:hyperlink>
        </w:p>
        <w:p w14:paraId="6ABB051C" w14:textId="77777777" w:rsidR="00065723" w:rsidRDefault="0006572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0735" w:history="1">
            <w:r w:rsidRPr="004C7B21">
              <w:rPr>
                <w:rStyle w:val="Hyperlink"/>
                <w:noProof/>
              </w:rPr>
              <w:t>d)</w:t>
            </w:r>
            <w:r>
              <w:rPr>
                <w:rFonts w:asciiTheme="minorHAnsi" w:eastAsiaTheme="minorEastAsia" w:hAnsiTheme="minorHAnsi" w:cstheme="minorBidi"/>
                <w:noProof/>
                <w:sz w:val="22"/>
                <w:szCs w:val="22"/>
                <w:lang w:val="en-GB" w:eastAsia="en-GB"/>
              </w:rPr>
              <w:tab/>
            </w:r>
            <w:r w:rsidRPr="004C7B21">
              <w:rPr>
                <w:rStyle w:val="Hyperlink"/>
                <w:noProof/>
              </w:rPr>
              <w:t>Perioada de implementare propusa</w:t>
            </w:r>
            <w:r>
              <w:rPr>
                <w:noProof/>
                <w:webHidden/>
              </w:rPr>
              <w:tab/>
            </w:r>
            <w:r>
              <w:rPr>
                <w:noProof/>
                <w:webHidden/>
              </w:rPr>
              <w:fldChar w:fldCharType="begin"/>
            </w:r>
            <w:r>
              <w:rPr>
                <w:noProof/>
                <w:webHidden/>
              </w:rPr>
              <w:instrText xml:space="preserve"> PAGEREF _Toc59110735 \h </w:instrText>
            </w:r>
            <w:r>
              <w:rPr>
                <w:noProof/>
                <w:webHidden/>
              </w:rPr>
            </w:r>
            <w:r>
              <w:rPr>
                <w:noProof/>
                <w:webHidden/>
              </w:rPr>
              <w:fldChar w:fldCharType="separate"/>
            </w:r>
            <w:r>
              <w:rPr>
                <w:noProof/>
                <w:webHidden/>
              </w:rPr>
              <w:t>5</w:t>
            </w:r>
            <w:r>
              <w:rPr>
                <w:noProof/>
                <w:webHidden/>
              </w:rPr>
              <w:fldChar w:fldCharType="end"/>
            </w:r>
          </w:hyperlink>
        </w:p>
        <w:p w14:paraId="23BFEF38" w14:textId="77777777" w:rsidR="00065723" w:rsidRDefault="0006572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0736" w:history="1">
            <w:r w:rsidRPr="004C7B21">
              <w:rPr>
                <w:rStyle w:val="Hyperlink"/>
                <w:noProof/>
              </w:rPr>
              <w:t>e)</w:t>
            </w:r>
            <w:r>
              <w:rPr>
                <w:rFonts w:asciiTheme="minorHAnsi" w:eastAsiaTheme="minorEastAsia" w:hAnsiTheme="minorHAnsi" w:cstheme="minorBidi"/>
                <w:noProof/>
                <w:sz w:val="22"/>
                <w:szCs w:val="22"/>
                <w:lang w:val="en-GB" w:eastAsia="en-GB"/>
              </w:rPr>
              <w:tab/>
            </w:r>
            <w:r w:rsidRPr="004C7B21">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_Toc59110736 \h </w:instrText>
            </w:r>
            <w:r>
              <w:rPr>
                <w:noProof/>
                <w:webHidden/>
              </w:rPr>
            </w:r>
            <w:r>
              <w:rPr>
                <w:noProof/>
                <w:webHidden/>
              </w:rPr>
              <w:fldChar w:fldCharType="separate"/>
            </w:r>
            <w:r>
              <w:rPr>
                <w:noProof/>
                <w:webHidden/>
              </w:rPr>
              <w:t>5</w:t>
            </w:r>
            <w:r>
              <w:rPr>
                <w:noProof/>
                <w:webHidden/>
              </w:rPr>
              <w:fldChar w:fldCharType="end"/>
            </w:r>
          </w:hyperlink>
        </w:p>
        <w:p w14:paraId="15490E57" w14:textId="77777777" w:rsidR="00065723" w:rsidRDefault="0006572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0737" w:history="1">
            <w:r w:rsidRPr="004C7B21">
              <w:rPr>
                <w:rStyle w:val="Hyperlink"/>
                <w:noProof/>
              </w:rPr>
              <w:t>f)</w:t>
            </w:r>
            <w:r>
              <w:rPr>
                <w:rFonts w:asciiTheme="minorHAnsi" w:eastAsiaTheme="minorEastAsia" w:hAnsiTheme="minorHAnsi" w:cstheme="minorBidi"/>
                <w:noProof/>
                <w:sz w:val="22"/>
                <w:szCs w:val="22"/>
                <w:lang w:val="en-GB" w:eastAsia="en-GB"/>
              </w:rPr>
              <w:tab/>
            </w:r>
            <w:r w:rsidRPr="004C7B21">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_Toc59110737 \h </w:instrText>
            </w:r>
            <w:r>
              <w:rPr>
                <w:noProof/>
                <w:webHidden/>
              </w:rPr>
            </w:r>
            <w:r>
              <w:rPr>
                <w:noProof/>
                <w:webHidden/>
              </w:rPr>
              <w:fldChar w:fldCharType="separate"/>
            </w:r>
            <w:r>
              <w:rPr>
                <w:noProof/>
                <w:webHidden/>
              </w:rPr>
              <w:t>5</w:t>
            </w:r>
            <w:r>
              <w:rPr>
                <w:noProof/>
                <w:webHidden/>
              </w:rPr>
              <w:fldChar w:fldCharType="end"/>
            </w:r>
          </w:hyperlink>
        </w:p>
        <w:p w14:paraId="2EB7CEA9" w14:textId="77777777" w:rsidR="00065723" w:rsidRDefault="00065723">
          <w:pPr>
            <w:pStyle w:val="TOC1"/>
            <w:tabs>
              <w:tab w:val="left" w:pos="480"/>
              <w:tab w:val="right" w:leader="dot" w:pos="9628"/>
            </w:tabs>
            <w:rPr>
              <w:rFonts w:cstheme="minorBidi"/>
              <w:noProof/>
              <w:lang w:val="en-GB" w:eastAsia="en-GB"/>
            </w:rPr>
          </w:pPr>
          <w:hyperlink w:anchor="_Toc59110738" w:history="1">
            <w:r w:rsidRPr="004C7B21">
              <w:rPr>
                <w:rStyle w:val="Hyperlink"/>
                <w:noProof/>
              </w:rPr>
              <w:t>IV.</w:t>
            </w:r>
            <w:r>
              <w:rPr>
                <w:rFonts w:cstheme="minorBidi"/>
                <w:noProof/>
                <w:lang w:val="en-GB" w:eastAsia="en-GB"/>
              </w:rPr>
              <w:tab/>
            </w:r>
            <w:r w:rsidRPr="004C7B21">
              <w:rPr>
                <w:rStyle w:val="Hyperlink"/>
                <w:noProof/>
              </w:rPr>
              <w:t>DESCRIEREA LUCRĂRILOR DE DEMOLARE NECESARE</w:t>
            </w:r>
            <w:r>
              <w:rPr>
                <w:noProof/>
                <w:webHidden/>
              </w:rPr>
              <w:tab/>
            </w:r>
            <w:r>
              <w:rPr>
                <w:noProof/>
                <w:webHidden/>
              </w:rPr>
              <w:fldChar w:fldCharType="begin"/>
            </w:r>
            <w:r>
              <w:rPr>
                <w:noProof/>
                <w:webHidden/>
              </w:rPr>
              <w:instrText xml:space="preserve"> PAGEREF _Toc59110738 \h </w:instrText>
            </w:r>
            <w:r>
              <w:rPr>
                <w:noProof/>
                <w:webHidden/>
              </w:rPr>
            </w:r>
            <w:r>
              <w:rPr>
                <w:noProof/>
                <w:webHidden/>
              </w:rPr>
              <w:fldChar w:fldCharType="separate"/>
            </w:r>
            <w:r>
              <w:rPr>
                <w:noProof/>
                <w:webHidden/>
              </w:rPr>
              <w:t>9</w:t>
            </w:r>
            <w:r>
              <w:rPr>
                <w:noProof/>
                <w:webHidden/>
              </w:rPr>
              <w:fldChar w:fldCharType="end"/>
            </w:r>
          </w:hyperlink>
        </w:p>
        <w:p w14:paraId="5C8005EE" w14:textId="77777777" w:rsidR="00065723" w:rsidRDefault="0006572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0739" w:history="1">
            <w:r w:rsidRPr="004C7B21">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4C7B21">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_Toc59110739 \h </w:instrText>
            </w:r>
            <w:r>
              <w:rPr>
                <w:noProof/>
                <w:webHidden/>
              </w:rPr>
            </w:r>
            <w:r>
              <w:rPr>
                <w:noProof/>
                <w:webHidden/>
              </w:rPr>
              <w:fldChar w:fldCharType="separate"/>
            </w:r>
            <w:r>
              <w:rPr>
                <w:noProof/>
                <w:webHidden/>
              </w:rPr>
              <w:t>10</w:t>
            </w:r>
            <w:r>
              <w:rPr>
                <w:noProof/>
                <w:webHidden/>
              </w:rPr>
              <w:fldChar w:fldCharType="end"/>
            </w:r>
          </w:hyperlink>
        </w:p>
        <w:p w14:paraId="367061D0" w14:textId="77777777" w:rsidR="00065723" w:rsidRDefault="0006572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0740" w:history="1">
            <w:r w:rsidRPr="004C7B21">
              <w:rPr>
                <w:rStyle w:val="Hyperlink"/>
                <w:rFonts w:ascii="Symbol" w:hAnsi="Symbol"/>
                <w:noProof/>
              </w:rPr>
              <w:t></w:t>
            </w:r>
            <w:r>
              <w:rPr>
                <w:rFonts w:asciiTheme="minorHAnsi" w:eastAsiaTheme="minorEastAsia" w:hAnsiTheme="minorHAnsi" w:cstheme="minorBidi"/>
                <w:noProof/>
                <w:sz w:val="22"/>
                <w:szCs w:val="22"/>
                <w:lang w:val="en-GB" w:eastAsia="en-GB"/>
              </w:rPr>
              <w:tab/>
            </w:r>
            <w:r w:rsidRPr="004C7B21">
              <w:rPr>
                <w:rStyle w:val="Hyperlink"/>
                <w:noProof/>
              </w:rPr>
              <w:t>Deconectarea utilităților</w:t>
            </w:r>
            <w:r>
              <w:rPr>
                <w:noProof/>
                <w:webHidden/>
              </w:rPr>
              <w:tab/>
            </w:r>
            <w:r>
              <w:rPr>
                <w:noProof/>
                <w:webHidden/>
              </w:rPr>
              <w:fldChar w:fldCharType="begin"/>
            </w:r>
            <w:r>
              <w:rPr>
                <w:noProof/>
                <w:webHidden/>
              </w:rPr>
              <w:instrText xml:space="preserve"> PAGEREF _Toc59110740 \h </w:instrText>
            </w:r>
            <w:r>
              <w:rPr>
                <w:noProof/>
                <w:webHidden/>
              </w:rPr>
            </w:r>
            <w:r>
              <w:rPr>
                <w:noProof/>
                <w:webHidden/>
              </w:rPr>
              <w:fldChar w:fldCharType="separate"/>
            </w:r>
            <w:r>
              <w:rPr>
                <w:noProof/>
                <w:webHidden/>
              </w:rPr>
              <w:t>10</w:t>
            </w:r>
            <w:r>
              <w:rPr>
                <w:noProof/>
                <w:webHidden/>
              </w:rPr>
              <w:fldChar w:fldCharType="end"/>
            </w:r>
          </w:hyperlink>
        </w:p>
        <w:p w14:paraId="1065470D" w14:textId="77777777" w:rsidR="00065723" w:rsidRDefault="0006572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0741" w:history="1">
            <w:r w:rsidRPr="004C7B21">
              <w:rPr>
                <w:rStyle w:val="Hyperlink"/>
                <w:rFonts w:ascii="Symbol" w:hAnsi="Symbol"/>
                <w:noProof/>
              </w:rPr>
              <w:t></w:t>
            </w:r>
            <w:r>
              <w:rPr>
                <w:rFonts w:asciiTheme="minorHAnsi" w:eastAsiaTheme="minorEastAsia" w:hAnsiTheme="minorHAnsi" w:cstheme="minorBidi"/>
                <w:noProof/>
                <w:sz w:val="22"/>
                <w:szCs w:val="22"/>
                <w:lang w:val="en-GB" w:eastAsia="en-GB"/>
              </w:rPr>
              <w:tab/>
            </w:r>
            <w:r w:rsidRPr="004C7B21">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_Toc59110741 \h </w:instrText>
            </w:r>
            <w:r>
              <w:rPr>
                <w:noProof/>
                <w:webHidden/>
              </w:rPr>
            </w:r>
            <w:r>
              <w:rPr>
                <w:noProof/>
                <w:webHidden/>
              </w:rPr>
              <w:fldChar w:fldCharType="separate"/>
            </w:r>
            <w:r>
              <w:rPr>
                <w:noProof/>
                <w:webHidden/>
              </w:rPr>
              <w:t>11</w:t>
            </w:r>
            <w:r>
              <w:rPr>
                <w:noProof/>
                <w:webHidden/>
              </w:rPr>
              <w:fldChar w:fldCharType="end"/>
            </w:r>
          </w:hyperlink>
        </w:p>
        <w:p w14:paraId="18637313" w14:textId="77777777" w:rsidR="00065723" w:rsidRDefault="0006572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0742" w:history="1">
            <w:r w:rsidRPr="004C7B21">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4C7B21">
              <w:rPr>
                <w:rStyle w:val="Hyperlink"/>
                <w:caps/>
                <w:noProof/>
              </w:rPr>
              <w:t>Lucrari de Demolare</w:t>
            </w:r>
            <w:r>
              <w:rPr>
                <w:noProof/>
                <w:webHidden/>
              </w:rPr>
              <w:tab/>
            </w:r>
            <w:r>
              <w:rPr>
                <w:noProof/>
                <w:webHidden/>
              </w:rPr>
              <w:fldChar w:fldCharType="begin"/>
            </w:r>
            <w:r>
              <w:rPr>
                <w:noProof/>
                <w:webHidden/>
              </w:rPr>
              <w:instrText xml:space="preserve"> PAGEREF _Toc59110742 \h </w:instrText>
            </w:r>
            <w:r>
              <w:rPr>
                <w:noProof/>
                <w:webHidden/>
              </w:rPr>
            </w:r>
            <w:r>
              <w:rPr>
                <w:noProof/>
                <w:webHidden/>
              </w:rPr>
              <w:fldChar w:fldCharType="separate"/>
            </w:r>
            <w:r>
              <w:rPr>
                <w:noProof/>
                <w:webHidden/>
              </w:rPr>
              <w:t>11</w:t>
            </w:r>
            <w:r>
              <w:rPr>
                <w:noProof/>
                <w:webHidden/>
              </w:rPr>
              <w:fldChar w:fldCharType="end"/>
            </w:r>
          </w:hyperlink>
        </w:p>
        <w:p w14:paraId="3A425FF7" w14:textId="77777777" w:rsidR="00065723" w:rsidRDefault="0006572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0743" w:history="1">
            <w:r w:rsidRPr="004C7B21">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4C7B21">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_Toc59110743 \h </w:instrText>
            </w:r>
            <w:r>
              <w:rPr>
                <w:noProof/>
                <w:webHidden/>
              </w:rPr>
            </w:r>
            <w:r>
              <w:rPr>
                <w:noProof/>
                <w:webHidden/>
              </w:rPr>
              <w:fldChar w:fldCharType="separate"/>
            </w:r>
            <w:r>
              <w:rPr>
                <w:noProof/>
                <w:webHidden/>
              </w:rPr>
              <w:t>13</w:t>
            </w:r>
            <w:r>
              <w:rPr>
                <w:noProof/>
                <w:webHidden/>
              </w:rPr>
              <w:fldChar w:fldCharType="end"/>
            </w:r>
          </w:hyperlink>
        </w:p>
        <w:p w14:paraId="1F686C30" w14:textId="77777777" w:rsidR="00065723" w:rsidRDefault="00065723">
          <w:pPr>
            <w:pStyle w:val="TOC1"/>
            <w:tabs>
              <w:tab w:val="left" w:pos="480"/>
              <w:tab w:val="right" w:leader="dot" w:pos="9628"/>
            </w:tabs>
            <w:rPr>
              <w:rFonts w:cstheme="minorBidi"/>
              <w:noProof/>
              <w:lang w:val="en-GB" w:eastAsia="en-GB"/>
            </w:rPr>
          </w:pPr>
          <w:hyperlink w:anchor="_Toc59110744" w:history="1">
            <w:r w:rsidRPr="004C7B21">
              <w:rPr>
                <w:rStyle w:val="Hyperlink"/>
                <w:noProof/>
              </w:rPr>
              <w:t>V.</w:t>
            </w:r>
            <w:r>
              <w:rPr>
                <w:rFonts w:cstheme="minorBidi"/>
                <w:noProof/>
                <w:lang w:val="en-GB" w:eastAsia="en-GB"/>
              </w:rPr>
              <w:tab/>
            </w:r>
            <w:r w:rsidRPr="004C7B21">
              <w:rPr>
                <w:rStyle w:val="Hyperlink"/>
                <w:noProof/>
              </w:rPr>
              <w:t>DESCRIEREA AMPLASĂRII PROIECTULUI:</w:t>
            </w:r>
            <w:r>
              <w:rPr>
                <w:noProof/>
                <w:webHidden/>
              </w:rPr>
              <w:tab/>
            </w:r>
            <w:r>
              <w:rPr>
                <w:noProof/>
                <w:webHidden/>
              </w:rPr>
              <w:fldChar w:fldCharType="begin"/>
            </w:r>
            <w:r>
              <w:rPr>
                <w:noProof/>
                <w:webHidden/>
              </w:rPr>
              <w:instrText xml:space="preserve"> PAGEREF _Toc59110744 \h </w:instrText>
            </w:r>
            <w:r>
              <w:rPr>
                <w:noProof/>
                <w:webHidden/>
              </w:rPr>
            </w:r>
            <w:r>
              <w:rPr>
                <w:noProof/>
                <w:webHidden/>
              </w:rPr>
              <w:fldChar w:fldCharType="separate"/>
            </w:r>
            <w:r>
              <w:rPr>
                <w:noProof/>
                <w:webHidden/>
              </w:rPr>
              <w:t>18</w:t>
            </w:r>
            <w:r>
              <w:rPr>
                <w:noProof/>
                <w:webHidden/>
              </w:rPr>
              <w:fldChar w:fldCharType="end"/>
            </w:r>
          </w:hyperlink>
        </w:p>
        <w:p w14:paraId="040B1EAB" w14:textId="77777777" w:rsidR="00065723" w:rsidRDefault="00065723">
          <w:pPr>
            <w:pStyle w:val="TOC1"/>
            <w:tabs>
              <w:tab w:val="left" w:pos="480"/>
              <w:tab w:val="right" w:leader="dot" w:pos="9628"/>
            </w:tabs>
            <w:rPr>
              <w:rFonts w:cstheme="minorBidi"/>
              <w:noProof/>
              <w:lang w:val="en-GB" w:eastAsia="en-GB"/>
            </w:rPr>
          </w:pPr>
          <w:hyperlink w:anchor="_Toc59110745" w:history="1">
            <w:r w:rsidRPr="004C7B21">
              <w:rPr>
                <w:rStyle w:val="Hyperlink"/>
                <w:noProof/>
              </w:rPr>
              <w:t>VI.</w:t>
            </w:r>
            <w:r>
              <w:rPr>
                <w:rFonts w:cstheme="minorBidi"/>
                <w:noProof/>
                <w:lang w:val="en-GB" w:eastAsia="en-GB"/>
              </w:rPr>
              <w:tab/>
            </w:r>
            <w:r w:rsidRPr="004C7B21">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_Toc59110745 \h </w:instrText>
            </w:r>
            <w:r>
              <w:rPr>
                <w:noProof/>
                <w:webHidden/>
              </w:rPr>
            </w:r>
            <w:r>
              <w:rPr>
                <w:noProof/>
                <w:webHidden/>
              </w:rPr>
              <w:fldChar w:fldCharType="separate"/>
            </w:r>
            <w:r>
              <w:rPr>
                <w:noProof/>
                <w:webHidden/>
              </w:rPr>
              <w:t>20</w:t>
            </w:r>
            <w:r>
              <w:rPr>
                <w:noProof/>
                <w:webHidden/>
              </w:rPr>
              <w:fldChar w:fldCharType="end"/>
            </w:r>
          </w:hyperlink>
        </w:p>
        <w:p w14:paraId="39A4468F"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46" w:history="1">
            <w:r w:rsidRPr="004C7B21">
              <w:rPr>
                <w:rStyle w:val="Hyperlink"/>
                <w:iCs/>
                <w:noProof/>
                <w:lang w:val="ro-RO"/>
              </w:rPr>
              <w:t>a)</w:t>
            </w:r>
            <w:r>
              <w:rPr>
                <w:rFonts w:asciiTheme="minorHAnsi" w:eastAsiaTheme="minorEastAsia" w:hAnsiTheme="minorHAnsi" w:cstheme="minorBidi"/>
                <w:noProof/>
                <w:sz w:val="22"/>
                <w:szCs w:val="22"/>
                <w:lang w:val="en-GB" w:eastAsia="en-GB"/>
              </w:rPr>
              <w:tab/>
            </w:r>
            <w:r w:rsidRPr="004C7B21">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_Toc59110746 \h </w:instrText>
            </w:r>
            <w:r>
              <w:rPr>
                <w:noProof/>
                <w:webHidden/>
              </w:rPr>
            </w:r>
            <w:r>
              <w:rPr>
                <w:noProof/>
                <w:webHidden/>
              </w:rPr>
              <w:fldChar w:fldCharType="separate"/>
            </w:r>
            <w:r>
              <w:rPr>
                <w:noProof/>
                <w:webHidden/>
              </w:rPr>
              <w:t>20</w:t>
            </w:r>
            <w:r>
              <w:rPr>
                <w:noProof/>
                <w:webHidden/>
              </w:rPr>
              <w:fldChar w:fldCharType="end"/>
            </w:r>
          </w:hyperlink>
        </w:p>
        <w:p w14:paraId="6E33BDE1"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47" w:history="1">
            <w:r w:rsidRPr="004C7B21">
              <w:rPr>
                <w:rStyle w:val="Hyperlink"/>
                <w:noProof/>
              </w:rPr>
              <w:t>1.</w:t>
            </w:r>
            <w:r>
              <w:rPr>
                <w:rFonts w:asciiTheme="minorHAnsi" w:eastAsiaTheme="minorEastAsia" w:hAnsiTheme="minorHAnsi" w:cstheme="minorBidi"/>
                <w:noProof/>
                <w:sz w:val="22"/>
                <w:szCs w:val="22"/>
                <w:lang w:val="en-GB" w:eastAsia="en-GB"/>
              </w:rPr>
              <w:tab/>
            </w:r>
            <w:r w:rsidRPr="004C7B21">
              <w:rPr>
                <w:rStyle w:val="Hyperlink"/>
                <w:noProof/>
              </w:rPr>
              <w:t>Protecţia calităţii apelor:</w:t>
            </w:r>
            <w:r>
              <w:rPr>
                <w:noProof/>
                <w:webHidden/>
              </w:rPr>
              <w:tab/>
            </w:r>
            <w:r>
              <w:rPr>
                <w:noProof/>
                <w:webHidden/>
              </w:rPr>
              <w:fldChar w:fldCharType="begin"/>
            </w:r>
            <w:r>
              <w:rPr>
                <w:noProof/>
                <w:webHidden/>
              </w:rPr>
              <w:instrText xml:space="preserve"> PAGEREF _Toc59110747 \h </w:instrText>
            </w:r>
            <w:r>
              <w:rPr>
                <w:noProof/>
                <w:webHidden/>
              </w:rPr>
            </w:r>
            <w:r>
              <w:rPr>
                <w:noProof/>
                <w:webHidden/>
              </w:rPr>
              <w:fldChar w:fldCharType="separate"/>
            </w:r>
            <w:r>
              <w:rPr>
                <w:noProof/>
                <w:webHidden/>
              </w:rPr>
              <w:t>20</w:t>
            </w:r>
            <w:r>
              <w:rPr>
                <w:noProof/>
                <w:webHidden/>
              </w:rPr>
              <w:fldChar w:fldCharType="end"/>
            </w:r>
          </w:hyperlink>
        </w:p>
        <w:p w14:paraId="52084A16"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48" w:history="1">
            <w:r w:rsidRPr="004C7B21">
              <w:rPr>
                <w:rStyle w:val="Hyperlink"/>
                <w:noProof/>
              </w:rPr>
              <w:t>2.</w:t>
            </w:r>
            <w:r>
              <w:rPr>
                <w:rFonts w:asciiTheme="minorHAnsi" w:eastAsiaTheme="minorEastAsia" w:hAnsiTheme="minorHAnsi" w:cstheme="minorBidi"/>
                <w:noProof/>
                <w:sz w:val="22"/>
                <w:szCs w:val="22"/>
                <w:lang w:val="en-GB" w:eastAsia="en-GB"/>
              </w:rPr>
              <w:tab/>
            </w:r>
            <w:r w:rsidRPr="004C7B21">
              <w:rPr>
                <w:rStyle w:val="Hyperlink"/>
                <w:noProof/>
              </w:rPr>
              <w:t>Protecţia aerului:</w:t>
            </w:r>
            <w:r>
              <w:rPr>
                <w:noProof/>
                <w:webHidden/>
              </w:rPr>
              <w:tab/>
            </w:r>
            <w:r>
              <w:rPr>
                <w:noProof/>
                <w:webHidden/>
              </w:rPr>
              <w:fldChar w:fldCharType="begin"/>
            </w:r>
            <w:r>
              <w:rPr>
                <w:noProof/>
                <w:webHidden/>
              </w:rPr>
              <w:instrText xml:space="preserve"> PAGEREF _Toc59110748 \h </w:instrText>
            </w:r>
            <w:r>
              <w:rPr>
                <w:noProof/>
                <w:webHidden/>
              </w:rPr>
            </w:r>
            <w:r>
              <w:rPr>
                <w:noProof/>
                <w:webHidden/>
              </w:rPr>
              <w:fldChar w:fldCharType="separate"/>
            </w:r>
            <w:r>
              <w:rPr>
                <w:noProof/>
                <w:webHidden/>
              </w:rPr>
              <w:t>20</w:t>
            </w:r>
            <w:r>
              <w:rPr>
                <w:noProof/>
                <w:webHidden/>
              </w:rPr>
              <w:fldChar w:fldCharType="end"/>
            </w:r>
          </w:hyperlink>
        </w:p>
        <w:p w14:paraId="230F16D2"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49" w:history="1">
            <w:r w:rsidRPr="004C7B21">
              <w:rPr>
                <w:rStyle w:val="Hyperlink"/>
                <w:noProof/>
                <w:lang w:val="ro-RO"/>
              </w:rPr>
              <w:t>3.</w:t>
            </w:r>
            <w:r>
              <w:rPr>
                <w:rFonts w:asciiTheme="minorHAnsi" w:eastAsiaTheme="minorEastAsia" w:hAnsiTheme="minorHAnsi" w:cstheme="minorBidi"/>
                <w:noProof/>
                <w:sz w:val="22"/>
                <w:szCs w:val="22"/>
                <w:lang w:val="en-GB" w:eastAsia="en-GB"/>
              </w:rPr>
              <w:tab/>
            </w:r>
            <w:r w:rsidRPr="004C7B21">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_Toc59110749 \h </w:instrText>
            </w:r>
            <w:r>
              <w:rPr>
                <w:noProof/>
                <w:webHidden/>
              </w:rPr>
            </w:r>
            <w:r>
              <w:rPr>
                <w:noProof/>
                <w:webHidden/>
              </w:rPr>
              <w:fldChar w:fldCharType="separate"/>
            </w:r>
            <w:r>
              <w:rPr>
                <w:noProof/>
                <w:webHidden/>
              </w:rPr>
              <w:t>21</w:t>
            </w:r>
            <w:r>
              <w:rPr>
                <w:noProof/>
                <w:webHidden/>
              </w:rPr>
              <w:fldChar w:fldCharType="end"/>
            </w:r>
          </w:hyperlink>
        </w:p>
        <w:p w14:paraId="14EB2E30"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0" w:history="1">
            <w:r w:rsidRPr="004C7B21">
              <w:rPr>
                <w:rStyle w:val="Hyperlink"/>
                <w:noProof/>
              </w:rPr>
              <w:t>4.</w:t>
            </w:r>
            <w:r>
              <w:rPr>
                <w:rFonts w:asciiTheme="minorHAnsi" w:eastAsiaTheme="minorEastAsia" w:hAnsiTheme="minorHAnsi" w:cstheme="minorBidi"/>
                <w:noProof/>
                <w:sz w:val="22"/>
                <w:szCs w:val="22"/>
                <w:lang w:val="en-GB" w:eastAsia="en-GB"/>
              </w:rPr>
              <w:tab/>
            </w:r>
            <w:r w:rsidRPr="004C7B21">
              <w:rPr>
                <w:rStyle w:val="Hyperlink"/>
                <w:noProof/>
              </w:rPr>
              <w:t>Protecţia împotriva radiaţiilor:</w:t>
            </w:r>
            <w:r>
              <w:rPr>
                <w:noProof/>
                <w:webHidden/>
              </w:rPr>
              <w:tab/>
            </w:r>
            <w:r>
              <w:rPr>
                <w:noProof/>
                <w:webHidden/>
              </w:rPr>
              <w:fldChar w:fldCharType="begin"/>
            </w:r>
            <w:r>
              <w:rPr>
                <w:noProof/>
                <w:webHidden/>
              </w:rPr>
              <w:instrText xml:space="preserve"> PAGEREF _Toc59110750 \h </w:instrText>
            </w:r>
            <w:r>
              <w:rPr>
                <w:noProof/>
                <w:webHidden/>
              </w:rPr>
            </w:r>
            <w:r>
              <w:rPr>
                <w:noProof/>
                <w:webHidden/>
              </w:rPr>
              <w:fldChar w:fldCharType="separate"/>
            </w:r>
            <w:r>
              <w:rPr>
                <w:noProof/>
                <w:webHidden/>
              </w:rPr>
              <w:t>21</w:t>
            </w:r>
            <w:r>
              <w:rPr>
                <w:noProof/>
                <w:webHidden/>
              </w:rPr>
              <w:fldChar w:fldCharType="end"/>
            </w:r>
          </w:hyperlink>
        </w:p>
        <w:p w14:paraId="1D57AE3F"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1" w:history="1">
            <w:r w:rsidRPr="004C7B21">
              <w:rPr>
                <w:rStyle w:val="Hyperlink"/>
                <w:noProof/>
              </w:rPr>
              <w:t>5.</w:t>
            </w:r>
            <w:r>
              <w:rPr>
                <w:rFonts w:asciiTheme="minorHAnsi" w:eastAsiaTheme="minorEastAsia" w:hAnsiTheme="minorHAnsi" w:cstheme="minorBidi"/>
                <w:noProof/>
                <w:sz w:val="22"/>
                <w:szCs w:val="22"/>
                <w:lang w:val="en-GB" w:eastAsia="en-GB"/>
              </w:rPr>
              <w:tab/>
            </w:r>
            <w:r w:rsidRPr="004C7B21">
              <w:rPr>
                <w:rStyle w:val="Hyperlink"/>
                <w:noProof/>
              </w:rPr>
              <w:t>Protecţia solului şi a subsolului:</w:t>
            </w:r>
            <w:r>
              <w:rPr>
                <w:noProof/>
                <w:webHidden/>
              </w:rPr>
              <w:tab/>
            </w:r>
            <w:r>
              <w:rPr>
                <w:noProof/>
                <w:webHidden/>
              </w:rPr>
              <w:fldChar w:fldCharType="begin"/>
            </w:r>
            <w:r>
              <w:rPr>
                <w:noProof/>
                <w:webHidden/>
              </w:rPr>
              <w:instrText xml:space="preserve"> PAGEREF _Toc59110751 \h </w:instrText>
            </w:r>
            <w:r>
              <w:rPr>
                <w:noProof/>
                <w:webHidden/>
              </w:rPr>
            </w:r>
            <w:r>
              <w:rPr>
                <w:noProof/>
                <w:webHidden/>
              </w:rPr>
              <w:fldChar w:fldCharType="separate"/>
            </w:r>
            <w:r>
              <w:rPr>
                <w:noProof/>
                <w:webHidden/>
              </w:rPr>
              <w:t>21</w:t>
            </w:r>
            <w:r>
              <w:rPr>
                <w:noProof/>
                <w:webHidden/>
              </w:rPr>
              <w:fldChar w:fldCharType="end"/>
            </w:r>
          </w:hyperlink>
        </w:p>
        <w:p w14:paraId="47C47350"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2" w:history="1">
            <w:r w:rsidRPr="004C7B21">
              <w:rPr>
                <w:rStyle w:val="Hyperlink"/>
                <w:noProof/>
              </w:rPr>
              <w:t>6.</w:t>
            </w:r>
            <w:r>
              <w:rPr>
                <w:rFonts w:asciiTheme="minorHAnsi" w:eastAsiaTheme="minorEastAsia" w:hAnsiTheme="minorHAnsi" w:cstheme="minorBidi"/>
                <w:noProof/>
                <w:sz w:val="22"/>
                <w:szCs w:val="22"/>
                <w:lang w:val="en-GB" w:eastAsia="en-GB"/>
              </w:rPr>
              <w:tab/>
            </w:r>
            <w:r w:rsidRPr="004C7B21">
              <w:rPr>
                <w:rStyle w:val="Hyperlink"/>
                <w:noProof/>
              </w:rPr>
              <w:t>Protecţia ecosistemelor terestre şi acvatice:</w:t>
            </w:r>
            <w:r>
              <w:rPr>
                <w:noProof/>
                <w:webHidden/>
              </w:rPr>
              <w:tab/>
            </w:r>
            <w:r>
              <w:rPr>
                <w:noProof/>
                <w:webHidden/>
              </w:rPr>
              <w:fldChar w:fldCharType="begin"/>
            </w:r>
            <w:r>
              <w:rPr>
                <w:noProof/>
                <w:webHidden/>
              </w:rPr>
              <w:instrText xml:space="preserve"> PAGEREF _Toc59110752 \h </w:instrText>
            </w:r>
            <w:r>
              <w:rPr>
                <w:noProof/>
                <w:webHidden/>
              </w:rPr>
            </w:r>
            <w:r>
              <w:rPr>
                <w:noProof/>
                <w:webHidden/>
              </w:rPr>
              <w:fldChar w:fldCharType="separate"/>
            </w:r>
            <w:r>
              <w:rPr>
                <w:noProof/>
                <w:webHidden/>
              </w:rPr>
              <w:t>22</w:t>
            </w:r>
            <w:r>
              <w:rPr>
                <w:noProof/>
                <w:webHidden/>
              </w:rPr>
              <w:fldChar w:fldCharType="end"/>
            </w:r>
          </w:hyperlink>
        </w:p>
        <w:p w14:paraId="5688A864"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3" w:history="1">
            <w:r w:rsidRPr="004C7B21">
              <w:rPr>
                <w:rStyle w:val="Hyperlink"/>
                <w:noProof/>
              </w:rPr>
              <w:t>7.</w:t>
            </w:r>
            <w:r>
              <w:rPr>
                <w:rFonts w:asciiTheme="minorHAnsi" w:eastAsiaTheme="minorEastAsia" w:hAnsiTheme="minorHAnsi" w:cstheme="minorBidi"/>
                <w:noProof/>
                <w:sz w:val="22"/>
                <w:szCs w:val="22"/>
                <w:lang w:val="en-GB" w:eastAsia="en-GB"/>
              </w:rPr>
              <w:tab/>
            </w:r>
            <w:r w:rsidRPr="004C7B21">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_Toc59110753 \h </w:instrText>
            </w:r>
            <w:r>
              <w:rPr>
                <w:noProof/>
                <w:webHidden/>
              </w:rPr>
            </w:r>
            <w:r>
              <w:rPr>
                <w:noProof/>
                <w:webHidden/>
              </w:rPr>
              <w:fldChar w:fldCharType="separate"/>
            </w:r>
            <w:r>
              <w:rPr>
                <w:noProof/>
                <w:webHidden/>
              </w:rPr>
              <w:t>22</w:t>
            </w:r>
            <w:r>
              <w:rPr>
                <w:noProof/>
                <w:webHidden/>
              </w:rPr>
              <w:fldChar w:fldCharType="end"/>
            </w:r>
          </w:hyperlink>
        </w:p>
        <w:p w14:paraId="53B0E67C"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4" w:history="1">
            <w:r w:rsidRPr="004C7B21">
              <w:rPr>
                <w:rStyle w:val="Hyperlink"/>
                <w:noProof/>
              </w:rPr>
              <w:t>8.</w:t>
            </w:r>
            <w:r>
              <w:rPr>
                <w:rFonts w:asciiTheme="minorHAnsi" w:eastAsiaTheme="minorEastAsia" w:hAnsiTheme="minorHAnsi" w:cstheme="minorBidi"/>
                <w:noProof/>
                <w:sz w:val="22"/>
                <w:szCs w:val="22"/>
                <w:lang w:val="en-GB" w:eastAsia="en-GB"/>
              </w:rPr>
              <w:tab/>
            </w:r>
            <w:r w:rsidRPr="004C7B21">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_Toc59110754 \h </w:instrText>
            </w:r>
            <w:r>
              <w:rPr>
                <w:noProof/>
                <w:webHidden/>
              </w:rPr>
            </w:r>
            <w:r>
              <w:rPr>
                <w:noProof/>
                <w:webHidden/>
              </w:rPr>
              <w:fldChar w:fldCharType="separate"/>
            </w:r>
            <w:r>
              <w:rPr>
                <w:noProof/>
                <w:webHidden/>
              </w:rPr>
              <w:t>22</w:t>
            </w:r>
            <w:r>
              <w:rPr>
                <w:noProof/>
                <w:webHidden/>
              </w:rPr>
              <w:fldChar w:fldCharType="end"/>
            </w:r>
          </w:hyperlink>
        </w:p>
        <w:p w14:paraId="4486FAF0"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5" w:history="1">
            <w:r w:rsidRPr="004C7B21">
              <w:rPr>
                <w:rStyle w:val="Hyperlink"/>
                <w:noProof/>
              </w:rPr>
              <w:t>9.</w:t>
            </w:r>
            <w:r>
              <w:rPr>
                <w:rFonts w:asciiTheme="minorHAnsi" w:eastAsiaTheme="minorEastAsia" w:hAnsiTheme="minorHAnsi" w:cstheme="minorBidi"/>
                <w:noProof/>
                <w:sz w:val="22"/>
                <w:szCs w:val="22"/>
                <w:lang w:val="en-GB" w:eastAsia="en-GB"/>
              </w:rPr>
              <w:tab/>
            </w:r>
            <w:r w:rsidRPr="004C7B21">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_Toc59110755 \h </w:instrText>
            </w:r>
            <w:r>
              <w:rPr>
                <w:noProof/>
                <w:webHidden/>
              </w:rPr>
            </w:r>
            <w:r>
              <w:rPr>
                <w:noProof/>
                <w:webHidden/>
              </w:rPr>
              <w:fldChar w:fldCharType="separate"/>
            </w:r>
            <w:r>
              <w:rPr>
                <w:noProof/>
                <w:webHidden/>
              </w:rPr>
              <w:t>24</w:t>
            </w:r>
            <w:r>
              <w:rPr>
                <w:noProof/>
                <w:webHidden/>
              </w:rPr>
              <w:fldChar w:fldCharType="end"/>
            </w:r>
          </w:hyperlink>
        </w:p>
        <w:p w14:paraId="0955A581" w14:textId="77777777" w:rsidR="00065723" w:rsidRDefault="0006572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0756" w:history="1">
            <w:r w:rsidRPr="004C7B21">
              <w:rPr>
                <w:rStyle w:val="Hyperlink"/>
                <w:iCs/>
                <w:noProof/>
                <w:lang w:val="ro-RO"/>
              </w:rPr>
              <w:t>b)</w:t>
            </w:r>
            <w:r>
              <w:rPr>
                <w:rFonts w:asciiTheme="minorHAnsi" w:eastAsiaTheme="minorEastAsia" w:hAnsiTheme="minorHAnsi" w:cstheme="minorBidi"/>
                <w:noProof/>
                <w:sz w:val="22"/>
                <w:szCs w:val="22"/>
                <w:lang w:val="en-GB" w:eastAsia="en-GB"/>
              </w:rPr>
              <w:tab/>
            </w:r>
            <w:r w:rsidRPr="004C7B21">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_Toc59110756 \h </w:instrText>
            </w:r>
            <w:r>
              <w:rPr>
                <w:noProof/>
                <w:webHidden/>
              </w:rPr>
            </w:r>
            <w:r>
              <w:rPr>
                <w:noProof/>
                <w:webHidden/>
              </w:rPr>
              <w:fldChar w:fldCharType="separate"/>
            </w:r>
            <w:r>
              <w:rPr>
                <w:noProof/>
                <w:webHidden/>
              </w:rPr>
              <w:t>25</w:t>
            </w:r>
            <w:r>
              <w:rPr>
                <w:noProof/>
                <w:webHidden/>
              </w:rPr>
              <w:fldChar w:fldCharType="end"/>
            </w:r>
          </w:hyperlink>
        </w:p>
        <w:p w14:paraId="35BAF0F3" w14:textId="77777777" w:rsidR="00065723" w:rsidRDefault="00065723">
          <w:pPr>
            <w:pStyle w:val="TOC1"/>
            <w:tabs>
              <w:tab w:val="left" w:pos="660"/>
              <w:tab w:val="right" w:leader="dot" w:pos="9628"/>
            </w:tabs>
            <w:rPr>
              <w:rFonts w:cstheme="minorBidi"/>
              <w:noProof/>
              <w:lang w:val="en-GB" w:eastAsia="en-GB"/>
            </w:rPr>
          </w:pPr>
          <w:hyperlink w:anchor="_Toc59110757" w:history="1">
            <w:r w:rsidRPr="004C7B21">
              <w:rPr>
                <w:rStyle w:val="Hyperlink"/>
                <w:noProof/>
              </w:rPr>
              <w:t>VII.</w:t>
            </w:r>
            <w:r>
              <w:rPr>
                <w:rFonts w:cstheme="minorBidi"/>
                <w:noProof/>
                <w:lang w:val="en-GB" w:eastAsia="en-GB"/>
              </w:rPr>
              <w:tab/>
            </w:r>
            <w:r w:rsidRPr="004C7B21">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_Toc59110757 \h </w:instrText>
            </w:r>
            <w:r>
              <w:rPr>
                <w:noProof/>
                <w:webHidden/>
              </w:rPr>
            </w:r>
            <w:r>
              <w:rPr>
                <w:noProof/>
                <w:webHidden/>
              </w:rPr>
              <w:fldChar w:fldCharType="separate"/>
            </w:r>
            <w:r>
              <w:rPr>
                <w:noProof/>
                <w:webHidden/>
              </w:rPr>
              <w:t>25</w:t>
            </w:r>
            <w:r>
              <w:rPr>
                <w:noProof/>
                <w:webHidden/>
              </w:rPr>
              <w:fldChar w:fldCharType="end"/>
            </w:r>
          </w:hyperlink>
        </w:p>
        <w:p w14:paraId="5FBA5EC3" w14:textId="77777777" w:rsidR="00065723" w:rsidRDefault="00065723">
          <w:pPr>
            <w:pStyle w:val="TOC1"/>
            <w:tabs>
              <w:tab w:val="left" w:pos="660"/>
              <w:tab w:val="right" w:leader="dot" w:pos="9628"/>
            </w:tabs>
            <w:rPr>
              <w:rFonts w:cstheme="minorBidi"/>
              <w:noProof/>
              <w:lang w:val="en-GB" w:eastAsia="en-GB"/>
            </w:rPr>
          </w:pPr>
          <w:hyperlink w:anchor="_Toc59110758" w:history="1">
            <w:r w:rsidRPr="004C7B21">
              <w:rPr>
                <w:rStyle w:val="Hyperlink"/>
                <w:noProof/>
              </w:rPr>
              <w:t>VIII.</w:t>
            </w:r>
            <w:r>
              <w:rPr>
                <w:rFonts w:cstheme="minorBidi"/>
                <w:noProof/>
                <w:lang w:val="en-GB" w:eastAsia="en-GB"/>
              </w:rPr>
              <w:tab/>
            </w:r>
            <w:r w:rsidRPr="004C7B2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C7B21">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_Toc59110758 \h </w:instrText>
            </w:r>
            <w:r>
              <w:rPr>
                <w:noProof/>
                <w:webHidden/>
              </w:rPr>
            </w:r>
            <w:r>
              <w:rPr>
                <w:noProof/>
                <w:webHidden/>
              </w:rPr>
              <w:fldChar w:fldCharType="separate"/>
            </w:r>
            <w:r>
              <w:rPr>
                <w:noProof/>
                <w:webHidden/>
              </w:rPr>
              <w:t>26</w:t>
            </w:r>
            <w:r>
              <w:rPr>
                <w:noProof/>
                <w:webHidden/>
              </w:rPr>
              <w:fldChar w:fldCharType="end"/>
            </w:r>
          </w:hyperlink>
        </w:p>
        <w:p w14:paraId="0BD2396F" w14:textId="77777777" w:rsidR="00065723" w:rsidRDefault="00065723">
          <w:pPr>
            <w:pStyle w:val="TOC1"/>
            <w:tabs>
              <w:tab w:val="left" w:pos="480"/>
              <w:tab w:val="right" w:leader="dot" w:pos="9628"/>
            </w:tabs>
            <w:rPr>
              <w:rFonts w:cstheme="minorBidi"/>
              <w:noProof/>
              <w:lang w:val="en-GB" w:eastAsia="en-GB"/>
            </w:rPr>
          </w:pPr>
          <w:hyperlink w:anchor="_Toc59110759" w:history="1">
            <w:r w:rsidRPr="004C7B21">
              <w:rPr>
                <w:rStyle w:val="Hyperlink"/>
                <w:noProof/>
              </w:rPr>
              <w:t>IX.</w:t>
            </w:r>
            <w:r>
              <w:rPr>
                <w:rFonts w:cstheme="minorBidi"/>
                <w:noProof/>
                <w:lang w:val="en-GB" w:eastAsia="en-GB"/>
              </w:rPr>
              <w:tab/>
            </w:r>
            <w:r w:rsidRPr="004C7B21">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_Toc59110759 \h </w:instrText>
            </w:r>
            <w:r>
              <w:rPr>
                <w:noProof/>
                <w:webHidden/>
              </w:rPr>
            </w:r>
            <w:r>
              <w:rPr>
                <w:noProof/>
                <w:webHidden/>
              </w:rPr>
              <w:fldChar w:fldCharType="separate"/>
            </w:r>
            <w:r>
              <w:rPr>
                <w:noProof/>
                <w:webHidden/>
              </w:rPr>
              <w:t>26</w:t>
            </w:r>
            <w:r>
              <w:rPr>
                <w:noProof/>
                <w:webHidden/>
              </w:rPr>
              <w:fldChar w:fldCharType="end"/>
            </w:r>
          </w:hyperlink>
        </w:p>
        <w:p w14:paraId="1AF1FB98" w14:textId="77777777" w:rsidR="00065723" w:rsidRDefault="00065723">
          <w:pPr>
            <w:pStyle w:val="TOC1"/>
            <w:tabs>
              <w:tab w:val="left" w:pos="480"/>
              <w:tab w:val="right" w:leader="dot" w:pos="9628"/>
            </w:tabs>
            <w:rPr>
              <w:rFonts w:cstheme="minorBidi"/>
              <w:noProof/>
              <w:lang w:val="en-GB" w:eastAsia="en-GB"/>
            </w:rPr>
          </w:pPr>
          <w:hyperlink w:anchor="_Toc59110760" w:history="1">
            <w:r w:rsidRPr="004C7B21">
              <w:rPr>
                <w:rStyle w:val="Hyperlink"/>
                <w:noProof/>
              </w:rPr>
              <w:t>X.</w:t>
            </w:r>
            <w:r>
              <w:rPr>
                <w:rFonts w:cstheme="minorBidi"/>
                <w:noProof/>
                <w:lang w:val="en-GB" w:eastAsia="en-GB"/>
              </w:rPr>
              <w:tab/>
            </w:r>
            <w:r w:rsidRPr="004C7B21">
              <w:rPr>
                <w:rStyle w:val="Hyperlink"/>
                <w:noProof/>
              </w:rPr>
              <w:t>LUCRĂRI NECESARE ORGANIZĂRII DE ŞANTIER:</w:t>
            </w:r>
            <w:r>
              <w:rPr>
                <w:noProof/>
                <w:webHidden/>
              </w:rPr>
              <w:tab/>
            </w:r>
            <w:r>
              <w:rPr>
                <w:noProof/>
                <w:webHidden/>
              </w:rPr>
              <w:fldChar w:fldCharType="begin"/>
            </w:r>
            <w:r>
              <w:rPr>
                <w:noProof/>
                <w:webHidden/>
              </w:rPr>
              <w:instrText xml:space="preserve"> PAGEREF _Toc59110760 \h </w:instrText>
            </w:r>
            <w:r>
              <w:rPr>
                <w:noProof/>
                <w:webHidden/>
              </w:rPr>
            </w:r>
            <w:r>
              <w:rPr>
                <w:noProof/>
                <w:webHidden/>
              </w:rPr>
              <w:fldChar w:fldCharType="separate"/>
            </w:r>
            <w:r>
              <w:rPr>
                <w:noProof/>
                <w:webHidden/>
              </w:rPr>
              <w:t>27</w:t>
            </w:r>
            <w:r>
              <w:rPr>
                <w:noProof/>
                <w:webHidden/>
              </w:rPr>
              <w:fldChar w:fldCharType="end"/>
            </w:r>
          </w:hyperlink>
        </w:p>
        <w:p w14:paraId="504DA666" w14:textId="77777777" w:rsidR="00065723" w:rsidRDefault="00065723">
          <w:pPr>
            <w:pStyle w:val="TOC1"/>
            <w:tabs>
              <w:tab w:val="left" w:pos="480"/>
              <w:tab w:val="right" w:leader="dot" w:pos="9628"/>
            </w:tabs>
            <w:rPr>
              <w:rFonts w:cstheme="minorBidi"/>
              <w:noProof/>
              <w:lang w:val="en-GB" w:eastAsia="en-GB"/>
            </w:rPr>
          </w:pPr>
          <w:hyperlink w:anchor="_Toc59110761" w:history="1">
            <w:r w:rsidRPr="004C7B21">
              <w:rPr>
                <w:rStyle w:val="Hyperlink"/>
                <w:noProof/>
                <w:lang w:val="ro-RO"/>
              </w:rPr>
              <w:t>XI.</w:t>
            </w:r>
            <w:r>
              <w:rPr>
                <w:rFonts w:cstheme="minorBidi"/>
                <w:noProof/>
                <w:lang w:val="en-GB" w:eastAsia="en-GB"/>
              </w:rPr>
              <w:tab/>
            </w:r>
            <w:r w:rsidRPr="004C7B21">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_Toc59110761 \h </w:instrText>
            </w:r>
            <w:r>
              <w:rPr>
                <w:noProof/>
                <w:webHidden/>
              </w:rPr>
            </w:r>
            <w:r>
              <w:rPr>
                <w:noProof/>
                <w:webHidden/>
              </w:rPr>
              <w:fldChar w:fldCharType="separate"/>
            </w:r>
            <w:r>
              <w:rPr>
                <w:noProof/>
                <w:webHidden/>
              </w:rPr>
              <w:t>28</w:t>
            </w:r>
            <w:r>
              <w:rPr>
                <w:noProof/>
                <w:webHidden/>
              </w:rPr>
              <w:fldChar w:fldCharType="end"/>
            </w:r>
          </w:hyperlink>
        </w:p>
        <w:p w14:paraId="4DF56907" w14:textId="77777777" w:rsidR="00065723" w:rsidRDefault="00065723">
          <w:pPr>
            <w:pStyle w:val="TOC1"/>
            <w:tabs>
              <w:tab w:val="left" w:pos="660"/>
              <w:tab w:val="right" w:leader="dot" w:pos="9628"/>
            </w:tabs>
            <w:rPr>
              <w:rFonts w:cstheme="minorBidi"/>
              <w:noProof/>
              <w:lang w:val="en-GB" w:eastAsia="en-GB"/>
            </w:rPr>
          </w:pPr>
          <w:hyperlink w:anchor="_Toc59110762" w:history="1">
            <w:r w:rsidRPr="004C7B21">
              <w:rPr>
                <w:rStyle w:val="Hyperlink"/>
                <w:noProof/>
              </w:rPr>
              <w:t>XII.</w:t>
            </w:r>
            <w:r>
              <w:rPr>
                <w:rFonts w:cstheme="minorBidi"/>
                <w:noProof/>
                <w:lang w:val="en-GB" w:eastAsia="en-GB"/>
              </w:rPr>
              <w:tab/>
            </w:r>
            <w:r w:rsidRPr="004C7B21">
              <w:rPr>
                <w:rStyle w:val="Hyperlink"/>
                <w:noProof/>
              </w:rPr>
              <w:t>ANEXE - PIESE DESENATE</w:t>
            </w:r>
            <w:r>
              <w:rPr>
                <w:noProof/>
                <w:webHidden/>
              </w:rPr>
              <w:tab/>
            </w:r>
            <w:r>
              <w:rPr>
                <w:noProof/>
                <w:webHidden/>
              </w:rPr>
              <w:fldChar w:fldCharType="begin"/>
            </w:r>
            <w:r>
              <w:rPr>
                <w:noProof/>
                <w:webHidden/>
              </w:rPr>
              <w:instrText xml:space="preserve"> PAGEREF _Toc59110762 \h </w:instrText>
            </w:r>
            <w:r>
              <w:rPr>
                <w:noProof/>
                <w:webHidden/>
              </w:rPr>
            </w:r>
            <w:r>
              <w:rPr>
                <w:noProof/>
                <w:webHidden/>
              </w:rPr>
              <w:fldChar w:fldCharType="separate"/>
            </w:r>
            <w:r>
              <w:rPr>
                <w:noProof/>
                <w:webHidden/>
              </w:rPr>
              <w:t>28</w:t>
            </w:r>
            <w:r>
              <w:rPr>
                <w:noProof/>
                <w:webHidden/>
              </w:rPr>
              <w:fldChar w:fldCharType="end"/>
            </w:r>
          </w:hyperlink>
        </w:p>
        <w:p w14:paraId="5ACB0071" w14:textId="77777777" w:rsidR="00065723" w:rsidRDefault="00065723">
          <w:pPr>
            <w:pStyle w:val="TOC1"/>
            <w:tabs>
              <w:tab w:val="left" w:pos="660"/>
              <w:tab w:val="right" w:leader="dot" w:pos="9628"/>
            </w:tabs>
            <w:rPr>
              <w:rFonts w:cstheme="minorBidi"/>
              <w:noProof/>
              <w:lang w:val="en-GB" w:eastAsia="en-GB"/>
            </w:rPr>
          </w:pPr>
          <w:hyperlink w:anchor="_Toc59110763" w:history="1">
            <w:r w:rsidRPr="004C7B21">
              <w:rPr>
                <w:rStyle w:val="Hyperlink"/>
                <w:noProof/>
                <w:lang w:val="ro-RO"/>
              </w:rPr>
              <w:t>XIII.</w:t>
            </w:r>
            <w:r>
              <w:rPr>
                <w:rFonts w:cstheme="minorBidi"/>
                <w:noProof/>
                <w:lang w:val="en-GB" w:eastAsia="en-GB"/>
              </w:rPr>
              <w:tab/>
            </w:r>
            <w:r w:rsidRPr="004C7B21">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_Toc59110763 \h </w:instrText>
            </w:r>
            <w:r>
              <w:rPr>
                <w:noProof/>
                <w:webHidden/>
              </w:rPr>
            </w:r>
            <w:r>
              <w:rPr>
                <w:noProof/>
                <w:webHidden/>
              </w:rPr>
              <w:fldChar w:fldCharType="separate"/>
            </w:r>
            <w:r>
              <w:rPr>
                <w:noProof/>
                <w:webHidden/>
              </w:rPr>
              <w:t>28</w:t>
            </w:r>
            <w:r>
              <w:rPr>
                <w:noProof/>
                <w:webHidden/>
              </w:rPr>
              <w:fldChar w:fldCharType="end"/>
            </w:r>
          </w:hyperlink>
        </w:p>
        <w:p w14:paraId="38DCD328" w14:textId="77777777" w:rsidR="00065723" w:rsidRDefault="00065723">
          <w:pPr>
            <w:pStyle w:val="TOC1"/>
            <w:tabs>
              <w:tab w:val="left" w:pos="660"/>
              <w:tab w:val="right" w:leader="dot" w:pos="9628"/>
            </w:tabs>
            <w:rPr>
              <w:rFonts w:cstheme="minorBidi"/>
              <w:noProof/>
              <w:lang w:val="en-GB" w:eastAsia="en-GB"/>
            </w:rPr>
          </w:pPr>
          <w:hyperlink w:anchor="_Toc59110764" w:history="1">
            <w:r w:rsidRPr="004C7B21">
              <w:rPr>
                <w:rStyle w:val="Hyperlink"/>
                <w:noProof/>
              </w:rPr>
              <w:t>XIV.</w:t>
            </w:r>
            <w:r>
              <w:rPr>
                <w:rFonts w:cstheme="minorBidi"/>
                <w:noProof/>
                <w:lang w:val="en-GB" w:eastAsia="en-GB"/>
              </w:rPr>
              <w:tab/>
            </w:r>
            <w:r w:rsidRPr="004C7B21">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_Toc59110764 \h </w:instrText>
            </w:r>
            <w:r>
              <w:rPr>
                <w:noProof/>
                <w:webHidden/>
              </w:rPr>
            </w:r>
            <w:r>
              <w:rPr>
                <w:noProof/>
                <w:webHidden/>
              </w:rPr>
              <w:fldChar w:fldCharType="separate"/>
            </w:r>
            <w:r>
              <w:rPr>
                <w:noProof/>
                <w:webHidden/>
              </w:rPr>
              <w:t>28</w:t>
            </w:r>
            <w:r>
              <w:rPr>
                <w:noProof/>
                <w:webHidden/>
              </w:rPr>
              <w:fldChar w:fldCharType="end"/>
            </w:r>
          </w:hyperlink>
        </w:p>
        <w:p w14:paraId="0A9D72C9" w14:textId="77777777" w:rsidR="00065723" w:rsidRDefault="00065723">
          <w:pPr>
            <w:pStyle w:val="TOC1"/>
            <w:tabs>
              <w:tab w:val="left" w:pos="660"/>
              <w:tab w:val="right" w:leader="dot" w:pos="9628"/>
            </w:tabs>
            <w:rPr>
              <w:rFonts w:cstheme="minorBidi"/>
              <w:noProof/>
              <w:lang w:val="en-GB" w:eastAsia="en-GB"/>
            </w:rPr>
          </w:pPr>
          <w:hyperlink w:anchor="_Toc59110765" w:history="1">
            <w:r w:rsidRPr="004C7B21">
              <w:rPr>
                <w:rStyle w:val="Hyperlink"/>
                <w:noProof/>
                <w:lang w:val="ro-RO"/>
              </w:rPr>
              <w:t>XV.</w:t>
            </w:r>
            <w:r>
              <w:rPr>
                <w:rFonts w:cstheme="minorBidi"/>
                <w:noProof/>
                <w:lang w:val="en-GB" w:eastAsia="en-GB"/>
              </w:rPr>
              <w:tab/>
            </w:r>
            <w:r w:rsidRPr="004C7B2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_Toc59110765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110729"/>
      <w:r w:rsidRPr="007F5AC1">
        <w:t>DENUMIREA PROIECTULUI:</w:t>
      </w:r>
      <w:bookmarkEnd w:id="2"/>
      <w:r w:rsidRPr="007F5AC1">
        <w:t xml:space="preserve"> </w:t>
      </w:r>
    </w:p>
    <w:p w14:paraId="3DB0D807" w14:textId="77777777" w:rsidR="00A67858" w:rsidRPr="007F5AC1" w:rsidRDefault="00A67858" w:rsidP="00A67858"/>
    <w:p w14:paraId="445C4E0C" w14:textId="4773C6B3"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677F91">
        <w:rPr>
          <w:b/>
          <w:caps/>
          <w:lang w:val="fr-FR"/>
        </w:rPr>
        <w:t>2302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110730"/>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110731"/>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11073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287650DC"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677F91">
        <w:rPr>
          <w:b/>
          <w:caps/>
          <w:lang w:val="fr-FR"/>
        </w:rPr>
        <w:t>2302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16A424A"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677F91">
        <w:rPr>
          <w:b/>
          <w:lang w:val="ro-RO"/>
        </w:rPr>
        <w:t>2302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204ECB">
        <w:rPr>
          <w:lang w:val="fr-FR"/>
        </w:rPr>
        <w:t>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204ECB" w:rsidRPr="00204ECB">
        <w:rPr>
          <w:color w:val="000000"/>
          <w:szCs w:val="22"/>
          <w:lang w:val="ro-RO"/>
        </w:rPr>
        <w:t>805 - AB/14.12.2012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r w:rsidR="00204ECB">
        <w:rPr>
          <w:rFonts w:cs="Arial"/>
          <w:color w:val="000000" w:themeColor="text1"/>
          <w:lang w:val="fr-FR"/>
        </w:rPr>
        <w:t xml:space="preserve"> </w:t>
      </w:r>
    </w:p>
    <w:bookmarkEnd w:id="6"/>
    <w:p w14:paraId="669AE6B0" w14:textId="522C3B62" w:rsidR="00360175" w:rsidRDefault="00360175" w:rsidP="00A67858">
      <w:pPr>
        <w:spacing w:line="276" w:lineRule="auto"/>
        <w:ind w:left="68" w:firstLine="643"/>
        <w:jc w:val="both"/>
        <w:rPr>
          <w:lang w:val="ro-RO"/>
        </w:rPr>
      </w:pPr>
      <w:r w:rsidRPr="00E800B5">
        <w:rPr>
          <w:lang w:val="ro-RO"/>
        </w:rPr>
        <w:t xml:space="preserve">Amplasamentul Sondei </w:t>
      </w:r>
      <w:r w:rsidR="00677F91">
        <w:rPr>
          <w:b/>
          <w:lang w:val="fr-FR"/>
        </w:rPr>
        <w:t>2302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1C26553"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204ECB">
        <w:rPr>
          <w:b/>
          <w:lang w:val="ro-RO"/>
        </w:rPr>
        <w:t>1398</w:t>
      </w:r>
      <w:r w:rsidRPr="009C7F73">
        <w:rPr>
          <w:b/>
          <w:lang w:val="ro-RO"/>
        </w:rPr>
        <w:t xml:space="preserve">.00[mp], </w:t>
      </w:r>
      <w:r w:rsidRPr="009C7F73">
        <w:rPr>
          <w:lang w:val="ro-RO"/>
        </w:rPr>
        <w:t>din care</w:t>
      </w:r>
      <w:r w:rsidRPr="009C7F73">
        <w:rPr>
          <w:b/>
          <w:lang w:val="ro-RO"/>
        </w:rPr>
        <w:t xml:space="preserve"> </w:t>
      </w:r>
      <w:r w:rsidR="00204ECB">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204ECB">
        <w:rPr>
          <w:b/>
          <w:lang w:val="ro-RO"/>
        </w:rPr>
        <w:t>498</w:t>
      </w:r>
      <w:r w:rsidRPr="009C7F73">
        <w:rPr>
          <w:b/>
          <w:lang w:val="ro-RO"/>
        </w:rPr>
        <w:t xml:space="preserve"> [mp] </w:t>
      </w:r>
      <w:r w:rsidR="00204ECB">
        <w:rPr>
          <w:lang w:val="ro-RO"/>
        </w:rPr>
        <w:t>drumul de acces</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677F91">
        <w:rPr>
          <w:b/>
          <w:lang w:val="ro-RO"/>
        </w:rPr>
        <w:t>2302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83C8314"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CC5CB6">
        <w:rPr>
          <w:lang w:val="ro-RO"/>
        </w:rPr>
        <w:t xml:space="preserve"> stalpi electrici, zon</w:t>
      </w:r>
      <w:r w:rsidR="00204ECB">
        <w:rPr>
          <w:lang w:val="ro-RO"/>
        </w:rPr>
        <w:t>a</w:t>
      </w:r>
      <w:r w:rsidR="00CC5CB6">
        <w:rPr>
          <w:lang w:val="ro-RO"/>
        </w:rPr>
        <w:t xml:space="preserve"> slam bituminizat</w:t>
      </w:r>
      <w:r w:rsidR="007E0708">
        <w:rPr>
          <w:lang w:val="ro-RO"/>
        </w:rPr>
        <w:t xml:space="preserve">, dale beton, </w:t>
      </w:r>
      <w:r w:rsidR="00204ECB">
        <w:rPr>
          <w:lang w:val="ro-RO"/>
        </w:rPr>
        <w:t>rest beton</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61736144"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204ECB">
        <w:rPr>
          <w:bCs/>
          <w:lang w:val="ro-RO"/>
        </w:rPr>
        <w:t>0</w:t>
      </w:r>
      <w:r w:rsidR="00EA4B47">
        <w:rPr>
          <w:bCs/>
          <w:lang w:val="ro-RO"/>
        </w:rPr>
        <w:t>.</w:t>
      </w:r>
      <w:r w:rsidR="00204ECB">
        <w:rPr>
          <w:bCs/>
          <w:lang w:val="ro-RO"/>
        </w:rPr>
        <w:t>4</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110733"/>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110734"/>
      <w:r w:rsidRPr="0011151F">
        <w:rPr>
          <w:rFonts w:ascii="Times New Roman" w:hAnsi="Times New Roman" w:cs="Times New Roman"/>
          <w:szCs w:val="24"/>
        </w:rPr>
        <w:t>Valoarea investitiei</w:t>
      </w:r>
      <w:bookmarkEnd w:id="9"/>
    </w:p>
    <w:p w14:paraId="515EDC3E" w14:textId="4152225F"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677F91">
        <w:rPr>
          <w:b/>
          <w:lang w:val="ro-RO"/>
        </w:rPr>
        <w:t>2302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204ECB">
        <w:rPr>
          <w:lang w:val="fr-FR"/>
        </w:rPr>
        <w:t>193232.26</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110735"/>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11073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11073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6821C9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677F91">
        <w:rPr>
          <w:b/>
          <w:caps/>
          <w:lang w:val="fr-FR"/>
        </w:rPr>
        <w:t>2302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417206E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677F91">
        <w:rPr>
          <w:b/>
          <w:caps/>
          <w:lang w:val="fr-FR"/>
        </w:rPr>
        <w:t>2302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1940209"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677F91">
        <w:rPr>
          <w:b/>
          <w:caps/>
          <w:lang w:val="fr-FR"/>
        </w:rPr>
        <w:t>2302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6EEF139" w:rsidR="00654D11" w:rsidRPr="00E800B5" w:rsidRDefault="00654D11" w:rsidP="00986979">
      <w:pPr>
        <w:spacing w:line="276" w:lineRule="auto"/>
        <w:ind w:firstLine="567"/>
        <w:jc w:val="both"/>
        <w:rPr>
          <w:lang w:val="ro-RO"/>
        </w:rPr>
      </w:pPr>
      <w:r w:rsidRPr="00E800B5">
        <w:rPr>
          <w:lang w:val="ro-RO"/>
        </w:rPr>
        <w:t xml:space="preserve">Accesul la sonda </w:t>
      </w:r>
      <w:r w:rsidR="00677F91">
        <w:rPr>
          <w:b/>
          <w:lang w:val="ro-RO"/>
        </w:rPr>
        <w:t>2302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5D31B149"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645EDB06"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677F91">
        <w:rPr>
          <w:b/>
          <w:lang w:val="ro-RO"/>
        </w:rPr>
        <w:t>2302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95E2ED2"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677F91">
        <w:rPr>
          <w:b/>
          <w:lang w:val="ro-RO"/>
        </w:rPr>
        <w:t>2302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110738"/>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6A2054" w:rsidRPr="00E60672" w14:paraId="6E4481DA" w14:textId="77777777" w:rsidTr="00874FC5">
        <w:trPr>
          <w:trHeight w:val="70"/>
          <w:jc w:val="center"/>
        </w:trPr>
        <w:tc>
          <w:tcPr>
            <w:tcW w:w="1059" w:type="dxa"/>
          </w:tcPr>
          <w:p w14:paraId="11F53EBE" w14:textId="77777777" w:rsidR="006A2054" w:rsidRPr="00E60672" w:rsidRDefault="006A2054" w:rsidP="006A2054">
            <w:pPr>
              <w:spacing w:line="276" w:lineRule="auto"/>
              <w:jc w:val="both"/>
              <w:rPr>
                <w:lang w:val="ro-RO"/>
              </w:rPr>
            </w:pPr>
            <w:r w:rsidRPr="00E60672">
              <w:rPr>
                <w:lang w:val="ro-RO"/>
              </w:rPr>
              <w:t>1.</w:t>
            </w:r>
          </w:p>
        </w:tc>
        <w:tc>
          <w:tcPr>
            <w:tcW w:w="2518" w:type="dxa"/>
            <w:shd w:val="clear" w:color="auto" w:fill="auto"/>
            <w:vAlign w:val="center"/>
          </w:tcPr>
          <w:p w14:paraId="0874BC05" w14:textId="3BE216E2" w:rsidR="006A2054" w:rsidRPr="006A2054" w:rsidRDefault="006A2054" w:rsidP="006A2054">
            <w:pPr>
              <w:spacing w:line="276" w:lineRule="auto"/>
              <w:jc w:val="both"/>
            </w:pPr>
            <w:r w:rsidRPr="006A2054">
              <w:t>Element beton ingropat pentru MAST</w:t>
            </w:r>
          </w:p>
        </w:tc>
        <w:tc>
          <w:tcPr>
            <w:tcW w:w="2126" w:type="dxa"/>
            <w:shd w:val="clear" w:color="auto" w:fill="auto"/>
            <w:vAlign w:val="center"/>
          </w:tcPr>
          <w:p w14:paraId="015DB9C0" w14:textId="44C99C91" w:rsidR="006A2054" w:rsidRPr="006A2054" w:rsidRDefault="006A2054" w:rsidP="006A2054">
            <w:pPr>
              <w:spacing w:line="276" w:lineRule="auto"/>
              <w:jc w:val="both"/>
            </w:pPr>
            <w:r w:rsidRPr="006A2054">
              <w:t>1 buc</w:t>
            </w:r>
          </w:p>
        </w:tc>
        <w:tc>
          <w:tcPr>
            <w:tcW w:w="3261" w:type="dxa"/>
            <w:vAlign w:val="center"/>
          </w:tcPr>
          <w:p w14:paraId="03ABBB7E" w14:textId="7C4EC043" w:rsidR="006A2054" w:rsidRPr="006A2054" w:rsidRDefault="006A2054" w:rsidP="006A2054">
            <w:pPr>
              <w:spacing w:line="276" w:lineRule="auto"/>
              <w:jc w:val="both"/>
            </w:pPr>
          </w:p>
        </w:tc>
      </w:tr>
      <w:tr w:rsidR="006A2054" w:rsidRPr="00E60672" w14:paraId="2CAFF5FE" w14:textId="77777777" w:rsidTr="005370D2">
        <w:trPr>
          <w:jc w:val="center"/>
        </w:trPr>
        <w:tc>
          <w:tcPr>
            <w:tcW w:w="1059" w:type="dxa"/>
          </w:tcPr>
          <w:p w14:paraId="55366C8E" w14:textId="77777777" w:rsidR="006A2054" w:rsidRPr="00E60672" w:rsidRDefault="006A2054" w:rsidP="006A2054">
            <w:pPr>
              <w:spacing w:line="276" w:lineRule="auto"/>
              <w:jc w:val="both"/>
              <w:rPr>
                <w:lang w:val="ro-RO"/>
              </w:rPr>
            </w:pPr>
            <w:r w:rsidRPr="00E60672">
              <w:rPr>
                <w:lang w:val="ro-RO"/>
              </w:rPr>
              <w:t>2.</w:t>
            </w:r>
          </w:p>
        </w:tc>
        <w:tc>
          <w:tcPr>
            <w:tcW w:w="2518" w:type="dxa"/>
            <w:shd w:val="clear" w:color="auto" w:fill="auto"/>
          </w:tcPr>
          <w:p w14:paraId="23EF74CE" w14:textId="649D8352" w:rsidR="006A2054" w:rsidRPr="006A2054" w:rsidRDefault="006A2054" w:rsidP="006A2054">
            <w:pPr>
              <w:spacing w:line="276" w:lineRule="auto"/>
              <w:jc w:val="both"/>
            </w:pPr>
            <w:r w:rsidRPr="006A2054">
              <w:t>Dala U.P.</w:t>
            </w:r>
          </w:p>
        </w:tc>
        <w:tc>
          <w:tcPr>
            <w:tcW w:w="2126" w:type="dxa"/>
            <w:shd w:val="clear" w:color="auto" w:fill="auto"/>
            <w:vAlign w:val="center"/>
          </w:tcPr>
          <w:p w14:paraId="3460C7EC" w14:textId="34F562FF" w:rsidR="006A2054" w:rsidRPr="006A2054" w:rsidRDefault="006A2054" w:rsidP="006A2054">
            <w:pPr>
              <w:spacing w:line="276" w:lineRule="auto"/>
              <w:jc w:val="both"/>
            </w:pPr>
            <w:r w:rsidRPr="006A2054">
              <w:t>2 buc</w:t>
            </w:r>
          </w:p>
        </w:tc>
        <w:tc>
          <w:tcPr>
            <w:tcW w:w="3261" w:type="dxa"/>
          </w:tcPr>
          <w:p w14:paraId="7FE26E57" w14:textId="44E3AB4D" w:rsidR="006A2054" w:rsidRPr="006A2054" w:rsidRDefault="006A2054" w:rsidP="006A2054">
            <w:pPr>
              <w:spacing w:line="276" w:lineRule="auto"/>
              <w:jc w:val="both"/>
            </w:pPr>
          </w:p>
        </w:tc>
      </w:tr>
      <w:tr w:rsidR="006A2054" w:rsidRPr="00E60672" w14:paraId="3A1262AE" w14:textId="77777777" w:rsidTr="00874FC5">
        <w:trPr>
          <w:jc w:val="center"/>
        </w:trPr>
        <w:tc>
          <w:tcPr>
            <w:tcW w:w="1059" w:type="dxa"/>
          </w:tcPr>
          <w:p w14:paraId="757CEACF" w14:textId="77777777" w:rsidR="006A2054" w:rsidRPr="00E60672" w:rsidRDefault="006A2054" w:rsidP="006A2054">
            <w:pPr>
              <w:spacing w:line="276" w:lineRule="auto"/>
              <w:jc w:val="both"/>
              <w:rPr>
                <w:lang w:val="ro-RO"/>
              </w:rPr>
            </w:pPr>
            <w:r w:rsidRPr="00E60672">
              <w:rPr>
                <w:lang w:val="ro-RO"/>
              </w:rPr>
              <w:t>3.</w:t>
            </w:r>
          </w:p>
        </w:tc>
        <w:tc>
          <w:tcPr>
            <w:tcW w:w="2518" w:type="dxa"/>
            <w:shd w:val="clear" w:color="auto" w:fill="auto"/>
          </w:tcPr>
          <w:p w14:paraId="544909B9" w14:textId="517E0576" w:rsidR="006A2054" w:rsidRPr="006A2054" w:rsidRDefault="006A2054" w:rsidP="006A2054">
            <w:pPr>
              <w:spacing w:line="276" w:lineRule="auto"/>
              <w:jc w:val="both"/>
            </w:pPr>
            <w:r w:rsidRPr="006A2054">
              <w:t>Rest beton</w:t>
            </w:r>
          </w:p>
        </w:tc>
        <w:tc>
          <w:tcPr>
            <w:tcW w:w="2126" w:type="dxa"/>
            <w:shd w:val="clear" w:color="auto" w:fill="auto"/>
          </w:tcPr>
          <w:p w14:paraId="1106E83C" w14:textId="3CF2D35C" w:rsidR="006A2054" w:rsidRPr="006A2054" w:rsidRDefault="006A2054" w:rsidP="006A2054">
            <w:pPr>
              <w:spacing w:line="276" w:lineRule="auto"/>
              <w:jc w:val="both"/>
            </w:pPr>
            <w:r w:rsidRPr="006A2054">
              <w:t>~ 2 mc</w:t>
            </w:r>
          </w:p>
        </w:tc>
        <w:tc>
          <w:tcPr>
            <w:tcW w:w="3261" w:type="dxa"/>
          </w:tcPr>
          <w:p w14:paraId="5107FA19" w14:textId="4AA33FEC" w:rsidR="006A2054" w:rsidRPr="006A2054" w:rsidRDefault="006A2054" w:rsidP="006A2054">
            <w:pPr>
              <w:spacing w:line="276" w:lineRule="auto"/>
              <w:jc w:val="both"/>
            </w:pPr>
          </w:p>
        </w:tc>
      </w:tr>
      <w:tr w:rsidR="006A2054" w:rsidRPr="00E60672" w14:paraId="2A196C85" w14:textId="77777777" w:rsidTr="00874FC5">
        <w:trPr>
          <w:jc w:val="center"/>
        </w:trPr>
        <w:tc>
          <w:tcPr>
            <w:tcW w:w="1059" w:type="dxa"/>
          </w:tcPr>
          <w:p w14:paraId="7949A44E" w14:textId="69975F0D" w:rsidR="006A2054" w:rsidRPr="00E60672" w:rsidRDefault="006A2054" w:rsidP="006A2054">
            <w:pPr>
              <w:spacing w:line="276" w:lineRule="auto"/>
              <w:jc w:val="both"/>
              <w:rPr>
                <w:lang w:val="ro-RO"/>
              </w:rPr>
            </w:pPr>
            <w:r w:rsidRPr="00E60672">
              <w:rPr>
                <w:lang w:val="ro-RO"/>
              </w:rPr>
              <w:t>4.</w:t>
            </w:r>
          </w:p>
        </w:tc>
        <w:tc>
          <w:tcPr>
            <w:tcW w:w="2518" w:type="dxa"/>
            <w:shd w:val="clear" w:color="auto" w:fill="auto"/>
          </w:tcPr>
          <w:p w14:paraId="19312D03" w14:textId="42E53D91" w:rsidR="006A2054" w:rsidRPr="006A2054" w:rsidRDefault="006A2054" w:rsidP="006A2054">
            <w:pPr>
              <w:spacing w:line="276" w:lineRule="auto"/>
              <w:jc w:val="both"/>
            </w:pPr>
            <w:r w:rsidRPr="006A2054">
              <w:t>Stalp SE10</w:t>
            </w:r>
          </w:p>
        </w:tc>
        <w:tc>
          <w:tcPr>
            <w:tcW w:w="2126" w:type="dxa"/>
            <w:shd w:val="clear" w:color="auto" w:fill="auto"/>
          </w:tcPr>
          <w:p w14:paraId="0E989C7E" w14:textId="61B3AB58" w:rsidR="006A2054" w:rsidRPr="006A2054" w:rsidRDefault="006A2054" w:rsidP="006A2054">
            <w:pPr>
              <w:spacing w:line="276" w:lineRule="auto"/>
              <w:jc w:val="both"/>
            </w:pPr>
            <w:r w:rsidRPr="006A2054">
              <w:t>5 buc</w:t>
            </w:r>
          </w:p>
        </w:tc>
        <w:tc>
          <w:tcPr>
            <w:tcW w:w="3261" w:type="dxa"/>
          </w:tcPr>
          <w:p w14:paraId="0FB83D6E" w14:textId="44C141FC" w:rsidR="006A2054" w:rsidRPr="006A2054" w:rsidRDefault="006A2054" w:rsidP="006A2054">
            <w:pPr>
              <w:spacing w:line="276" w:lineRule="auto"/>
              <w:jc w:val="both"/>
            </w:pPr>
            <w:r w:rsidRPr="006A2054">
              <w:t>Rupti</w:t>
            </w:r>
          </w:p>
        </w:tc>
      </w:tr>
      <w:tr w:rsidR="006A2054" w:rsidRPr="00E60672" w14:paraId="63EB12C5" w14:textId="77777777" w:rsidTr="005370D2">
        <w:trPr>
          <w:jc w:val="center"/>
        </w:trPr>
        <w:tc>
          <w:tcPr>
            <w:tcW w:w="1059" w:type="dxa"/>
          </w:tcPr>
          <w:p w14:paraId="4AF31F9E" w14:textId="6F26534E" w:rsidR="006A2054" w:rsidRPr="00E60672" w:rsidRDefault="006A2054" w:rsidP="006A2054">
            <w:pPr>
              <w:spacing w:line="276" w:lineRule="auto"/>
              <w:jc w:val="both"/>
              <w:rPr>
                <w:lang w:val="ro-RO"/>
              </w:rPr>
            </w:pPr>
            <w:r w:rsidRPr="00E60672">
              <w:rPr>
                <w:lang w:val="ro-RO"/>
              </w:rPr>
              <w:t>5.</w:t>
            </w:r>
          </w:p>
        </w:tc>
        <w:tc>
          <w:tcPr>
            <w:tcW w:w="2518" w:type="dxa"/>
            <w:shd w:val="clear" w:color="auto" w:fill="auto"/>
          </w:tcPr>
          <w:p w14:paraId="6C10D493" w14:textId="267A65AA" w:rsidR="006A2054" w:rsidRPr="006A2054" w:rsidRDefault="006A2054" w:rsidP="006A2054">
            <w:pPr>
              <w:spacing w:line="276" w:lineRule="auto"/>
              <w:jc w:val="both"/>
            </w:pPr>
            <w:r w:rsidRPr="006A2054">
              <w:t>Dala mare</w:t>
            </w:r>
          </w:p>
        </w:tc>
        <w:tc>
          <w:tcPr>
            <w:tcW w:w="2126" w:type="dxa"/>
            <w:shd w:val="clear" w:color="auto" w:fill="auto"/>
            <w:vAlign w:val="center"/>
          </w:tcPr>
          <w:p w14:paraId="5CB805FC" w14:textId="15EC94AE" w:rsidR="006A2054" w:rsidRPr="006A2054" w:rsidRDefault="006A2054" w:rsidP="006A2054">
            <w:pPr>
              <w:spacing w:line="276" w:lineRule="auto"/>
              <w:jc w:val="both"/>
            </w:pPr>
            <w:r w:rsidRPr="006A2054">
              <w:t>2 buc</w:t>
            </w:r>
          </w:p>
        </w:tc>
        <w:tc>
          <w:tcPr>
            <w:tcW w:w="3261" w:type="dxa"/>
          </w:tcPr>
          <w:p w14:paraId="1ACA74AF" w14:textId="30109135" w:rsidR="006A2054" w:rsidRPr="006A2054" w:rsidRDefault="006A2054" w:rsidP="006A2054">
            <w:pPr>
              <w:spacing w:line="276" w:lineRule="auto"/>
              <w:jc w:val="both"/>
            </w:pPr>
          </w:p>
        </w:tc>
      </w:tr>
      <w:tr w:rsidR="006A2054" w:rsidRPr="00E60672" w14:paraId="2D13BF1C" w14:textId="77777777" w:rsidTr="005370D2">
        <w:trPr>
          <w:jc w:val="center"/>
        </w:trPr>
        <w:tc>
          <w:tcPr>
            <w:tcW w:w="1059" w:type="dxa"/>
          </w:tcPr>
          <w:p w14:paraId="63864CE3" w14:textId="2C56D285" w:rsidR="006A2054" w:rsidRPr="00E60672" w:rsidRDefault="006A2054" w:rsidP="006A2054">
            <w:pPr>
              <w:spacing w:line="276" w:lineRule="auto"/>
              <w:jc w:val="both"/>
              <w:rPr>
                <w:lang w:val="ro-RO"/>
              </w:rPr>
            </w:pPr>
            <w:r w:rsidRPr="00E60672">
              <w:rPr>
                <w:lang w:val="ro-RO"/>
              </w:rPr>
              <w:t>6.</w:t>
            </w:r>
          </w:p>
        </w:tc>
        <w:tc>
          <w:tcPr>
            <w:tcW w:w="2518" w:type="dxa"/>
            <w:shd w:val="clear" w:color="auto" w:fill="auto"/>
          </w:tcPr>
          <w:p w14:paraId="32408612" w14:textId="2C735D8D" w:rsidR="006A2054" w:rsidRPr="006A2054" w:rsidRDefault="006A2054" w:rsidP="006A2054">
            <w:pPr>
              <w:spacing w:line="276" w:lineRule="auto"/>
              <w:jc w:val="both"/>
            </w:pPr>
            <w:r w:rsidRPr="006A2054">
              <w:t>Zona slam bituminizat</w:t>
            </w:r>
          </w:p>
        </w:tc>
        <w:tc>
          <w:tcPr>
            <w:tcW w:w="2126" w:type="dxa"/>
            <w:shd w:val="clear" w:color="auto" w:fill="auto"/>
            <w:vAlign w:val="center"/>
          </w:tcPr>
          <w:p w14:paraId="70641FB3" w14:textId="744B897C" w:rsidR="006A2054" w:rsidRPr="006A2054" w:rsidRDefault="006A2054" w:rsidP="006A2054">
            <w:pPr>
              <w:spacing w:line="276" w:lineRule="auto"/>
              <w:jc w:val="both"/>
            </w:pPr>
            <w:r w:rsidRPr="006A2054">
              <w:t>S=13 mp</w:t>
            </w:r>
          </w:p>
        </w:tc>
        <w:tc>
          <w:tcPr>
            <w:tcW w:w="3261" w:type="dxa"/>
          </w:tcPr>
          <w:p w14:paraId="4C211AF3" w14:textId="6F9CE0F1" w:rsidR="006A2054" w:rsidRPr="006A2054" w:rsidRDefault="006A2054" w:rsidP="006A2054">
            <w:pPr>
              <w:spacing w:line="276" w:lineRule="auto"/>
              <w:jc w:val="both"/>
            </w:pPr>
            <w:r w:rsidRPr="006A2054">
              <w:t>h=+0.3 m</w:t>
            </w:r>
          </w:p>
        </w:tc>
      </w:tr>
      <w:tr w:rsidR="006A2054" w:rsidRPr="00E60672" w14:paraId="53901CE1" w14:textId="77777777" w:rsidTr="005370D2">
        <w:trPr>
          <w:jc w:val="center"/>
        </w:trPr>
        <w:tc>
          <w:tcPr>
            <w:tcW w:w="1059" w:type="dxa"/>
          </w:tcPr>
          <w:p w14:paraId="2AB6C3C1" w14:textId="372F18E6" w:rsidR="006A2054" w:rsidRPr="00E60672" w:rsidRDefault="006A2054" w:rsidP="006A2054">
            <w:pPr>
              <w:spacing w:line="276" w:lineRule="auto"/>
              <w:jc w:val="both"/>
              <w:rPr>
                <w:lang w:val="ro-RO"/>
              </w:rPr>
            </w:pPr>
            <w:r>
              <w:rPr>
                <w:lang w:val="ro-RO"/>
              </w:rPr>
              <w:t>7.</w:t>
            </w:r>
          </w:p>
        </w:tc>
        <w:tc>
          <w:tcPr>
            <w:tcW w:w="2518" w:type="dxa"/>
            <w:shd w:val="clear" w:color="auto" w:fill="auto"/>
          </w:tcPr>
          <w:p w14:paraId="40807F95" w14:textId="5A7EFF6A" w:rsidR="006A2054" w:rsidRPr="006A2054" w:rsidRDefault="006A2054" w:rsidP="006A2054">
            <w:pPr>
              <w:spacing w:line="276" w:lineRule="auto"/>
              <w:jc w:val="both"/>
            </w:pPr>
            <w:r w:rsidRPr="006A2054">
              <w:t>Dig pamant</w:t>
            </w:r>
          </w:p>
        </w:tc>
        <w:tc>
          <w:tcPr>
            <w:tcW w:w="2126" w:type="dxa"/>
            <w:shd w:val="clear" w:color="auto" w:fill="auto"/>
            <w:vAlign w:val="center"/>
          </w:tcPr>
          <w:p w14:paraId="1CAB4103" w14:textId="48A833CC" w:rsidR="006A2054" w:rsidRPr="006A2054" w:rsidRDefault="006A2054" w:rsidP="006A2054">
            <w:pPr>
              <w:spacing w:line="276" w:lineRule="auto"/>
              <w:jc w:val="both"/>
            </w:pPr>
            <w:r w:rsidRPr="006A2054">
              <w:t>1 latura</w:t>
            </w:r>
          </w:p>
        </w:tc>
        <w:tc>
          <w:tcPr>
            <w:tcW w:w="3261" w:type="dxa"/>
          </w:tcPr>
          <w:p w14:paraId="70E9C74F" w14:textId="343F528D" w:rsidR="006A2054" w:rsidRPr="006A2054" w:rsidRDefault="006A2054" w:rsidP="006A2054">
            <w:pPr>
              <w:spacing w:line="276" w:lineRule="auto"/>
              <w:jc w:val="both"/>
            </w:pPr>
            <w:r w:rsidRPr="006A2054">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FD8B2D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677F91">
        <w:rPr>
          <w:b/>
          <w:lang w:val="ro-RO"/>
        </w:rPr>
        <w:t>2302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110739"/>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110740"/>
      <w:r w:rsidRPr="007F5AC1">
        <w:rPr>
          <w:szCs w:val="24"/>
        </w:rPr>
        <w:t>Deconectarea utilităților</w:t>
      </w:r>
      <w:bookmarkEnd w:id="21"/>
      <w:bookmarkEnd w:id="22"/>
      <w:bookmarkEnd w:id="23"/>
      <w:r w:rsidRPr="007F5AC1">
        <w:rPr>
          <w:szCs w:val="24"/>
        </w:rPr>
        <w:t xml:space="preserve"> </w:t>
      </w:r>
    </w:p>
    <w:p w14:paraId="26CD47C1" w14:textId="3C4F3BDD" w:rsidR="006A2054" w:rsidRPr="006A2054" w:rsidRDefault="006A2054" w:rsidP="006A2054">
      <w:r>
        <w:t>Pe amplasamentul sondei s-au identificat 5 stalpi electrici (rupti).</w:t>
      </w:r>
    </w:p>
    <w:p w14:paraId="1E3D8B2F" w14:textId="4E7D1EC0"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677F91">
        <w:rPr>
          <w:b/>
          <w:lang w:val="ro-RO"/>
        </w:rPr>
        <w:t xml:space="preserve">2302 Videle </w:t>
      </w:r>
      <w:proofErr w:type="gramStart"/>
      <w:r w:rsidR="00677F91">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9110741"/>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110742"/>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3CEDD3C" w14:textId="3E738686" w:rsidR="007E0708" w:rsidRPr="006A2054" w:rsidRDefault="00D86722" w:rsidP="006A2054">
      <w:pPr>
        <w:spacing w:line="276" w:lineRule="auto"/>
        <w:ind w:firstLine="567"/>
        <w:jc w:val="both"/>
      </w:pPr>
      <w:r w:rsidRPr="00D86722">
        <w:t>Dezafectarea suprafetei ce contine slam bituminizat, identificata pe amplasament (S=1</w:t>
      </w:r>
      <w:r w:rsidR="006A2054">
        <w:t>3</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w:t>
      </w:r>
      <w:r w:rsidR="006A2054">
        <w:t>te în colec</w:t>
      </w:r>
      <w:r w:rsidR="006A2054">
        <w:softHyphen/>
        <w:t>ta</w:t>
      </w:r>
      <w:r w:rsidR="006A2054">
        <w:softHyphen/>
        <w:t>re/eli</w:t>
      </w:r>
      <w:r w:rsidR="006A2054">
        <w:softHyphen/>
        <w:t xml:space="preserve">minare. </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045C09">
        <w:rPr>
          <w:rFonts w:ascii="Times New Roman" w:hAnsi="Times New Roman"/>
          <w:color w:val="auto"/>
          <w:sz w:val="24"/>
          <w:szCs w:val="24"/>
        </w:rPr>
        <w:t>Dezafectarea digului de pamant</w:t>
      </w:r>
      <w:bookmarkEnd w:id="36"/>
      <w:r w:rsidRPr="00045C09">
        <w:rPr>
          <w:rFonts w:ascii="Times New Roman" w:hAnsi="Times New Roman"/>
          <w:color w:val="auto"/>
          <w:sz w:val="24"/>
          <w:szCs w:val="24"/>
        </w:rPr>
        <w:t xml:space="preserve"> </w:t>
      </w:r>
      <w:bookmarkEnd w:id="37"/>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110743"/>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B3E410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677F91">
        <w:rPr>
          <w:b/>
          <w:lang w:val="fr-FR"/>
        </w:rPr>
        <w:t>2302 Videle Est</w:t>
      </w:r>
      <w:r w:rsidR="007B3B44" w:rsidRPr="00E10C43">
        <w:rPr>
          <w:b/>
          <w:lang w:val="fr-FR"/>
        </w:rPr>
        <w:t xml:space="preserve"> </w:t>
      </w:r>
      <w:r w:rsidRPr="00E10C43">
        <w:rPr>
          <w:lang w:val="ro-RO"/>
        </w:rPr>
        <w:t xml:space="preserve"> se va face fara afectarea calitatii corpului de apa subterana.</w:t>
      </w:r>
    </w:p>
    <w:p w14:paraId="5701E0D2" w14:textId="1BEF75B1"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677F91">
        <w:rPr>
          <w:b/>
          <w:lang w:val="fr-FR"/>
        </w:rPr>
        <w:t>2302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4D1D9401" w14:textId="77777777" w:rsidR="006A2054" w:rsidRPr="003F66D9" w:rsidRDefault="006A2054" w:rsidP="006A2054">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02C3C40E" w14:textId="77777777" w:rsidR="006A2054" w:rsidRPr="003F66D9" w:rsidRDefault="006A2054" w:rsidP="006A2054">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 xml:space="preserve">0m un strat de </w:t>
      </w:r>
      <w:r>
        <w:rPr>
          <w:rFonts w:cs="Arial"/>
          <w:color w:val="000000"/>
        </w:rPr>
        <w:t>sol vegetal brun</w:t>
      </w:r>
      <w:r w:rsidRPr="003F66D9">
        <w:rPr>
          <w:rFonts w:cs="Arial"/>
          <w:color w:val="000000"/>
        </w:rPr>
        <w:t>;</w:t>
      </w:r>
    </w:p>
    <w:p w14:paraId="2B4510D3" w14:textId="77777777" w:rsidR="006A2054" w:rsidRPr="00551D04" w:rsidRDefault="006A2054" w:rsidP="006A2054">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EFC2DB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677F91">
        <w:rPr>
          <w:b/>
          <w:lang w:val="ro-RO"/>
        </w:rPr>
        <w:t>2302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2D53AABB" w14:textId="77777777" w:rsidR="006A2054" w:rsidRPr="007F5AC1" w:rsidRDefault="00045C09" w:rsidP="004D0257">
      <w:pPr>
        <w:autoSpaceDE w:val="0"/>
        <w:autoSpaceDN w:val="0"/>
        <w:adjustRightInd w:val="0"/>
        <w:spacing w:line="276" w:lineRule="auto"/>
        <w:ind w:firstLine="720"/>
        <w:jc w:val="both"/>
        <w:rPr>
          <w:lang w:val="ro-RO"/>
        </w:rPr>
      </w:pPr>
      <w:r>
        <w:t xml:space="preserve">                    </w:t>
      </w:r>
    </w:p>
    <w:tbl>
      <w:tblPr>
        <w:tblW w:w="5564" w:type="dxa"/>
        <w:jc w:val="center"/>
        <w:tblLook w:val="04A0" w:firstRow="1" w:lastRow="0" w:firstColumn="1" w:lastColumn="0" w:noHBand="0" w:noVBand="1"/>
      </w:tblPr>
      <w:tblGrid>
        <w:gridCol w:w="1259"/>
        <w:gridCol w:w="1261"/>
        <w:gridCol w:w="1785"/>
        <w:gridCol w:w="1259"/>
      </w:tblGrid>
      <w:tr w:rsidR="006A2054" w:rsidRPr="00CB32B8" w14:paraId="0AB7ADDF" w14:textId="77777777" w:rsidTr="00D152F4">
        <w:trPr>
          <w:trHeight w:val="877"/>
          <w:jc w:val="center"/>
        </w:trPr>
        <w:tc>
          <w:tcPr>
            <w:tcW w:w="25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9A54A" w14:textId="77777777" w:rsidR="006A2054" w:rsidRPr="00CB32B8" w:rsidRDefault="006A2054" w:rsidP="00D152F4">
            <w:pPr>
              <w:jc w:val="center"/>
              <w:rPr>
                <w:rFonts w:cs="Arial"/>
                <w:b/>
                <w:bCs/>
                <w:color w:val="000000"/>
                <w:sz w:val="20"/>
                <w:szCs w:val="20"/>
              </w:rPr>
            </w:pPr>
            <w:r w:rsidRPr="00CB32B8">
              <w:rPr>
                <w:rFonts w:cs="Arial"/>
                <w:b/>
                <w:bCs/>
                <w:color w:val="000000"/>
                <w:sz w:val="20"/>
                <w:szCs w:val="20"/>
              </w:rPr>
              <w:t>Codificare probă</w:t>
            </w:r>
          </w:p>
        </w:tc>
        <w:tc>
          <w:tcPr>
            <w:tcW w:w="1785" w:type="dxa"/>
            <w:tcBorders>
              <w:top w:val="single" w:sz="8" w:space="0" w:color="auto"/>
              <w:left w:val="nil"/>
              <w:bottom w:val="single" w:sz="8" w:space="0" w:color="auto"/>
              <w:right w:val="single" w:sz="8" w:space="0" w:color="auto"/>
            </w:tcBorders>
            <w:shd w:val="clear" w:color="auto" w:fill="auto"/>
            <w:vAlign w:val="center"/>
            <w:hideMark/>
          </w:tcPr>
          <w:p w14:paraId="3BD71486" w14:textId="77777777" w:rsidR="006A2054" w:rsidRPr="00CB32B8" w:rsidRDefault="006A2054" w:rsidP="00D152F4">
            <w:pPr>
              <w:jc w:val="center"/>
              <w:rPr>
                <w:rFonts w:cs="Arial"/>
                <w:b/>
                <w:bCs/>
                <w:color w:val="000000"/>
                <w:sz w:val="20"/>
                <w:szCs w:val="20"/>
              </w:rPr>
            </w:pPr>
            <w:r w:rsidRPr="00CB32B8">
              <w:rPr>
                <w:rFonts w:cs="Arial"/>
                <w:b/>
                <w:bCs/>
                <w:color w:val="000000"/>
                <w:sz w:val="20"/>
                <w:szCs w:val="20"/>
              </w:rPr>
              <w:t>Nivel de prelevare raportat la CTN</w:t>
            </w:r>
          </w:p>
        </w:tc>
        <w:tc>
          <w:tcPr>
            <w:tcW w:w="1259" w:type="dxa"/>
            <w:tcBorders>
              <w:top w:val="single" w:sz="8" w:space="0" w:color="auto"/>
              <w:left w:val="nil"/>
              <w:bottom w:val="single" w:sz="8" w:space="0" w:color="auto"/>
              <w:right w:val="single" w:sz="8" w:space="0" w:color="auto"/>
            </w:tcBorders>
            <w:shd w:val="clear" w:color="auto" w:fill="auto"/>
            <w:vAlign w:val="center"/>
            <w:hideMark/>
          </w:tcPr>
          <w:p w14:paraId="453B3045" w14:textId="77777777" w:rsidR="006A2054" w:rsidRPr="00CB32B8" w:rsidRDefault="006A2054" w:rsidP="00D152F4">
            <w:pPr>
              <w:jc w:val="center"/>
              <w:rPr>
                <w:rFonts w:cs="Arial"/>
                <w:b/>
                <w:bCs/>
                <w:color w:val="000000"/>
                <w:sz w:val="20"/>
                <w:szCs w:val="20"/>
              </w:rPr>
            </w:pPr>
            <w:r w:rsidRPr="00CB32B8">
              <w:rPr>
                <w:rFonts w:cs="Arial"/>
                <w:b/>
                <w:bCs/>
                <w:color w:val="000000"/>
                <w:sz w:val="20"/>
                <w:szCs w:val="20"/>
              </w:rPr>
              <w:t>THP</w:t>
            </w:r>
          </w:p>
        </w:tc>
      </w:tr>
      <w:tr w:rsidR="006A2054" w:rsidRPr="00CB32B8" w14:paraId="0DAD8F05" w14:textId="77777777" w:rsidTr="00D152F4">
        <w:trPr>
          <w:trHeight w:val="517"/>
          <w:jc w:val="center"/>
        </w:trPr>
        <w:tc>
          <w:tcPr>
            <w:tcW w:w="2520" w:type="dxa"/>
            <w:gridSpan w:val="2"/>
            <w:vMerge/>
            <w:tcBorders>
              <w:top w:val="single" w:sz="8" w:space="0" w:color="auto"/>
              <w:left w:val="single" w:sz="8" w:space="0" w:color="auto"/>
              <w:bottom w:val="single" w:sz="8" w:space="0" w:color="000000"/>
              <w:right w:val="single" w:sz="8" w:space="0" w:color="000000"/>
            </w:tcBorders>
            <w:vAlign w:val="center"/>
            <w:hideMark/>
          </w:tcPr>
          <w:p w14:paraId="4395FF94" w14:textId="77777777" w:rsidR="006A2054" w:rsidRPr="00CB32B8" w:rsidRDefault="006A2054" w:rsidP="00D152F4">
            <w:pPr>
              <w:rPr>
                <w:rFonts w:cs="Arial"/>
                <w:b/>
                <w:bCs/>
                <w:color w:val="000000"/>
                <w:sz w:val="20"/>
                <w:szCs w:val="20"/>
              </w:rPr>
            </w:pPr>
          </w:p>
        </w:tc>
        <w:tc>
          <w:tcPr>
            <w:tcW w:w="1785" w:type="dxa"/>
            <w:vMerge w:val="restart"/>
            <w:tcBorders>
              <w:top w:val="nil"/>
              <w:left w:val="single" w:sz="8" w:space="0" w:color="auto"/>
              <w:bottom w:val="single" w:sz="8" w:space="0" w:color="000000"/>
              <w:right w:val="single" w:sz="8" w:space="0" w:color="auto"/>
            </w:tcBorders>
            <w:shd w:val="clear" w:color="auto" w:fill="auto"/>
            <w:vAlign w:val="center"/>
            <w:hideMark/>
          </w:tcPr>
          <w:p w14:paraId="6C7ABA1D" w14:textId="77777777" w:rsidR="006A2054" w:rsidRPr="00CB32B8" w:rsidRDefault="006A2054" w:rsidP="00D152F4">
            <w:pPr>
              <w:jc w:val="center"/>
              <w:rPr>
                <w:rFonts w:cs="Arial"/>
                <w:b/>
                <w:bCs/>
                <w:color w:val="000000"/>
                <w:sz w:val="20"/>
                <w:szCs w:val="20"/>
              </w:rPr>
            </w:pPr>
            <w:r w:rsidRPr="00CB32B8">
              <w:rPr>
                <w:rFonts w:cs="Arial"/>
                <w:b/>
                <w:bCs/>
                <w:color w:val="000000"/>
                <w:sz w:val="20"/>
                <w:szCs w:val="20"/>
              </w:rPr>
              <w:t>[m]</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3B42D336" w14:textId="77777777" w:rsidR="006A2054" w:rsidRPr="00CB32B8" w:rsidRDefault="006A2054" w:rsidP="00D152F4">
            <w:pPr>
              <w:jc w:val="center"/>
              <w:rPr>
                <w:rFonts w:cs="Arial"/>
                <w:b/>
                <w:bCs/>
                <w:color w:val="000000"/>
                <w:sz w:val="20"/>
                <w:szCs w:val="20"/>
              </w:rPr>
            </w:pPr>
            <w:r w:rsidRPr="00CB32B8">
              <w:rPr>
                <w:rFonts w:cs="Arial"/>
                <w:b/>
                <w:bCs/>
                <w:color w:val="000000"/>
                <w:sz w:val="20"/>
                <w:szCs w:val="20"/>
              </w:rPr>
              <w:t>[</w:t>
            </w:r>
            <w:proofErr w:type="gramStart"/>
            <w:r w:rsidRPr="00CB32B8">
              <w:rPr>
                <w:rFonts w:cs="Arial"/>
                <w:b/>
                <w:bCs/>
                <w:color w:val="000000"/>
                <w:sz w:val="20"/>
                <w:szCs w:val="20"/>
              </w:rPr>
              <w:t>mg/kg</w:t>
            </w:r>
            <w:proofErr w:type="gramEnd"/>
            <w:r w:rsidRPr="00CB32B8">
              <w:rPr>
                <w:rFonts w:cs="Arial"/>
                <w:b/>
                <w:bCs/>
                <w:color w:val="000000"/>
                <w:sz w:val="20"/>
                <w:szCs w:val="20"/>
              </w:rPr>
              <w:t xml:space="preserve"> s.u.]</w:t>
            </w:r>
          </w:p>
        </w:tc>
      </w:tr>
      <w:tr w:rsidR="006A2054" w:rsidRPr="00CB32B8" w14:paraId="215AD8E0" w14:textId="77777777" w:rsidTr="00D152F4">
        <w:trPr>
          <w:trHeight w:val="517"/>
          <w:jc w:val="center"/>
        </w:trPr>
        <w:tc>
          <w:tcPr>
            <w:tcW w:w="2520" w:type="dxa"/>
            <w:gridSpan w:val="2"/>
            <w:vMerge/>
            <w:tcBorders>
              <w:top w:val="single" w:sz="8" w:space="0" w:color="auto"/>
              <w:left w:val="single" w:sz="8" w:space="0" w:color="auto"/>
              <w:bottom w:val="single" w:sz="8" w:space="0" w:color="000000"/>
              <w:right w:val="single" w:sz="8" w:space="0" w:color="000000"/>
            </w:tcBorders>
            <w:vAlign w:val="center"/>
            <w:hideMark/>
          </w:tcPr>
          <w:p w14:paraId="56546278" w14:textId="77777777" w:rsidR="006A2054" w:rsidRPr="00CB32B8" w:rsidRDefault="006A2054" w:rsidP="00D152F4">
            <w:pPr>
              <w:rPr>
                <w:rFonts w:cs="Arial"/>
                <w:b/>
                <w:bCs/>
                <w:color w:val="000000"/>
                <w:sz w:val="20"/>
                <w:szCs w:val="20"/>
              </w:rPr>
            </w:pPr>
          </w:p>
        </w:tc>
        <w:tc>
          <w:tcPr>
            <w:tcW w:w="1785" w:type="dxa"/>
            <w:vMerge/>
            <w:tcBorders>
              <w:top w:val="nil"/>
              <w:left w:val="single" w:sz="8" w:space="0" w:color="auto"/>
              <w:bottom w:val="single" w:sz="8" w:space="0" w:color="000000"/>
              <w:right w:val="single" w:sz="8" w:space="0" w:color="auto"/>
            </w:tcBorders>
            <w:vAlign w:val="center"/>
            <w:hideMark/>
          </w:tcPr>
          <w:p w14:paraId="7E528383" w14:textId="77777777" w:rsidR="006A2054" w:rsidRPr="00CB32B8" w:rsidRDefault="006A2054" w:rsidP="00D152F4">
            <w:pPr>
              <w:rPr>
                <w:rFonts w:cs="Arial"/>
                <w:b/>
                <w:bCs/>
                <w:color w:val="000000"/>
                <w:sz w:val="20"/>
                <w:szCs w:val="20"/>
              </w:rPr>
            </w:pPr>
          </w:p>
        </w:tc>
        <w:tc>
          <w:tcPr>
            <w:tcW w:w="1259" w:type="dxa"/>
            <w:vMerge/>
            <w:tcBorders>
              <w:top w:val="nil"/>
              <w:left w:val="single" w:sz="8" w:space="0" w:color="auto"/>
              <w:bottom w:val="single" w:sz="8" w:space="0" w:color="000000"/>
              <w:right w:val="single" w:sz="8" w:space="0" w:color="auto"/>
            </w:tcBorders>
            <w:vAlign w:val="center"/>
            <w:hideMark/>
          </w:tcPr>
          <w:p w14:paraId="3E8C2456" w14:textId="77777777" w:rsidR="006A2054" w:rsidRPr="00CB32B8" w:rsidRDefault="006A2054" w:rsidP="00D152F4">
            <w:pPr>
              <w:rPr>
                <w:rFonts w:cs="Arial"/>
                <w:b/>
                <w:bCs/>
                <w:color w:val="000000"/>
                <w:sz w:val="20"/>
                <w:szCs w:val="20"/>
              </w:rPr>
            </w:pPr>
          </w:p>
        </w:tc>
      </w:tr>
      <w:tr w:rsidR="006A2054" w:rsidRPr="00CB32B8" w14:paraId="4ACC1FB7" w14:textId="77777777" w:rsidTr="00D152F4">
        <w:trPr>
          <w:trHeight w:val="256"/>
          <w:jc w:val="center"/>
        </w:trPr>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353ED6DA" w14:textId="77777777" w:rsidR="006A2054" w:rsidRPr="00CB32B8" w:rsidRDefault="006A2054" w:rsidP="00D152F4">
            <w:pPr>
              <w:jc w:val="center"/>
              <w:rPr>
                <w:rFonts w:cs="Arial"/>
                <w:color w:val="000000"/>
              </w:rPr>
            </w:pPr>
            <w:r w:rsidRPr="00CB32B8">
              <w:rPr>
                <w:rFonts w:cs="Arial"/>
                <w:color w:val="000000"/>
              </w:rPr>
              <w:t>P1</w:t>
            </w:r>
          </w:p>
        </w:tc>
        <w:tc>
          <w:tcPr>
            <w:tcW w:w="1260" w:type="dxa"/>
            <w:tcBorders>
              <w:top w:val="nil"/>
              <w:left w:val="nil"/>
              <w:bottom w:val="single" w:sz="8" w:space="0" w:color="auto"/>
              <w:right w:val="single" w:sz="8" w:space="0" w:color="auto"/>
            </w:tcBorders>
            <w:shd w:val="clear" w:color="auto" w:fill="auto"/>
            <w:vAlign w:val="center"/>
            <w:hideMark/>
          </w:tcPr>
          <w:p w14:paraId="46C53BFE" w14:textId="77777777" w:rsidR="006A2054" w:rsidRPr="00CB32B8" w:rsidRDefault="006A2054" w:rsidP="00D152F4">
            <w:pPr>
              <w:jc w:val="center"/>
              <w:rPr>
                <w:rFonts w:cs="Arial"/>
                <w:color w:val="000000"/>
              </w:rPr>
            </w:pPr>
            <w:r w:rsidRPr="00CB32B8">
              <w:rPr>
                <w:rFonts w:cs="Arial"/>
                <w:color w:val="000000"/>
              </w:rPr>
              <w:t>P1</w:t>
            </w:r>
          </w:p>
        </w:tc>
        <w:tc>
          <w:tcPr>
            <w:tcW w:w="1785" w:type="dxa"/>
            <w:tcBorders>
              <w:top w:val="nil"/>
              <w:left w:val="nil"/>
              <w:bottom w:val="single" w:sz="8" w:space="0" w:color="auto"/>
              <w:right w:val="single" w:sz="8" w:space="0" w:color="auto"/>
            </w:tcBorders>
            <w:shd w:val="clear" w:color="auto" w:fill="auto"/>
            <w:vAlign w:val="center"/>
            <w:hideMark/>
          </w:tcPr>
          <w:p w14:paraId="179B4E1A"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C0FF238" w14:textId="77777777" w:rsidR="006A2054" w:rsidRPr="00CB32B8" w:rsidRDefault="006A2054" w:rsidP="00D152F4">
            <w:pPr>
              <w:jc w:val="right"/>
              <w:rPr>
                <w:rFonts w:ascii="Calibri" w:hAnsi="Calibri" w:cs="Calibri"/>
                <w:color w:val="9C0006"/>
                <w:sz w:val="22"/>
              </w:rPr>
            </w:pPr>
            <w:r w:rsidRPr="00CB32B8">
              <w:rPr>
                <w:rFonts w:ascii="Calibri" w:hAnsi="Calibri" w:cs="Calibri"/>
                <w:color w:val="9C0006"/>
                <w:sz w:val="22"/>
              </w:rPr>
              <w:t>2260</w:t>
            </w:r>
          </w:p>
        </w:tc>
      </w:tr>
      <w:tr w:rsidR="006A2054" w:rsidRPr="00CB32B8" w14:paraId="53AE3B17" w14:textId="77777777" w:rsidTr="00D152F4">
        <w:trPr>
          <w:trHeight w:val="256"/>
          <w:jc w:val="center"/>
        </w:trPr>
        <w:tc>
          <w:tcPr>
            <w:tcW w:w="1259" w:type="dxa"/>
            <w:vMerge/>
            <w:tcBorders>
              <w:top w:val="nil"/>
              <w:left w:val="single" w:sz="8" w:space="0" w:color="auto"/>
              <w:bottom w:val="single" w:sz="8" w:space="0" w:color="000000"/>
              <w:right w:val="single" w:sz="8" w:space="0" w:color="auto"/>
            </w:tcBorders>
            <w:vAlign w:val="center"/>
            <w:hideMark/>
          </w:tcPr>
          <w:p w14:paraId="13E9935D" w14:textId="77777777" w:rsidR="006A2054" w:rsidRPr="00CB32B8" w:rsidRDefault="006A2054" w:rsidP="00D152F4">
            <w:pPr>
              <w:rPr>
                <w:rFonts w:cs="Arial"/>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02C70F23" w14:textId="77777777" w:rsidR="006A2054" w:rsidRPr="00CB32B8" w:rsidRDefault="006A2054" w:rsidP="00D152F4">
            <w:pPr>
              <w:jc w:val="center"/>
              <w:rPr>
                <w:rFonts w:cs="Arial"/>
                <w:color w:val="000000"/>
              </w:rPr>
            </w:pPr>
            <w:r w:rsidRPr="00CB32B8">
              <w:rPr>
                <w:rFonts w:cs="Arial"/>
                <w:color w:val="000000"/>
              </w:rPr>
              <w:t>P1</w:t>
            </w:r>
          </w:p>
        </w:tc>
        <w:tc>
          <w:tcPr>
            <w:tcW w:w="1785" w:type="dxa"/>
            <w:tcBorders>
              <w:top w:val="nil"/>
              <w:left w:val="nil"/>
              <w:bottom w:val="single" w:sz="8" w:space="0" w:color="auto"/>
              <w:right w:val="single" w:sz="8" w:space="0" w:color="auto"/>
            </w:tcBorders>
            <w:shd w:val="clear" w:color="auto" w:fill="auto"/>
            <w:vAlign w:val="center"/>
            <w:hideMark/>
          </w:tcPr>
          <w:p w14:paraId="299C559B" w14:textId="77777777" w:rsidR="006A2054" w:rsidRPr="00CB32B8" w:rsidRDefault="006A2054" w:rsidP="00D152F4">
            <w:pPr>
              <w:jc w:val="center"/>
              <w:rPr>
                <w:rFonts w:cs="Arial"/>
                <w:color w:val="000000"/>
              </w:rPr>
            </w:pPr>
            <w:r w:rsidRPr="00CB32B8">
              <w:rPr>
                <w:rFonts w:cs="Arial"/>
                <w:color w:val="000000"/>
              </w:rPr>
              <w:t>0.5</w:t>
            </w:r>
          </w:p>
        </w:tc>
        <w:tc>
          <w:tcPr>
            <w:tcW w:w="1259"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D8CF55F" w14:textId="77777777" w:rsidR="006A2054" w:rsidRPr="00CB32B8" w:rsidRDefault="006A2054" w:rsidP="00D152F4">
            <w:pPr>
              <w:jc w:val="right"/>
              <w:rPr>
                <w:rFonts w:ascii="Calibri" w:hAnsi="Calibri" w:cs="Calibri"/>
                <w:color w:val="9C6500"/>
                <w:sz w:val="22"/>
              </w:rPr>
            </w:pPr>
            <w:r w:rsidRPr="00CB32B8">
              <w:rPr>
                <w:rFonts w:ascii="Calibri" w:hAnsi="Calibri" w:cs="Calibri"/>
                <w:color w:val="9C6500"/>
                <w:sz w:val="22"/>
              </w:rPr>
              <w:t>220</w:t>
            </w:r>
          </w:p>
        </w:tc>
      </w:tr>
      <w:tr w:rsidR="006A2054" w:rsidRPr="00CB32B8" w14:paraId="4E6455B2" w14:textId="77777777" w:rsidTr="00D152F4">
        <w:trPr>
          <w:trHeight w:val="256"/>
          <w:jc w:val="center"/>
        </w:trPr>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5E1DCBAD" w14:textId="77777777" w:rsidR="006A2054" w:rsidRPr="00CB32B8" w:rsidRDefault="006A2054" w:rsidP="00D152F4">
            <w:pPr>
              <w:jc w:val="center"/>
              <w:rPr>
                <w:rFonts w:cs="Arial"/>
                <w:color w:val="000000"/>
              </w:rPr>
            </w:pPr>
            <w:r w:rsidRPr="00CB32B8">
              <w:rPr>
                <w:rFonts w:cs="Arial"/>
                <w:color w:val="000000"/>
              </w:rPr>
              <w:t>P2</w:t>
            </w:r>
          </w:p>
        </w:tc>
        <w:tc>
          <w:tcPr>
            <w:tcW w:w="1260" w:type="dxa"/>
            <w:tcBorders>
              <w:top w:val="nil"/>
              <w:left w:val="nil"/>
              <w:bottom w:val="single" w:sz="8" w:space="0" w:color="auto"/>
              <w:right w:val="single" w:sz="8" w:space="0" w:color="auto"/>
            </w:tcBorders>
            <w:shd w:val="clear" w:color="auto" w:fill="auto"/>
            <w:vAlign w:val="center"/>
            <w:hideMark/>
          </w:tcPr>
          <w:p w14:paraId="381BA263" w14:textId="77777777" w:rsidR="006A2054" w:rsidRPr="00CB32B8" w:rsidRDefault="006A2054" w:rsidP="00D152F4">
            <w:pPr>
              <w:jc w:val="center"/>
              <w:rPr>
                <w:rFonts w:cs="Arial"/>
                <w:color w:val="000000"/>
              </w:rPr>
            </w:pPr>
            <w:r w:rsidRPr="00CB32B8">
              <w:rPr>
                <w:rFonts w:cs="Arial"/>
                <w:color w:val="000000"/>
              </w:rPr>
              <w:t>P2</w:t>
            </w:r>
          </w:p>
        </w:tc>
        <w:tc>
          <w:tcPr>
            <w:tcW w:w="1785" w:type="dxa"/>
            <w:tcBorders>
              <w:top w:val="nil"/>
              <w:left w:val="nil"/>
              <w:bottom w:val="single" w:sz="8" w:space="0" w:color="auto"/>
              <w:right w:val="single" w:sz="8" w:space="0" w:color="auto"/>
            </w:tcBorders>
            <w:shd w:val="clear" w:color="auto" w:fill="auto"/>
            <w:vAlign w:val="center"/>
            <w:hideMark/>
          </w:tcPr>
          <w:p w14:paraId="17317115"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ECBE02F" w14:textId="77777777" w:rsidR="006A2054" w:rsidRPr="00CB32B8" w:rsidRDefault="006A2054" w:rsidP="00D152F4">
            <w:pPr>
              <w:jc w:val="right"/>
              <w:rPr>
                <w:rFonts w:ascii="Calibri" w:hAnsi="Calibri" w:cs="Calibri"/>
                <w:color w:val="9C0006"/>
                <w:sz w:val="22"/>
              </w:rPr>
            </w:pPr>
            <w:r w:rsidRPr="00CB32B8">
              <w:rPr>
                <w:rFonts w:ascii="Calibri" w:hAnsi="Calibri" w:cs="Calibri"/>
                <w:color w:val="9C0006"/>
                <w:sz w:val="22"/>
              </w:rPr>
              <w:t>657</w:t>
            </w:r>
          </w:p>
        </w:tc>
      </w:tr>
      <w:tr w:rsidR="006A2054" w:rsidRPr="00CB32B8" w14:paraId="1B988E93" w14:textId="77777777" w:rsidTr="00D152F4">
        <w:trPr>
          <w:trHeight w:val="256"/>
          <w:jc w:val="center"/>
        </w:trPr>
        <w:tc>
          <w:tcPr>
            <w:tcW w:w="1259" w:type="dxa"/>
            <w:vMerge/>
            <w:tcBorders>
              <w:top w:val="nil"/>
              <w:left w:val="single" w:sz="8" w:space="0" w:color="auto"/>
              <w:bottom w:val="single" w:sz="8" w:space="0" w:color="000000"/>
              <w:right w:val="single" w:sz="8" w:space="0" w:color="auto"/>
            </w:tcBorders>
            <w:vAlign w:val="center"/>
            <w:hideMark/>
          </w:tcPr>
          <w:p w14:paraId="7A3879B5" w14:textId="77777777" w:rsidR="006A2054" w:rsidRPr="00CB32B8" w:rsidRDefault="006A2054" w:rsidP="00D152F4">
            <w:pPr>
              <w:rPr>
                <w:rFonts w:cs="Arial"/>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63A2121B" w14:textId="77777777" w:rsidR="006A2054" w:rsidRPr="00CB32B8" w:rsidRDefault="006A2054" w:rsidP="00D152F4">
            <w:pPr>
              <w:jc w:val="center"/>
              <w:rPr>
                <w:rFonts w:cs="Arial"/>
                <w:color w:val="000000"/>
              </w:rPr>
            </w:pPr>
            <w:r w:rsidRPr="00CB32B8">
              <w:rPr>
                <w:rFonts w:cs="Arial"/>
                <w:color w:val="000000"/>
              </w:rPr>
              <w:t>P2</w:t>
            </w:r>
          </w:p>
        </w:tc>
        <w:tc>
          <w:tcPr>
            <w:tcW w:w="1785" w:type="dxa"/>
            <w:tcBorders>
              <w:top w:val="nil"/>
              <w:left w:val="nil"/>
              <w:bottom w:val="single" w:sz="8" w:space="0" w:color="auto"/>
              <w:right w:val="single" w:sz="8" w:space="0" w:color="auto"/>
            </w:tcBorders>
            <w:shd w:val="clear" w:color="auto" w:fill="auto"/>
            <w:vAlign w:val="center"/>
            <w:hideMark/>
          </w:tcPr>
          <w:p w14:paraId="5B9D91AA" w14:textId="77777777" w:rsidR="006A2054" w:rsidRPr="00CB32B8" w:rsidRDefault="006A2054" w:rsidP="00D152F4">
            <w:pPr>
              <w:jc w:val="center"/>
              <w:rPr>
                <w:rFonts w:cs="Arial"/>
                <w:color w:val="000000"/>
              </w:rPr>
            </w:pPr>
            <w:r w:rsidRPr="00CB32B8">
              <w:rPr>
                <w:rFonts w:cs="Arial"/>
                <w:color w:val="000000"/>
              </w:rPr>
              <w:t>0.5</w:t>
            </w:r>
          </w:p>
        </w:tc>
        <w:tc>
          <w:tcPr>
            <w:tcW w:w="1259"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46EA0A43" w14:textId="77777777" w:rsidR="006A2054" w:rsidRPr="00CB32B8" w:rsidRDefault="006A2054" w:rsidP="00D152F4">
            <w:pPr>
              <w:jc w:val="right"/>
              <w:rPr>
                <w:rFonts w:ascii="Calibri" w:hAnsi="Calibri" w:cs="Calibri"/>
                <w:color w:val="9C6500"/>
                <w:sz w:val="22"/>
              </w:rPr>
            </w:pPr>
            <w:r w:rsidRPr="00CB32B8">
              <w:rPr>
                <w:rFonts w:ascii="Calibri" w:hAnsi="Calibri" w:cs="Calibri"/>
                <w:color w:val="9C6500"/>
                <w:sz w:val="22"/>
              </w:rPr>
              <w:t>250</w:t>
            </w:r>
          </w:p>
        </w:tc>
      </w:tr>
      <w:tr w:rsidR="006A2054" w:rsidRPr="00CB32B8" w14:paraId="7A1B3B1C" w14:textId="77777777" w:rsidTr="00D152F4">
        <w:trPr>
          <w:trHeight w:val="256"/>
          <w:jc w:val="center"/>
        </w:trPr>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46A255E6" w14:textId="77777777" w:rsidR="006A2054" w:rsidRPr="00CB32B8" w:rsidRDefault="006A2054" w:rsidP="00D152F4">
            <w:pPr>
              <w:jc w:val="center"/>
              <w:rPr>
                <w:rFonts w:cs="Arial"/>
                <w:color w:val="000000"/>
              </w:rPr>
            </w:pPr>
            <w:r w:rsidRPr="00CB32B8">
              <w:rPr>
                <w:rFonts w:cs="Arial"/>
                <w:color w:val="000000"/>
              </w:rPr>
              <w:t>P3</w:t>
            </w:r>
          </w:p>
        </w:tc>
        <w:tc>
          <w:tcPr>
            <w:tcW w:w="1260" w:type="dxa"/>
            <w:tcBorders>
              <w:top w:val="nil"/>
              <w:left w:val="nil"/>
              <w:bottom w:val="single" w:sz="8" w:space="0" w:color="auto"/>
              <w:right w:val="single" w:sz="8" w:space="0" w:color="auto"/>
            </w:tcBorders>
            <w:shd w:val="clear" w:color="auto" w:fill="auto"/>
            <w:vAlign w:val="center"/>
            <w:hideMark/>
          </w:tcPr>
          <w:p w14:paraId="5CC630BE" w14:textId="77777777" w:rsidR="006A2054" w:rsidRPr="00CB32B8" w:rsidRDefault="006A2054" w:rsidP="00D152F4">
            <w:pPr>
              <w:jc w:val="center"/>
              <w:rPr>
                <w:rFonts w:cs="Arial"/>
                <w:color w:val="000000"/>
              </w:rPr>
            </w:pPr>
            <w:r w:rsidRPr="00CB32B8">
              <w:rPr>
                <w:rFonts w:cs="Arial"/>
                <w:color w:val="000000"/>
              </w:rPr>
              <w:t>P3</w:t>
            </w:r>
          </w:p>
        </w:tc>
        <w:tc>
          <w:tcPr>
            <w:tcW w:w="1785" w:type="dxa"/>
            <w:tcBorders>
              <w:top w:val="nil"/>
              <w:left w:val="nil"/>
              <w:bottom w:val="single" w:sz="8" w:space="0" w:color="auto"/>
              <w:right w:val="single" w:sz="8" w:space="0" w:color="auto"/>
            </w:tcBorders>
            <w:shd w:val="clear" w:color="auto" w:fill="auto"/>
            <w:vAlign w:val="center"/>
            <w:hideMark/>
          </w:tcPr>
          <w:p w14:paraId="3A48E136"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8F49595" w14:textId="77777777" w:rsidR="006A2054" w:rsidRPr="00CB32B8" w:rsidRDefault="006A2054" w:rsidP="00D152F4">
            <w:pPr>
              <w:jc w:val="right"/>
              <w:rPr>
                <w:rFonts w:ascii="Calibri" w:hAnsi="Calibri" w:cs="Calibri"/>
                <w:color w:val="9C0006"/>
                <w:sz w:val="22"/>
              </w:rPr>
            </w:pPr>
            <w:r w:rsidRPr="00CB32B8">
              <w:rPr>
                <w:rFonts w:ascii="Calibri" w:hAnsi="Calibri" w:cs="Calibri"/>
                <w:color w:val="9C0006"/>
                <w:sz w:val="22"/>
              </w:rPr>
              <w:t>758</w:t>
            </w:r>
          </w:p>
        </w:tc>
      </w:tr>
      <w:tr w:rsidR="006A2054" w:rsidRPr="00CB32B8" w14:paraId="301896C3" w14:textId="77777777" w:rsidTr="00D152F4">
        <w:trPr>
          <w:trHeight w:val="256"/>
          <w:jc w:val="center"/>
        </w:trPr>
        <w:tc>
          <w:tcPr>
            <w:tcW w:w="1259" w:type="dxa"/>
            <w:vMerge/>
            <w:tcBorders>
              <w:top w:val="nil"/>
              <w:left w:val="single" w:sz="8" w:space="0" w:color="auto"/>
              <w:bottom w:val="single" w:sz="8" w:space="0" w:color="000000"/>
              <w:right w:val="single" w:sz="8" w:space="0" w:color="auto"/>
            </w:tcBorders>
            <w:vAlign w:val="center"/>
            <w:hideMark/>
          </w:tcPr>
          <w:p w14:paraId="01B7940B" w14:textId="77777777" w:rsidR="006A2054" w:rsidRPr="00CB32B8" w:rsidRDefault="006A2054" w:rsidP="00D152F4">
            <w:pPr>
              <w:rPr>
                <w:rFonts w:cs="Arial"/>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7AB708A3" w14:textId="77777777" w:rsidR="006A2054" w:rsidRPr="00CB32B8" w:rsidRDefault="006A2054" w:rsidP="00D152F4">
            <w:pPr>
              <w:jc w:val="center"/>
              <w:rPr>
                <w:rFonts w:cs="Arial"/>
                <w:color w:val="000000"/>
              </w:rPr>
            </w:pPr>
            <w:r w:rsidRPr="00CB32B8">
              <w:rPr>
                <w:rFonts w:cs="Arial"/>
                <w:color w:val="000000"/>
              </w:rPr>
              <w:t>P3</w:t>
            </w:r>
          </w:p>
        </w:tc>
        <w:tc>
          <w:tcPr>
            <w:tcW w:w="1785" w:type="dxa"/>
            <w:tcBorders>
              <w:top w:val="nil"/>
              <w:left w:val="nil"/>
              <w:bottom w:val="single" w:sz="8" w:space="0" w:color="auto"/>
              <w:right w:val="single" w:sz="8" w:space="0" w:color="auto"/>
            </w:tcBorders>
            <w:shd w:val="clear" w:color="auto" w:fill="auto"/>
            <w:vAlign w:val="center"/>
            <w:hideMark/>
          </w:tcPr>
          <w:p w14:paraId="5AD36095" w14:textId="77777777" w:rsidR="006A2054" w:rsidRPr="00CB32B8" w:rsidRDefault="006A2054" w:rsidP="00D152F4">
            <w:pPr>
              <w:jc w:val="center"/>
              <w:rPr>
                <w:rFonts w:cs="Arial"/>
                <w:color w:val="000000"/>
              </w:rPr>
            </w:pPr>
            <w:r w:rsidRPr="00CB32B8">
              <w:rPr>
                <w:rFonts w:cs="Arial"/>
                <w:color w:val="000000"/>
              </w:rPr>
              <w:t>0.5</w:t>
            </w:r>
          </w:p>
        </w:tc>
        <w:tc>
          <w:tcPr>
            <w:tcW w:w="1259"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A2D1F59" w14:textId="77777777" w:rsidR="006A2054" w:rsidRPr="00CB32B8" w:rsidRDefault="006A2054" w:rsidP="00D152F4">
            <w:pPr>
              <w:jc w:val="right"/>
              <w:rPr>
                <w:rFonts w:ascii="Calibri" w:hAnsi="Calibri" w:cs="Calibri"/>
                <w:color w:val="006100"/>
                <w:sz w:val="22"/>
              </w:rPr>
            </w:pPr>
            <w:r w:rsidRPr="00CB32B8">
              <w:rPr>
                <w:rFonts w:ascii="Calibri" w:hAnsi="Calibri" w:cs="Calibri"/>
                <w:color w:val="006100"/>
                <w:sz w:val="22"/>
              </w:rPr>
              <w:t>66.7</w:t>
            </w:r>
          </w:p>
        </w:tc>
      </w:tr>
      <w:tr w:rsidR="006A2054" w:rsidRPr="00CB32B8" w14:paraId="2F7AB80A" w14:textId="77777777" w:rsidTr="00D152F4">
        <w:trPr>
          <w:trHeight w:val="256"/>
          <w:jc w:val="center"/>
        </w:trPr>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3A5C9361" w14:textId="77777777" w:rsidR="006A2054" w:rsidRPr="00CB32B8" w:rsidRDefault="006A2054" w:rsidP="00D152F4">
            <w:pPr>
              <w:jc w:val="center"/>
              <w:rPr>
                <w:rFonts w:cs="Arial"/>
                <w:color w:val="000000"/>
              </w:rPr>
            </w:pPr>
            <w:r w:rsidRPr="00CB32B8">
              <w:rPr>
                <w:rFonts w:cs="Arial"/>
                <w:color w:val="000000"/>
              </w:rPr>
              <w:t>P4</w:t>
            </w:r>
          </w:p>
        </w:tc>
        <w:tc>
          <w:tcPr>
            <w:tcW w:w="1260" w:type="dxa"/>
            <w:tcBorders>
              <w:top w:val="nil"/>
              <w:left w:val="nil"/>
              <w:bottom w:val="single" w:sz="8" w:space="0" w:color="auto"/>
              <w:right w:val="single" w:sz="8" w:space="0" w:color="auto"/>
            </w:tcBorders>
            <w:shd w:val="clear" w:color="auto" w:fill="auto"/>
            <w:vAlign w:val="center"/>
            <w:hideMark/>
          </w:tcPr>
          <w:p w14:paraId="0C8EB03B" w14:textId="77777777" w:rsidR="006A2054" w:rsidRPr="00CB32B8" w:rsidRDefault="006A2054" w:rsidP="00D152F4">
            <w:pPr>
              <w:jc w:val="center"/>
              <w:rPr>
                <w:rFonts w:cs="Arial"/>
                <w:color w:val="000000"/>
              </w:rPr>
            </w:pPr>
            <w:r w:rsidRPr="00CB32B8">
              <w:rPr>
                <w:rFonts w:cs="Arial"/>
                <w:color w:val="000000"/>
              </w:rPr>
              <w:t>P4</w:t>
            </w:r>
          </w:p>
        </w:tc>
        <w:tc>
          <w:tcPr>
            <w:tcW w:w="1785" w:type="dxa"/>
            <w:tcBorders>
              <w:top w:val="nil"/>
              <w:left w:val="nil"/>
              <w:bottom w:val="single" w:sz="8" w:space="0" w:color="auto"/>
              <w:right w:val="single" w:sz="8" w:space="0" w:color="auto"/>
            </w:tcBorders>
            <w:shd w:val="clear" w:color="auto" w:fill="auto"/>
            <w:vAlign w:val="center"/>
            <w:hideMark/>
          </w:tcPr>
          <w:p w14:paraId="590B7F8E"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929464D" w14:textId="77777777" w:rsidR="006A2054" w:rsidRPr="00CB32B8" w:rsidRDefault="006A2054" w:rsidP="00D152F4">
            <w:pPr>
              <w:jc w:val="right"/>
              <w:rPr>
                <w:rFonts w:ascii="Calibri" w:hAnsi="Calibri" w:cs="Calibri"/>
                <w:color w:val="9C0006"/>
                <w:sz w:val="22"/>
              </w:rPr>
            </w:pPr>
            <w:r w:rsidRPr="00CB32B8">
              <w:rPr>
                <w:rFonts w:ascii="Calibri" w:hAnsi="Calibri" w:cs="Calibri"/>
                <w:color w:val="9C0006"/>
                <w:sz w:val="22"/>
              </w:rPr>
              <w:t>1800</w:t>
            </w:r>
          </w:p>
        </w:tc>
      </w:tr>
      <w:tr w:rsidR="006A2054" w:rsidRPr="00CB32B8" w14:paraId="261B0AD4" w14:textId="77777777" w:rsidTr="00D152F4">
        <w:trPr>
          <w:trHeight w:val="256"/>
          <w:jc w:val="center"/>
        </w:trPr>
        <w:tc>
          <w:tcPr>
            <w:tcW w:w="1259" w:type="dxa"/>
            <w:vMerge/>
            <w:tcBorders>
              <w:top w:val="nil"/>
              <w:left w:val="single" w:sz="8" w:space="0" w:color="auto"/>
              <w:bottom w:val="single" w:sz="8" w:space="0" w:color="000000"/>
              <w:right w:val="single" w:sz="8" w:space="0" w:color="auto"/>
            </w:tcBorders>
            <w:vAlign w:val="center"/>
            <w:hideMark/>
          </w:tcPr>
          <w:p w14:paraId="11F316BA" w14:textId="77777777" w:rsidR="006A2054" w:rsidRPr="00CB32B8" w:rsidRDefault="006A2054" w:rsidP="00D152F4">
            <w:pPr>
              <w:rPr>
                <w:rFonts w:cs="Arial"/>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35BB8ECD" w14:textId="77777777" w:rsidR="006A2054" w:rsidRPr="00CB32B8" w:rsidRDefault="006A2054" w:rsidP="00D152F4">
            <w:pPr>
              <w:jc w:val="center"/>
              <w:rPr>
                <w:rFonts w:cs="Arial"/>
                <w:color w:val="000000"/>
              </w:rPr>
            </w:pPr>
            <w:r w:rsidRPr="00CB32B8">
              <w:rPr>
                <w:rFonts w:cs="Arial"/>
                <w:color w:val="000000"/>
              </w:rPr>
              <w:t>P4</w:t>
            </w:r>
          </w:p>
        </w:tc>
        <w:tc>
          <w:tcPr>
            <w:tcW w:w="1785" w:type="dxa"/>
            <w:tcBorders>
              <w:top w:val="nil"/>
              <w:left w:val="nil"/>
              <w:bottom w:val="single" w:sz="8" w:space="0" w:color="auto"/>
              <w:right w:val="single" w:sz="8" w:space="0" w:color="auto"/>
            </w:tcBorders>
            <w:shd w:val="clear" w:color="auto" w:fill="auto"/>
            <w:vAlign w:val="center"/>
            <w:hideMark/>
          </w:tcPr>
          <w:p w14:paraId="77620EE8" w14:textId="77777777" w:rsidR="006A2054" w:rsidRPr="00CB32B8" w:rsidRDefault="006A2054" w:rsidP="00D152F4">
            <w:pPr>
              <w:jc w:val="center"/>
              <w:rPr>
                <w:rFonts w:cs="Arial"/>
                <w:color w:val="000000"/>
              </w:rPr>
            </w:pPr>
            <w:r w:rsidRPr="00CB32B8">
              <w:rPr>
                <w:rFonts w:cs="Arial"/>
                <w:color w:val="000000"/>
              </w:rPr>
              <w:t>0.5</w:t>
            </w:r>
          </w:p>
        </w:tc>
        <w:tc>
          <w:tcPr>
            <w:tcW w:w="1259"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07E2E294" w14:textId="77777777" w:rsidR="006A2054" w:rsidRPr="00CB32B8" w:rsidRDefault="006A2054" w:rsidP="00D152F4">
            <w:pPr>
              <w:jc w:val="right"/>
              <w:rPr>
                <w:rFonts w:ascii="Calibri" w:hAnsi="Calibri" w:cs="Calibri"/>
                <w:color w:val="9C6500"/>
                <w:sz w:val="22"/>
              </w:rPr>
            </w:pPr>
            <w:r w:rsidRPr="00CB32B8">
              <w:rPr>
                <w:rFonts w:ascii="Calibri" w:hAnsi="Calibri" w:cs="Calibri"/>
                <w:color w:val="9C6500"/>
                <w:sz w:val="22"/>
              </w:rPr>
              <w:t>320</w:t>
            </w:r>
          </w:p>
        </w:tc>
      </w:tr>
      <w:tr w:rsidR="006A2054" w:rsidRPr="00CB32B8" w14:paraId="385BBBB4" w14:textId="77777777" w:rsidTr="00D152F4">
        <w:trPr>
          <w:trHeight w:val="256"/>
          <w:jc w:val="center"/>
        </w:trPr>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14:paraId="767B304B" w14:textId="77777777" w:rsidR="006A2054" w:rsidRPr="00CB32B8" w:rsidRDefault="006A2054" w:rsidP="00D152F4">
            <w:pPr>
              <w:jc w:val="center"/>
              <w:rPr>
                <w:rFonts w:cs="Arial"/>
                <w:color w:val="000000"/>
              </w:rPr>
            </w:pPr>
            <w:r w:rsidRPr="00CB32B8">
              <w:rPr>
                <w:rFonts w:cs="Arial"/>
                <w:color w:val="000000"/>
              </w:rPr>
              <w:t>P5</w:t>
            </w:r>
          </w:p>
        </w:tc>
        <w:tc>
          <w:tcPr>
            <w:tcW w:w="1260" w:type="dxa"/>
            <w:tcBorders>
              <w:top w:val="nil"/>
              <w:left w:val="nil"/>
              <w:bottom w:val="single" w:sz="8" w:space="0" w:color="auto"/>
              <w:right w:val="single" w:sz="8" w:space="0" w:color="auto"/>
            </w:tcBorders>
            <w:shd w:val="clear" w:color="auto" w:fill="auto"/>
            <w:vAlign w:val="center"/>
            <w:hideMark/>
          </w:tcPr>
          <w:p w14:paraId="6EF89FCF" w14:textId="77777777" w:rsidR="006A2054" w:rsidRPr="00CB32B8" w:rsidRDefault="006A2054" w:rsidP="00D152F4">
            <w:pPr>
              <w:jc w:val="center"/>
              <w:rPr>
                <w:rFonts w:cs="Arial"/>
                <w:color w:val="000000"/>
              </w:rPr>
            </w:pPr>
            <w:r w:rsidRPr="00CB32B8">
              <w:rPr>
                <w:rFonts w:cs="Arial"/>
                <w:color w:val="000000"/>
              </w:rPr>
              <w:t>P5</w:t>
            </w:r>
          </w:p>
        </w:tc>
        <w:tc>
          <w:tcPr>
            <w:tcW w:w="1785" w:type="dxa"/>
            <w:tcBorders>
              <w:top w:val="nil"/>
              <w:left w:val="nil"/>
              <w:bottom w:val="single" w:sz="8" w:space="0" w:color="auto"/>
              <w:right w:val="single" w:sz="8" w:space="0" w:color="auto"/>
            </w:tcBorders>
            <w:shd w:val="clear" w:color="auto" w:fill="auto"/>
            <w:vAlign w:val="center"/>
            <w:hideMark/>
          </w:tcPr>
          <w:p w14:paraId="5317BE10"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0E33B03" w14:textId="77777777" w:rsidR="006A2054" w:rsidRPr="00CB32B8" w:rsidRDefault="006A2054" w:rsidP="00D152F4">
            <w:pPr>
              <w:jc w:val="right"/>
              <w:rPr>
                <w:rFonts w:ascii="Calibri" w:hAnsi="Calibri" w:cs="Calibri"/>
                <w:color w:val="9C0006"/>
                <w:sz w:val="22"/>
              </w:rPr>
            </w:pPr>
            <w:r w:rsidRPr="00CB32B8">
              <w:rPr>
                <w:rFonts w:ascii="Calibri" w:hAnsi="Calibri" w:cs="Calibri"/>
                <w:color w:val="9C0006"/>
                <w:sz w:val="22"/>
              </w:rPr>
              <w:t>6800</w:t>
            </w:r>
          </w:p>
        </w:tc>
      </w:tr>
      <w:tr w:rsidR="006A2054" w:rsidRPr="00CB32B8" w14:paraId="38DCEF9F" w14:textId="77777777" w:rsidTr="00D152F4">
        <w:trPr>
          <w:trHeight w:val="256"/>
          <w:jc w:val="center"/>
        </w:trPr>
        <w:tc>
          <w:tcPr>
            <w:tcW w:w="1259" w:type="dxa"/>
            <w:vMerge/>
            <w:tcBorders>
              <w:top w:val="nil"/>
              <w:left w:val="single" w:sz="8" w:space="0" w:color="auto"/>
              <w:bottom w:val="single" w:sz="8" w:space="0" w:color="000000"/>
              <w:right w:val="single" w:sz="8" w:space="0" w:color="auto"/>
            </w:tcBorders>
            <w:vAlign w:val="center"/>
            <w:hideMark/>
          </w:tcPr>
          <w:p w14:paraId="323CCB86" w14:textId="77777777" w:rsidR="006A2054" w:rsidRPr="00CB32B8" w:rsidRDefault="006A2054" w:rsidP="00D152F4">
            <w:pPr>
              <w:rPr>
                <w:rFonts w:cs="Arial"/>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61589311" w14:textId="77777777" w:rsidR="006A2054" w:rsidRPr="00CB32B8" w:rsidRDefault="006A2054" w:rsidP="00D152F4">
            <w:pPr>
              <w:jc w:val="center"/>
              <w:rPr>
                <w:rFonts w:cs="Arial"/>
                <w:color w:val="000000"/>
              </w:rPr>
            </w:pPr>
            <w:r w:rsidRPr="00CB32B8">
              <w:rPr>
                <w:rFonts w:cs="Arial"/>
                <w:color w:val="000000"/>
              </w:rPr>
              <w:t>P5</w:t>
            </w:r>
          </w:p>
        </w:tc>
        <w:tc>
          <w:tcPr>
            <w:tcW w:w="1785" w:type="dxa"/>
            <w:tcBorders>
              <w:top w:val="nil"/>
              <w:left w:val="nil"/>
              <w:bottom w:val="single" w:sz="8" w:space="0" w:color="auto"/>
              <w:right w:val="single" w:sz="8" w:space="0" w:color="auto"/>
            </w:tcBorders>
            <w:shd w:val="clear" w:color="auto" w:fill="auto"/>
            <w:vAlign w:val="center"/>
            <w:hideMark/>
          </w:tcPr>
          <w:p w14:paraId="1E0EE6A5" w14:textId="77777777" w:rsidR="006A2054" w:rsidRPr="00CB32B8" w:rsidRDefault="006A2054" w:rsidP="00D152F4">
            <w:pPr>
              <w:jc w:val="center"/>
              <w:rPr>
                <w:rFonts w:cs="Arial"/>
                <w:color w:val="000000"/>
              </w:rPr>
            </w:pPr>
            <w:r w:rsidRPr="00CB32B8">
              <w:rPr>
                <w:rFonts w:cs="Arial"/>
                <w:color w:val="000000"/>
              </w:rPr>
              <w:t>0.5</w:t>
            </w:r>
          </w:p>
        </w:tc>
        <w:tc>
          <w:tcPr>
            <w:tcW w:w="1259"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CB2F7E5" w14:textId="77777777" w:rsidR="006A2054" w:rsidRPr="00CB32B8" w:rsidRDefault="006A2054" w:rsidP="00D152F4">
            <w:pPr>
              <w:jc w:val="right"/>
              <w:rPr>
                <w:rFonts w:ascii="Calibri" w:hAnsi="Calibri" w:cs="Calibri"/>
                <w:color w:val="006100"/>
                <w:sz w:val="22"/>
              </w:rPr>
            </w:pPr>
            <w:r w:rsidRPr="00CB32B8">
              <w:rPr>
                <w:rFonts w:ascii="Calibri" w:hAnsi="Calibri" w:cs="Calibri"/>
                <w:color w:val="006100"/>
                <w:sz w:val="22"/>
              </w:rPr>
              <w:t>113</w:t>
            </w:r>
          </w:p>
        </w:tc>
      </w:tr>
      <w:tr w:rsidR="006A2054" w:rsidRPr="00CB32B8" w14:paraId="4F5C3E6F" w14:textId="77777777" w:rsidTr="00D152F4">
        <w:trPr>
          <w:trHeight w:val="256"/>
          <w:jc w:val="center"/>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0EE18207" w14:textId="77777777" w:rsidR="006A2054" w:rsidRPr="00CB32B8" w:rsidRDefault="006A2054" w:rsidP="00D152F4">
            <w:pPr>
              <w:jc w:val="center"/>
              <w:rPr>
                <w:rFonts w:cs="Arial"/>
                <w:color w:val="000000"/>
              </w:rPr>
            </w:pPr>
            <w:r w:rsidRPr="00CB32B8">
              <w:rPr>
                <w:rFonts w:cs="Arial"/>
                <w:color w:val="000000"/>
              </w:rPr>
              <w:t>L1P1</w:t>
            </w:r>
          </w:p>
        </w:tc>
        <w:tc>
          <w:tcPr>
            <w:tcW w:w="1260" w:type="dxa"/>
            <w:tcBorders>
              <w:top w:val="nil"/>
              <w:left w:val="nil"/>
              <w:bottom w:val="single" w:sz="8" w:space="0" w:color="auto"/>
              <w:right w:val="single" w:sz="8" w:space="0" w:color="auto"/>
            </w:tcBorders>
            <w:shd w:val="clear" w:color="auto" w:fill="auto"/>
            <w:vAlign w:val="center"/>
            <w:hideMark/>
          </w:tcPr>
          <w:p w14:paraId="7C460328" w14:textId="77777777" w:rsidR="006A2054" w:rsidRPr="00CB32B8" w:rsidRDefault="006A2054" w:rsidP="00D152F4">
            <w:pPr>
              <w:jc w:val="center"/>
              <w:rPr>
                <w:rFonts w:cs="Arial"/>
                <w:color w:val="000000"/>
              </w:rPr>
            </w:pPr>
            <w:r w:rsidRPr="00CB32B8">
              <w:rPr>
                <w:rFonts w:cs="Arial"/>
                <w:color w:val="000000"/>
              </w:rPr>
              <w:t>L1P1</w:t>
            </w:r>
          </w:p>
        </w:tc>
        <w:tc>
          <w:tcPr>
            <w:tcW w:w="1785" w:type="dxa"/>
            <w:tcBorders>
              <w:top w:val="nil"/>
              <w:left w:val="nil"/>
              <w:bottom w:val="single" w:sz="8" w:space="0" w:color="auto"/>
              <w:right w:val="single" w:sz="8" w:space="0" w:color="auto"/>
            </w:tcBorders>
            <w:shd w:val="clear" w:color="auto" w:fill="auto"/>
            <w:vAlign w:val="center"/>
            <w:hideMark/>
          </w:tcPr>
          <w:p w14:paraId="24F413B6" w14:textId="77777777" w:rsidR="006A2054" w:rsidRPr="00CB32B8" w:rsidRDefault="006A2054" w:rsidP="00D152F4">
            <w:pPr>
              <w:jc w:val="center"/>
              <w:rPr>
                <w:rFonts w:cs="Arial"/>
                <w:color w:val="000000"/>
              </w:rPr>
            </w:pPr>
            <w:r w:rsidRPr="00CB32B8">
              <w:rPr>
                <w:rFonts w:cs="Arial"/>
                <w:color w:val="000000"/>
              </w:rPr>
              <w:t>0.2</w:t>
            </w:r>
          </w:p>
        </w:tc>
        <w:tc>
          <w:tcPr>
            <w:tcW w:w="1259"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2A50276" w14:textId="77777777" w:rsidR="006A2054" w:rsidRPr="00CB32B8" w:rsidRDefault="006A2054" w:rsidP="00D152F4">
            <w:pPr>
              <w:jc w:val="right"/>
              <w:rPr>
                <w:rFonts w:ascii="Calibri" w:hAnsi="Calibri" w:cs="Calibri"/>
                <w:color w:val="006100"/>
                <w:sz w:val="22"/>
              </w:rPr>
            </w:pPr>
            <w:r w:rsidRPr="00CB32B8">
              <w:rPr>
                <w:rFonts w:ascii="Calibri" w:hAnsi="Calibri" w:cs="Calibri"/>
                <w:color w:val="006100"/>
                <w:sz w:val="22"/>
              </w:rPr>
              <w:t>93.3</w:t>
            </w:r>
          </w:p>
        </w:tc>
      </w:tr>
    </w:tbl>
    <w:p w14:paraId="5FE441C5" w14:textId="120D8FD5" w:rsidR="00D15133" w:rsidRPr="007F5AC1" w:rsidRDefault="00D15133" w:rsidP="004D0257">
      <w:pPr>
        <w:autoSpaceDE w:val="0"/>
        <w:autoSpaceDN w:val="0"/>
        <w:adjustRightInd w:val="0"/>
        <w:spacing w:line="276" w:lineRule="auto"/>
        <w:ind w:firstLine="720"/>
        <w:jc w:val="both"/>
        <w:rPr>
          <w:lang w:val="ro-RO"/>
        </w:rPr>
      </w:pPr>
    </w:p>
    <w:p w14:paraId="52BBFA3B" w14:textId="0FBF667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677F91">
        <w:rPr>
          <w:b/>
          <w:lang w:val="ro-RO"/>
        </w:rPr>
        <w:t>2302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38D2ABD0" w14:textId="77777777" w:rsidR="006A2054" w:rsidRDefault="006A2054" w:rsidP="006A2054">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bCs/>
          <w:color w:val="000000"/>
        </w:rPr>
        <w:t>pentru terenuri cu folosinta sensibila.</w:t>
      </w:r>
    </w:p>
    <w:p w14:paraId="051615A5" w14:textId="77777777" w:rsidR="006A2054" w:rsidRDefault="006A2054" w:rsidP="006A2054">
      <w:pPr>
        <w:rPr>
          <w:color w:val="000000"/>
        </w:rPr>
      </w:pPr>
    </w:p>
    <w:p w14:paraId="3B490E91" w14:textId="77777777" w:rsidR="006A2054" w:rsidRDefault="006A2054" w:rsidP="006A2054">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bCs/>
          <w:color w:val="000000"/>
        </w:rPr>
        <w:t>pentru terenuri cu folosinta sensibila.</w:t>
      </w:r>
    </w:p>
    <w:p w14:paraId="7CC0B048" w14:textId="77777777" w:rsidR="006A2054" w:rsidRDefault="006A2054" w:rsidP="006A2054">
      <w:pPr>
        <w:rPr>
          <w:color w:val="000000"/>
        </w:rPr>
      </w:pPr>
    </w:p>
    <w:p w14:paraId="0737B1AC" w14:textId="77777777" w:rsidR="006A2054" w:rsidRDefault="006A2054" w:rsidP="006A2054">
      <w:pPr>
        <w:rPr>
          <w:bCs/>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7EA7BC2B" w14:textId="77777777" w:rsidR="006A2054" w:rsidRDefault="006A2054" w:rsidP="006A2054">
      <w:pPr>
        <w:rPr>
          <w:bCs/>
          <w:color w:val="000000"/>
        </w:rPr>
      </w:pPr>
    </w:p>
    <w:p w14:paraId="03EAAFAA" w14:textId="77777777" w:rsidR="006A2054" w:rsidRDefault="006A2054" w:rsidP="006A2054">
      <w:pPr>
        <w:rPr>
          <w:bCs/>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bCs/>
          <w:color w:val="000000"/>
        </w:rPr>
        <w:t>pentru terenuri cu folosinta sensibila.</w:t>
      </w:r>
    </w:p>
    <w:p w14:paraId="5D61D1EA" w14:textId="77777777" w:rsidR="006A2054" w:rsidRDefault="006A2054" w:rsidP="006A2054">
      <w:pPr>
        <w:rPr>
          <w:bCs/>
          <w:color w:val="000000"/>
        </w:rPr>
      </w:pPr>
    </w:p>
    <w:p w14:paraId="0CBEF0F4" w14:textId="77777777" w:rsidR="006A2054" w:rsidRDefault="006A2054" w:rsidP="006A2054">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142E662F" w14:textId="77777777" w:rsidR="006A2054" w:rsidRDefault="006A2054" w:rsidP="006A2054">
      <w:pPr>
        <w:rPr>
          <w:color w:val="000000"/>
        </w:rPr>
      </w:pPr>
    </w:p>
    <w:p w14:paraId="5312CCA0" w14:textId="77777777" w:rsidR="006A2054" w:rsidRDefault="006A2054" w:rsidP="006A2054">
      <w:pPr>
        <w:rPr>
          <w:b/>
          <w:bCs/>
          <w:color w:val="000000"/>
        </w:rPr>
      </w:pPr>
      <w:r w:rsidRPr="00D05D14">
        <w:rPr>
          <w:b/>
          <w:bCs/>
          <w:color w:val="000000"/>
        </w:rPr>
        <w:t>Prob</w:t>
      </w:r>
      <w:r>
        <w:rPr>
          <w:b/>
          <w:bCs/>
          <w:color w:val="000000"/>
        </w:rPr>
        <w:t>a L1P1</w:t>
      </w:r>
      <w:r w:rsidRPr="00D05D14">
        <w:rPr>
          <w:b/>
          <w:bCs/>
          <w:color w:val="000000"/>
        </w:rPr>
        <w:t>:</w:t>
      </w:r>
      <w:r>
        <w:rPr>
          <w:b/>
          <w:bCs/>
          <w:color w:val="000000"/>
        </w:rPr>
        <w:t xml:space="preserve"> </w:t>
      </w:r>
    </w:p>
    <w:p w14:paraId="3CD586AE" w14:textId="1340EEC5" w:rsidR="00CC5CB6" w:rsidRDefault="006A2054" w:rsidP="006A2054">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w:t>
      </w:r>
      <w:r>
        <w:rPr>
          <w:color w:val="000000"/>
        </w:rPr>
        <w:t>inaltimea</w:t>
      </w:r>
      <w:r w:rsidRPr="00D05D14">
        <w:rPr>
          <w:color w:val="000000"/>
        </w:rPr>
        <w:t xml:space="preserve">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sub pragul de alerta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CDCB28E"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6A2054">
        <w:rPr>
          <w:i/>
        </w:rPr>
        <w:t>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A2054" w:rsidRPr="00E345D6" w14:paraId="2BB6ED37" w14:textId="77777777" w:rsidTr="00D152F4">
        <w:trPr>
          <w:trHeight w:val="340"/>
        </w:trPr>
        <w:tc>
          <w:tcPr>
            <w:tcW w:w="9345" w:type="dxa"/>
            <w:vAlign w:val="center"/>
            <w:hideMark/>
          </w:tcPr>
          <w:p w14:paraId="085FA097" w14:textId="77777777" w:rsidR="006A2054" w:rsidRDefault="006A2054" w:rsidP="00D152F4">
            <w:pPr>
              <w:pStyle w:val="ListParagraph"/>
              <w:spacing w:after="240"/>
              <w:ind w:left="596"/>
              <w:rPr>
                <w:rFonts w:cs="Arial"/>
              </w:rPr>
            </w:pPr>
          </w:p>
          <w:p w14:paraId="57A0803F" w14:textId="77777777" w:rsidR="006A2054" w:rsidRPr="00194A04" w:rsidRDefault="006A2054" w:rsidP="006A2054">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P4 si P5</w:t>
            </w:r>
            <w:r>
              <w:rPr>
                <w:rFonts w:cs="Arial"/>
              </w:rPr>
              <w:t>: 252</w:t>
            </w:r>
            <w:r w:rsidRPr="00687BFE">
              <w:rPr>
                <w:rFonts w:cs="Arial"/>
              </w:rPr>
              <w:t>.00[mp]</w:t>
            </w:r>
            <w:r>
              <w:rPr>
                <w:rFonts w:cs="Arial"/>
              </w:rPr>
              <w:t xml:space="preserve"> </w:t>
            </w:r>
            <w:r w:rsidRPr="00605BAB">
              <w:rPr>
                <w:rFonts w:cs="Arial"/>
              </w:rPr>
              <w:t>– adâncime de excavare 0.</w:t>
            </w:r>
            <w:r>
              <w:rPr>
                <w:rFonts w:cs="Arial"/>
              </w:rPr>
              <w:t>4</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252.00[mp] x 0.4[m] </w:t>
            </w:r>
            <w:r w:rsidRPr="00605BAB">
              <w:rPr>
                <w:rFonts w:cs="Arial"/>
              </w:rPr>
              <w:t xml:space="preserve">= </w:t>
            </w:r>
            <w:r>
              <w:rPr>
                <w:rFonts w:cs="Arial"/>
                <w:b/>
              </w:rPr>
              <w:t>101</w:t>
            </w:r>
            <w:r w:rsidRPr="00605BAB">
              <w:rPr>
                <w:rFonts w:cs="Arial"/>
                <w:b/>
              </w:rPr>
              <w:t xml:space="preserve"> [mc].</w:t>
            </w:r>
          </w:p>
          <w:p w14:paraId="4364C97D" w14:textId="77777777" w:rsidR="006A2054" w:rsidRPr="00194A04" w:rsidRDefault="006A2054" w:rsidP="006A2054">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P2 si P3</w:t>
            </w:r>
            <w:r>
              <w:rPr>
                <w:rFonts w:cs="Arial"/>
              </w:rPr>
              <w:t>: 126</w:t>
            </w:r>
            <w:r w:rsidRPr="00687BFE">
              <w:rPr>
                <w:rFonts w:cs="Arial"/>
              </w:rPr>
              <w:t>.00[mp]</w:t>
            </w:r>
            <w:r>
              <w:rPr>
                <w:rFonts w:cs="Arial"/>
              </w:rPr>
              <w:t xml:space="preserve"> </w:t>
            </w:r>
            <w:r w:rsidRPr="00605BAB">
              <w:rPr>
                <w:rFonts w:cs="Arial"/>
              </w:rPr>
              <w:t>– adâncime de excavare 0.</w:t>
            </w:r>
            <w:r>
              <w:rPr>
                <w:rFonts w:cs="Arial"/>
              </w:rPr>
              <w:t>3</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126.00[mp] x 0.3[m] </w:t>
            </w:r>
            <w:r w:rsidRPr="00605BAB">
              <w:rPr>
                <w:rFonts w:cs="Arial"/>
              </w:rPr>
              <w:t xml:space="preserve">= </w:t>
            </w:r>
            <w:r>
              <w:rPr>
                <w:rFonts w:cs="Arial"/>
                <w:b/>
              </w:rPr>
              <w:t>38</w:t>
            </w:r>
            <w:r w:rsidRPr="00605BAB">
              <w:rPr>
                <w:rFonts w:cs="Arial"/>
                <w:b/>
              </w:rPr>
              <w:t xml:space="preserve"> [mc].</w:t>
            </w:r>
          </w:p>
          <w:p w14:paraId="0C92A56B" w14:textId="77777777" w:rsidR="006A2054" w:rsidRPr="00017E06" w:rsidRDefault="006A2054" w:rsidP="00D152F4">
            <w:pPr>
              <w:pStyle w:val="ListParagraph"/>
              <w:rPr>
                <w:rFonts w:cs="Arial"/>
              </w:rPr>
            </w:pPr>
          </w:p>
          <w:p w14:paraId="70E0A7A6" w14:textId="77777777" w:rsidR="006A2054" w:rsidRPr="00A97D82" w:rsidRDefault="006A2054" w:rsidP="006A2054">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sidRPr="003A4B5E">
              <w:rPr>
                <w:rFonts w:cs="Arial"/>
              </w:rPr>
              <w:t>:</w:t>
            </w:r>
            <w:r>
              <w:rPr>
                <w:rFonts w:cs="Arial"/>
              </w:rPr>
              <w:t xml:space="preserve"> 13</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P4 si P5</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758C8AD4" w14:textId="77777777" w:rsidR="006A2054" w:rsidRPr="001E4BE6" w:rsidRDefault="006A2054" w:rsidP="00D152F4">
            <w:pPr>
              <w:spacing w:after="240"/>
              <w:rPr>
                <w:rFonts w:cs="Arial"/>
              </w:rPr>
            </w:pPr>
          </w:p>
        </w:tc>
      </w:tr>
    </w:tbl>
    <w:p w14:paraId="23B716BF" w14:textId="77777777" w:rsidR="006A2054" w:rsidRPr="00E24FF4" w:rsidRDefault="006A2054" w:rsidP="006A2054">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139</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55DC033" w14:textId="77777777" w:rsidR="002214C8" w:rsidRPr="006A2054" w:rsidRDefault="002214C8" w:rsidP="006A2054">
      <w:pPr>
        <w:widowControl w:val="0"/>
        <w:autoSpaceDE w:val="0"/>
        <w:autoSpaceDN w:val="0"/>
        <w:adjustRightInd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72E76FBB" w14:textId="459751D3" w:rsidR="006A2054" w:rsidRPr="006A2054" w:rsidRDefault="006A2054" w:rsidP="006A2054">
      <w:pPr>
        <w:pStyle w:val="ListParagraph"/>
        <w:numPr>
          <w:ilvl w:val="0"/>
          <w:numId w:val="21"/>
        </w:numPr>
        <w:spacing w:after="200" w:line="276" w:lineRule="auto"/>
        <w:ind w:left="567" w:hanging="425"/>
        <w:contextualSpacing w:val="0"/>
        <w:jc w:val="both"/>
        <w:rPr>
          <w:rFonts w:cs="Arial"/>
        </w:rPr>
      </w:pPr>
      <w:r>
        <w:rPr>
          <w:rFonts w:cs="Arial"/>
        </w:rPr>
        <w:t xml:space="preserve">In cazul digului de pamant (L1P1) avand in vedere ca valoarea concentratiei indicatorului TPH </w:t>
      </w:r>
      <w:proofErr w:type="gramStart"/>
      <w:r>
        <w:rPr>
          <w:rFonts w:cs="Arial"/>
        </w:rPr>
        <w:t>este</w:t>
      </w:r>
      <w:proofErr w:type="gramEnd"/>
      <w:r>
        <w:rPr>
          <w:rFonts w:cs="Arial"/>
        </w:rPr>
        <w:t xml:space="preserve"> sub pragul de alerta pentru terenuri cu folosinta sensibila, solul se va folosi la umplerea excavatiilor.</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475FBD3F"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677F91">
        <w:rPr>
          <w:b/>
          <w:caps/>
          <w:lang w:val="fr-FR"/>
        </w:rPr>
        <w:t>2302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7EB823CE" w:rsidR="00C7427E" w:rsidRPr="007F5AC1" w:rsidRDefault="00C7427E" w:rsidP="00D72535">
      <w:pPr>
        <w:spacing w:line="276" w:lineRule="auto"/>
        <w:ind w:firstLine="567"/>
        <w:jc w:val="both"/>
        <w:rPr>
          <w:lang w:val="ro-RO"/>
        </w:rPr>
      </w:pPr>
      <w:r w:rsidRPr="00564E49">
        <w:rPr>
          <w:lang w:val="ro-RO"/>
        </w:rPr>
        <w:t xml:space="preserve">Accesul la sonda </w:t>
      </w:r>
      <w:r w:rsidR="00677F91">
        <w:rPr>
          <w:lang w:val="ro-RO"/>
        </w:rPr>
        <w:t>2302 Videle Est</w:t>
      </w:r>
      <w:r w:rsidRPr="00564E49">
        <w:rPr>
          <w:lang w:val="ro-RO"/>
        </w:rPr>
        <w:t xml:space="preserve"> se va realiza din drumurile de servitute existente, alaturate amplasamentului.</w:t>
      </w:r>
    </w:p>
    <w:p w14:paraId="7A3E3934" w14:textId="592AEEB5"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110744"/>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A99CE59"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677F91">
        <w:rPr>
          <w:b/>
          <w:lang w:val="ro-RO"/>
        </w:rPr>
        <w:t>2302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CB6D6F4"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677F91">
        <w:rPr>
          <w:b/>
          <w:lang w:val="ro-RO"/>
        </w:rPr>
        <w:t>2302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6A2054">
        <w:rPr>
          <w:lang w:val="ro-RO"/>
        </w:rPr>
        <w:t>3</w:t>
      </w:r>
      <w:r w:rsidR="00B17EDD" w:rsidRPr="00FD7E5B">
        <w:rPr>
          <w:lang w:val="ro-RO"/>
        </w:rPr>
        <w:t>.</w:t>
      </w:r>
      <w:r w:rsidR="006A2054">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FC57B69" w:rsidR="00F473D5" w:rsidRPr="007F5AC1" w:rsidRDefault="006A2054" w:rsidP="00E47212">
      <w:pPr>
        <w:spacing w:line="276" w:lineRule="auto"/>
        <w:jc w:val="center"/>
        <w:rPr>
          <w:color w:val="1F497D" w:themeColor="text2"/>
        </w:rPr>
      </w:pPr>
      <w:r w:rsidRPr="00687789">
        <w:rPr>
          <w:noProof/>
          <w:lang w:val="en-GB" w:eastAsia="en-GB"/>
        </w:rPr>
        <w:drawing>
          <wp:inline distT="0" distB="0" distL="0" distR="0" wp14:anchorId="534595A2" wp14:editId="6E0C0FC2">
            <wp:extent cx="263842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6289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581B731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677F91">
        <w:rPr>
          <w:lang w:val="ro-RO"/>
        </w:rPr>
        <w:t>2302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1454BE46"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677F91">
        <w:rPr>
          <w:b/>
          <w:lang w:val="ro-RO"/>
        </w:rPr>
        <w:t>2302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6A2054" w:rsidRPr="006A2054">
        <w:rPr>
          <w:rFonts w:cs="Arial"/>
          <w:color w:val="000000" w:themeColor="text1"/>
          <w:lang w:val="ro-RO"/>
        </w:rPr>
        <w:t>1398 [mp] suprafață amplasament, din care 900 [mp] reprezintă careu sondă și 498 [mp] reprezintă drum de acces</w:t>
      </w:r>
      <w:r w:rsidR="006A2054">
        <w:rPr>
          <w:rFonts w:cs="Arial"/>
          <w:color w:val="000000" w:themeColor="text1"/>
          <w:lang w:val="ro-RO"/>
        </w:rPr>
        <w:t xml:space="preserve">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110745"/>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110746"/>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110747"/>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110748"/>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110749"/>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110750"/>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110751"/>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110752"/>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110753"/>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62C01B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w:t>
      </w:r>
      <w:r w:rsidR="00065723">
        <w:rPr>
          <w:rFonts w:ascii="Times New Roman" w:hAnsi="Times New Roman" w:cs="Times New Roman"/>
          <w:color w:val="auto"/>
        </w:rPr>
        <w:t>osoaia</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6A2054">
        <w:rPr>
          <w:rFonts w:ascii="Times New Roman" w:hAnsi="Times New Roman" w:cs="Times New Roman"/>
          <w:color w:val="auto"/>
        </w:rPr>
        <w:t>7</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110754"/>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68FD8486" w:rsidR="004E1EA1" w:rsidRPr="0011151F" w:rsidRDefault="00065723" w:rsidP="00874FC5">
            <w:pPr>
              <w:tabs>
                <w:tab w:val="left" w:pos="0"/>
              </w:tabs>
              <w:spacing w:line="276" w:lineRule="auto"/>
              <w:jc w:val="center"/>
              <w:rPr>
                <w:b/>
                <w:sz w:val="20"/>
                <w:szCs w:val="20"/>
              </w:rPr>
            </w:pPr>
            <w:r>
              <w:rPr>
                <w:b/>
                <w:sz w:val="20"/>
                <w:szCs w:val="20"/>
              </w:rPr>
              <w:t>18</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2C39F29" w:rsidR="004E1EA1" w:rsidRPr="0011151F" w:rsidRDefault="00065723" w:rsidP="00C71D1C">
            <w:pPr>
              <w:tabs>
                <w:tab w:val="left" w:pos="0"/>
              </w:tabs>
              <w:spacing w:line="276" w:lineRule="auto"/>
              <w:jc w:val="center"/>
              <w:rPr>
                <w:sz w:val="20"/>
                <w:szCs w:val="20"/>
              </w:rPr>
            </w:pPr>
            <w:r>
              <w:rPr>
                <w:b/>
                <w:sz w:val="20"/>
                <w:szCs w:val="20"/>
              </w:rPr>
              <w:t>139</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00285282" w:rsidR="00C71D1C" w:rsidRPr="0011151F" w:rsidRDefault="00065723"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3E4D7D7C" w:rsidR="00C71D1C" w:rsidRDefault="00065723" w:rsidP="00C71D1C">
            <w:pPr>
              <w:tabs>
                <w:tab w:val="left" w:pos="0"/>
              </w:tabs>
              <w:spacing w:line="276" w:lineRule="auto"/>
              <w:jc w:val="center"/>
              <w:rPr>
                <w:b/>
                <w:sz w:val="20"/>
                <w:szCs w:val="20"/>
              </w:rPr>
            </w:pPr>
            <w:r>
              <w:rPr>
                <w:b/>
                <w:sz w:val="20"/>
                <w:szCs w:val="20"/>
              </w:rPr>
              <w:t>4</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D29F6B9" w:rsidR="00C71D1C" w:rsidRPr="0011151F" w:rsidRDefault="00065723"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110755"/>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110756"/>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110757"/>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11075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110759"/>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E6F2CE8"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65723" w:rsidRPr="00065723">
        <w:rPr>
          <w:rFonts w:cs="Arial"/>
          <w:color w:val="000000" w:themeColor="text1"/>
          <w:lang w:val="ro-RO"/>
        </w:rPr>
        <w:t>805 - 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110760"/>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110761"/>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110762"/>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11076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110764"/>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11076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677F91" w:rsidRDefault="00677F91" w:rsidP="00A5069D">
      <w:r>
        <w:separator/>
      </w:r>
    </w:p>
  </w:endnote>
  <w:endnote w:type="continuationSeparator" w:id="0">
    <w:p w14:paraId="36141BD5" w14:textId="77777777" w:rsidR="00677F91" w:rsidRDefault="00677F91"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677F91" w:rsidRPr="00E927A3" w:rsidRDefault="00677F91"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77F91" w:rsidRPr="00E927A3" w:rsidRDefault="00677F91"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677F91" w:rsidRPr="00CF2945" w:rsidRDefault="00677F91"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677F91" w:rsidRDefault="00677F91" w:rsidP="00A5069D">
      <w:r>
        <w:separator/>
      </w:r>
    </w:p>
  </w:footnote>
  <w:footnote w:type="continuationSeparator" w:id="0">
    <w:p w14:paraId="0C561233" w14:textId="77777777" w:rsidR="00677F91" w:rsidRDefault="00677F91"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677F91" w:rsidRDefault="00677F91"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723"/>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4ECB"/>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77F91"/>
    <w:rsid w:val="00683705"/>
    <w:rsid w:val="00683B40"/>
    <w:rsid w:val="0068437F"/>
    <w:rsid w:val="00684B68"/>
    <w:rsid w:val="00691D7E"/>
    <w:rsid w:val="00697DE1"/>
    <w:rsid w:val="00697F76"/>
    <w:rsid w:val="006A1398"/>
    <w:rsid w:val="006A2054"/>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DDC2-C946-4868-822F-3F0F91B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9870</Words>
  <Characters>56261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cp:revision>
  <cp:lastPrinted>2020-11-16T12:31:00Z</cp:lastPrinted>
  <dcterms:created xsi:type="dcterms:W3CDTF">2020-11-17T12:12:00Z</dcterms:created>
  <dcterms:modified xsi:type="dcterms:W3CDTF">2020-12-17T13:18:00Z</dcterms:modified>
</cp:coreProperties>
</file>