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7A007E12" w:rsidR="007E3696" w:rsidRPr="002855DF" w:rsidRDefault="00C925AA" w:rsidP="00A67858">
      <w:pPr>
        <w:spacing w:line="276" w:lineRule="auto"/>
        <w:jc w:val="center"/>
      </w:pPr>
      <w:r w:rsidRPr="0071435F">
        <w:rPr>
          <w:rFonts w:cs="Arial"/>
          <w:noProof/>
        </w:rPr>
        <w:drawing>
          <wp:inline distT="0" distB="0" distL="0" distR="0" wp14:anchorId="7FF16256" wp14:editId="6A56695D">
            <wp:extent cx="4229669" cy="3697357"/>
            <wp:effectExtent l="0" t="0" r="0" b="0"/>
            <wp:docPr id="1" name="Picture 1" descr="V:\00.PROIECTE\OMV Petrom - Proiectare sonde 2018\LOT 4\CS12\Sonde\1679 Balaria\02.Teren\POZE\IMG_20211022_08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4\CS12\Sonde\1679 Balaria\02.Teren\POZE\IMG_20211022_0838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2052" cy="369944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AF1179D"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C925AA">
        <w:rPr>
          <w:b/>
          <w:caps/>
          <w:lang w:val="fr-FR"/>
        </w:rPr>
        <w:t>1679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949D54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DA60B2">
        <w:rPr>
          <w:rFonts w:eastAsia="Times New Roman"/>
          <w:b/>
          <w:caps/>
          <w:noProof/>
        </w:rPr>
        <w:t>1</w:t>
      </w:r>
      <w:r w:rsidR="00C925AA">
        <w:rPr>
          <w:rFonts w:eastAsia="Times New Roman"/>
          <w:b/>
          <w:caps/>
          <w:noProof/>
        </w:rPr>
        <w:t>679</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6CB9CA2E" w14:textId="77777777" w:rsidR="00945616"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4200624" w:history="1">
            <w:r w:rsidR="00945616" w:rsidRPr="00D730C5">
              <w:rPr>
                <w:rStyle w:val="Hyperlink"/>
                <w:noProof/>
              </w:rPr>
              <w:t>I.</w:t>
            </w:r>
            <w:r w:rsidR="00945616">
              <w:rPr>
                <w:rFonts w:cstheme="minorBidi"/>
                <w:noProof/>
              </w:rPr>
              <w:tab/>
            </w:r>
            <w:r w:rsidR="00945616" w:rsidRPr="00D730C5">
              <w:rPr>
                <w:rStyle w:val="Hyperlink"/>
                <w:noProof/>
              </w:rPr>
              <w:t>DENUMIREA PROIECTULUI:</w:t>
            </w:r>
            <w:r w:rsidR="00945616">
              <w:rPr>
                <w:noProof/>
                <w:webHidden/>
              </w:rPr>
              <w:tab/>
            </w:r>
            <w:r w:rsidR="00945616">
              <w:rPr>
                <w:noProof/>
                <w:webHidden/>
              </w:rPr>
              <w:fldChar w:fldCharType="begin"/>
            </w:r>
            <w:r w:rsidR="00945616">
              <w:rPr>
                <w:noProof/>
                <w:webHidden/>
              </w:rPr>
              <w:instrText xml:space="preserve"> PAGEREF _Toc104200624 \h </w:instrText>
            </w:r>
            <w:r w:rsidR="00945616">
              <w:rPr>
                <w:noProof/>
                <w:webHidden/>
              </w:rPr>
            </w:r>
            <w:r w:rsidR="00945616">
              <w:rPr>
                <w:noProof/>
                <w:webHidden/>
              </w:rPr>
              <w:fldChar w:fldCharType="separate"/>
            </w:r>
            <w:r w:rsidR="00945616">
              <w:rPr>
                <w:noProof/>
                <w:webHidden/>
              </w:rPr>
              <w:t>4</w:t>
            </w:r>
            <w:r w:rsidR="00945616">
              <w:rPr>
                <w:noProof/>
                <w:webHidden/>
              </w:rPr>
              <w:fldChar w:fldCharType="end"/>
            </w:r>
          </w:hyperlink>
        </w:p>
        <w:p w14:paraId="2E8E49D6" w14:textId="77777777" w:rsidR="00945616" w:rsidRDefault="00945616">
          <w:pPr>
            <w:pStyle w:val="TOC1"/>
            <w:tabs>
              <w:tab w:val="left" w:pos="480"/>
              <w:tab w:val="right" w:leader="dot" w:pos="9628"/>
            </w:tabs>
            <w:rPr>
              <w:rFonts w:cstheme="minorBidi"/>
              <w:noProof/>
            </w:rPr>
          </w:pPr>
          <w:hyperlink w:anchor="_Toc104200625" w:history="1">
            <w:r w:rsidRPr="00D730C5">
              <w:rPr>
                <w:rStyle w:val="Hyperlink"/>
                <w:noProof/>
              </w:rPr>
              <w:t>II.</w:t>
            </w:r>
            <w:r>
              <w:rPr>
                <w:rFonts w:cstheme="minorBidi"/>
                <w:noProof/>
              </w:rPr>
              <w:tab/>
            </w:r>
            <w:r w:rsidRPr="00D730C5">
              <w:rPr>
                <w:rStyle w:val="Hyperlink"/>
                <w:noProof/>
              </w:rPr>
              <w:t>DATE GENERALE:</w:t>
            </w:r>
            <w:r>
              <w:rPr>
                <w:noProof/>
                <w:webHidden/>
              </w:rPr>
              <w:tab/>
            </w:r>
            <w:r>
              <w:rPr>
                <w:noProof/>
                <w:webHidden/>
              </w:rPr>
              <w:fldChar w:fldCharType="begin"/>
            </w:r>
            <w:r>
              <w:rPr>
                <w:noProof/>
                <w:webHidden/>
              </w:rPr>
              <w:instrText xml:space="preserve"> PAGEREF _Toc104200625 \h </w:instrText>
            </w:r>
            <w:r>
              <w:rPr>
                <w:noProof/>
                <w:webHidden/>
              </w:rPr>
            </w:r>
            <w:r>
              <w:rPr>
                <w:noProof/>
                <w:webHidden/>
              </w:rPr>
              <w:fldChar w:fldCharType="separate"/>
            </w:r>
            <w:r>
              <w:rPr>
                <w:noProof/>
                <w:webHidden/>
              </w:rPr>
              <w:t>4</w:t>
            </w:r>
            <w:r>
              <w:rPr>
                <w:noProof/>
                <w:webHidden/>
              </w:rPr>
              <w:fldChar w:fldCharType="end"/>
            </w:r>
          </w:hyperlink>
        </w:p>
        <w:p w14:paraId="23B36BCA" w14:textId="77777777" w:rsidR="00945616" w:rsidRDefault="00945616">
          <w:pPr>
            <w:pStyle w:val="TOC1"/>
            <w:tabs>
              <w:tab w:val="left" w:pos="480"/>
              <w:tab w:val="right" w:leader="dot" w:pos="9628"/>
            </w:tabs>
            <w:rPr>
              <w:rFonts w:cstheme="minorBidi"/>
              <w:noProof/>
            </w:rPr>
          </w:pPr>
          <w:hyperlink w:anchor="_Toc104200626" w:history="1">
            <w:r w:rsidRPr="00D730C5">
              <w:rPr>
                <w:rStyle w:val="Hyperlink"/>
                <w:noProof/>
                <w:lang w:val="it-IT"/>
              </w:rPr>
              <w:t>III.</w:t>
            </w:r>
            <w:r>
              <w:rPr>
                <w:rFonts w:cstheme="minorBidi"/>
                <w:noProof/>
              </w:rPr>
              <w:tab/>
            </w:r>
            <w:r w:rsidRPr="00D730C5">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_Toc104200626 \h </w:instrText>
            </w:r>
            <w:r>
              <w:rPr>
                <w:noProof/>
                <w:webHidden/>
              </w:rPr>
            </w:r>
            <w:r>
              <w:rPr>
                <w:noProof/>
                <w:webHidden/>
              </w:rPr>
              <w:fldChar w:fldCharType="separate"/>
            </w:r>
            <w:r>
              <w:rPr>
                <w:noProof/>
                <w:webHidden/>
              </w:rPr>
              <w:t>4</w:t>
            </w:r>
            <w:r>
              <w:rPr>
                <w:noProof/>
                <w:webHidden/>
              </w:rPr>
              <w:fldChar w:fldCharType="end"/>
            </w:r>
          </w:hyperlink>
        </w:p>
        <w:p w14:paraId="353ADE14" w14:textId="77777777" w:rsidR="00945616" w:rsidRDefault="00945616">
          <w:pPr>
            <w:pStyle w:val="TOC2"/>
            <w:tabs>
              <w:tab w:val="left" w:pos="660"/>
              <w:tab w:val="right" w:leader="dot" w:pos="9628"/>
            </w:tabs>
            <w:rPr>
              <w:rFonts w:asciiTheme="minorHAnsi" w:eastAsiaTheme="minorEastAsia" w:hAnsiTheme="minorHAnsi" w:cstheme="minorBidi"/>
              <w:noProof/>
              <w:sz w:val="22"/>
              <w:szCs w:val="22"/>
            </w:rPr>
          </w:pPr>
          <w:hyperlink w:anchor="_Toc104200627" w:history="1">
            <w:r w:rsidRPr="00D730C5">
              <w:rPr>
                <w:rStyle w:val="Hyperlink"/>
                <w:noProof/>
              </w:rPr>
              <w:t>a)</w:t>
            </w:r>
            <w:r>
              <w:rPr>
                <w:rFonts w:asciiTheme="minorHAnsi" w:eastAsiaTheme="minorEastAsia" w:hAnsiTheme="minorHAnsi" w:cstheme="minorBidi"/>
                <w:noProof/>
                <w:sz w:val="22"/>
                <w:szCs w:val="22"/>
              </w:rPr>
              <w:tab/>
            </w:r>
            <w:r w:rsidRPr="00D730C5">
              <w:rPr>
                <w:rStyle w:val="Hyperlink"/>
                <w:noProof/>
              </w:rPr>
              <w:t>Rezumatul proiectului</w:t>
            </w:r>
            <w:r>
              <w:rPr>
                <w:noProof/>
                <w:webHidden/>
              </w:rPr>
              <w:tab/>
            </w:r>
            <w:r>
              <w:rPr>
                <w:noProof/>
                <w:webHidden/>
              </w:rPr>
              <w:fldChar w:fldCharType="begin"/>
            </w:r>
            <w:r>
              <w:rPr>
                <w:noProof/>
                <w:webHidden/>
              </w:rPr>
              <w:instrText xml:space="preserve"> PAGEREF _Toc104200627 \h </w:instrText>
            </w:r>
            <w:r>
              <w:rPr>
                <w:noProof/>
                <w:webHidden/>
              </w:rPr>
            </w:r>
            <w:r>
              <w:rPr>
                <w:noProof/>
                <w:webHidden/>
              </w:rPr>
              <w:fldChar w:fldCharType="separate"/>
            </w:r>
            <w:r>
              <w:rPr>
                <w:noProof/>
                <w:webHidden/>
              </w:rPr>
              <w:t>4</w:t>
            </w:r>
            <w:r>
              <w:rPr>
                <w:noProof/>
                <w:webHidden/>
              </w:rPr>
              <w:fldChar w:fldCharType="end"/>
            </w:r>
          </w:hyperlink>
        </w:p>
        <w:p w14:paraId="2E6679DC" w14:textId="77777777" w:rsidR="00945616" w:rsidRDefault="00945616">
          <w:pPr>
            <w:pStyle w:val="TOC2"/>
            <w:tabs>
              <w:tab w:val="left" w:pos="880"/>
              <w:tab w:val="right" w:leader="dot" w:pos="9628"/>
            </w:tabs>
            <w:rPr>
              <w:rFonts w:asciiTheme="minorHAnsi" w:eastAsiaTheme="minorEastAsia" w:hAnsiTheme="minorHAnsi" w:cstheme="minorBidi"/>
              <w:noProof/>
              <w:sz w:val="22"/>
              <w:szCs w:val="22"/>
            </w:rPr>
          </w:pPr>
          <w:hyperlink w:anchor="_Toc104200628" w:history="1">
            <w:r w:rsidRPr="00D730C5">
              <w:rPr>
                <w:rStyle w:val="Hyperlink"/>
                <w:noProof/>
              </w:rPr>
              <w:t>b)</w:t>
            </w:r>
            <w:r>
              <w:rPr>
                <w:rFonts w:asciiTheme="minorHAnsi" w:eastAsiaTheme="minorEastAsia" w:hAnsiTheme="minorHAnsi" w:cstheme="minorBidi"/>
                <w:noProof/>
                <w:sz w:val="22"/>
                <w:szCs w:val="22"/>
              </w:rPr>
              <w:tab/>
            </w:r>
            <w:r w:rsidRPr="00D730C5">
              <w:rPr>
                <w:rStyle w:val="Hyperlink"/>
                <w:noProof/>
              </w:rPr>
              <w:t>Justificarea necesitatii proiectului</w:t>
            </w:r>
            <w:r>
              <w:rPr>
                <w:noProof/>
                <w:webHidden/>
              </w:rPr>
              <w:tab/>
            </w:r>
            <w:r>
              <w:rPr>
                <w:noProof/>
                <w:webHidden/>
              </w:rPr>
              <w:fldChar w:fldCharType="begin"/>
            </w:r>
            <w:r>
              <w:rPr>
                <w:noProof/>
                <w:webHidden/>
              </w:rPr>
              <w:instrText xml:space="preserve"> PAGEREF _Toc104200628 \h </w:instrText>
            </w:r>
            <w:r>
              <w:rPr>
                <w:noProof/>
                <w:webHidden/>
              </w:rPr>
            </w:r>
            <w:r>
              <w:rPr>
                <w:noProof/>
                <w:webHidden/>
              </w:rPr>
              <w:fldChar w:fldCharType="separate"/>
            </w:r>
            <w:r>
              <w:rPr>
                <w:noProof/>
                <w:webHidden/>
              </w:rPr>
              <w:t>5</w:t>
            </w:r>
            <w:r>
              <w:rPr>
                <w:noProof/>
                <w:webHidden/>
              </w:rPr>
              <w:fldChar w:fldCharType="end"/>
            </w:r>
          </w:hyperlink>
        </w:p>
        <w:p w14:paraId="2C5DC989" w14:textId="77777777" w:rsidR="00945616" w:rsidRDefault="00945616">
          <w:pPr>
            <w:pStyle w:val="TOC2"/>
            <w:tabs>
              <w:tab w:val="left" w:pos="660"/>
              <w:tab w:val="right" w:leader="dot" w:pos="9628"/>
            </w:tabs>
            <w:rPr>
              <w:rFonts w:asciiTheme="minorHAnsi" w:eastAsiaTheme="minorEastAsia" w:hAnsiTheme="minorHAnsi" w:cstheme="minorBidi"/>
              <w:noProof/>
              <w:sz w:val="22"/>
              <w:szCs w:val="22"/>
            </w:rPr>
          </w:pPr>
          <w:hyperlink w:anchor="_Toc104200629" w:history="1">
            <w:r w:rsidRPr="00D730C5">
              <w:rPr>
                <w:rStyle w:val="Hyperlink"/>
                <w:noProof/>
              </w:rPr>
              <w:t>c)</w:t>
            </w:r>
            <w:r>
              <w:rPr>
                <w:rFonts w:asciiTheme="minorHAnsi" w:eastAsiaTheme="minorEastAsia" w:hAnsiTheme="minorHAnsi" w:cstheme="minorBidi"/>
                <w:noProof/>
                <w:sz w:val="22"/>
                <w:szCs w:val="22"/>
              </w:rPr>
              <w:tab/>
            </w:r>
            <w:r w:rsidRPr="00D730C5">
              <w:rPr>
                <w:rStyle w:val="Hyperlink"/>
                <w:noProof/>
              </w:rPr>
              <w:t>Valoarea investitiei</w:t>
            </w:r>
            <w:r>
              <w:rPr>
                <w:noProof/>
                <w:webHidden/>
              </w:rPr>
              <w:tab/>
            </w:r>
            <w:r>
              <w:rPr>
                <w:noProof/>
                <w:webHidden/>
              </w:rPr>
              <w:fldChar w:fldCharType="begin"/>
            </w:r>
            <w:r>
              <w:rPr>
                <w:noProof/>
                <w:webHidden/>
              </w:rPr>
              <w:instrText xml:space="preserve"> PAGEREF _Toc104200629 \h </w:instrText>
            </w:r>
            <w:r>
              <w:rPr>
                <w:noProof/>
                <w:webHidden/>
              </w:rPr>
            </w:r>
            <w:r>
              <w:rPr>
                <w:noProof/>
                <w:webHidden/>
              </w:rPr>
              <w:fldChar w:fldCharType="separate"/>
            </w:r>
            <w:r>
              <w:rPr>
                <w:noProof/>
                <w:webHidden/>
              </w:rPr>
              <w:t>5</w:t>
            </w:r>
            <w:r>
              <w:rPr>
                <w:noProof/>
                <w:webHidden/>
              </w:rPr>
              <w:fldChar w:fldCharType="end"/>
            </w:r>
          </w:hyperlink>
        </w:p>
        <w:p w14:paraId="250953BB" w14:textId="77777777" w:rsidR="00945616" w:rsidRDefault="00945616">
          <w:pPr>
            <w:pStyle w:val="TOC2"/>
            <w:tabs>
              <w:tab w:val="left" w:pos="880"/>
              <w:tab w:val="right" w:leader="dot" w:pos="9628"/>
            </w:tabs>
            <w:rPr>
              <w:rFonts w:asciiTheme="minorHAnsi" w:eastAsiaTheme="minorEastAsia" w:hAnsiTheme="minorHAnsi" w:cstheme="minorBidi"/>
              <w:noProof/>
              <w:sz w:val="22"/>
              <w:szCs w:val="22"/>
            </w:rPr>
          </w:pPr>
          <w:hyperlink w:anchor="_Toc104200630" w:history="1">
            <w:r w:rsidRPr="00D730C5">
              <w:rPr>
                <w:rStyle w:val="Hyperlink"/>
                <w:noProof/>
              </w:rPr>
              <w:t>d)</w:t>
            </w:r>
            <w:r>
              <w:rPr>
                <w:rFonts w:asciiTheme="minorHAnsi" w:eastAsiaTheme="minorEastAsia" w:hAnsiTheme="minorHAnsi" w:cstheme="minorBidi"/>
                <w:noProof/>
                <w:sz w:val="22"/>
                <w:szCs w:val="22"/>
              </w:rPr>
              <w:tab/>
            </w:r>
            <w:r w:rsidRPr="00D730C5">
              <w:rPr>
                <w:rStyle w:val="Hyperlink"/>
                <w:noProof/>
              </w:rPr>
              <w:t>Perioada de implementare propusa</w:t>
            </w:r>
            <w:r>
              <w:rPr>
                <w:noProof/>
                <w:webHidden/>
              </w:rPr>
              <w:tab/>
            </w:r>
            <w:r>
              <w:rPr>
                <w:noProof/>
                <w:webHidden/>
              </w:rPr>
              <w:fldChar w:fldCharType="begin"/>
            </w:r>
            <w:r>
              <w:rPr>
                <w:noProof/>
                <w:webHidden/>
              </w:rPr>
              <w:instrText xml:space="preserve"> PAGEREF _Toc104200630 \h </w:instrText>
            </w:r>
            <w:r>
              <w:rPr>
                <w:noProof/>
                <w:webHidden/>
              </w:rPr>
            </w:r>
            <w:r>
              <w:rPr>
                <w:noProof/>
                <w:webHidden/>
              </w:rPr>
              <w:fldChar w:fldCharType="separate"/>
            </w:r>
            <w:r>
              <w:rPr>
                <w:noProof/>
                <w:webHidden/>
              </w:rPr>
              <w:t>5</w:t>
            </w:r>
            <w:r>
              <w:rPr>
                <w:noProof/>
                <w:webHidden/>
              </w:rPr>
              <w:fldChar w:fldCharType="end"/>
            </w:r>
          </w:hyperlink>
        </w:p>
        <w:p w14:paraId="71DDE0EE" w14:textId="77777777" w:rsidR="00945616" w:rsidRDefault="00945616">
          <w:pPr>
            <w:pStyle w:val="TOC2"/>
            <w:tabs>
              <w:tab w:val="left" w:pos="660"/>
              <w:tab w:val="right" w:leader="dot" w:pos="9628"/>
            </w:tabs>
            <w:rPr>
              <w:rFonts w:asciiTheme="minorHAnsi" w:eastAsiaTheme="minorEastAsia" w:hAnsiTheme="minorHAnsi" w:cstheme="minorBidi"/>
              <w:noProof/>
              <w:sz w:val="22"/>
              <w:szCs w:val="22"/>
            </w:rPr>
          </w:pPr>
          <w:hyperlink w:anchor="_Toc104200631" w:history="1">
            <w:r w:rsidRPr="00D730C5">
              <w:rPr>
                <w:rStyle w:val="Hyperlink"/>
                <w:noProof/>
              </w:rPr>
              <w:t>e)</w:t>
            </w:r>
            <w:r>
              <w:rPr>
                <w:rFonts w:asciiTheme="minorHAnsi" w:eastAsiaTheme="minorEastAsia" w:hAnsiTheme="minorHAnsi" w:cstheme="minorBidi"/>
                <w:noProof/>
                <w:sz w:val="22"/>
                <w:szCs w:val="22"/>
              </w:rPr>
              <w:tab/>
            </w:r>
            <w:r w:rsidRPr="00D730C5">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_Toc104200631 \h </w:instrText>
            </w:r>
            <w:r>
              <w:rPr>
                <w:noProof/>
                <w:webHidden/>
              </w:rPr>
            </w:r>
            <w:r>
              <w:rPr>
                <w:noProof/>
                <w:webHidden/>
              </w:rPr>
              <w:fldChar w:fldCharType="separate"/>
            </w:r>
            <w:r>
              <w:rPr>
                <w:noProof/>
                <w:webHidden/>
              </w:rPr>
              <w:t>5</w:t>
            </w:r>
            <w:r>
              <w:rPr>
                <w:noProof/>
                <w:webHidden/>
              </w:rPr>
              <w:fldChar w:fldCharType="end"/>
            </w:r>
          </w:hyperlink>
        </w:p>
        <w:p w14:paraId="680B0CE9" w14:textId="77777777" w:rsidR="00945616" w:rsidRDefault="00945616">
          <w:pPr>
            <w:pStyle w:val="TOC2"/>
            <w:tabs>
              <w:tab w:val="left" w:pos="660"/>
              <w:tab w:val="right" w:leader="dot" w:pos="9628"/>
            </w:tabs>
            <w:rPr>
              <w:rFonts w:asciiTheme="minorHAnsi" w:eastAsiaTheme="minorEastAsia" w:hAnsiTheme="minorHAnsi" w:cstheme="minorBidi"/>
              <w:noProof/>
              <w:sz w:val="22"/>
              <w:szCs w:val="22"/>
            </w:rPr>
          </w:pPr>
          <w:hyperlink w:anchor="_Toc104200632" w:history="1">
            <w:r w:rsidRPr="00D730C5">
              <w:rPr>
                <w:rStyle w:val="Hyperlink"/>
                <w:noProof/>
              </w:rPr>
              <w:t>f)</w:t>
            </w:r>
            <w:r>
              <w:rPr>
                <w:rFonts w:asciiTheme="minorHAnsi" w:eastAsiaTheme="minorEastAsia" w:hAnsiTheme="minorHAnsi" w:cstheme="minorBidi"/>
                <w:noProof/>
                <w:sz w:val="22"/>
                <w:szCs w:val="22"/>
              </w:rPr>
              <w:tab/>
            </w:r>
            <w:r w:rsidRPr="00D730C5">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_Toc104200632 \h </w:instrText>
            </w:r>
            <w:r>
              <w:rPr>
                <w:noProof/>
                <w:webHidden/>
              </w:rPr>
            </w:r>
            <w:r>
              <w:rPr>
                <w:noProof/>
                <w:webHidden/>
              </w:rPr>
              <w:fldChar w:fldCharType="separate"/>
            </w:r>
            <w:r>
              <w:rPr>
                <w:noProof/>
                <w:webHidden/>
              </w:rPr>
              <w:t>5</w:t>
            </w:r>
            <w:r>
              <w:rPr>
                <w:noProof/>
                <w:webHidden/>
              </w:rPr>
              <w:fldChar w:fldCharType="end"/>
            </w:r>
          </w:hyperlink>
        </w:p>
        <w:p w14:paraId="0AFB29A1" w14:textId="77777777" w:rsidR="00945616" w:rsidRDefault="00945616">
          <w:pPr>
            <w:pStyle w:val="TOC1"/>
            <w:tabs>
              <w:tab w:val="left" w:pos="480"/>
              <w:tab w:val="right" w:leader="dot" w:pos="9628"/>
            </w:tabs>
            <w:rPr>
              <w:rFonts w:cstheme="minorBidi"/>
              <w:noProof/>
            </w:rPr>
          </w:pPr>
          <w:hyperlink w:anchor="_Toc104200633" w:history="1">
            <w:r w:rsidRPr="00D730C5">
              <w:rPr>
                <w:rStyle w:val="Hyperlink"/>
                <w:noProof/>
              </w:rPr>
              <w:t>IV.</w:t>
            </w:r>
            <w:r>
              <w:rPr>
                <w:rFonts w:cstheme="minorBidi"/>
                <w:noProof/>
              </w:rPr>
              <w:tab/>
            </w:r>
            <w:r w:rsidRPr="00D730C5">
              <w:rPr>
                <w:rStyle w:val="Hyperlink"/>
                <w:noProof/>
              </w:rPr>
              <w:t>DESCRIEREA LUCRĂRILOR DE DEMOLARE NECESARE</w:t>
            </w:r>
            <w:r>
              <w:rPr>
                <w:noProof/>
                <w:webHidden/>
              </w:rPr>
              <w:tab/>
            </w:r>
            <w:r>
              <w:rPr>
                <w:noProof/>
                <w:webHidden/>
              </w:rPr>
              <w:fldChar w:fldCharType="begin"/>
            </w:r>
            <w:r>
              <w:rPr>
                <w:noProof/>
                <w:webHidden/>
              </w:rPr>
              <w:instrText xml:space="preserve"> PAGEREF _Toc104200633 \h </w:instrText>
            </w:r>
            <w:r>
              <w:rPr>
                <w:noProof/>
                <w:webHidden/>
              </w:rPr>
            </w:r>
            <w:r>
              <w:rPr>
                <w:noProof/>
                <w:webHidden/>
              </w:rPr>
              <w:fldChar w:fldCharType="separate"/>
            </w:r>
            <w:r>
              <w:rPr>
                <w:noProof/>
                <w:webHidden/>
              </w:rPr>
              <w:t>8</w:t>
            </w:r>
            <w:r>
              <w:rPr>
                <w:noProof/>
                <w:webHidden/>
              </w:rPr>
              <w:fldChar w:fldCharType="end"/>
            </w:r>
          </w:hyperlink>
        </w:p>
        <w:p w14:paraId="6078B6F0" w14:textId="77777777" w:rsidR="00945616" w:rsidRDefault="00945616">
          <w:pPr>
            <w:pStyle w:val="TOC3"/>
            <w:tabs>
              <w:tab w:val="left" w:pos="880"/>
              <w:tab w:val="right" w:leader="dot" w:pos="9628"/>
            </w:tabs>
            <w:rPr>
              <w:rFonts w:asciiTheme="minorHAnsi" w:eastAsiaTheme="minorEastAsia" w:hAnsiTheme="minorHAnsi" w:cstheme="minorBidi"/>
              <w:noProof/>
              <w:sz w:val="22"/>
              <w:szCs w:val="22"/>
            </w:rPr>
          </w:pPr>
          <w:hyperlink w:anchor="_Toc104200634" w:history="1">
            <w:r w:rsidRPr="00D730C5">
              <w:rPr>
                <w:rStyle w:val="Hyperlink"/>
                <w:rFonts w:ascii="Symbol" w:hAnsi="Symbol"/>
                <w:noProof/>
                <w:lang w:val="ro-RO"/>
              </w:rPr>
              <w:t></w:t>
            </w:r>
            <w:r>
              <w:rPr>
                <w:rFonts w:asciiTheme="minorHAnsi" w:eastAsiaTheme="minorEastAsia" w:hAnsiTheme="minorHAnsi" w:cstheme="minorBidi"/>
                <w:noProof/>
                <w:sz w:val="22"/>
                <w:szCs w:val="22"/>
              </w:rPr>
              <w:tab/>
            </w:r>
            <w:r w:rsidRPr="00D730C5">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_Toc104200634 \h </w:instrText>
            </w:r>
            <w:r>
              <w:rPr>
                <w:noProof/>
                <w:webHidden/>
              </w:rPr>
            </w:r>
            <w:r>
              <w:rPr>
                <w:noProof/>
                <w:webHidden/>
              </w:rPr>
              <w:fldChar w:fldCharType="separate"/>
            </w:r>
            <w:r>
              <w:rPr>
                <w:noProof/>
                <w:webHidden/>
              </w:rPr>
              <w:t>9</w:t>
            </w:r>
            <w:r>
              <w:rPr>
                <w:noProof/>
                <w:webHidden/>
              </w:rPr>
              <w:fldChar w:fldCharType="end"/>
            </w:r>
          </w:hyperlink>
        </w:p>
        <w:p w14:paraId="120F10E6" w14:textId="77777777" w:rsidR="00945616" w:rsidRDefault="00945616">
          <w:pPr>
            <w:pStyle w:val="TOC3"/>
            <w:tabs>
              <w:tab w:val="left" w:pos="880"/>
              <w:tab w:val="right" w:leader="dot" w:pos="9628"/>
            </w:tabs>
            <w:rPr>
              <w:rFonts w:asciiTheme="minorHAnsi" w:eastAsiaTheme="minorEastAsia" w:hAnsiTheme="minorHAnsi" w:cstheme="minorBidi"/>
              <w:noProof/>
              <w:sz w:val="22"/>
              <w:szCs w:val="22"/>
            </w:rPr>
          </w:pPr>
          <w:hyperlink w:anchor="_Toc104200635" w:history="1">
            <w:r w:rsidRPr="00D730C5">
              <w:rPr>
                <w:rStyle w:val="Hyperlink"/>
                <w:rFonts w:ascii="Symbol" w:hAnsi="Symbol"/>
                <w:noProof/>
              </w:rPr>
              <w:t></w:t>
            </w:r>
            <w:r>
              <w:rPr>
                <w:rFonts w:asciiTheme="minorHAnsi" w:eastAsiaTheme="minorEastAsia" w:hAnsiTheme="minorHAnsi" w:cstheme="minorBidi"/>
                <w:noProof/>
                <w:sz w:val="22"/>
                <w:szCs w:val="22"/>
              </w:rPr>
              <w:tab/>
            </w:r>
            <w:r w:rsidRPr="00D730C5">
              <w:rPr>
                <w:rStyle w:val="Hyperlink"/>
                <w:noProof/>
              </w:rPr>
              <w:t>Deconectarea utilităților</w:t>
            </w:r>
            <w:r>
              <w:rPr>
                <w:noProof/>
                <w:webHidden/>
              </w:rPr>
              <w:tab/>
            </w:r>
            <w:r>
              <w:rPr>
                <w:noProof/>
                <w:webHidden/>
              </w:rPr>
              <w:fldChar w:fldCharType="begin"/>
            </w:r>
            <w:r>
              <w:rPr>
                <w:noProof/>
                <w:webHidden/>
              </w:rPr>
              <w:instrText xml:space="preserve"> PAGEREF _Toc104200635 \h </w:instrText>
            </w:r>
            <w:r>
              <w:rPr>
                <w:noProof/>
                <w:webHidden/>
              </w:rPr>
            </w:r>
            <w:r>
              <w:rPr>
                <w:noProof/>
                <w:webHidden/>
              </w:rPr>
              <w:fldChar w:fldCharType="separate"/>
            </w:r>
            <w:r>
              <w:rPr>
                <w:noProof/>
                <w:webHidden/>
              </w:rPr>
              <w:t>9</w:t>
            </w:r>
            <w:r>
              <w:rPr>
                <w:noProof/>
                <w:webHidden/>
              </w:rPr>
              <w:fldChar w:fldCharType="end"/>
            </w:r>
          </w:hyperlink>
        </w:p>
        <w:p w14:paraId="6707F6C2" w14:textId="77777777" w:rsidR="00945616" w:rsidRDefault="00945616">
          <w:pPr>
            <w:pStyle w:val="TOC3"/>
            <w:tabs>
              <w:tab w:val="left" w:pos="880"/>
              <w:tab w:val="right" w:leader="dot" w:pos="9628"/>
            </w:tabs>
            <w:rPr>
              <w:rFonts w:asciiTheme="minorHAnsi" w:eastAsiaTheme="minorEastAsia" w:hAnsiTheme="minorHAnsi" w:cstheme="minorBidi"/>
              <w:noProof/>
              <w:sz w:val="22"/>
              <w:szCs w:val="22"/>
            </w:rPr>
          </w:pPr>
          <w:hyperlink w:anchor="_Toc104200636" w:history="1">
            <w:r w:rsidRPr="00D730C5">
              <w:rPr>
                <w:rStyle w:val="Hyperlink"/>
                <w:rFonts w:ascii="Symbol" w:hAnsi="Symbol"/>
                <w:noProof/>
              </w:rPr>
              <w:t></w:t>
            </w:r>
            <w:r>
              <w:rPr>
                <w:rFonts w:asciiTheme="minorHAnsi" w:eastAsiaTheme="minorEastAsia" w:hAnsiTheme="minorHAnsi" w:cstheme="minorBidi"/>
                <w:noProof/>
                <w:sz w:val="22"/>
                <w:szCs w:val="22"/>
              </w:rPr>
              <w:tab/>
            </w:r>
            <w:r w:rsidRPr="00D730C5">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_Toc104200636 \h </w:instrText>
            </w:r>
            <w:r>
              <w:rPr>
                <w:noProof/>
                <w:webHidden/>
              </w:rPr>
            </w:r>
            <w:r>
              <w:rPr>
                <w:noProof/>
                <w:webHidden/>
              </w:rPr>
              <w:fldChar w:fldCharType="separate"/>
            </w:r>
            <w:r>
              <w:rPr>
                <w:noProof/>
                <w:webHidden/>
              </w:rPr>
              <w:t>9</w:t>
            </w:r>
            <w:r>
              <w:rPr>
                <w:noProof/>
                <w:webHidden/>
              </w:rPr>
              <w:fldChar w:fldCharType="end"/>
            </w:r>
          </w:hyperlink>
        </w:p>
        <w:p w14:paraId="37925AF3" w14:textId="77777777" w:rsidR="00945616" w:rsidRDefault="00945616">
          <w:pPr>
            <w:pStyle w:val="TOC3"/>
            <w:tabs>
              <w:tab w:val="left" w:pos="880"/>
              <w:tab w:val="right" w:leader="dot" w:pos="9628"/>
            </w:tabs>
            <w:rPr>
              <w:rFonts w:asciiTheme="minorHAnsi" w:eastAsiaTheme="minorEastAsia" w:hAnsiTheme="minorHAnsi" w:cstheme="minorBidi"/>
              <w:noProof/>
              <w:sz w:val="22"/>
              <w:szCs w:val="22"/>
            </w:rPr>
          </w:pPr>
          <w:hyperlink w:anchor="_Toc104200637" w:history="1">
            <w:r w:rsidRPr="00D730C5">
              <w:rPr>
                <w:rStyle w:val="Hyperlink"/>
                <w:rFonts w:ascii="Symbol" w:hAnsi="Symbol"/>
                <w:caps/>
                <w:noProof/>
              </w:rPr>
              <w:t></w:t>
            </w:r>
            <w:r>
              <w:rPr>
                <w:rFonts w:asciiTheme="minorHAnsi" w:eastAsiaTheme="minorEastAsia" w:hAnsiTheme="minorHAnsi" w:cstheme="minorBidi"/>
                <w:noProof/>
                <w:sz w:val="22"/>
                <w:szCs w:val="22"/>
              </w:rPr>
              <w:tab/>
            </w:r>
            <w:r w:rsidRPr="00D730C5">
              <w:rPr>
                <w:rStyle w:val="Hyperlink"/>
                <w:caps/>
                <w:noProof/>
              </w:rPr>
              <w:t>Lucrari de Demolare</w:t>
            </w:r>
            <w:r>
              <w:rPr>
                <w:noProof/>
                <w:webHidden/>
              </w:rPr>
              <w:tab/>
            </w:r>
            <w:r>
              <w:rPr>
                <w:noProof/>
                <w:webHidden/>
              </w:rPr>
              <w:fldChar w:fldCharType="begin"/>
            </w:r>
            <w:r>
              <w:rPr>
                <w:noProof/>
                <w:webHidden/>
              </w:rPr>
              <w:instrText xml:space="preserve"> PAGEREF _Toc104200637 \h </w:instrText>
            </w:r>
            <w:r>
              <w:rPr>
                <w:noProof/>
                <w:webHidden/>
              </w:rPr>
            </w:r>
            <w:r>
              <w:rPr>
                <w:noProof/>
                <w:webHidden/>
              </w:rPr>
              <w:fldChar w:fldCharType="separate"/>
            </w:r>
            <w:r>
              <w:rPr>
                <w:noProof/>
                <w:webHidden/>
              </w:rPr>
              <w:t>10</w:t>
            </w:r>
            <w:r>
              <w:rPr>
                <w:noProof/>
                <w:webHidden/>
              </w:rPr>
              <w:fldChar w:fldCharType="end"/>
            </w:r>
          </w:hyperlink>
        </w:p>
        <w:p w14:paraId="04B7FA64" w14:textId="77777777" w:rsidR="00945616" w:rsidRDefault="00945616">
          <w:pPr>
            <w:pStyle w:val="TOC3"/>
            <w:tabs>
              <w:tab w:val="left" w:pos="880"/>
              <w:tab w:val="right" w:leader="dot" w:pos="9628"/>
            </w:tabs>
            <w:rPr>
              <w:rFonts w:asciiTheme="minorHAnsi" w:eastAsiaTheme="minorEastAsia" w:hAnsiTheme="minorHAnsi" w:cstheme="minorBidi"/>
              <w:noProof/>
              <w:sz w:val="22"/>
              <w:szCs w:val="22"/>
            </w:rPr>
          </w:pPr>
          <w:hyperlink w:anchor="_Toc104200638" w:history="1">
            <w:r w:rsidRPr="00D730C5">
              <w:rPr>
                <w:rStyle w:val="Hyperlink"/>
                <w:rFonts w:ascii="Symbol" w:hAnsi="Symbol"/>
                <w:caps/>
                <w:noProof/>
                <w:lang w:val="de-DE"/>
              </w:rPr>
              <w:t></w:t>
            </w:r>
            <w:r>
              <w:rPr>
                <w:rFonts w:asciiTheme="minorHAnsi" w:eastAsiaTheme="minorEastAsia" w:hAnsiTheme="minorHAnsi" w:cstheme="minorBidi"/>
                <w:noProof/>
                <w:sz w:val="22"/>
                <w:szCs w:val="22"/>
              </w:rPr>
              <w:tab/>
            </w:r>
            <w:r w:rsidRPr="00D730C5">
              <w:rPr>
                <w:rStyle w:val="Hyperlink"/>
                <w:caps/>
                <w:noProof/>
                <w:lang w:val="de-DE"/>
              </w:rPr>
              <w:t>Lucrări de REFACERE  teren</w:t>
            </w:r>
            <w:r>
              <w:rPr>
                <w:noProof/>
                <w:webHidden/>
              </w:rPr>
              <w:tab/>
            </w:r>
            <w:r>
              <w:rPr>
                <w:noProof/>
                <w:webHidden/>
              </w:rPr>
              <w:fldChar w:fldCharType="begin"/>
            </w:r>
            <w:r>
              <w:rPr>
                <w:noProof/>
                <w:webHidden/>
              </w:rPr>
              <w:instrText xml:space="preserve"> PAGEREF _Toc104200638 \h </w:instrText>
            </w:r>
            <w:r>
              <w:rPr>
                <w:noProof/>
                <w:webHidden/>
              </w:rPr>
            </w:r>
            <w:r>
              <w:rPr>
                <w:noProof/>
                <w:webHidden/>
              </w:rPr>
              <w:fldChar w:fldCharType="separate"/>
            </w:r>
            <w:r>
              <w:rPr>
                <w:noProof/>
                <w:webHidden/>
              </w:rPr>
              <w:t>11</w:t>
            </w:r>
            <w:r>
              <w:rPr>
                <w:noProof/>
                <w:webHidden/>
              </w:rPr>
              <w:fldChar w:fldCharType="end"/>
            </w:r>
          </w:hyperlink>
        </w:p>
        <w:p w14:paraId="210D8733" w14:textId="77777777" w:rsidR="00945616" w:rsidRDefault="00945616">
          <w:pPr>
            <w:pStyle w:val="TOC1"/>
            <w:tabs>
              <w:tab w:val="left" w:pos="480"/>
              <w:tab w:val="right" w:leader="dot" w:pos="9628"/>
            </w:tabs>
            <w:rPr>
              <w:rFonts w:cstheme="minorBidi"/>
              <w:noProof/>
            </w:rPr>
          </w:pPr>
          <w:hyperlink w:anchor="_Toc104200639" w:history="1">
            <w:r w:rsidRPr="00D730C5">
              <w:rPr>
                <w:rStyle w:val="Hyperlink"/>
                <w:noProof/>
              </w:rPr>
              <w:t>V.</w:t>
            </w:r>
            <w:r>
              <w:rPr>
                <w:rFonts w:cstheme="minorBidi"/>
                <w:noProof/>
              </w:rPr>
              <w:tab/>
            </w:r>
            <w:r w:rsidRPr="00D730C5">
              <w:rPr>
                <w:rStyle w:val="Hyperlink"/>
                <w:noProof/>
              </w:rPr>
              <w:t>DESCRIEREA AMPLASĂRII PROIECTULUI:</w:t>
            </w:r>
            <w:r>
              <w:rPr>
                <w:noProof/>
                <w:webHidden/>
              </w:rPr>
              <w:tab/>
            </w:r>
            <w:r>
              <w:rPr>
                <w:noProof/>
                <w:webHidden/>
              </w:rPr>
              <w:fldChar w:fldCharType="begin"/>
            </w:r>
            <w:r>
              <w:rPr>
                <w:noProof/>
                <w:webHidden/>
              </w:rPr>
              <w:instrText xml:space="preserve"> PAGEREF _Toc104200639 \h </w:instrText>
            </w:r>
            <w:r>
              <w:rPr>
                <w:noProof/>
                <w:webHidden/>
              </w:rPr>
            </w:r>
            <w:r>
              <w:rPr>
                <w:noProof/>
                <w:webHidden/>
              </w:rPr>
              <w:fldChar w:fldCharType="separate"/>
            </w:r>
            <w:r>
              <w:rPr>
                <w:noProof/>
                <w:webHidden/>
              </w:rPr>
              <w:t>14</w:t>
            </w:r>
            <w:r>
              <w:rPr>
                <w:noProof/>
                <w:webHidden/>
              </w:rPr>
              <w:fldChar w:fldCharType="end"/>
            </w:r>
          </w:hyperlink>
        </w:p>
        <w:p w14:paraId="1F088433" w14:textId="77777777" w:rsidR="00945616" w:rsidRDefault="00945616">
          <w:pPr>
            <w:pStyle w:val="TOC1"/>
            <w:tabs>
              <w:tab w:val="left" w:pos="480"/>
              <w:tab w:val="right" w:leader="dot" w:pos="9628"/>
            </w:tabs>
            <w:rPr>
              <w:rFonts w:cstheme="minorBidi"/>
              <w:noProof/>
            </w:rPr>
          </w:pPr>
          <w:hyperlink w:anchor="_Toc104200640" w:history="1">
            <w:r w:rsidRPr="00D730C5">
              <w:rPr>
                <w:rStyle w:val="Hyperlink"/>
                <w:noProof/>
                <w:lang w:val="it-IT"/>
              </w:rPr>
              <w:t>VI.</w:t>
            </w:r>
            <w:r>
              <w:rPr>
                <w:rFonts w:cstheme="minorBidi"/>
                <w:noProof/>
              </w:rPr>
              <w:tab/>
            </w:r>
            <w:r w:rsidRPr="00D730C5">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_Toc104200640 \h </w:instrText>
            </w:r>
            <w:r>
              <w:rPr>
                <w:noProof/>
                <w:webHidden/>
              </w:rPr>
            </w:r>
            <w:r>
              <w:rPr>
                <w:noProof/>
                <w:webHidden/>
              </w:rPr>
              <w:fldChar w:fldCharType="separate"/>
            </w:r>
            <w:r>
              <w:rPr>
                <w:noProof/>
                <w:webHidden/>
              </w:rPr>
              <w:t>15</w:t>
            </w:r>
            <w:r>
              <w:rPr>
                <w:noProof/>
                <w:webHidden/>
              </w:rPr>
              <w:fldChar w:fldCharType="end"/>
            </w:r>
          </w:hyperlink>
        </w:p>
        <w:p w14:paraId="24C455BF"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1" w:history="1">
            <w:r w:rsidRPr="00D730C5">
              <w:rPr>
                <w:rStyle w:val="Hyperlink"/>
                <w:iCs/>
                <w:noProof/>
                <w:lang w:val="ro-RO"/>
              </w:rPr>
              <w:t>a)</w:t>
            </w:r>
            <w:r>
              <w:rPr>
                <w:rFonts w:asciiTheme="minorHAnsi" w:eastAsiaTheme="minorEastAsia" w:hAnsiTheme="minorHAnsi" w:cstheme="minorBidi"/>
                <w:noProof/>
                <w:sz w:val="22"/>
                <w:szCs w:val="22"/>
              </w:rPr>
              <w:tab/>
            </w:r>
            <w:r w:rsidRPr="00D730C5">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_Toc104200641 \h </w:instrText>
            </w:r>
            <w:r>
              <w:rPr>
                <w:noProof/>
                <w:webHidden/>
              </w:rPr>
            </w:r>
            <w:r>
              <w:rPr>
                <w:noProof/>
                <w:webHidden/>
              </w:rPr>
              <w:fldChar w:fldCharType="separate"/>
            </w:r>
            <w:r>
              <w:rPr>
                <w:noProof/>
                <w:webHidden/>
              </w:rPr>
              <w:t>15</w:t>
            </w:r>
            <w:r>
              <w:rPr>
                <w:noProof/>
                <w:webHidden/>
              </w:rPr>
              <w:fldChar w:fldCharType="end"/>
            </w:r>
          </w:hyperlink>
        </w:p>
        <w:p w14:paraId="1B1A433A"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2" w:history="1">
            <w:r w:rsidRPr="00D730C5">
              <w:rPr>
                <w:rStyle w:val="Hyperlink"/>
                <w:noProof/>
              </w:rPr>
              <w:t>1.</w:t>
            </w:r>
            <w:r>
              <w:rPr>
                <w:rFonts w:asciiTheme="minorHAnsi" w:eastAsiaTheme="minorEastAsia" w:hAnsiTheme="minorHAnsi" w:cstheme="minorBidi"/>
                <w:noProof/>
                <w:sz w:val="22"/>
                <w:szCs w:val="22"/>
              </w:rPr>
              <w:tab/>
            </w:r>
            <w:r w:rsidRPr="00D730C5">
              <w:rPr>
                <w:rStyle w:val="Hyperlink"/>
                <w:noProof/>
              </w:rPr>
              <w:t>Protecţia calităţii apelor:</w:t>
            </w:r>
            <w:r>
              <w:rPr>
                <w:noProof/>
                <w:webHidden/>
              </w:rPr>
              <w:tab/>
            </w:r>
            <w:r>
              <w:rPr>
                <w:noProof/>
                <w:webHidden/>
              </w:rPr>
              <w:fldChar w:fldCharType="begin"/>
            </w:r>
            <w:r>
              <w:rPr>
                <w:noProof/>
                <w:webHidden/>
              </w:rPr>
              <w:instrText xml:space="preserve"> PAGEREF _Toc104200642 \h </w:instrText>
            </w:r>
            <w:r>
              <w:rPr>
                <w:noProof/>
                <w:webHidden/>
              </w:rPr>
            </w:r>
            <w:r>
              <w:rPr>
                <w:noProof/>
                <w:webHidden/>
              </w:rPr>
              <w:fldChar w:fldCharType="separate"/>
            </w:r>
            <w:r>
              <w:rPr>
                <w:noProof/>
                <w:webHidden/>
              </w:rPr>
              <w:t>15</w:t>
            </w:r>
            <w:r>
              <w:rPr>
                <w:noProof/>
                <w:webHidden/>
              </w:rPr>
              <w:fldChar w:fldCharType="end"/>
            </w:r>
          </w:hyperlink>
        </w:p>
        <w:p w14:paraId="5991BC72"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3" w:history="1">
            <w:r w:rsidRPr="00D730C5">
              <w:rPr>
                <w:rStyle w:val="Hyperlink"/>
                <w:noProof/>
              </w:rPr>
              <w:t>2.</w:t>
            </w:r>
            <w:r>
              <w:rPr>
                <w:rFonts w:asciiTheme="minorHAnsi" w:eastAsiaTheme="minorEastAsia" w:hAnsiTheme="minorHAnsi" w:cstheme="minorBidi"/>
                <w:noProof/>
                <w:sz w:val="22"/>
                <w:szCs w:val="22"/>
              </w:rPr>
              <w:tab/>
            </w:r>
            <w:r w:rsidRPr="00D730C5">
              <w:rPr>
                <w:rStyle w:val="Hyperlink"/>
                <w:noProof/>
              </w:rPr>
              <w:t>Protecţia aerului:</w:t>
            </w:r>
            <w:r>
              <w:rPr>
                <w:noProof/>
                <w:webHidden/>
              </w:rPr>
              <w:tab/>
            </w:r>
            <w:r>
              <w:rPr>
                <w:noProof/>
                <w:webHidden/>
              </w:rPr>
              <w:fldChar w:fldCharType="begin"/>
            </w:r>
            <w:r>
              <w:rPr>
                <w:noProof/>
                <w:webHidden/>
              </w:rPr>
              <w:instrText xml:space="preserve"> PAGEREF _Toc104200643 \h </w:instrText>
            </w:r>
            <w:r>
              <w:rPr>
                <w:noProof/>
                <w:webHidden/>
              </w:rPr>
            </w:r>
            <w:r>
              <w:rPr>
                <w:noProof/>
                <w:webHidden/>
              </w:rPr>
              <w:fldChar w:fldCharType="separate"/>
            </w:r>
            <w:r>
              <w:rPr>
                <w:noProof/>
                <w:webHidden/>
              </w:rPr>
              <w:t>16</w:t>
            </w:r>
            <w:r>
              <w:rPr>
                <w:noProof/>
                <w:webHidden/>
              </w:rPr>
              <w:fldChar w:fldCharType="end"/>
            </w:r>
          </w:hyperlink>
        </w:p>
        <w:p w14:paraId="46F739FB"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4" w:history="1">
            <w:r w:rsidRPr="00D730C5">
              <w:rPr>
                <w:rStyle w:val="Hyperlink"/>
                <w:noProof/>
                <w:lang w:val="ro-RO"/>
              </w:rPr>
              <w:t>3.</w:t>
            </w:r>
            <w:r>
              <w:rPr>
                <w:rFonts w:asciiTheme="minorHAnsi" w:eastAsiaTheme="minorEastAsia" w:hAnsiTheme="minorHAnsi" w:cstheme="minorBidi"/>
                <w:noProof/>
                <w:sz w:val="22"/>
                <w:szCs w:val="22"/>
              </w:rPr>
              <w:tab/>
            </w:r>
            <w:r w:rsidRPr="00D730C5">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_Toc104200644 \h </w:instrText>
            </w:r>
            <w:r>
              <w:rPr>
                <w:noProof/>
                <w:webHidden/>
              </w:rPr>
            </w:r>
            <w:r>
              <w:rPr>
                <w:noProof/>
                <w:webHidden/>
              </w:rPr>
              <w:fldChar w:fldCharType="separate"/>
            </w:r>
            <w:r>
              <w:rPr>
                <w:noProof/>
                <w:webHidden/>
              </w:rPr>
              <w:t>16</w:t>
            </w:r>
            <w:r>
              <w:rPr>
                <w:noProof/>
                <w:webHidden/>
              </w:rPr>
              <w:fldChar w:fldCharType="end"/>
            </w:r>
          </w:hyperlink>
        </w:p>
        <w:p w14:paraId="1578207D"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5" w:history="1">
            <w:r w:rsidRPr="00D730C5">
              <w:rPr>
                <w:rStyle w:val="Hyperlink"/>
                <w:noProof/>
              </w:rPr>
              <w:t>4.</w:t>
            </w:r>
            <w:r>
              <w:rPr>
                <w:rFonts w:asciiTheme="minorHAnsi" w:eastAsiaTheme="minorEastAsia" w:hAnsiTheme="minorHAnsi" w:cstheme="minorBidi"/>
                <w:noProof/>
                <w:sz w:val="22"/>
                <w:szCs w:val="22"/>
              </w:rPr>
              <w:tab/>
            </w:r>
            <w:r w:rsidRPr="00D730C5">
              <w:rPr>
                <w:rStyle w:val="Hyperlink"/>
                <w:noProof/>
              </w:rPr>
              <w:t>Protecţia împotriva radiaţiilor:</w:t>
            </w:r>
            <w:r>
              <w:rPr>
                <w:noProof/>
                <w:webHidden/>
              </w:rPr>
              <w:tab/>
            </w:r>
            <w:r>
              <w:rPr>
                <w:noProof/>
                <w:webHidden/>
              </w:rPr>
              <w:fldChar w:fldCharType="begin"/>
            </w:r>
            <w:r>
              <w:rPr>
                <w:noProof/>
                <w:webHidden/>
              </w:rPr>
              <w:instrText xml:space="preserve"> PAGEREF _Toc104200645 \h </w:instrText>
            </w:r>
            <w:r>
              <w:rPr>
                <w:noProof/>
                <w:webHidden/>
              </w:rPr>
            </w:r>
            <w:r>
              <w:rPr>
                <w:noProof/>
                <w:webHidden/>
              </w:rPr>
              <w:fldChar w:fldCharType="separate"/>
            </w:r>
            <w:r>
              <w:rPr>
                <w:noProof/>
                <w:webHidden/>
              </w:rPr>
              <w:t>17</w:t>
            </w:r>
            <w:r>
              <w:rPr>
                <w:noProof/>
                <w:webHidden/>
              </w:rPr>
              <w:fldChar w:fldCharType="end"/>
            </w:r>
          </w:hyperlink>
        </w:p>
        <w:p w14:paraId="3C8307C5"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6" w:history="1">
            <w:r w:rsidRPr="00D730C5">
              <w:rPr>
                <w:rStyle w:val="Hyperlink"/>
                <w:noProof/>
                <w:lang w:val="it-IT"/>
              </w:rPr>
              <w:t>5.</w:t>
            </w:r>
            <w:r>
              <w:rPr>
                <w:rFonts w:asciiTheme="minorHAnsi" w:eastAsiaTheme="minorEastAsia" w:hAnsiTheme="minorHAnsi" w:cstheme="minorBidi"/>
                <w:noProof/>
                <w:sz w:val="22"/>
                <w:szCs w:val="22"/>
              </w:rPr>
              <w:tab/>
            </w:r>
            <w:r w:rsidRPr="00D730C5">
              <w:rPr>
                <w:rStyle w:val="Hyperlink"/>
                <w:noProof/>
                <w:lang w:val="it-IT"/>
              </w:rPr>
              <w:t>Protecţia solului şi a subsolului:</w:t>
            </w:r>
            <w:r>
              <w:rPr>
                <w:noProof/>
                <w:webHidden/>
              </w:rPr>
              <w:tab/>
            </w:r>
            <w:r>
              <w:rPr>
                <w:noProof/>
                <w:webHidden/>
              </w:rPr>
              <w:fldChar w:fldCharType="begin"/>
            </w:r>
            <w:r>
              <w:rPr>
                <w:noProof/>
                <w:webHidden/>
              </w:rPr>
              <w:instrText xml:space="preserve"> PAGEREF _Toc104200646 \h </w:instrText>
            </w:r>
            <w:r>
              <w:rPr>
                <w:noProof/>
                <w:webHidden/>
              </w:rPr>
            </w:r>
            <w:r>
              <w:rPr>
                <w:noProof/>
                <w:webHidden/>
              </w:rPr>
              <w:fldChar w:fldCharType="separate"/>
            </w:r>
            <w:r>
              <w:rPr>
                <w:noProof/>
                <w:webHidden/>
              </w:rPr>
              <w:t>17</w:t>
            </w:r>
            <w:r>
              <w:rPr>
                <w:noProof/>
                <w:webHidden/>
              </w:rPr>
              <w:fldChar w:fldCharType="end"/>
            </w:r>
          </w:hyperlink>
        </w:p>
        <w:p w14:paraId="09CDD86D"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7" w:history="1">
            <w:r w:rsidRPr="00D730C5">
              <w:rPr>
                <w:rStyle w:val="Hyperlink"/>
                <w:noProof/>
                <w:lang w:val="it-IT"/>
              </w:rPr>
              <w:t>6.</w:t>
            </w:r>
            <w:r>
              <w:rPr>
                <w:rFonts w:asciiTheme="minorHAnsi" w:eastAsiaTheme="minorEastAsia" w:hAnsiTheme="minorHAnsi" w:cstheme="minorBidi"/>
                <w:noProof/>
                <w:sz w:val="22"/>
                <w:szCs w:val="22"/>
              </w:rPr>
              <w:tab/>
            </w:r>
            <w:r w:rsidRPr="00D730C5">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_Toc104200647 \h </w:instrText>
            </w:r>
            <w:r>
              <w:rPr>
                <w:noProof/>
                <w:webHidden/>
              </w:rPr>
            </w:r>
            <w:r>
              <w:rPr>
                <w:noProof/>
                <w:webHidden/>
              </w:rPr>
              <w:fldChar w:fldCharType="separate"/>
            </w:r>
            <w:r>
              <w:rPr>
                <w:noProof/>
                <w:webHidden/>
              </w:rPr>
              <w:t>17</w:t>
            </w:r>
            <w:r>
              <w:rPr>
                <w:noProof/>
                <w:webHidden/>
              </w:rPr>
              <w:fldChar w:fldCharType="end"/>
            </w:r>
          </w:hyperlink>
        </w:p>
        <w:p w14:paraId="38F4887E"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8" w:history="1">
            <w:r w:rsidRPr="00D730C5">
              <w:rPr>
                <w:rStyle w:val="Hyperlink"/>
                <w:noProof/>
              </w:rPr>
              <w:t>7.</w:t>
            </w:r>
            <w:r>
              <w:rPr>
                <w:rFonts w:asciiTheme="minorHAnsi" w:eastAsiaTheme="minorEastAsia" w:hAnsiTheme="minorHAnsi" w:cstheme="minorBidi"/>
                <w:noProof/>
                <w:sz w:val="22"/>
                <w:szCs w:val="22"/>
              </w:rPr>
              <w:tab/>
            </w:r>
            <w:r w:rsidRPr="00D730C5">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_Toc104200648 \h </w:instrText>
            </w:r>
            <w:r>
              <w:rPr>
                <w:noProof/>
                <w:webHidden/>
              </w:rPr>
            </w:r>
            <w:r>
              <w:rPr>
                <w:noProof/>
                <w:webHidden/>
              </w:rPr>
              <w:fldChar w:fldCharType="separate"/>
            </w:r>
            <w:r>
              <w:rPr>
                <w:noProof/>
                <w:webHidden/>
              </w:rPr>
              <w:t>17</w:t>
            </w:r>
            <w:r>
              <w:rPr>
                <w:noProof/>
                <w:webHidden/>
              </w:rPr>
              <w:fldChar w:fldCharType="end"/>
            </w:r>
          </w:hyperlink>
        </w:p>
        <w:p w14:paraId="18251AC6"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49" w:history="1">
            <w:r w:rsidRPr="00D730C5">
              <w:rPr>
                <w:rStyle w:val="Hyperlink"/>
                <w:noProof/>
                <w:lang w:val="it-IT"/>
              </w:rPr>
              <w:t>8.</w:t>
            </w:r>
            <w:r>
              <w:rPr>
                <w:rFonts w:asciiTheme="minorHAnsi" w:eastAsiaTheme="minorEastAsia" w:hAnsiTheme="minorHAnsi" w:cstheme="minorBidi"/>
                <w:noProof/>
                <w:sz w:val="22"/>
                <w:szCs w:val="22"/>
              </w:rPr>
              <w:tab/>
            </w:r>
            <w:r w:rsidRPr="00D730C5">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_Toc104200649 \h </w:instrText>
            </w:r>
            <w:r>
              <w:rPr>
                <w:noProof/>
                <w:webHidden/>
              </w:rPr>
            </w:r>
            <w:r>
              <w:rPr>
                <w:noProof/>
                <w:webHidden/>
              </w:rPr>
              <w:fldChar w:fldCharType="separate"/>
            </w:r>
            <w:r>
              <w:rPr>
                <w:noProof/>
                <w:webHidden/>
              </w:rPr>
              <w:t>18</w:t>
            </w:r>
            <w:r>
              <w:rPr>
                <w:noProof/>
                <w:webHidden/>
              </w:rPr>
              <w:fldChar w:fldCharType="end"/>
            </w:r>
          </w:hyperlink>
        </w:p>
        <w:p w14:paraId="6280DEF7"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50" w:history="1">
            <w:r w:rsidRPr="00D730C5">
              <w:rPr>
                <w:rStyle w:val="Hyperlink"/>
                <w:noProof/>
              </w:rPr>
              <w:t>9.</w:t>
            </w:r>
            <w:r>
              <w:rPr>
                <w:rFonts w:asciiTheme="minorHAnsi" w:eastAsiaTheme="minorEastAsia" w:hAnsiTheme="minorHAnsi" w:cstheme="minorBidi"/>
                <w:noProof/>
                <w:sz w:val="22"/>
                <w:szCs w:val="22"/>
              </w:rPr>
              <w:tab/>
            </w:r>
            <w:r w:rsidRPr="00D730C5">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_Toc104200650 \h </w:instrText>
            </w:r>
            <w:r>
              <w:rPr>
                <w:noProof/>
                <w:webHidden/>
              </w:rPr>
            </w:r>
            <w:r>
              <w:rPr>
                <w:noProof/>
                <w:webHidden/>
              </w:rPr>
              <w:fldChar w:fldCharType="separate"/>
            </w:r>
            <w:r>
              <w:rPr>
                <w:noProof/>
                <w:webHidden/>
              </w:rPr>
              <w:t>20</w:t>
            </w:r>
            <w:r>
              <w:rPr>
                <w:noProof/>
                <w:webHidden/>
              </w:rPr>
              <w:fldChar w:fldCharType="end"/>
            </w:r>
          </w:hyperlink>
        </w:p>
        <w:p w14:paraId="04F69D0D" w14:textId="77777777" w:rsidR="00945616" w:rsidRDefault="00945616">
          <w:pPr>
            <w:pStyle w:val="TOC3"/>
            <w:tabs>
              <w:tab w:val="left" w:pos="1100"/>
              <w:tab w:val="right" w:leader="dot" w:pos="9628"/>
            </w:tabs>
            <w:rPr>
              <w:rFonts w:asciiTheme="minorHAnsi" w:eastAsiaTheme="minorEastAsia" w:hAnsiTheme="minorHAnsi" w:cstheme="minorBidi"/>
              <w:noProof/>
              <w:sz w:val="22"/>
              <w:szCs w:val="22"/>
            </w:rPr>
          </w:pPr>
          <w:hyperlink w:anchor="_Toc104200651" w:history="1">
            <w:r w:rsidRPr="00D730C5">
              <w:rPr>
                <w:rStyle w:val="Hyperlink"/>
                <w:iCs/>
                <w:noProof/>
                <w:lang w:val="ro-RO"/>
              </w:rPr>
              <w:t>b)</w:t>
            </w:r>
            <w:r>
              <w:rPr>
                <w:rFonts w:asciiTheme="minorHAnsi" w:eastAsiaTheme="minorEastAsia" w:hAnsiTheme="minorHAnsi" w:cstheme="minorBidi"/>
                <w:noProof/>
                <w:sz w:val="22"/>
                <w:szCs w:val="22"/>
              </w:rPr>
              <w:tab/>
            </w:r>
            <w:r w:rsidRPr="00D730C5">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_Toc104200651 \h </w:instrText>
            </w:r>
            <w:r>
              <w:rPr>
                <w:noProof/>
                <w:webHidden/>
              </w:rPr>
            </w:r>
            <w:r>
              <w:rPr>
                <w:noProof/>
                <w:webHidden/>
              </w:rPr>
              <w:fldChar w:fldCharType="separate"/>
            </w:r>
            <w:r>
              <w:rPr>
                <w:noProof/>
                <w:webHidden/>
              </w:rPr>
              <w:t>20</w:t>
            </w:r>
            <w:r>
              <w:rPr>
                <w:noProof/>
                <w:webHidden/>
              </w:rPr>
              <w:fldChar w:fldCharType="end"/>
            </w:r>
          </w:hyperlink>
        </w:p>
        <w:p w14:paraId="03F39DBE" w14:textId="77777777" w:rsidR="00945616" w:rsidRDefault="00945616">
          <w:pPr>
            <w:pStyle w:val="TOC1"/>
            <w:tabs>
              <w:tab w:val="left" w:pos="660"/>
              <w:tab w:val="right" w:leader="dot" w:pos="9628"/>
            </w:tabs>
            <w:rPr>
              <w:rFonts w:cstheme="minorBidi"/>
              <w:noProof/>
            </w:rPr>
          </w:pPr>
          <w:hyperlink w:anchor="_Toc104200652" w:history="1">
            <w:r w:rsidRPr="00D730C5">
              <w:rPr>
                <w:rStyle w:val="Hyperlink"/>
                <w:noProof/>
              </w:rPr>
              <w:t>VII.</w:t>
            </w:r>
            <w:r>
              <w:rPr>
                <w:rFonts w:cstheme="minorBidi"/>
                <w:noProof/>
              </w:rPr>
              <w:tab/>
            </w:r>
            <w:r w:rsidRPr="00D730C5">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_Toc104200652 \h </w:instrText>
            </w:r>
            <w:r>
              <w:rPr>
                <w:noProof/>
                <w:webHidden/>
              </w:rPr>
            </w:r>
            <w:r>
              <w:rPr>
                <w:noProof/>
                <w:webHidden/>
              </w:rPr>
              <w:fldChar w:fldCharType="separate"/>
            </w:r>
            <w:r>
              <w:rPr>
                <w:noProof/>
                <w:webHidden/>
              </w:rPr>
              <w:t>20</w:t>
            </w:r>
            <w:r>
              <w:rPr>
                <w:noProof/>
                <w:webHidden/>
              </w:rPr>
              <w:fldChar w:fldCharType="end"/>
            </w:r>
          </w:hyperlink>
        </w:p>
        <w:p w14:paraId="33F74755" w14:textId="77777777" w:rsidR="00945616" w:rsidRDefault="00945616">
          <w:pPr>
            <w:pStyle w:val="TOC1"/>
            <w:tabs>
              <w:tab w:val="left" w:pos="660"/>
              <w:tab w:val="right" w:leader="dot" w:pos="9628"/>
            </w:tabs>
            <w:rPr>
              <w:rFonts w:cstheme="minorBidi"/>
              <w:noProof/>
            </w:rPr>
          </w:pPr>
          <w:hyperlink w:anchor="_Toc104200653" w:history="1">
            <w:r w:rsidRPr="00D730C5">
              <w:rPr>
                <w:rStyle w:val="Hyperlink"/>
                <w:noProof/>
                <w:lang w:val="it-IT"/>
              </w:rPr>
              <w:t>VIII.</w:t>
            </w:r>
            <w:r>
              <w:rPr>
                <w:rFonts w:cstheme="minorBidi"/>
                <w:noProof/>
              </w:rPr>
              <w:tab/>
            </w:r>
            <w:r w:rsidRPr="00D730C5">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D730C5">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_Toc104200653 \h </w:instrText>
            </w:r>
            <w:r>
              <w:rPr>
                <w:noProof/>
                <w:webHidden/>
              </w:rPr>
            </w:r>
            <w:r>
              <w:rPr>
                <w:noProof/>
                <w:webHidden/>
              </w:rPr>
              <w:fldChar w:fldCharType="separate"/>
            </w:r>
            <w:r>
              <w:rPr>
                <w:noProof/>
                <w:webHidden/>
              </w:rPr>
              <w:t>22</w:t>
            </w:r>
            <w:r>
              <w:rPr>
                <w:noProof/>
                <w:webHidden/>
              </w:rPr>
              <w:fldChar w:fldCharType="end"/>
            </w:r>
          </w:hyperlink>
        </w:p>
        <w:p w14:paraId="30786265" w14:textId="77777777" w:rsidR="00945616" w:rsidRDefault="00945616">
          <w:pPr>
            <w:pStyle w:val="TOC1"/>
            <w:tabs>
              <w:tab w:val="left" w:pos="480"/>
              <w:tab w:val="right" w:leader="dot" w:pos="9628"/>
            </w:tabs>
            <w:rPr>
              <w:rFonts w:cstheme="minorBidi"/>
              <w:noProof/>
            </w:rPr>
          </w:pPr>
          <w:hyperlink w:anchor="_Toc104200654" w:history="1">
            <w:r w:rsidRPr="00D730C5">
              <w:rPr>
                <w:rStyle w:val="Hyperlink"/>
                <w:noProof/>
                <w:lang w:val="it-IT"/>
              </w:rPr>
              <w:t>IX.</w:t>
            </w:r>
            <w:r>
              <w:rPr>
                <w:rFonts w:cstheme="minorBidi"/>
                <w:noProof/>
              </w:rPr>
              <w:tab/>
            </w:r>
            <w:r w:rsidRPr="00D730C5">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_Toc104200654 \h </w:instrText>
            </w:r>
            <w:r>
              <w:rPr>
                <w:noProof/>
                <w:webHidden/>
              </w:rPr>
            </w:r>
            <w:r>
              <w:rPr>
                <w:noProof/>
                <w:webHidden/>
              </w:rPr>
              <w:fldChar w:fldCharType="separate"/>
            </w:r>
            <w:r>
              <w:rPr>
                <w:noProof/>
                <w:webHidden/>
              </w:rPr>
              <w:t>22</w:t>
            </w:r>
            <w:r>
              <w:rPr>
                <w:noProof/>
                <w:webHidden/>
              </w:rPr>
              <w:fldChar w:fldCharType="end"/>
            </w:r>
          </w:hyperlink>
        </w:p>
        <w:p w14:paraId="1563805B" w14:textId="77777777" w:rsidR="00945616" w:rsidRDefault="00945616">
          <w:pPr>
            <w:pStyle w:val="TOC1"/>
            <w:tabs>
              <w:tab w:val="left" w:pos="480"/>
              <w:tab w:val="right" w:leader="dot" w:pos="9628"/>
            </w:tabs>
            <w:rPr>
              <w:rFonts w:cstheme="minorBidi"/>
              <w:noProof/>
            </w:rPr>
          </w:pPr>
          <w:hyperlink w:anchor="_Toc104200655" w:history="1">
            <w:r w:rsidRPr="00D730C5">
              <w:rPr>
                <w:rStyle w:val="Hyperlink"/>
                <w:noProof/>
                <w:lang w:val="it-IT"/>
              </w:rPr>
              <w:t>X.</w:t>
            </w:r>
            <w:r>
              <w:rPr>
                <w:rFonts w:cstheme="minorBidi"/>
                <w:noProof/>
              </w:rPr>
              <w:tab/>
            </w:r>
            <w:r w:rsidRPr="00D730C5">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_Toc104200655 \h </w:instrText>
            </w:r>
            <w:r>
              <w:rPr>
                <w:noProof/>
                <w:webHidden/>
              </w:rPr>
            </w:r>
            <w:r>
              <w:rPr>
                <w:noProof/>
                <w:webHidden/>
              </w:rPr>
              <w:fldChar w:fldCharType="separate"/>
            </w:r>
            <w:r>
              <w:rPr>
                <w:noProof/>
                <w:webHidden/>
              </w:rPr>
              <w:t>23</w:t>
            </w:r>
            <w:r>
              <w:rPr>
                <w:noProof/>
                <w:webHidden/>
              </w:rPr>
              <w:fldChar w:fldCharType="end"/>
            </w:r>
          </w:hyperlink>
        </w:p>
        <w:p w14:paraId="253FD75C" w14:textId="77777777" w:rsidR="00945616" w:rsidRDefault="00945616">
          <w:pPr>
            <w:pStyle w:val="TOC1"/>
            <w:tabs>
              <w:tab w:val="left" w:pos="480"/>
              <w:tab w:val="right" w:leader="dot" w:pos="9628"/>
            </w:tabs>
            <w:rPr>
              <w:rFonts w:cstheme="minorBidi"/>
              <w:noProof/>
            </w:rPr>
          </w:pPr>
          <w:hyperlink w:anchor="_Toc104200656" w:history="1">
            <w:r w:rsidRPr="00D730C5">
              <w:rPr>
                <w:rStyle w:val="Hyperlink"/>
                <w:noProof/>
                <w:lang w:val="ro-RO"/>
              </w:rPr>
              <w:t>XI.</w:t>
            </w:r>
            <w:r>
              <w:rPr>
                <w:rFonts w:cstheme="minorBidi"/>
                <w:noProof/>
              </w:rPr>
              <w:tab/>
            </w:r>
            <w:r w:rsidRPr="00D730C5">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_Toc104200656 \h </w:instrText>
            </w:r>
            <w:r>
              <w:rPr>
                <w:noProof/>
                <w:webHidden/>
              </w:rPr>
            </w:r>
            <w:r>
              <w:rPr>
                <w:noProof/>
                <w:webHidden/>
              </w:rPr>
              <w:fldChar w:fldCharType="separate"/>
            </w:r>
            <w:r>
              <w:rPr>
                <w:noProof/>
                <w:webHidden/>
              </w:rPr>
              <w:t>23</w:t>
            </w:r>
            <w:r>
              <w:rPr>
                <w:noProof/>
                <w:webHidden/>
              </w:rPr>
              <w:fldChar w:fldCharType="end"/>
            </w:r>
          </w:hyperlink>
        </w:p>
        <w:p w14:paraId="1D35B605" w14:textId="77777777" w:rsidR="00945616" w:rsidRDefault="00945616">
          <w:pPr>
            <w:pStyle w:val="TOC1"/>
            <w:tabs>
              <w:tab w:val="left" w:pos="660"/>
              <w:tab w:val="right" w:leader="dot" w:pos="9628"/>
            </w:tabs>
            <w:rPr>
              <w:rFonts w:cstheme="minorBidi"/>
              <w:noProof/>
            </w:rPr>
          </w:pPr>
          <w:hyperlink w:anchor="_Toc104200657" w:history="1">
            <w:r w:rsidRPr="00D730C5">
              <w:rPr>
                <w:rStyle w:val="Hyperlink"/>
                <w:noProof/>
              </w:rPr>
              <w:t>XII.</w:t>
            </w:r>
            <w:r>
              <w:rPr>
                <w:rFonts w:cstheme="minorBidi"/>
                <w:noProof/>
              </w:rPr>
              <w:tab/>
            </w:r>
            <w:r w:rsidRPr="00D730C5">
              <w:rPr>
                <w:rStyle w:val="Hyperlink"/>
                <w:noProof/>
              </w:rPr>
              <w:t>ANEXE - PIESE DESENATE</w:t>
            </w:r>
            <w:r>
              <w:rPr>
                <w:noProof/>
                <w:webHidden/>
              </w:rPr>
              <w:tab/>
            </w:r>
            <w:r>
              <w:rPr>
                <w:noProof/>
                <w:webHidden/>
              </w:rPr>
              <w:fldChar w:fldCharType="begin"/>
            </w:r>
            <w:r>
              <w:rPr>
                <w:noProof/>
                <w:webHidden/>
              </w:rPr>
              <w:instrText xml:space="preserve"> PAGEREF _Toc104200657 \h </w:instrText>
            </w:r>
            <w:r>
              <w:rPr>
                <w:noProof/>
                <w:webHidden/>
              </w:rPr>
            </w:r>
            <w:r>
              <w:rPr>
                <w:noProof/>
                <w:webHidden/>
              </w:rPr>
              <w:fldChar w:fldCharType="separate"/>
            </w:r>
            <w:r>
              <w:rPr>
                <w:noProof/>
                <w:webHidden/>
              </w:rPr>
              <w:t>23</w:t>
            </w:r>
            <w:r>
              <w:rPr>
                <w:noProof/>
                <w:webHidden/>
              </w:rPr>
              <w:fldChar w:fldCharType="end"/>
            </w:r>
          </w:hyperlink>
        </w:p>
        <w:p w14:paraId="3094B03D" w14:textId="77777777" w:rsidR="00945616" w:rsidRDefault="00945616">
          <w:pPr>
            <w:pStyle w:val="TOC1"/>
            <w:tabs>
              <w:tab w:val="left" w:pos="660"/>
              <w:tab w:val="right" w:leader="dot" w:pos="9628"/>
            </w:tabs>
            <w:rPr>
              <w:rFonts w:cstheme="minorBidi"/>
              <w:noProof/>
            </w:rPr>
          </w:pPr>
          <w:hyperlink w:anchor="_Toc104200658" w:history="1">
            <w:r w:rsidRPr="00D730C5">
              <w:rPr>
                <w:rStyle w:val="Hyperlink"/>
                <w:noProof/>
                <w:lang w:val="ro-RO"/>
              </w:rPr>
              <w:t>XIII.</w:t>
            </w:r>
            <w:r>
              <w:rPr>
                <w:rFonts w:cstheme="minorBidi"/>
                <w:noProof/>
              </w:rPr>
              <w:tab/>
            </w:r>
            <w:r w:rsidRPr="00D730C5">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_Toc104200658 \h </w:instrText>
            </w:r>
            <w:r>
              <w:rPr>
                <w:noProof/>
                <w:webHidden/>
              </w:rPr>
            </w:r>
            <w:r>
              <w:rPr>
                <w:noProof/>
                <w:webHidden/>
              </w:rPr>
              <w:fldChar w:fldCharType="separate"/>
            </w:r>
            <w:r>
              <w:rPr>
                <w:noProof/>
                <w:webHidden/>
              </w:rPr>
              <w:t>24</w:t>
            </w:r>
            <w:r>
              <w:rPr>
                <w:noProof/>
                <w:webHidden/>
              </w:rPr>
              <w:fldChar w:fldCharType="end"/>
            </w:r>
          </w:hyperlink>
        </w:p>
        <w:p w14:paraId="5339E681" w14:textId="77777777" w:rsidR="00945616" w:rsidRDefault="00945616">
          <w:pPr>
            <w:pStyle w:val="TOC1"/>
            <w:tabs>
              <w:tab w:val="left" w:pos="660"/>
              <w:tab w:val="right" w:leader="dot" w:pos="9628"/>
            </w:tabs>
            <w:rPr>
              <w:rFonts w:cstheme="minorBidi"/>
              <w:noProof/>
            </w:rPr>
          </w:pPr>
          <w:hyperlink w:anchor="_Toc104200659" w:history="1">
            <w:r w:rsidRPr="00D730C5">
              <w:rPr>
                <w:rStyle w:val="Hyperlink"/>
                <w:noProof/>
                <w:lang w:val="ro-RO"/>
              </w:rPr>
              <w:t>XIV.</w:t>
            </w:r>
            <w:r>
              <w:rPr>
                <w:rFonts w:cstheme="minorBidi"/>
                <w:noProof/>
              </w:rPr>
              <w:tab/>
            </w:r>
            <w:r w:rsidRPr="00D730C5">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_Toc104200659 \h </w:instrText>
            </w:r>
            <w:r>
              <w:rPr>
                <w:noProof/>
                <w:webHidden/>
              </w:rPr>
            </w:r>
            <w:r>
              <w:rPr>
                <w:noProof/>
                <w:webHidden/>
              </w:rPr>
              <w:fldChar w:fldCharType="separate"/>
            </w:r>
            <w:r>
              <w:rPr>
                <w:noProof/>
                <w:webHidden/>
              </w:rPr>
              <w:t>24</w:t>
            </w:r>
            <w:r>
              <w:rPr>
                <w:noProof/>
                <w:webHidden/>
              </w:rPr>
              <w:fldChar w:fldCharType="end"/>
            </w:r>
          </w:hyperlink>
        </w:p>
        <w:p w14:paraId="6F4CD49A" w14:textId="77777777" w:rsidR="00945616" w:rsidRDefault="00945616">
          <w:pPr>
            <w:pStyle w:val="TOC1"/>
            <w:tabs>
              <w:tab w:val="left" w:pos="660"/>
              <w:tab w:val="right" w:leader="dot" w:pos="9628"/>
            </w:tabs>
            <w:rPr>
              <w:rFonts w:cstheme="minorBidi"/>
              <w:noProof/>
            </w:rPr>
          </w:pPr>
          <w:hyperlink w:anchor="_Toc104200660" w:history="1">
            <w:r w:rsidRPr="00D730C5">
              <w:rPr>
                <w:rStyle w:val="Hyperlink"/>
                <w:noProof/>
                <w:lang w:val="ro-RO"/>
              </w:rPr>
              <w:t>XV.</w:t>
            </w:r>
            <w:r>
              <w:rPr>
                <w:rFonts w:cstheme="minorBidi"/>
                <w:noProof/>
              </w:rPr>
              <w:tab/>
            </w:r>
            <w:r w:rsidRPr="00D730C5">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_Toc104200660 \h </w:instrText>
            </w:r>
            <w:r>
              <w:rPr>
                <w:noProof/>
                <w:webHidden/>
              </w:rPr>
            </w:r>
            <w:r>
              <w:rPr>
                <w:noProof/>
                <w:webHidden/>
              </w:rPr>
              <w:fldChar w:fldCharType="separate"/>
            </w:r>
            <w:r>
              <w:rPr>
                <w:noProof/>
                <w:webHidden/>
              </w:rPr>
              <w:t>24</w:t>
            </w:r>
            <w:r>
              <w:rPr>
                <w:noProof/>
                <w:webHidden/>
              </w:rPr>
              <w:fldChar w:fldCharType="end"/>
            </w:r>
          </w:hyperlink>
        </w:p>
        <w:p w14:paraId="49ECDCC1" w14:textId="112D14C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04200624"/>
      <w:r w:rsidRPr="007F5AC1">
        <w:lastRenderedPageBreak/>
        <w:t>DENUMIREA PROIECTULUI:</w:t>
      </w:r>
      <w:bookmarkEnd w:id="0"/>
      <w:r w:rsidRPr="007F5AC1">
        <w:t xml:space="preserve"> </w:t>
      </w:r>
    </w:p>
    <w:p w14:paraId="3DB0D807" w14:textId="77777777" w:rsidR="00A67858" w:rsidRPr="007F5AC1" w:rsidRDefault="00A67858" w:rsidP="00A67858"/>
    <w:p w14:paraId="445C4E0C" w14:textId="5D725776"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C925AA">
        <w:rPr>
          <w:b/>
          <w:caps/>
          <w:lang w:val="fr-FR"/>
        </w:rPr>
        <w:t>1679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04200625"/>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r w:rsidRPr="007C2D9C">
        <w:t>tel/fax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r w:rsidRPr="007C2D9C">
        <w:t xml:space="preserve">Numele persoanelor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04200626"/>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0420062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55B1070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C925AA">
        <w:rPr>
          <w:b/>
          <w:caps/>
          <w:lang w:val="fr-FR"/>
        </w:rPr>
        <w:t>1679 BALARIA</w:t>
      </w:r>
      <w:r w:rsidRPr="007F5AC1">
        <w:rPr>
          <w:lang w:val="ro-RO"/>
        </w:rPr>
        <w:t xml:space="preserve">” are ca obiect realizarea lucrărilor de </w:t>
      </w:r>
      <w:r w:rsidR="007749DA">
        <w:rPr>
          <w:lang w:val="ro-RO"/>
        </w:rPr>
        <w:t>demolare</w:t>
      </w:r>
      <w:r w:rsidRPr="007F5AC1">
        <w:rPr>
          <w:lang w:val="ro-RO"/>
        </w:rPr>
        <w:t xml:space="preserve"> si </w:t>
      </w:r>
      <w:r w:rsidR="002B0192">
        <w:rPr>
          <w:lang w:val="ro-RO"/>
        </w:rPr>
        <w:t>refacere</w:t>
      </w:r>
      <w:r w:rsidR="002B0192" w:rsidRPr="007F5AC1">
        <w:rPr>
          <w:lang w:val="ro-RO"/>
        </w:rPr>
        <w:t xml:space="preserve"> </w:t>
      </w:r>
      <w:r w:rsidRPr="007F5AC1">
        <w:rPr>
          <w:lang w:val="ro-RO"/>
        </w:rPr>
        <w:t>a amplasamentului aferent sondei</w:t>
      </w:r>
      <w:r w:rsidRPr="007F5AC1">
        <w:rPr>
          <w:b/>
          <w:lang w:val="fr-FR"/>
        </w:rPr>
        <w:t>.</w:t>
      </w:r>
    </w:p>
    <w:p w14:paraId="49AB2073" w14:textId="4508A582" w:rsidR="007749DA" w:rsidRPr="00656528"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w:t>
      </w:r>
      <w:r w:rsidRPr="00656528">
        <w:rPr>
          <w:lang w:val="fr-FR"/>
        </w:rPr>
        <w:t xml:space="preserve">elementelor constructive si a facilitatilor utilizate pentru exploatarea sondei. </w:t>
      </w:r>
    </w:p>
    <w:p w14:paraId="466DFCFB" w14:textId="57C5E437" w:rsidR="00656528" w:rsidRDefault="00656528" w:rsidP="00656528">
      <w:pPr>
        <w:autoSpaceDE w:val="0"/>
        <w:autoSpaceDN w:val="0"/>
        <w:adjustRightInd w:val="0"/>
        <w:ind w:firstLine="720"/>
        <w:jc w:val="both"/>
        <w:rPr>
          <w:rFonts w:ascii="TimesNewRomanPSMT" w:hAnsi="TimesNewRomanPSMT" w:cs="TimesNewRomanPSMT"/>
        </w:rPr>
      </w:pPr>
      <w:bookmarkStart w:id="4" w:name="_Hlk493506718"/>
      <w:r w:rsidRPr="00656528">
        <w:rPr>
          <w:rFonts w:ascii="TimesNewRomanPSMT" w:hAnsi="TimesNewRomanPSMT" w:cs="TimesNewRomanPSMT"/>
        </w:rPr>
        <w:t xml:space="preserve">Lucrarile de </w:t>
      </w:r>
      <w:r w:rsidRPr="00656528">
        <w:rPr>
          <w:rFonts w:ascii="TimesNewRomanPSMT" w:hAnsi="TimesNewRomanPSMT" w:cs="TimesNewRomanPSMT"/>
          <w:u w:val="single"/>
        </w:rPr>
        <w:t>refacere</w:t>
      </w:r>
      <w:r w:rsidRPr="00656528">
        <w:rPr>
          <w:rFonts w:ascii="TimesNewRomanPSMT" w:hAnsi="TimesNewRomanPSMT" w:cs="TimesNewRomanPSMT"/>
        </w:rPr>
        <w:t xml:space="preserve"> </w:t>
      </w:r>
      <w:proofErr w:type="gramStart"/>
      <w:r w:rsidRPr="00656528">
        <w:rPr>
          <w:rFonts w:ascii="TimesNewRomanPSMT" w:hAnsi="TimesNewRomanPSMT" w:cs="TimesNewRomanPSMT"/>
        </w:rPr>
        <w:t>a</w:t>
      </w:r>
      <w:proofErr w:type="gramEnd"/>
      <w:r w:rsidRPr="00656528">
        <w:rPr>
          <w:rFonts w:ascii="TimesNewRomanPSMT" w:hAnsi="TimesNewRomanPSMT" w:cs="TimesNewRomanPSMT"/>
        </w:rPr>
        <w:t xml:space="preserve"> amplasamentului presupun, </w:t>
      </w:r>
      <w:r w:rsidRPr="00656528">
        <w:rPr>
          <w:rFonts w:cs="Arial"/>
        </w:rPr>
        <w:t>umplerea golurilor rezultate in urma lucrarilor de demolare, compactarea materialului de umplutură, nivelarea suprafețelor afectate de lucrari si inierbare.</w:t>
      </w:r>
    </w:p>
    <w:p w14:paraId="79199CA2" w14:textId="7DF808E6" w:rsidR="00D15133" w:rsidRPr="007F5AC1" w:rsidRDefault="00D15133" w:rsidP="00656528">
      <w:pPr>
        <w:spacing w:line="276" w:lineRule="auto"/>
        <w:ind w:firstLine="711"/>
        <w:jc w:val="both"/>
        <w:rPr>
          <w:lang w:val="fr-FR"/>
        </w:rPr>
      </w:pPr>
      <w:r w:rsidRPr="00E800B5">
        <w:rPr>
          <w:lang w:val="fr-FR"/>
        </w:rPr>
        <w:t xml:space="preserve">Intrucat sonda </w:t>
      </w:r>
      <w:r w:rsidR="00C925AA">
        <w:rPr>
          <w:b/>
          <w:lang w:val="ro-RO"/>
        </w:rPr>
        <w:t>1679 BALARIA</w:t>
      </w:r>
      <w:r w:rsidRPr="00E800B5">
        <w:rPr>
          <w:b/>
          <w:lang w:val="fr-FR"/>
        </w:rPr>
        <w:t xml:space="preserve"> </w:t>
      </w:r>
      <w:r w:rsidRPr="00E800B5">
        <w:rPr>
          <w:lang w:val="fr-FR"/>
        </w:rPr>
        <w:t xml:space="preserve">nu mai prezinta rezerve de produse petroliere, </w:t>
      </w:r>
      <w:bookmarkStart w:id="5" w:name="_Hlk493691983"/>
      <w:r w:rsidRPr="00E800B5">
        <w:rPr>
          <w:lang w:val="fr-FR"/>
        </w:rPr>
        <w:t xml:space="preserve">activitatea a incetat in anul </w:t>
      </w:r>
      <w:bookmarkEnd w:id="5"/>
      <w:r w:rsidR="00DA60B2">
        <w:rPr>
          <w:lang w:val="fr-FR"/>
        </w:rPr>
        <w:t>19</w:t>
      </w:r>
      <w:r w:rsidR="00C925AA">
        <w:rPr>
          <w:lang w:val="fr-FR"/>
        </w:rPr>
        <w:t>89</w:t>
      </w:r>
      <w:r w:rsidR="00895DDC">
        <w:rPr>
          <w:lang w:val="fr-FR"/>
        </w:rPr>
        <w:t xml:space="preserve"> </w:t>
      </w:r>
      <w:r w:rsidRPr="00E800B5">
        <w:rPr>
          <w:lang w:val="fr-FR"/>
        </w:rPr>
        <w:t xml:space="preserve">si a fost abandonata in adancime din anul </w:t>
      </w:r>
      <w:r w:rsidR="00ED0304">
        <w:rPr>
          <w:lang w:val="fr-FR"/>
        </w:rPr>
        <w:t>20</w:t>
      </w:r>
      <w:r w:rsidR="00895DDC">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C925AA">
        <w:rPr>
          <w:rFonts w:cs="Arial"/>
          <w:color w:val="000000" w:themeColor="text1"/>
        </w:rPr>
        <w:t>475-AB/19.10.2020</w:t>
      </w:r>
      <w:r w:rsidR="001D3831" w:rsidRPr="00B87782">
        <w:rPr>
          <w:rFonts w:cs="Arial"/>
          <w:color w:val="000000" w:themeColor="text1"/>
          <w:lang w:val="it-IT"/>
        </w:rPr>
        <w:t>.</w:t>
      </w:r>
    </w:p>
    <w:bookmarkEnd w:id="4"/>
    <w:p w14:paraId="669AE6B0" w14:textId="68A48BD5" w:rsidR="00360175" w:rsidRDefault="00360175" w:rsidP="00A67858">
      <w:pPr>
        <w:spacing w:line="276" w:lineRule="auto"/>
        <w:ind w:left="68" w:firstLine="643"/>
        <w:jc w:val="both"/>
        <w:rPr>
          <w:lang w:val="ro-RO"/>
        </w:rPr>
      </w:pPr>
      <w:r w:rsidRPr="00E800B5">
        <w:rPr>
          <w:lang w:val="ro-RO"/>
        </w:rPr>
        <w:t xml:space="preserve">Amplasamentul Sondei </w:t>
      </w:r>
      <w:r w:rsidR="00C925AA">
        <w:rPr>
          <w:b/>
          <w:lang w:val="fr-FR"/>
        </w:rPr>
        <w:t>1679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895DDC">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05B193E8"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895DDC" w:rsidRPr="00895DDC">
        <w:rPr>
          <w:lang w:val="ro-RO"/>
        </w:rPr>
        <w:t>9515/28.07.2004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C925AA" w:rsidRPr="00C925AA">
        <w:rPr>
          <w:rFonts w:cs="Arial"/>
          <w:b/>
          <w:color w:val="000000" w:themeColor="text1"/>
          <w:lang w:val="ro-RO"/>
        </w:rPr>
        <w:t>1820 [mp] suprafață amplasament, din care 1043 [mp] reprezintă suprafata careu sondă și 778 [mp] reprezintă suprafata drum de acces</w:t>
      </w:r>
      <w:r w:rsidR="00F965D4">
        <w:rPr>
          <w:rFonts w:cs="Arial"/>
          <w:b/>
          <w:color w:val="000000" w:themeColor="text1"/>
          <w:lang w:val="ro-RO"/>
        </w:rPr>
        <w:t xml:space="preserve"> </w:t>
      </w:r>
      <w:r w:rsidR="00C925AA" w:rsidRPr="00C925AA">
        <w:rPr>
          <w:rFonts w:cs="Arial"/>
          <w:b/>
          <w:color w:val="000000" w:themeColor="text1"/>
          <w:lang w:val="ro-RO"/>
        </w:rPr>
        <w:t>(pietruit).</w:t>
      </w:r>
    </w:p>
    <w:p w14:paraId="6E61D23B" w14:textId="114E58CE" w:rsidR="00895DDC" w:rsidRDefault="00895DDC" w:rsidP="00B87E39">
      <w:pPr>
        <w:spacing w:line="276" w:lineRule="auto"/>
        <w:ind w:firstLine="643"/>
        <w:jc w:val="both"/>
        <w:rPr>
          <w:b/>
          <w:lang w:val="ro-RO"/>
        </w:rPr>
      </w:pPr>
      <w:r w:rsidRPr="00895DDC">
        <w:rPr>
          <w:lang w:val="ro-RO"/>
        </w:rPr>
        <w:lastRenderedPageBreak/>
        <w:t xml:space="preserve">Avand in vedere mentiunile din Certificatul de Urbanism </w:t>
      </w:r>
      <w:r>
        <w:rPr>
          <w:lang w:val="ro-RO"/>
        </w:rPr>
        <w:t xml:space="preserve">nr. </w:t>
      </w:r>
      <w:r w:rsidR="00C925AA">
        <w:rPr>
          <w:lang w:val="ro-RO"/>
        </w:rPr>
        <w:t>43</w:t>
      </w:r>
      <w:r w:rsidRPr="00895DDC">
        <w:rPr>
          <w:lang w:val="ro-RO"/>
        </w:rPr>
        <w:t xml:space="preserve"> din </w:t>
      </w:r>
      <w:r w:rsidR="00F21C41">
        <w:rPr>
          <w:lang w:val="ro-RO"/>
        </w:rPr>
        <w:t>29.12.2021</w:t>
      </w:r>
      <w:r w:rsidRPr="00895DDC">
        <w:rPr>
          <w:lang w:val="ro-RO"/>
        </w:rPr>
        <w:t>, respectiv terenul este amplasat in extravilanul comunei Letca Noua si in concordanta cu utilizarea terenului, curtii constructii</w:t>
      </w:r>
      <w:r w:rsidR="00F965D4">
        <w:rPr>
          <w:lang w:val="ro-RO"/>
        </w:rPr>
        <w:t xml:space="preserve"> si drum</w:t>
      </w:r>
      <w:r w:rsidRPr="00895DDC">
        <w:rPr>
          <w:lang w:val="ro-RO"/>
        </w:rPr>
        <w:t xml:space="preserve">,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0D53CE39" w:rsidR="008E2F0A"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C925AA">
        <w:rPr>
          <w:lang w:val="ro-RO"/>
        </w:rPr>
        <w:t>platforme/instalații</w:t>
      </w:r>
      <w:r w:rsidR="00895DDC">
        <w:rPr>
          <w:lang w:val="ro-RO"/>
        </w:rPr>
        <w:t>, zon</w:t>
      </w:r>
      <w:r w:rsidR="00BF0181">
        <w:rPr>
          <w:lang w:val="ro-RO"/>
        </w:rPr>
        <w:t>a</w:t>
      </w:r>
      <w:r w:rsidR="00895DDC">
        <w:rPr>
          <w:lang w:val="ro-RO"/>
        </w:rPr>
        <w:t xml:space="preserve"> pietruit</w:t>
      </w:r>
      <w:r w:rsidR="00B8265D">
        <w:rPr>
          <w:lang w:val="ro-RO"/>
        </w:rPr>
        <w:t>a</w:t>
      </w:r>
      <w:r w:rsidR="00895DDC">
        <w:rPr>
          <w:lang w:val="ro-RO"/>
        </w:rPr>
        <w:t>, movil</w:t>
      </w:r>
      <w:r w:rsidR="00BF0181">
        <w:rPr>
          <w:lang w:val="ro-RO"/>
        </w:rPr>
        <w:t>e</w:t>
      </w:r>
      <w:r w:rsidR="00895DDC">
        <w:rPr>
          <w:lang w:val="ro-RO"/>
        </w:rPr>
        <w:t xml:space="preserve"> de pamant, </w:t>
      </w:r>
      <w:r w:rsidR="00C925AA">
        <w:rPr>
          <w:lang w:val="ro-RO"/>
        </w:rPr>
        <w:t>dale de beton,</w:t>
      </w:r>
      <w:r w:rsidR="00895DDC">
        <w:rPr>
          <w:lang w:val="ro-RO"/>
        </w:rPr>
        <w:t xml:space="preserve"> </w:t>
      </w:r>
      <w:r w:rsidR="00BF0181">
        <w:rPr>
          <w:lang w:val="ro-RO"/>
        </w:rPr>
        <w:t>resturi beton</w:t>
      </w:r>
      <w:r w:rsidR="00643893">
        <w:rPr>
          <w:lang w:val="ro-RO"/>
        </w:rPr>
        <w:t xml:space="preserve"> </w:t>
      </w:r>
      <w:r w:rsidR="00C925AA">
        <w:rPr>
          <w:lang w:val="ro-RO"/>
        </w:rPr>
        <w:t xml:space="preserve">si drum de acces </w:t>
      </w:r>
      <w:r w:rsidR="00EA4B47" w:rsidRPr="001416B8">
        <w:rPr>
          <w:lang w:val="ro-RO"/>
        </w:rPr>
        <w:t>ce se vor desființa în totalitate</w:t>
      </w:r>
      <w:r w:rsidRPr="001416B8">
        <w:rPr>
          <w:lang w:val="ro-RO"/>
        </w:rPr>
        <w:t>.</w:t>
      </w:r>
    </w:p>
    <w:p w14:paraId="560138DA" w14:textId="17BB6F2C" w:rsidR="003F4B27" w:rsidRPr="005147BA"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w:t>
      </w:r>
      <w:r w:rsidRPr="005147BA">
        <w:rPr>
          <w:bCs/>
          <w:lang w:val="ro-RO"/>
        </w:rPr>
        <w:t xml:space="preserve">regimul ariilor naturale protejate, conservarea habitatelor naturale, a florei şi faunei sălbatice, aprobată cu modificări și completări prin Legea nr. 49/2011, cu modificările şi completările ulterioare. </w:t>
      </w:r>
      <w:r w:rsidRPr="005147BA">
        <w:rPr>
          <w:lang w:val="ro-RO"/>
        </w:rPr>
        <w:t xml:space="preserve">Distanta de la sonda </w:t>
      </w:r>
      <w:r w:rsidR="00C925AA" w:rsidRPr="005147BA">
        <w:rPr>
          <w:b/>
          <w:lang w:val="ro-RO"/>
        </w:rPr>
        <w:t>1679 BALARIA</w:t>
      </w:r>
      <w:r w:rsidRPr="005147BA">
        <w:rPr>
          <w:rFonts w:cs="Arial"/>
          <w:b/>
          <w:color w:val="000000"/>
          <w:lang w:val="ro-RO"/>
        </w:rPr>
        <w:t xml:space="preserve"> </w:t>
      </w:r>
      <w:r w:rsidRPr="005147BA">
        <w:rPr>
          <w:lang w:val="ro-RO"/>
        </w:rPr>
        <w:t>pana la cea mai apropiata arie naturala protejata este de aproximativ 1</w:t>
      </w:r>
      <w:r w:rsidR="005147BA" w:rsidRPr="005147BA">
        <w:rPr>
          <w:lang w:val="ro-RO"/>
        </w:rPr>
        <w:t>5</w:t>
      </w:r>
      <w:r w:rsidRPr="005147BA">
        <w:rPr>
          <w:lang w:val="ro-RO"/>
        </w:rPr>
        <w:t xml:space="preserve"> km (Aria naturala protejata „</w:t>
      </w:r>
      <w:r w:rsidR="002501F4" w:rsidRPr="005147BA">
        <w:rPr>
          <w:lang w:val="ro-RO"/>
        </w:rPr>
        <w:t>Valea Calnistei</w:t>
      </w:r>
      <w:r w:rsidRPr="005147BA">
        <w:rPr>
          <w:lang w:val="ro-RO"/>
        </w:rPr>
        <w:t>”).</w:t>
      </w:r>
    </w:p>
    <w:p w14:paraId="364D2FA6" w14:textId="116BDA81" w:rsidR="00A67858" w:rsidRPr="005147BA" w:rsidRDefault="00C20EB3" w:rsidP="000415A8">
      <w:pPr>
        <w:spacing w:line="276" w:lineRule="auto"/>
        <w:ind w:firstLine="643"/>
        <w:jc w:val="both"/>
        <w:rPr>
          <w:bCs/>
          <w:lang w:val="ro-RO"/>
        </w:rPr>
      </w:pPr>
      <w:r w:rsidRPr="005147BA">
        <w:rPr>
          <w:bCs/>
          <w:lang w:val="ro-RO"/>
        </w:rPr>
        <w:t>Prezentul proiect nu se realizeaza pe ape si nu are legătură cu apele</w:t>
      </w:r>
      <w:r w:rsidR="00EA4B47" w:rsidRPr="005147BA">
        <w:rPr>
          <w:bCs/>
          <w:lang w:val="ro-RO"/>
        </w:rPr>
        <w:t>,</w:t>
      </w:r>
      <w:r w:rsidR="00385878" w:rsidRPr="005147BA">
        <w:rPr>
          <w:bCs/>
          <w:lang w:val="ro-RO"/>
        </w:rPr>
        <w:t xml:space="preserve"> </w:t>
      </w:r>
      <w:r w:rsidR="00EA4B47" w:rsidRPr="005147BA">
        <w:rPr>
          <w:bCs/>
          <w:lang w:val="ro-RO"/>
        </w:rPr>
        <w:t>distanta pana la cel mai apropiat curs de apa</w:t>
      </w:r>
      <w:r w:rsidR="001C79B8" w:rsidRPr="005147BA">
        <w:rPr>
          <w:bCs/>
          <w:lang w:val="ro-RO"/>
        </w:rPr>
        <w:t xml:space="preserve"> (raul </w:t>
      </w:r>
      <w:r w:rsidR="002E1430" w:rsidRPr="005147BA">
        <w:rPr>
          <w:bCs/>
          <w:lang w:val="ro-RO"/>
        </w:rPr>
        <w:t>Milvovat</w:t>
      </w:r>
      <w:r w:rsidR="001C79B8" w:rsidRPr="005147BA">
        <w:rPr>
          <w:bCs/>
          <w:lang w:val="ro-RO"/>
        </w:rPr>
        <w:t>)</w:t>
      </w:r>
      <w:r w:rsidR="00EA4B47" w:rsidRPr="005147BA">
        <w:rPr>
          <w:bCs/>
          <w:lang w:val="ro-RO"/>
        </w:rPr>
        <w:t xml:space="preserve"> este de</w:t>
      </w:r>
      <w:r w:rsidR="001C79B8" w:rsidRPr="005147BA">
        <w:rPr>
          <w:bCs/>
          <w:lang w:val="ro-RO"/>
        </w:rPr>
        <w:t xml:space="preserve"> aproximativ</w:t>
      </w:r>
      <w:r w:rsidR="00EA4B47" w:rsidRPr="005147BA">
        <w:rPr>
          <w:bCs/>
          <w:lang w:val="ro-RO"/>
        </w:rPr>
        <w:t xml:space="preserve"> </w:t>
      </w:r>
      <w:r w:rsidR="005147BA" w:rsidRPr="005147BA">
        <w:rPr>
          <w:bCs/>
          <w:lang w:val="ro-RO"/>
        </w:rPr>
        <w:t>1.4</w:t>
      </w:r>
      <w:r w:rsidR="002E1430" w:rsidRPr="005147BA">
        <w:rPr>
          <w:bCs/>
          <w:lang w:val="ro-RO"/>
        </w:rPr>
        <w:t xml:space="preserve"> </w:t>
      </w:r>
      <w:r w:rsidR="00593BA6" w:rsidRPr="005147BA">
        <w:rPr>
          <w:bCs/>
          <w:lang w:val="ro-RO"/>
        </w:rPr>
        <w:t>k</w:t>
      </w:r>
      <w:r w:rsidR="00EA4B47" w:rsidRPr="005147BA">
        <w:rPr>
          <w:bCs/>
          <w:lang w:val="ro-RO"/>
        </w:rPr>
        <w:t>m</w:t>
      </w:r>
      <w:r w:rsidRPr="005147BA">
        <w:rPr>
          <w:bCs/>
          <w:lang w:val="ro-RO"/>
        </w:rPr>
        <w:t>.</w:t>
      </w:r>
    </w:p>
    <w:p w14:paraId="4A29D024" w14:textId="77777777" w:rsidR="008E2F0A" w:rsidRPr="005147BA" w:rsidRDefault="008E2F0A" w:rsidP="00A67858">
      <w:pPr>
        <w:pStyle w:val="Heading2"/>
        <w:spacing w:line="276" w:lineRule="auto"/>
        <w:rPr>
          <w:rFonts w:ascii="Times New Roman" w:hAnsi="Times New Roman" w:cs="Times New Roman"/>
          <w:szCs w:val="24"/>
        </w:rPr>
      </w:pPr>
      <w:bookmarkStart w:id="6" w:name="_Toc104200628"/>
      <w:r w:rsidRPr="005147BA">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r w:rsidRPr="005147BA">
        <w:rPr>
          <w:b/>
          <w:lang w:val="fr-FR"/>
        </w:rPr>
        <w:t>Necesitatea proiectului</w:t>
      </w:r>
      <w:r w:rsidRPr="005147BA">
        <w:rPr>
          <w:lang w:val="fr-FR"/>
        </w:rPr>
        <w:t xml:space="preserve"> intervine in urma obligatiilor</w:t>
      </w:r>
      <w:r w:rsidR="00A67858" w:rsidRPr="005147BA">
        <w:rPr>
          <w:lang w:val="fr-FR"/>
        </w:rPr>
        <w:t xml:space="preserve"> titularului proiectului de a </w:t>
      </w:r>
      <w:r w:rsidRPr="005147BA">
        <w:rPr>
          <w:lang w:val="fr-FR"/>
        </w:rPr>
        <w:t xml:space="preserve">aduce la starea initiala </w:t>
      </w:r>
      <w:r w:rsidR="00A67858" w:rsidRPr="005147BA">
        <w:rPr>
          <w:lang w:val="fr-FR"/>
        </w:rPr>
        <w:t>sau cat mai aproape</w:t>
      </w:r>
      <w:r w:rsidR="008C5620" w:rsidRPr="005147BA">
        <w:rPr>
          <w:lang w:val="fr-FR"/>
        </w:rPr>
        <w:t xml:space="preserve"> de stare</w:t>
      </w:r>
      <w:r w:rsidR="00A67858" w:rsidRPr="005147BA">
        <w:rPr>
          <w:lang w:val="fr-FR"/>
        </w:rPr>
        <w:t>a initiala -</w:t>
      </w:r>
      <w:r w:rsidR="008C5620" w:rsidRPr="005147BA">
        <w:rPr>
          <w:lang w:val="fr-FR"/>
        </w:rPr>
        <w:t xml:space="preserve"> </w:t>
      </w:r>
      <w:r w:rsidRPr="005147BA">
        <w:rPr>
          <w:lang w:val="fr-FR"/>
        </w:rPr>
        <w:t>terenurile</w:t>
      </w:r>
      <w:r w:rsidRPr="007F5AC1">
        <w:rPr>
          <w:lang w:val="fr-FR"/>
        </w:rPr>
        <w:t xml:space="preserv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7" w:name="_Toc104200629"/>
      <w:r w:rsidRPr="0011151F">
        <w:rPr>
          <w:rFonts w:ascii="Times New Roman" w:hAnsi="Times New Roman" w:cs="Times New Roman"/>
          <w:szCs w:val="24"/>
        </w:rPr>
        <w:t>Valoarea investitiei</w:t>
      </w:r>
      <w:bookmarkEnd w:id="7"/>
    </w:p>
    <w:p w14:paraId="515EDC3E" w14:textId="2C7B01AD"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C925AA">
        <w:rPr>
          <w:b/>
          <w:lang w:val="ro-RO"/>
        </w:rPr>
        <w:t>1679 BALARIA</w:t>
      </w:r>
      <w:r w:rsidR="00735F72" w:rsidRPr="00693434">
        <w:rPr>
          <w:b/>
          <w:lang w:val="ro-RO"/>
        </w:rPr>
        <w:t>”</w:t>
      </w:r>
      <w:r w:rsidRPr="00693434">
        <w:rPr>
          <w:lang w:val="fr-FR"/>
        </w:rPr>
        <w:t xml:space="preserve"> repezentand lucrarile de demolare si reabilitare a amplasamentului sondei este </w:t>
      </w:r>
      <w:r w:rsidRPr="00693434">
        <w:rPr>
          <w:u w:val="single"/>
          <w:lang w:val="fr-FR"/>
        </w:rPr>
        <w:t>estimata</w:t>
      </w:r>
      <w:r w:rsidRPr="00693434">
        <w:rPr>
          <w:lang w:val="fr-FR"/>
        </w:rPr>
        <w:t xml:space="preserve"> a </w:t>
      </w:r>
      <w:r w:rsidRPr="0031692A">
        <w:rPr>
          <w:lang w:val="fr-FR"/>
        </w:rPr>
        <w:t xml:space="preserve">fi </w:t>
      </w:r>
      <w:r w:rsidR="0031692A" w:rsidRPr="0031692A">
        <w:rPr>
          <w:b/>
          <w:lang w:val="fr-FR"/>
        </w:rPr>
        <w:t>232315.85</w:t>
      </w:r>
      <w:r w:rsidRPr="0031692A">
        <w:rPr>
          <w:lang w:val="fr-FR"/>
        </w:rPr>
        <w:t xml:space="preserve"> </w:t>
      </w:r>
      <w:r w:rsidRPr="0031692A">
        <w:rPr>
          <w:rFonts w:eastAsia="Times New Roman"/>
          <w:b/>
          <w:bCs/>
          <w:lang w:val="ro-RO"/>
        </w:rPr>
        <w:t xml:space="preserve"> lei. </w:t>
      </w:r>
      <w:r w:rsidRPr="0031692A">
        <w:rPr>
          <w:rFonts w:eastAsia="Times New Roman"/>
          <w:bCs/>
          <w:lang w:val="it-IT"/>
        </w:rPr>
        <w:t>In functie de diversi factori precum cerinte sau conditionari ale unor avize emise de autoritatile implicate in autorizarea lucrarilor, valoarea estimata a investitiei poate suferi modificari.</w:t>
      </w:r>
      <w:r w:rsidRPr="00B87782">
        <w:rPr>
          <w:rFonts w:eastAsia="Times New Roman"/>
          <w:bCs/>
          <w:lang w:val="it-IT"/>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104200630"/>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8"/>
    </w:p>
    <w:p w14:paraId="5CD68084" w14:textId="5B4A356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w:t>
      </w:r>
      <w:r w:rsidR="00F6711E">
        <w:rPr>
          <w:lang w:val="ro-RO"/>
        </w:rPr>
        <w:t>cca 9</w:t>
      </w:r>
      <w:r w:rsidR="0063337A">
        <w:rPr>
          <w:lang w:val="ro-RO"/>
        </w:rPr>
        <w:t xml:space="preserve">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10420063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10420063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instalaţiei şi a fluxurilor tehnologice existente pe amplasament (după caz); </w:t>
      </w:r>
    </w:p>
    <w:p w14:paraId="40D88EB5" w14:textId="1C1094E3"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9B301F">
        <w:rPr>
          <w:lang w:val="ro-RO"/>
        </w:rPr>
        <w:t>reabilitarea</w:t>
      </w:r>
      <w:r w:rsidR="00F04381">
        <w:rPr>
          <w:lang w:val="ro-RO"/>
        </w:rPr>
        <w:t xml:space="preserve"> amplasamentului </w:t>
      </w:r>
      <w:r w:rsidRPr="00E800B5">
        <w:rPr>
          <w:lang w:val="ro-RO"/>
        </w:rPr>
        <w:t xml:space="preserve">in urma incetarii activitatii de exploatare a resurselor de subsol prin intermediul sondei </w:t>
      </w:r>
      <w:r w:rsidR="00C925AA">
        <w:rPr>
          <w:b/>
          <w:caps/>
          <w:lang w:val="fr-FR"/>
        </w:rPr>
        <w:t>1679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0F6327B7"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C925AA">
        <w:rPr>
          <w:b/>
          <w:caps/>
          <w:lang w:val="fr-FR"/>
        </w:rPr>
        <w:t>1679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5502B0CC"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combustibilii necesari  functionarii utilajelor cu ajutorul carora se vor</w:t>
      </w:r>
      <w:r w:rsidR="000B283E">
        <w:rPr>
          <w:lang w:val="ro-RO"/>
        </w:rPr>
        <w:t xml:space="preserve"> realiza lucrarile de demolare </w:t>
      </w:r>
      <w:r w:rsidR="00DA5918" w:rsidRPr="002855DF">
        <w:rPr>
          <w:lang w:val="ro-RO"/>
        </w:rPr>
        <w:t xml:space="preserve">si </w:t>
      </w:r>
      <w:r w:rsidR="00656528">
        <w:rPr>
          <w:lang w:val="ro-RO"/>
        </w:rPr>
        <w:t>refacere amplasamnt</w:t>
      </w:r>
      <w:r w:rsidR="00DA5918" w:rsidRPr="002855DF">
        <w:rPr>
          <w:lang w:val="ro-RO"/>
        </w:rPr>
        <w:t xml:space="preserve"> </w:t>
      </w:r>
      <w:r w:rsidR="00DA5918" w:rsidRPr="002855DF">
        <w:rPr>
          <w:i/>
          <w:lang w:val="ro-RO"/>
        </w:rPr>
        <w:t>(ca de exemplu: buldoexcavator, incarcator frontal, camion transportor etc.)</w:t>
      </w:r>
    </w:p>
    <w:p w14:paraId="74CAB502" w14:textId="1C53C175"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C925AA">
        <w:rPr>
          <w:b/>
          <w:lang w:val="ro-RO"/>
        </w:rPr>
        <w:t>1679 BALARIA</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5068D74D" w:rsidR="0031296D" w:rsidRPr="002855DF" w:rsidRDefault="00DA7F69" w:rsidP="00986979">
      <w:pPr>
        <w:spacing w:line="276" w:lineRule="auto"/>
        <w:ind w:firstLine="567"/>
        <w:jc w:val="both"/>
        <w:rPr>
          <w:lang w:val="ro-RO"/>
        </w:rPr>
      </w:pPr>
      <w:r w:rsidRPr="002855DF">
        <w:rPr>
          <w:lang w:val="ro-RO"/>
        </w:rPr>
        <w:t>Pentru implementarea prezentului proiect nu este necesara racordarea la retele utilitare existente</w:t>
      </w:r>
      <w:r w:rsidR="000B283E">
        <w:rPr>
          <w:lang w:val="ro-RO"/>
        </w:rPr>
        <w:t xml:space="preserve"> in zona. Lucrarile de demolare</w:t>
      </w:r>
      <w:r w:rsidRPr="002855DF">
        <w:rPr>
          <w:lang w:val="ro-RO"/>
        </w:rPr>
        <w:t xml:space="preserve"> si </w:t>
      </w:r>
      <w:r w:rsidR="00656528">
        <w:rPr>
          <w:lang w:val="ro-RO"/>
        </w:rPr>
        <w:t xml:space="preserve">refacere amplasament </w:t>
      </w:r>
      <w:r w:rsidRPr="002855DF">
        <w:rPr>
          <w:lang w:val="ro-RO"/>
        </w:rPr>
        <w:t xml:space="preserve">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466E6D3A"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009B301F">
        <w:rPr>
          <w:lang w:val="fr-FR"/>
        </w:rPr>
        <w:t>refacere teren</w:t>
      </w:r>
      <w:r w:rsidRPr="00E60672">
        <w:rPr>
          <w:lang w:val="fr-FR"/>
        </w:rPr>
        <w:t>;</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7E779FB" w:rsidR="00654D11" w:rsidRDefault="00654D11" w:rsidP="00986979">
      <w:pPr>
        <w:spacing w:line="276" w:lineRule="auto"/>
        <w:ind w:firstLine="567"/>
        <w:jc w:val="both"/>
        <w:rPr>
          <w:lang w:val="ro-RO"/>
        </w:rPr>
      </w:pPr>
      <w:r w:rsidRPr="00E800B5">
        <w:rPr>
          <w:lang w:val="ro-RO"/>
        </w:rPr>
        <w:t xml:space="preserve">Accesul la sonda </w:t>
      </w:r>
      <w:r w:rsidR="00C925AA">
        <w:rPr>
          <w:b/>
          <w:lang w:val="ro-RO"/>
        </w:rPr>
        <w:t>1679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326ED95" w14:textId="381DF931" w:rsidR="00C925AA" w:rsidRDefault="00C925AA" w:rsidP="00C925AA">
      <w:pPr>
        <w:spacing w:line="276" w:lineRule="auto"/>
        <w:ind w:firstLine="567"/>
        <w:jc w:val="both"/>
        <w:rPr>
          <w:lang w:val="ro-RO"/>
        </w:rPr>
      </w:pPr>
      <w:r>
        <w:rPr>
          <w:lang w:val="ro-RO"/>
        </w:rPr>
        <w:t xml:space="preserve">Amplasamentul sondei include si un drum de acces de </w:t>
      </w:r>
      <w:r>
        <w:rPr>
          <w:b/>
          <w:lang w:val="ro-RO"/>
        </w:rPr>
        <w:t xml:space="preserve">778 </w:t>
      </w:r>
      <w:r>
        <w:rPr>
          <w:lang w:val="ro-RO"/>
        </w:rPr>
        <w:t>[mp] (pietruit) ce se va dezafecta.</w:t>
      </w:r>
    </w:p>
    <w:p w14:paraId="68886210" w14:textId="77777777" w:rsidR="00C925AA" w:rsidRDefault="00C925AA" w:rsidP="00986979">
      <w:pPr>
        <w:spacing w:line="276" w:lineRule="auto"/>
        <w:ind w:firstLine="567"/>
        <w:jc w:val="both"/>
        <w:rPr>
          <w:lang w:val="ro-RO"/>
        </w:rPr>
      </w:pP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3A21CDA4"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C925AA">
        <w:rPr>
          <w:b/>
          <w:lang w:val="ro-RO"/>
        </w:rPr>
        <w:t>1679 BALARIA</w:t>
      </w:r>
      <w:r w:rsidRPr="007D3405">
        <w:rPr>
          <w:lang w:val="ro-RO"/>
        </w:rPr>
        <w: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05B24B72" w:rsidR="00B07DD5" w:rsidRPr="00564759" w:rsidRDefault="00B07DD5" w:rsidP="00F6711E">
            <w:pPr>
              <w:rPr>
                <w:rFonts w:eastAsia="Times New Roman"/>
                <w:lang w:val="ro-RO" w:eastAsia="ro-RO"/>
              </w:rPr>
            </w:pPr>
            <w:r w:rsidRPr="00564759">
              <w:rPr>
                <w:rFonts w:eastAsia="Times New Roman"/>
                <w:lang w:val="ro-RO" w:eastAsia="ro-RO"/>
              </w:rPr>
              <w:t xml:space="preserve">Lucrari de </w:t>
            </w:r>
            <w:r w:rsidR="00F6711E">
              <w:rPr>
                <w:rFonts w:eastAsia="Times New Roman"/>
                <w:lang w:val="ro-RO" w:eastAsia="ro-RO"/>
              </w:rPr>
              <w:t>refacere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2D5676D" w:rsidR="00B07DD5" w:rsidRPr="00564759" w:rsidRDefault="00F6711E"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0354351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C925AA">
        <w:rPr>
          <w:b/>
          <w:lang w:val="ro-RO"/>
        </w:rPr>
        <w:t>1679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2E5DB9D" w14:textId="77777777" w:rsidR="00F6711E" w:rsidRPr="0066115E" w:rsidRDefault="00F6711E" w:rsidP="00F6711E">
      <w:pPr>
        <w:pStyle w:val="ListParagraph"/>
        <w:spacing w:line="276" w:lineRule="auto"/>
        <w:ind w:left="1440"/>
        <w:jc w:val="both"/>
      </w:pPr>
      <w:r w:rsidRPr="0066115E">
        <w:t>Nu e cazul.</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11835D7E" w:rsidR="003030F1" w:rsidRDefault="00F00322" w:rsidP="004375B7">
      <w:pPr>
        <w:tabs>
          <w:tab w:val="left" w:pos="8505"/>
        </w:tabs>
        <w:spacing w:line="276" w:lineRule="auto"/>
        <w:ind w:firstLine="720"/>
        <w:jc w:val="both"/>
        <w:rPr>
          <w:lang w:val="ro-RO"/>
        </w:rPr>
      </w:pPr>
      <w:r w:rsidRPr="007F5AC1">
        <w:rPr>
          <w:lang w:val="ro-RO"/>
        </w:rPr>
        <w:t>Pentru implementarea proiectului, implicit pentru realizarea luc</w:t>
      </w:r>
      <w:r w:rsidR="002F726C">
        <w:rPr>
          <w:lang w:val="ro-RO"/>
        </w:rPr>
        <w:t>r</w:t>
      </w:r>
      <w:r w:rsidRPr="007F5AC1">
        <w:rPr>
          <w:lang w:val="ro-RO"/>
        </w:rPr>
        <w:t>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104200633"/>
      <w:r w:rsidRPr="007F5AC1">
        <w:t>DESCRIEREA LUCRĂRILOR DE DEMOLARE NECESARE</w:t>
      </w:r>
      <w:bookmarkEnd w:id="13"/>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B309A20"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w:t>
      </w:r>
    </w:p>
    <w:p w14:paraId="54CBA85A" w14:textId="77777777" w:rsidR="00F6711E" w:rsidRPr="00F6711E" w:rsidRDefault="00F6711E" w:rsidP="00F6711E">
      <w:pPr>
        <w:pStyle w:val="ListParagraph"/>
        <w:numPr>
          <w:ilvl w:val="1"/>
          <w:numId w:val="1"/>
        </w:numPr>
        <w:spacing w:before="120" w:after="120"/>
        <w:ind w:left="1276" w:hanging="425"/>
        <w:jc w:val="both"/>
        <w:rPr>
          <w:lang w:val="fr-FR"/>
        </w:rPr>
      </w:pPr>
      <w:r w:rsidRPr="00F6711E">
        <w:rPr>
          <w:lang w:val="fr-FR"/>
        </w:rPr>
        <w:t>lucrari de refacere teren;</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EC66CA" w:rsidRPr="00EC66CA" w14:paraId="5A1B0D4F" w14:textId="77777777" w:rsidTr="009B301F">
        <w:trPr>
          <w:tblHeader/>
          <w:jc w:val="center"/>
        </w:trPr>
        <w:tc>
          <w:tcPr>
            <w:tcW w:w="978" w:type="dxa"/>
          </w:tcPr>
          <w:p w14:paraId="283CB899" w14:textId="77777777" w:rsidR="00EC66CA" w:rsidRPr="00EC66CA" w:rsidRDefault="00EC66CA" w:rsidP="009B301F">
            <w:pPr>
              <w:jc w:val="center"/>
              <w:rPr>
                <w:rStyle w:val="tpa1"/>
                <w:rFonts w:eastAsia="Calibri"/>
                <w:b/>
                <w:lang w:val="ro-RO"/>
              </w:rPr>
            </w:pPr>
            <w:r w:rsidRPr="00EC66CA">
              <w:rPr>
                <w:rStyle w:val="tpa1"/>
                <w:rFonts w:eastAsia="Calibri"/>
                <w:b/>
                <w:lang w:val="ro-RO"/>
              </w:rPr>
              <w:t>Nr.</w:t>
            </w:r>
          </w:p>
          <w:p w14:paraId="3C828280" w14:textId="77777777" w:rsidR="00EC66CA" w:rsidRPr="00EC66CA" w:rsidRDefault="00EC66CA" w:rsidP="009B301F">
            <w:pPr>
              <w:jc w:val="center"/>
              <w:rPr>
                <w:rStyle w:val="tpa1"/>
                <w:rFonts w:eastAsia="Calibri"/>
                <w:b/>
                <w:lang w:val="ro-RO"/>
              </w:rPr>
            </w:pPr>
            <w:r w:rsidRPr="00EC66CA">
              <w:rPr>
                <w:rStyle w:val="tpa1"/>
                <w:rFonts w:eastAsia="Calibri"/>
                <w:b/>
                <w:lang w:val="ro-RO"/>
              </w:rPr>
              <w:t>Crt.</w:t>
            </w:r>
          </w:p>
        </w:tc>
        <w:tc>
          <w:tcPr>
            <w:tcW w:w="4111" w:type="dxa"/>
            <w:shd w:val="clear" w:color="auto" w:fill="auto"/>
          </w:tcPr>
          <w:p w14:paraId="75D535D3" w14:textId="77777777" w:rsidR="00EC66CA" w:rsidRPr="00EC66CA" w:rsidRDefault="00EC66CA" w:rsidP="009B301F">
            <w:pPr>
              <w:jc w:val="center"/>
              <w:rPr>
                <w:rStyle w:val="tpa1"/>
                <w:rFonts w:eastAsia="Calibri"/>
                <w:b/>
                <w:lang w:val="ro-RO"/>
              </w:rPr>
            </w:pPr>
            <w:r w:rsidRPr="00EC66CA">
              <w:rPr>
                <w:rStyle w:val="tpa1"/>
                <w:rFonts w:eastAsia="Calibri"/>
                <w:b/>
                <w:lang w:val="ro-RO"/>
              </w:rPr>
              <w:t>Elemente identificate</w:t>
            </w:r>
          </w:p>
        </w:tc>
        <w:tc>
          <w:tcPr>
            <w:tcW w:w="1701" w:type="dxa"/>
            <w:shd w:val="clear" w:color="auto" w:fill="auto"/>
          </w:tcPr>
          <w:p w14:paraId="0F7ECAE1" w14:textId="77777777" w:rsidR="00EC66CA" w:rsidRPr="00EC66CA" w:rsidRDefault="00EC66CA" w:rsidP="009B301F">
            <w:pPr>
              <w:jc w:val="center"/>
              <w:rPr>
                <w:rStyle w:val="tpa1"/>
                <w:rFonts w:eastAsia="Calibri"/>
                <w:b/>
                <w:lang w:val="ro-RO"/>
              </w:rPr>
            </w:pPr>
            <w:r w:rsidRPr="00EC66CA">
              <w:rPr>
                <w:rStyle w:val="tpa1"/>
                <w:rFonts w:eastAsia="Calibri"/>
                <w:b/>
                <w:lang w:val="ro-RO"/>
              </w:rPr>
              <w:t>Cantitatea estimata</w:t>
            </w:r>
          </w:p>
        </w:tc>
        <w:tc>
          <w:tcPr>
            <w:tcW w:w="2410" w:type="dxa"/>
          </w:tcPr>
          <w:p w14:paraId="0E39CA85" w14:textId="77777777" w:rsidR="00EC66CA" w:rsidRPr="00EC66CA" w:rsidRDefault="00EC66CA" w:rsidP="009B301F">
            <w:pPr>
              <w:jc w:val="center"/>
              <w:rPr>
                <w:rStyle w:val="tpa1"/>
                <w:rFonts w:eastAsia="Calibri"/>
                <w:b/>
                <w:lang w:val="ro-RO"/>
              </w:rPr>
            </w:pPr>
            <w:r w:rsidRPr="00EC66CA">
              <w:rPr>
                <w:rStyle w:val="tpa1"/>
                <w:rFonts w:eastAsia="Calibri"/>
                <w:b/>
                <w:lang w:val="ro-RO"/>
              </w:rPr>
              <w:t>Observatii</w:t>
            </w:r>
          </w:p>
        </w:tc>
      </w:tr>
      <w:tr w:rsidR="00EC66CA" w:rsidRPr="00EC66CA" w14:paraId="28DCBD35" w14:textId="77777777" w:rsidTr="009B301F">
        <w:trPr>
          <w:jc w:val="center"/>
        </w:trPr>
        <w:tc>
          <w:tcPr>
            <w:tcW w:w="978" w:type="dxa"/>
          </w:tcPr>
          <w:p w14:paraId="5ADA63FE" w14:textId="77777777" w:rsidR="00EC66CA" w:rsidRPr="00EC66CA" w:rsidRDefault="00EC66CA" w:rsidP="009B301F">
            <w:pPr>
              <w:jc w:val="center"/>
              <w:rPr>
                <w:rStyle w:val="tpa1"/>
                <w:lang w:val="ro-RO"/>
              </w:rPr>
            </w:pPr>
            <w:r w:rsidRPr="00EC66CA">
              <w:rPr>
                <w:rStyle w:val="tpa1"/>
                <w:lang w:val="ro-RO"/>
              </w:rPr>
              <w:t>1.</w:t>
            </w:r>
          </w:p>
        </w:tc>
        <w:tc>
          <w:tcPr>
            <w:tcW w:w="4111" w:type="dxa"/>
            <w:shd w:val="clear" w:color="auto" w:fill="auto"/>
          </w:tcPr>
          <w:p w14:paraId="073AEE61" w14:textId="77777777" w:rsidR="00EC66CA" w:rsidRPr="00EC66CA" w:rsidRDefault="00EC66CA" w:rsidP="009B301F">
            <w:pPr>
              <w:jc w:val="center"/>
              <w:rPr>
                <w:rStyle w:val="tpa1"/>
                <w:lang w:val="ro-RO"/>
              </w:rPr>
            </w:pPr>
            <w:r w:rsidRPr="00EC66CA">
              <w:rPr>
                <w:rStyle w:val="tpa1"/>
                <w:lang w:val="ro-RO"/>
              </w:rPr>
              <w:t>Zona pietruita</w:t>
            </w:r>
          </w:p>
        </w:tc>
        <w:tc>
          <w:tcPr>
            <w:tcW w:w="1701" w:type="dxa"/>
            <w:shd w:val="clear" w:color="auto" w:fill="auto"/>
          </w:tcPr>
          <w:p w14:paraId="7AD7B050" w14:textId="77777777" w:rsidR="00EC66CA" w:rsidRPr="00EC66CA" w:rsidRDefault="00EC66CA" w:rsidP="009B301F">
            <w:pPr>
              <w:jc w:val="center"/>
              <w:rPr>
                <w:rStyle w:val="tpa1"/>
                <w:lang w:val="ro-RO"/>
              </w:rPr>
            </w:pPr>
            <w:r w:rsidRPr="00EC66CA">
              <w:rPr>
                <w:rStyle w:val="tpa1"/>
                <w:lang w:val="ro-RO"/>
              </w:rPr>
              <w:t>S</w:t>
            </w:r>
            <w:r w:rsidRPr="00EC66CA">
              <w:rPr>
                <w:rStyle w:val="tpa1"/>
              </w:rPr>
              <w:t>=396 mp</w:t>
            </w:r>
          </w:p>
        </w:tc>
        <w:tc>
          <w:tcPr>
            <w:tcW w:w="2410" w:type="dxa"/>
          </w:tcPr>
          <w:p w14:paraId="3F93EC4B" w14:textId="77777777" w:rsidR="00EC66CA" w:rsidRPr="00EC66CA" w:rsidRDefault="00EC66CA" w:rsidP="009B301F">
            <w:pPr>
              <w:jc w:val="center"/>
              <w:rPr>
                <w:rStyle w:val="tpa1"/>
                <w:lang w:val="ro-RO"/>
              </w:rPr>
            </w:pPr>
            <w:r w:rsidRPr="00EC66CA">
              <w:rPr>
                <w:rStyle w:val="tpa1"/>
                <w:lang w:val="ro-RO"/>
              </w:rPr>
              <w:t>h=+0.15m</w:t>
            </w:r>
          </w:p>
        </w:tc>
      </w:tr>
      <w:tr w:rsidR="00EC66CA" w:rsidRPr="00EC66CA" w14:paraId="571F37B1" w14:textId="77777777" w:rsidTr="009B301F">
        <w:trPr>
          <w:jc w:val="center"/>
        </w:trPr>
        <w:tc>
          <w:tcPr>
            <w:tcW w:w="978" w:type="dxa"/>
          </w:tcPr>
          <w:p w14:paraId="37536A6E" w14:textId="77777777" w:rsidR="00EC66CA" w:rsidRPr="00EC66CA" w:rsidRDefault="00EC66CA" w:rsidP="009B301F">
            <w:pPr>
              <w:jc w:val="center"/>
              <w:rPr>
                <w:rStyle w:val="tpa1"/>
                <w:lang w:val="ro-RO"/>
              </w:rPr>
            </w:pPr>
            <w:r w:rsidRPr="00EC66CA">
              <w:rPr>
                <w:rStyle w:val="tpa1"/>
                <w:lang w:val="ro-RO"/>
              </w:rPr>
              <w:t>2</w:t>
            </w:r>
            <w:r w:rsidRPr="00EC66CA">
              <w:rPr>
                <w:rStyle w:val="tpa1"/>
              </w:rPr>
              <w:t>.</w:t>
            </w:r>
          </w:p>
        </w:tc>
        <w:tc>
          <w:tcPr>
            <w:tcW w:w="4111" w:type="dxa"/>
            <w:shd w:val="clear" w:color="auto" w:fill="auto"/>
          </w:tcPr>
          <w:p w14:paraId="1626BF14" w14:textId="77777777" w:rsidR="00EC66CA" w:rsidRPr="00EC66CA" w:rsidRDefault="00EC66CA" w:rsidP="009B301F">
            <w:pPr>
              <w:jc w:val="center"/>
              <w:rPr>
                <w:rStyle w:val="tpa1"/>
                <w:lang w:val="ro-RO"/>
              </w:rPr>
            </w:pPr>
            <w:r w:rsidRPr="00EC66CA">
              <w:rPr>
                <w:rStyle w:val="tpa1"/>
                <w:lang w:val="ro-RO"/>
              </w:rPr>
              <w:t>Movila de pamat</w:t>
            </w:r>
          </w:p>
        </w:tc>
        <w:tc>
          <w:tcPr>
            <w:tcW w:w="1701" w:type="dxa"/>
            <w:shd w:val="clear" w:color="auto" w:fill="auto"/>
          </w:tcPr>
          <w:p w14:paraId="677D0FD2" w14:textId="77777777" w:rsidR="00EC66CA" w:rsidRPr="00EC66CA" w:rsidRDefault="00EC66CA" w:rsidP="009B301F">
            <w:pPr>
              <w:jc w:val="center"/>
              <w:rPr>
                <w:rStyle w:val="tpa1"/>
                <w:lang w:val="ro-RO"/>
              </w:rPr>
            </w:pPr>
            <w:r w:rsidRPr="00EC66CA">
              <w:rPr>
                <w:rStyle w:val="tpa1"/>
                <w:lang w:val="ro-RO"/>
              </w:rPr>
              <w:t>32 mp</w:t>
            </w:r>
          </w:p>
        </w:tc>
        <w:tc>
          <w:tcPr>
            <w:tcW w:w="2410" w:type="dxa"/>
          </w:tcPr>
          <w:p w14:paraId="43D4D5EA" w14:textId="77777777" w:rsidR="00EC66CA" w:rsidRPr="00EC66CA" w:rsidRDefault="00EC66CA" w:rsidP="009B301F">
            <w:pPr>
              <w:jc w:val="center"/>
              <w:rPr>
                <w:rStyle w:val="tpa1"/>
                <w:lang w:val="ro-RO"/>
              </w:rPr>
            </w:pPr>
            <w:r w:rsidRPr="00EC66CA">
              <w:rPr>
                <w:rStyle w:val="tpa1"/>
                <w:lang w:val="ro-RO"/>
              </w:rPr>
              <w:t>h=+0.9m</w:t>
            </w:r>
          </w:p>
        </w:tc>
      </w:tr>
      <w:tr w:rsidR="00EC66CA" w:rsidRPr="00EC66CA" w14:paraId="14123B12" w14:textId="77777777" w:rsidTr="009B301F">
        <w:trPr>
          <w:jc w:val="center"/>
        </w:trPr>
        <w:tc>
          <w:tcPr>
            <w:tcW w:w="978" w:type="dxa"/>
          </w:tcPr>
          <w:p w14:paraId="63A8584A" w14:textId="77777777" w:rsidR="00EC66CA" w:rsidRPr="00EC66CA" w:rsidRDefault="00EC66CA" w:rsidP="009B301F">
            <w:pPr>
              <w:jc w:val="center"/>
              <w:rPr>
                <w:rStyle w:val="tpa1"/>
                <w:lang w:val="ro-RO"/>
              </w:rPr>
            </w:pPr>
            <w:r w:rsidRPr="00EC66CA">
              <w:rPr>
                <w:rStyle w:val="tpa1"/>
                <w:lang w:val="ro-RO"/>
              </w:rPr>
              <w:t>3</w:t>
            </w:r>
            <w:r w:rsidRPr="00EC66CA">
              <w:rPr>
                <w:rStyle w:val="tpa1"/>
              </w:rPr>
              <w:t>.</w:t>
            </w:r>
          </w:p>
        </w:tc>
        <w:tc>
          <w:tcPr>
            <w:tcW w:w="4111" w:type="dxa"/>
            <w:shd w:val="clear" w:color="auto" w:fill="auto"/>
          </w:tcPr>
          <w:p w14:paraId="4C500AAA" w14:textId="77777777" w:rsidR="00EC66CA" w:rsidRPr="00EC66CA" w:rsidRDefault="00EC66CA" w:rsidP="009B301F">
            <w:pPr>
              <w:jc w:val="center"/>
              <w:rPr>
                <w:rStyle w:val="tpa1"/>
                <w:lang w:val="ro-RO"/>
              </w:rPr>
            </w:pPr>
            <w:r w:rsidRPr="00EC66CA">
              <w:rPr>
                <w:rStyle w:val="tpa1"/>
                <w:lang w:val="ro-RO"/>
              </w:rPr>
              <w:t>Movila de pamat</w:t>
            </w:r>
          </w:p>
        </w:tc>
        <w:tc>
          <w:tcPr>
            <w:tcW w:w="1701" w:type="dxa"/>
            <w:shd w:val="clear" w:color="auto" w:fill="auto"/>
          </w:tcPr>
          <w:p w14:paraId="35B5F84C" w14:textId="77777777" w:rsidR="00EC66CA" w:rsidRPr="00EC66CA" w:rsidRDefault="00EC66CA" w:rsidP="009B301F">
            <w:pPr>
              <w:jc w:val="center"/>
              <w:rPr>
                <w:rStyle w:val="tpa1"/>
                <w:lang w:val="ro-RO"/>
              </w:rPr>
            </w:pPr>
            <w:r w:rsidRPr="00EC66CA">
              <w:rPr>
                <w:rStyle w:val="tpa1"/>
                <w:lang w:val="ro-RO"/>
              </w:rPr>
              <w:t>51 mp</w:t>
            </w:r>
          </w:p>
        </w:tc>
        <w:tc>
          <w:tcPr>
            <w:tcW w:w="2410" w:type="dxa"/>
          </w:tcPr>
          <w:p w14:paraId="21033B9A" w14:textId="77777777" w:rsidR="00EC66CA" w:rsidRPr="00EC66CA" w:rsidRDefault="00EC66CA" w:rsidP="009B301F">
            <w:pPr>
              <w:jc w:val="center"/>
              <w:rPr>
                <w:rStyle w:val="tpa1"/>
                <w:lang w:val="ro-RO"/>
              </w:rPr>
            </w:pPr>
            <w:r w:rsidRPr="00EC66CA">
              <w:rPr>
                <w:rStyle w:val="tpa1"/>
                <w:lang w:val="ro-RO"/>
              </w:rPr>
              <w:t>h=+0.9m</w:t>
            </w:r>
          </w:p>
        </w:tc>
      </w:tr>
      <w:tr w:rsidR="00EC66CA" w:rsidRPr="00EC66CA" w14:paraId="44619AEE" w14:textId="77777777" w:rsidTr="009B301F">
        <w:trPr>
          <w:jc w:val="center"/>
        </w:trPr>
        <w:tc>
          <w:tcPr>
            <w:tcW w:w="978" w:type="dxa"/>
          </w:tcPr>
          <w:p w14:paraId="1A70D6E4" w14:textId="77777777" w:rsidR="00EC66CA" w:rsidRPr="00EC66CA" w:rsidRDefault="00EC66CA" w:rsidP="009B301F">
            <w:pPr>
              <w:jc w:val="center"/>
              <w:rPr>
                <w:rStyle w:val="tpa1"/>
                <w:lang w:val="ro-RO"/>
              </w:rPr>
            </w:pPr>
            <w:r w:rsidRPr="00EC66CA">
              <w:rPr>
                <w:rStyle w:val="tpa1"/>
                <w:lang w:val="ro-RO"/>
              </w:rPr>
              <w:t>4</w:t>
            </w:r>
            <w:r w:rsidRPr="00EC66CA">
              <w:rPr>
                <w:rStyle w:val="tpa1"/>
              </w:rPr>
              <w:t>.</w:t>
            </w:r>
          </w:p>
        </w:tc>
        <w:tc>
          <w:tcPr>
            <w:tcW w:w="4111" w:type="dxa"/>
            <w:shd w:val="clear" w:color="auto" w:fill="auto"/>
          </w:tcPr>
          <w:p w14:paraId="75F0A8E4" w14:textId="77777777" w:rsidR="00EC66CA" w:rsidRPr="00EC66CA" w:rsidRDefault="00EC66CA" w:rsidP="009B301F">
            <w:pPr>
              <w:jc w:val="center"/>
              <w:rPr>
                <w:rStyle w:val="tpa1"/>
                <w:lang w:val="ro-RO"/>
              </w:rPr>
            </w:pPr>
            <w:r w:rsidRPr="00EC66CA">
              <w:rPr>
                <w:rStyle w:val="tpa1"/>
                <w:lang w:val="ro-RO"/>
              </w:rPr>
              <w:t>Dala mare</w:t>
            </w:r>
          </w:p>
        </w:tc>
        <w:tc>
          <w:tcPr>
            <w:tcW w:w="1701" w:type="dxa"/>
            <w:shd w:val="clear" w:color="auto" w:fill="auto"/>
          </w:tcPr>
          <w:p w14:paraId="2C8C1848" w14:textId="77777777" w:rsidR="00EC66CA" w:rsidRPr="00EC66CA" w:rsidRDefault="00EC66CA" w:rsidP="009B301F">
            <w:pPr>
              <w:jc w:val="center"/>
              <w:rPr>
                <w:rStyle w:val="tpa1"/>
                <w:lang w:val="ro-RO"/>
              </w:rPr>
            </w:pPr>
            <w:r w:rsidRPr="00EC66CA">
              <w:rPr>
                <w:rStyle w:val="tpa1"/>
                <w:lang w:val="ro-RO"/>
              </w:rPr>
              <w:t>10 buc</w:t>
            </w:r>
          </w:p>
        </w:tc>
        <w:tc>
          <w:tcPr>
            <w:tcW w:w="2410" w:type="dxa"/>
          </w:tcPr>
          <w:p w14:paraId="158C59E6" w14:textId="77777777" w:rsidR="00EC66CA" w:rsidRPr="00EC66CA" w:rsidRDefault="00EC66CA" w:rsidP="009B301F">
            <w:pPr>
              <w:jc w:val="center"/>
              <w:rPr>
                <w:rStyle w:val="tpa1"/>
                <w:lang w:val="ro-RO"/>
              </w:rPr>
            </w:pPr>
          </w:p>
        </w:tc>
      </w:tr>
      <w:tr w:rsidR="00EC66CA" w:rsidRPr="00EC66CA" w14:paraId="5A7D2FD2" w14:textId="77777777" w:rsidTr="009B301F">
        <w:trPr>
          <w:jc w:val="center"/>
        </w:trPr>
        <w:tc>
          <w:tcPr>
            <w:tcW w:w="978" w:type="dxa"/>
          </w:tcPr>
          <w:p w14:paraId="6F817626" w14:textId="77777777" w:rsidR="00EC66CA" w:rsidRPr="00EC66CA" w:rsidRDefault="00EC66CA" w:rsidP="009B301F">
            <w:pPr>
              <w:jc w:val="center"/>
              <w:rPr>
                <w:rStyle w:val="tpa1"/>
                <w:lang w:val="ro-RO"/>
              </w:rPr>
            </w:pPr>
            <w:r w:rsidRPr="00EC66CA">
              <w:rPr>
                <w:rStyle w:val="tpa1"/>
                <w:lang w:val="ro-RO"/>
              </w:rPr>
              <w:t>5.</w:t>
            </w:r>
          </w:p>
        </w:tc>
        <w:tc>
          <w:tcPr>
            <w:tcW w:w="4111" w:type="dxa"/>
            <w:shd w:val="clear" w:color="auto" w:fill="auto"/>
          </w:tcPr>
          <w:p w14:paraId="549E79E7" w14:textId="77777777" w:rsidR="00EC66CA" w:rsidRPr="00EC66CA" w:rsidRDefault="00EC66CA" w:rsidP="009B301F">
            <w:pPr>
              <w:jc w:val="center"/>
              <w:rPr>
                <w:rStyle w:val="tpa1"/>
                <w:lang w:val="ro-RO"/>
              </w:rPr>
            </w:pPr>
            <w:r w:rsidRPr="00EC66CA">
              <w:rPr>
                <w:rStyle w:val="tpa1"/>
                <w:lang w:val="ro-RO"/>
              </w:rPr>
              <w:t>Rest beton</w:t>
            </w:r>
          </w:p>
        </w:tc>
        <w:tc>
          <w:tcPr>
            <w:tcW w:w="1701" w:type="dxa"/>
            <w:shd w:val="clear" w:color="auto" w:fill="auto"/>
          </w:tcPr>
          <w:p w14:paraId="5EB7748C" w14:textId="77777777" w:rsidR="00EC66CA" w:rsidRPr="00EC66CA" w:rsidRDefault="00EC66CA" w:rsidP="009B301F">
            <w:pPr>
              <w:jc w:val="center"/>
              <w:rPr>
                <w:rStyle w:val="tpa1"/>
                <w:lang w:val="ro-RO"/>
              </w:rPr>
            </w:pPr>
            <w:r w:rsidRPr="00EC66CA">
              <w:rPr>
                <w:rStyle w:val="tpa1"/>
                <w:lang w:val="ro-RO"/>
              </w:rPr>
              <w:t>1 mc</w:t>
            </w:r>
          </w:p>
        </w:tc>
        <w:tc>
          <w:tcPr>
            <w:tcW w:w="2410" w:type="dxa"/>
          </w:tcPr>
          <w:p w14:paraId="3EFF12B3" w14:textId="77777777" w:rsidR="00EC66CA" w:rsidRPr="00EC66CA" w:rsidRDefault="00EC66CA" w:rsidP="009B301F">
            <w:pPr>
              <w:jc w:val="center"/>
              <w:rPr>
                <w:rStyle w:val="tpa1"/>
                <w:lang w:val="ro-RO"/>
              </w:rPr>
            </w:pPr>
          </w:p>
        </w:tc>
      </w:tr>
      <w:tr w:rsidR="00EC66CA" w:rsidRPr="00EC66CA" w14:paraId="2AEA3753" w14:textId="77777777" w:rsidTr="009B301F">
        <w:trPr>
          <w:jc w:val="center"/>
        </w:trPr>
        <w:tc>
          <w:tcPr>
            <w:tcW w:w="978" w:type="dxa"/>
          </w:tcPr>
          <w:p w14:paraId="0FA0807B" w14:textId="77777777" w:rsidR="00EC66CA" w:rsidRPr="00EC66CA" w:rsidRDefault="00EC66CA" w:rsidP="009B301F">
            <w:pPr>
              <w:jc w:val="center"/>
              <w:rPr>
                <w:rStyle w:val="tpa1"/>
                <w:lang w:val="ro-RO"/>
              </w:rPr>
            </w:pPr>
            <w:r w:rsidRPr="00EC66CA">
              <w:rPr>
                <w:rStyle w:val="tpa1"/>
                <w:lang w:val="ro-RO"/>
              </w:rPr>
              <w:t>6.</w:t>
            </w:r>
          </w:p>
        </w:tc>
        <w:tc>
          <w:tcPr>
            <w:tcW w:w="4111" w:type="dxa"/>
            <w:shd w:val="clear" w:color="auto" w:fill="auto"/>
          </w:tcPr>
          <w:p w14:paraId="1B6DA575" w14:textId="77777777" w:rsidR="00EC66CA" w:rsidRPr="00EC66CA" w:rsidRDefault="00EC66CA" w:rsidP="009B301F">
            <w:pPr>
              <w:jc w:val="center"/>
              <w:rPr>
                <w:rStyle w:val="tpa1"/>
                <w:lang w:val="ro-RO"/>
              </w:rPr>
            </w:pPr>
            <w:r w:rsidRPr="00EC66CA">
              <w:rPr>
                <w:rStyle w:val="tpa1"/>
                <w:lang w:val="ro-RO"/>
              </w:rPr>
              <w:t>Drum pietruit</w:t>
            </w:r>
          </w:p>
        </w:tc>
        <w:tc>
          <w:tcPr>
            <w:tcW w:w="1701" w:type="dxa"/>
            <w:shd w:val="clear" w:color="auto" w:fill="auto"/>
          </w:tcPr>
          <w:p w14:paraId="58714AE0" w14:textId="77777777" w:rsidR="00EC66CA" w:rsidRPr="00EC66CA" w:rsidRDefault="00EC66CA" w:rsidP="009B301F">
            <w:pPr>
              <w:jc w:val="center"/>
              <w:rPr>
                <w:rStyle w:val="tpa1"/>
                <w:lang w:val="ro-RO"/>
              </w:rPr>
            </w:pPr>
            <w:r w:rsidRPr="00EC66CA">
              <w:rPr>
                <w:rStyle w:val="tpa1"/>
                <w:lang w:val="ro-RO"/>
              </w:rPr>
              <w:t>S</w:t>
            </w:r>
            <w:r w:rsidRPr="00EC66CA">
              <w:rPr>
                <w:rStyle w:val="tpa1"/>
              </w:rPr>
              <w:t>=778 mp</w:t>
            </w:r>
          </w:p>
        </w:tc>
        <w:tc>
          <w:tcPr>
            <w:tcW w:w="2410" w:type="dxa"/>
          </w:tcPr>
          <w:p w14:paraId="0D525742" w14:textId="77777777" w:rsidR="00EC66CA" w:rsidRPr="00EC66CA" w:rsidRDefault="00EC66CA" w:rsidP="009B301F">
            <w:pPr>
              <w:jc w:val="center"/>
              <w:rPr>
                <w:rStyle w:val="tpa1"/>
                <w:lang w:val="ro-RO"/>
              </w:rPr>
            </w:pPr>
            <w:r w:rsidRPr="00EC66CA">
              <w:rPr>
                <w:rStyle w:val="tpa1"/>
                <w:lang w:val="ro-RO"/>
              </w:rPr>
              <w:t>h=-0.5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r w:rsidRPr="009D7D47">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1 buc</w:t>
            </w:r>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r w:rsidR="00656528" w:rsidRPr="002855DF" w14:paraId="516B5764"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4C8737AA" w14:textId="1E046A47" w:rsidR="00656528" w:rsidRDefault="00656528" w:rsidP="009D7D47">
            <w:pPr>
              <w:spacing w:line="276" w:lineRule="auto"/>
              <w:jc w:val="center"/>
              <w:rPr>
                <w:lang w:val="ro-RO"/>
              </w:rPr>
            </w:pPr>
            <w:r>
              <w:rPr>
                <w:lang w:val="ro-RO"/>
              </w:rPr>
              <w:t>3.</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6F4CB8" w14:textId="555CE4E8" w:rsidR="00656528" w:rsidRPr="009D7D47" w:rsidRDefault="00656528" w:rsidP="00A344F8">
            <w:pPr>
              <w:spacing w:line="276" w:lineRule="auto"/>
              <w:jc w:val="both"/>
            </w:pPr>
            <w:r>
              <w:t>Beci sonda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ADF387D" w14:textId="322EF9E1" w:rsidR="00656528" w:rsidRPr="00A344F8" w:rsidRDefault="00656528" w:rsidP="00A344F8">
            <w:pPr>
              <w:spacing w:line="276" w:lineRule="auto"/>
              <w:jc w:val="both"/>
            </w:pPr>
            <w:r w:rsidRPr="00A344F8">
              <w:t>1 buc</w:t>
            </w:r>
            <w:r>
              <w:t>.</w:t>
            </w:r>
          </w:p>
        </w:tc>
        <w:tc>
          <w:tcPr>
            <w:tcW w:w="1938" w:type="dxa"/>
            <w:tcBorders>
              <w:top w:val="single" w:sz="4" w:space="0" w:color="auto"/>
              <w:left w:val="single" w:sz="4" w:space="0" w:color="auto"/>
              <w:bottom w:val="single" w:sz="4" w:space="0" w:color="auto"/>
              <w:right w:val="single" w:sz="8" w:space="0" w:color="000000"/>
            </w:tcBorders>
          </w:tcPr>
          <w:p w14:paraId="0086E0D1" w14:textId="77777777" w:rsidR="00656528" w:rsidRPr="00E60672" w:rsidRDefault="00656528" w:rsidP="00A344F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04EF346F"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C925AA">
        <w:rPr>
          <w:b/>
          <w:lang w:val="ro-RO"/>
        </w:rPr>
        <w:t>1679 BALARIA</w:t>
      </w:r>
      <w:r w:rsidRPr="00030F4B">
        <w:rPr>
          <w:lang w:val="fr-FR"/>
        </w:rPr>
        <w:t xml:space="preserve">, cat si lucrarile de </w:t>
      </w:r>
      <w:r w:rsidR="00B65DC9">
        <w:rPr>
          <w:lang w:val="fr-FR"/>
        </w:rPr>
        <w:t>refacere</w:t>
      </w:r>
      <w:r w:rsidRPr="00030F4B">
        <w:rPr>
          <w:lang w:val="fr-FR"/>
        </w:rPr>
        <w:t xml:space="preserv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104200634"/>
      <w:r w:rsidRPr="007F5AC1">
        <w:rPr>
          <w:szCs w:val="24"/>
          <w:lang w:val="ro-RO"/>
        </w:rPr>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04200635"/>
      <w:bookmarkEnd w:id="17"/>
      <w:bookmarkEnd w:id="18"/>
      <w:r w:rsidRPr="007F5AC1">
        <w:rPr>
          <w:szCs w:val="24"/>
        </w:rPr>
        <w:t>Deconectarea utilităților</w:t>
      </w:r>
      <w:bookmarkEnd w:id="19"/>
      <w:bookmarkEnd w:id="20"/>
      <w:bookmarkEnd w:id="21"/>
      <w:r w:rsidRPr="007F5AC1">
        <w:rPr>
          <w:szCs w:val="24"/>
        </w:rPr>
        <w:t xml:space="preserve"> </w:t>
      </w:r>
    </w:p>
    <w:p w14:paraId="1E3D8B2F" w14:textId="5382561E"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C925AA">
        <w:rPr>
          <w:b/>
          <w:lang w:val="ro-RO"/>
        </w:rPr>
        <w:t>1679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43ABA2EA" w14:textId="77777777" w:rsidR="00F01852" w:rsidRDefault="00F01852" w:rsidP="00F01852">
      <w:pPr>
        <w:pStyle w:val="Heading3"/>
        <w:numPr>
          <w:ilvl w:val="0"/>
          <w:numId w:val="8"/>
        </w:numPr>
        <w:spacing w:before="40"/>
        <w:ind w:left="567" w:hanging="567"/>
        <w:jc w:val="both"/>
        <w:rPr>
          <w:szCs w:val="24"/>
        </w:rPr>
      </w:pPr>
      <w:bookmarkStart w:id="22" w:name="_Toc453252647"/>
      <w:bookmarkStart w:id="23" w:name="_Toc489456795"/>
      <w:bookmarkStart w:id="24" w:name="_Toc26803276"/>
      <w:bookmarkStart w:id="25" w:name="_Toc36460029"/>
      <w:bookmarkStart w:id="26" w:name="_Hlk493506834"/>
      <w:bookmarkStart w:id="27" w:name="_Toc104200636"/>
      <w:r w:rsidRPr="00755910">
        <w:rPr>
          <w:szCs w:val="24"/>
        </w:rPr>
        <w:t>Debranșare și dezafectare a conductelor și instalațiilor tehnologice</w:t>
      </w:r>
      <w:bookmarkEnd w:id="22"/>
      <w:bookmarkEnd w:id="23"/>
      <w:bookmarkEnd w:id="24"/>
      <w:bookmarkEnd w:id="25"/>
      <w:bookmarkEnd w:id="27"/>
    </w:p>
    <w:p w14:paraId="19496F2D" w14:textId="00273533" w:rsidR="00CC776D" w:rsidRPr="004375B7" w:rsidRDefault="00607D9A" w:rsidP="004375B7">
      <w:pPr>
        <w:spacing w:after="20" w:line="240" w:lineRule="atLeast"/>
        <w:ind w:firstLine="567"/>
        <w:jc w:val="both"/>
        <w:rPr>
          <w:rFonts w:eastAsia="Times New Roman"/>
          <w:lang w:val="it-IT"/>
        </w:rPr>
      </w:pPr>
      <w:r w:rsidRPr="004375B7">
        <w:rPr>
          <w:rFonts w:eastAsia="Times New Roman"/>
          <w:lang w:val="it-IT"/>
        </w:rPr>
        <w:t xml:space="preserve">Lucrarile propuse se vor realiza in cadrul amplasamentului sondei, in limitele acestuia.  Pentru cazul in care in timpul lucrarilor de executie se va identifica existenta unor conducte subterane,  impreuna cu reprezentantul OMV Petrom se va stabili daca acestea sunt conducte active sau inactive. </w:t>
      </w:r>
      <w:r w:rsidR="00EC66CA" w:rsidRPr="004375B7">
        <w:rPr>
          <w:rFonts w:eastAsia="Times New Roman"/>
          <w:lang w:val="it-IT"/>
        </w:rPr>
        <w:t xml:space="preserve">In cazul in care aceste conducte nu sunt utilizate, se vor dezafecta pana la limita amplasamentului </w:t>
      </w:r>
      <w:r w:rsidRPr="004375B7">
        <w:rPr>
          <w:rFonts w:eastAsia="Times New Roman"/>
          <w:lang w:val="it-IT"/>
        </w:rPr>
        <w:t xml:space="preserve">sondei </w:t>
      </w:r>
      <w:r w:rsidR="00C925AA" w:rsidRPr="004375B7">
        <w:rPr>
          <w:rFonts w:eastAsia="Times New Roman"/>
          <w:b/>
          <w:bCs/>
          <w:lang w:val="it-IT"/>
        </w:rPr>
        <w:t>1679 BALARIA</w:t>
      </w:r>
      <w:r w:rsidRPr="004375B7">
        <w:rPr>
          <w:rFonts w:eastAsia="Times New Roman"/>
          <w:lang w:val="it-IT"/>
        </w:rPr>
        <w:t xml:space="preserve"> si se vor blinda.</w:t>
      </w:r>
      <w:r w:rsidR="00CC776D" w:rsidRPr="004375B7">
        <w:rPr>
          <w:rFonts w:eastAsia="Times New Roman"/>
          <w:lang w:val="it-IT"/>
        </w:rPr>
        <w:t xml:space="preserve"> </w:t>
      </w:r>
    </w:p>
    <w:p w14:paraId="16B3E59F" w14:textId="3BB98183" w:rsidR="0064681E" w:rsidRPr="007E7221" w:rsidRDefault="00A45F5E" w:rsidP="00CC776D">
      <w:pPr>
        <w:ind w:firstLine="284"/>
        <w:jc w:val="both"/>
        <w:rPr>
          <w:lang w:val="fr-FR"/>
        </w:rPr>
      </w:pPr>
      <w:r w:rsidRPr="0066115E">
        <w:rPr>
          <w:lang w:val="fr-FR"/>
        </w:rPr>
        <w:t xml:space="preserve"> </w:t>
      </w:r>
      <w:r w:rsidR="0064681E" w:rsidRPr="007E722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19CE6D81"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8" w:name="_Toc489456796"/>
      <w:bookmarkStart w:id="29" w:name="_Toc37771549"/>
      <w:bookmarkStart w:id="30" w:name="_Toc104200637"/>
      <w:r w:rsidRPr="00030F4B">
        <w:rPr>
          <w:caps/>
          <w:szCs w:val="24"/>
          <w:u w:val="single"/>
        </w:rPr>
        <w:t>L</w:t>
      </w:r>
      <w:bookmarkEnd w:id="28"/>
      <w:r w:rsidRPr="00030F4B">
        <w:rPr>
          <w:caps/>
          <w:szCs w:val="24"/>
          <w:u w:val="single"/>
        </w:rPr>
        <w:t>ucrari de Demolare</w:t>
      </w:r>
      <w:bookmarkEnd w:id="29"/>
      <w:bookmarkEnd w:id="30"/>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92965"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 xml:space="preserve">de  </w:t>
      </w:r>
      <w:r w:rsidRPr="00092965">
        <w:t>dezafectare</w:t>
      </w:r>
      <w:proofErr w:type="gramEnd"/>
      <w:r w:rsidRPr="00092965">
        <w:t xml:space="preserve"> a elementelor din beton va fi precedată de săpătura pământului din jurul betonului.</w:t>
      </w:r>
    </w:p>
    <w:p w14:paraId="3EEBFF3D" w14:textId="7200E9BB" w:rsidR="00867B7B" w:rsidRDefault="00867B7B" w:rsidP="00E60672">
      <w:pPr>
        <w:spacing w:line="276" w:lineRule="auto"/>
        <w:ind w:firstLine="567"/>
        <w:jc w:val="both"/>
      </w:pPr>
      <w:r w:rsidRPr="00092965">
        <w:t xml:space="preserve">In cazul in care se </w:t>
      </w:r>
      <w:proofErr w:type="gramStart"/>
      <w:r w:rsidRPr="00092965">
        <w:t>va</w:t>
      </w:r>
      <w:proofErr w:type="gramEnd"/>
      <w:r w:rsidRPr="00092965">
        <w:t xml:space="preserve"> identifica, beciul sondei se va curata si desfiinta. Se </w:t>
      </w:r>
      <w:proofErr w:type="gramStart"/>
      <w:r w:rsidRPr="00092965">
        <w:t>va</w:t>
      </w:r>
      <w:proofErr w:type="gramEnd"/>
      <w:r w:rsidRPr="00092965">
        <w:t xml:space="preserve"> acorda atentie sporita ca in timpul lucrarilor de desfiintare sa nu fie afectata coloana sondei.</w:t>
      </w:r>
    </w:p>
    <w:p w14:paraId="3A8C34D0" w14:textId="0492A3BF"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1" w:name="_Toc461028511"/>
      <w:r w:rsidRPr="00045C09">
        <w:rPr>
          <w:rFonts w:ascii="Times New Roman" w:hAnsi="Times New Roman"/>
          <w:color w:val="auto"/>
          <w:sz w:val="24"/>
          <w:szCs w:val="24"/>
        </w:rPr>
        <w:t xml:space="preserve">Demolarea </w:t>
      </w:r>
      <w:bookmarkEnd w:id="31"/>
      <w:r w:rsidR="00ED2147">
        <w:rPr>
          <w:rFonts w:ascii="Times New Roman" w:hAnsi="Times New Roman"/>
          <w:color w:val="auto"/>
          <w:sz w:val="24"/>
          <w:szCs w:val="24"/>
        </w:rPr>
        <w:t xml:space="preserve">dalelor </w:t>
      </w:r>
    </w:p>
    <w:p w14:paraId="2FD2D852" w14:textId="08A093AF"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3038D5B6" w14:textId="575CAD9E"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2" w:name="_Toc440356297"/>
      <w:bookmarkStart w:id="33" w:name="_Toc534290156"/>
      <w:r w:rsidRPr="00B04CAE">
        <w:rPr>
          <w:rFonts w:ascii="Times New Roman" w:hAnsi="Times New Roman"/>
          <w:color w:val="auto"/>
          <w:sz w:val="24"/>
          <w:szCs w:val="24"/>
        </w:rPr>
        <w:t>Dezafectarea/desfiintarea suprafete</w:t>
      </w:r>
      <w:r w:rsidR="00143B6A">
        <w:rPr>
          <w:rFonts w:ascii="Times New Roman" w:hAnsi="Times New Roman"/>
          <w:color w:val="auto"/>
          <w:sz w:val="24"/>
          <w:szCs w:val="24"/>
        </w:rPr>
        <w:t>i</w:t>
      </w:r>
      <w:r w:rsidRPr="00B04CAE">
        <w:rPr>
          <w:rFonts w:ascii="Times New Roman" w:hAnsi="Times New Roman"/>
          <w:color w:val="auto"/>
          <w:sz w:val="24"/>
          <w:szCs w:val="24"/>
        </w:rPr>
        <w:t xml:space="preserve"> </w:t>
      </w:r>
      <w:bookmarkEnd w:id="32"/>
      <w:bookmarkEnd w:id="33"/>
      <w:r w:rsidR="008E6A13">
        <w:rPr>
          <w:rFonts w:ascii="Times New Roman" w:hAnsi="Times New Roman"/>
          <w:color w:val="auto"/>
          <w:sz w:val="24"/>
          <w:szCs w:val="24"/>
        </w:rPr>
        <w:t>de pietris</w:t>
      </w:r>
    </w:p>
    <w:p w14:paraId="63D1420A" w14:textId="463C27B1" w:rsidR="00D32F89" w:rsidRPr="00D32F89" w:rsidRDefault="00D32F89" w:rsidP="00D32F89">
      <w:pPr>
        <w:spacing w:line="340" w:lineRule="atLeast"/>
        <w:ind w:firstLine="709"/>
        <w:jc w:val="both"/>
        <w:rPr>
          <w:rFonts w:cs="Arial"/>
          <w:lang w:val="it-IT"/>
        </w:rPr>
      </w:pPr>
      <w:bookmarkStart w:id="34" w:name="_Toc485364221"/>
      <w:bookmarkStart w:id="35" w:name="_Toc534290158"/>
      <w:r w:rsidRPr="00D32F89">
        <w:rPr>
          <w:rFonts w:cs="Arial"/>
          <w:lang w:val="it-IT"/>
        </w:rPr>
        <w:t>Dezafectarea suprafete</w:t>
      </w:r>
      <w:r w:rsidR="001B0215">
        <w:rPr>
          <w:rFonts w:cs="Arial"/>
          <w:lang w:val="it-IT"/>
        </w:rPr>
        <w:t>i</w:t>
      </w:r>
      <w:r w:rsidRPr="00D32F89">
        <w:rPr>
          <w:rFonts w:cs="Arial"/>
          <w:lang w:val="it-IT"/>
        </w:rPr>
        <w:t xml:space="preserve"> de pietris (S=</w:t>
      </w:r>
      <w:r w:rsidR="00EC66CA">
        <w:rPr>
          <w:rFonts w:cs="Arial"/>
          <w:lang w:val="it-IT"/>
        </w:rPr>
        <w:t>396</w:t>
      </w:r>
      <w:r>
        <w:rPr>
          <w:rFonts w:cs="Arial"/>
          <w:lang w:val="it-IT"/>
        </w:rPr>
        <w:t xml:space="preserve"> mp; h=+</w:t>
      </w:r>
      <w:r w:rsidRPr="00D32F89">
        <w:rPr>
          <w:rFonts w:cs="Arial"/>
          <w:lang w:val="it-IT"/>
        </w:rPr>
        <w:t>0.</w:t>
      </w:r>
      <w:r w:rsidR="00F965D4">
        <w:rPr>
          <w:rFonts w:cs="Arial"/>
          <w:lang w:val="it-IT"/>
        </w:rPr>
        <w:t>15</w:t>
      </w:r>
      <w:r w:rsidRPr="00D32F89">
        <w:rPr>
          <w:rFonts w:cs="Arial"/>
          <w:lang w:val="it-IT"/>
        </w:rPr>
        <w:t xml:space="preserve"> m)  se va realiza prin îndepărtarea stratului format din piatra. Inainte de dezafectare, daca se va considera necesar, se va</w:t>
      </w:r>
      <w:r>
        <w:rPr>
          <w:rFonts w:cs="Arial"/>
          <w:lang w:val="it-IT"/>
        </w:rPr>
        <w:t xml:space="preserve"> efectua scarificarea suprafete</w:t>
      </w:r>
      <w:r w:rsidR="00936834">
        <w:rPr>
          <w:rFonts w:cs="Arial"/>
          <w:lang w:val="it-IT"/>
        </w:rPr>
        <w:t>i</w:t>
      </w:r>
      <w:r w:rsidRPr="00D32F89">
        <w:rPr>
          <w:rFonts w:cs="Arial"/>
          <w:lang w:val="it-IT"/>
        </w:rPr>
        <w:t xml:space="preserve"> de pietris ce se va dezafecta.</w:t>
      </w:r>
    </w:p>
    <w:p w14:paraId="7E8999E9" w14:textId="126A97DB" w:rsidR="00D32F89" w:rsidRPr="00913D59" w:rsidRDefault="00D32F89" w:rsidP="00D32F89">
      <w:pPr>
        <w:pStyle w:val="Heading4"/>
        <w:numPr>
          <w:ilvl w:val="0"/>
          <w:numId w:val="9"/>
        </w:numPr>
        <w:spacing w:before="120"/>
        <w:ind w:left="709" w:hanging="709"/>
        <w:jc w:val="both"/>
        <w:rPr>
          <w:rFonts w:ascii="Times New Roman" w:hAnsi="Times New Roman"/>
          <w:color w:val="auto"/>
          <w:sz w:val="24"/>
          <w:szCs w:val="24"/>
        </w:rPr>
      </w:pPr>
      <w:r w:rsidRPr="00913D59">
        <w:rPr>
          <w:rFonts w:ascii="Times New Roman" w:hAnsi="Times New Roman"/>
          <w:color w:val="auto"/>
          <w:sz w:val="24"/>
          <w:szCs w:val="24"/>
        </w:rPr>
        <w:t xml:space="preserve">Dezafectarea </w:t>
      </w:r>
      <w:r w:rsidR="00143B6A">
        <w:rPr>
          <w:rFonts w:ascii="Times New Roman" w:hAnsi="Times New Roman"/>
          <w:color w:val="auto"/>
          <w:sz w:val="24"/>
          <w:szCs w:val="24"/>
        </w:rPr>
        <w:t>movilelor</w:t>
      </w:r>
      <w:r>
        <w:rPr>
          <w:rFonts w:ascii="Times New Roman" w:hAnsi="Times New Roman"/>
          <w:color w:val="auto"/>
          <w:sz w:val="24"/>
          <w:szCs w:val="24"/>
        </w:rPr>
        <w:t xml:space="preserve"> </w:t>
      </w:r>
      <w:r w:rsidRPr="00913D59">
        <w:rPr>
          <w:rFonts w:ascii="Times New Roman" w:hAnsi="Times New Roman"/>
          <w:color w:val="auto"/>
          <w:sz w:val="24"/>
          <w:szCs w:val="24"/>
        </w:rPr>
        <w:t>de pamant</w:t>
      </w:r>
      <w:bookmarkEnd w:id="34"/>
      <w:r w:rsidRPr="00913D59">
        <w:rPr>
          <w:rFonts w:ascii="Times New Roman" w:hAnsi="Times New Roman"/>
          <w:color w:val="auto"/>
          <w:sz w:val="24"/>
          <w:szCs w:val="24"/>
        </w:rPr>
        <w:t xml:space="preserve"> </w:t>
      </w:r>
      <w:bookmarkEnd w:id="35"/>
    </w:p>
    <w:p w14:paraId="7FE27DE5" w14:textId="43288ED1" w:rsidR="00D32F89" w:rsidRPr="00D84FD2" w:rsidRDefault="00D32F89" w:rsidP="00D32F89">
      <w:pPr>
        <w:spacing w:after="20" w:line="340" w:lineRule="atLeast"/>
        <w:ind w:firstLine="567"/>
        <w:jc w:val="both"/>
        <w:rPr>
          <w:rFonts w:cs="Arial"/>
        </w:rPr>
      </w:pPr>
      <w:r>
        <w:rPr>
          <w:rFonts w:cs="Arial"/>
        </w:rPr>
        <w:t>Movi</w:t>
      </w:r>
      <w:r w:rsidR="00143B6A">
        <w:rPr>
          <w:rFonts w:cs="Arial"/>
        </w:rPr>
        <w:t>lele de pamant nepoluate</w:t>
      </w:r>
      <w:r>
        <w:rPr>
          <w:rFonts w:cs="Arial"/>
        </w:rPr>
        <w:t xml:space="preserve"> </w:t>
      </w:r>
      <w:r w:rsidRPr="00913D59">
        <w:rPr>
          <w:rFonts w:cs="Arial"/>
        </w:rPr>
        <w:t>identificat</w:t>
      </w:r>
      <w:r w:rsidR="00143B6A">
        <w:rPr>
          <w:rFonts w:cs="Arial"/>
        </w:rPr>
        <w:t>e</w:t>
      </w:r>
      <w:r>
        <w:rPr>
          <w:rFonts w:cs="Arial"/>
        </w:rPr>
        <w:t xml:space="preserve"> pe amplasament </w:t>
      </w:r>
      <w:r w:rsidR="00143B6A">
        <w:rPr>
          <w:rFonts w:cs="Arial"/>
        </w:rPr>
        <w:t>vor</w:t>
      </w:r>
      <w:r w:rsidRPr="00913D59">
        <w:rPr>
          <w:rFonts w:cs="Arial"/>
        </w:rPr>
        <w:t xml:space="preserve"> fi dezafectat</w:t>
      </w:r>
      <w:r w:rsidR="00143B6A">
        <w:rPr>
          <w:rFonts w:cs="Arial"/>
        </w:rPr>
        <w:t>e</w:t>
      </w:r>
      <w:r w:rsidRPr="00913D59">
        <w:rPr>
          <w:rFonts w:cs="Arial"/>
        </w:rPr>
        <w:t xml:space="preserve">. Materialul rezultat </w:t>
      </w:r>
      <w:proofErr w:type="gramStart"/>
      <w:r w:rsidRPr="00913D59">
        <w:rPr>
          <w:rFonts w:cs="Arial"/>
        </w:rPr>
        <w:t>va</w:t>
      </w:r>
      <w:proofErr w:type="gramEnd"/>
      <w:r w:rsidRPr="00913D59">
        <w:rPr>
          <w:rFonts w:cs="Arial"/>
        </w:rPr>
        <w:t xml:space="preserve"> fi gestionat functie de</w:t>
      </w:r>
      <w:r w:rsidRPr="00D84FD2">
        <w:rPr>
          <w:rFonts w:cs="Arial"/>
        </w:rPr>
        <w:t xml:space="preserve"> caracteristicile acesteia, respectiv ca material de umplere sau in conformitate cu prevederile </w:t>
      </w:r>
      <w:r>
        <w:rPr>
          <w:rFonts w:cs="Arial"/>
        </w:rPr>
        <w:t>OUG 92/2021 – Privind gestionarea deseurilor</w:t>
      </w:r>
      <w:r w:rsidRPr="00D84FD2">
        <w:rPr>
          <w:rFonts w:cs="Arial"/>
        </w:rPr>
        <w:t>.</w:t>
      </w:r>
    </w:p>
    <w:p w14:paraId="488056AA" w14:textId="77777777" w:rsidR="00D32F89" w:rsidRPr="005A2467" w:rsidRDefault="00D32F89" w:rsidP="002923B8">
      <w:pPr>
        <w:spacing w:line="276" w:lineRule="auto"/>
        <w:ind w:firstLine="709"/>
        <w:jc w:val="both"/>
      </w:pPr>
    </w:p>
    <w:p w14:paraId="7596B697" w14:textId="1E825B44" w:rsidR="007E7221" w:rsidRPr="00B87782" w:rsidRDefault="008D47F7" w:rsidP="002923B8">
      <w:pPr>
        <w:spacing w:line="340" w:lineRule="atLeast"/>
        <w:ind w:firstLine="567"/>
        <w:jc w:val="both"/>
        <w:rPr>
          <w:rFonts w:cs="Arial"/>
          <w:color w:val="000000"/>
          <w:lang w:val="it-IT"/>
        </w:rPr>
      </w:pPr>
      <w:r w:rsidRPr="007604EE">
        <w:rPr>
          <w:b/>
          <w:lang w:val="ro-RO"/>
        </w:rPr>
        <w:t>La finalizarea lucrărilor de demolare/desfiintare a elementelor de suprafata umplerea gropilor rezultate se va realiza cu</w:t>
      </w:r>
      <w:r w:rsidR="00867B7B">
        <w:rPr>
          <w:b/>
          <w:lang w:val="ro-RO"/>
        </w:rPr>
        <w:t xml:space="preserve"> solul curat provenit din movil</w:t>
      </w:r>
      <w:r w:rsidR="00936834">
        <w:rPr>
          <w:b/>
          <w:lang w:val="ro-RO"/>
        </w:rPr>
        <w:t>ele</w:t>
      </w:r>
      <w:r w:rsidR="008A6907">
        <w:rPr>
          <w:b/>
          <w:lang w:val="ro-RO"/>
        </w:rPr>
        <w:t xml:space="preserve"> </w:t>
      </w:r>
      <w:r w:rsidR="002F726C">
        <w:rPr>
          <w:b/>
          <w:lang w:val="ro-RO"/>
        </w:rPr>
        <w:t xml:space="preserve">nepoluate </w:t>
      </w:r>
      <w:r w:rsidR="008A6907">
        <w:rPr>
          <w:b/>
          <w:lang w:val="ro-RO"/>
        </w:rPr>
        <w:t>identificat</w:t>
      </w:r>
      <w:r w:rsidR="00936834">
        <w:rPr>
          <w:b/>
          <w:lang w:val="ro-RO"/>
        </w:rPr>
        <w:t>e</w:t>
      </w:r>
      <w:r w:rsidR="008A6907">
        <w:rPr>
          <w:b/>
          <w:lang w:val="ro-RO"/>
        </w:rPr>
        <w:t xml:space="preserve"> pe amplasament</w:t>
      </w:r>
      <w:r w:rsidR="00867B7B">
        <w:rPr>
          <w:b/>
          <w:lang w:val="ro-RO"/>
        </w:rPr>
        <w:t>,</w:t>
      </w:r>
      <w:r w:rsidR="00936834">
        <w:rPr>
          <w:b/>
          <w:lang w:val="ro-RO"/>
        </w:rPr>
        <w:t xml:space="preserve"> si, </w:t>
      </w:r>
      <w:r w:rsidR="00867B7B">
        <w:rPr>
          <w:b/>
          <w:lang w:val="ro-RO"/>
        </w:rPr>
        <w:t xml:space="preserve"> in completare</w:t>
      </w:r>
      <w:r w:rsidR="00936834">
        <w:rPr>
          <w:b/>
          <w:lang w:val="ro-RO"/>
        </w:rPr>
        <w:t>,</w:t>
      </w:r>
      <w:r w:rsidR="00867B7B">
        <w:rPr>
          <w:b/>
          <w:lang w:val="ro-RO"/>
        </w:rPr>
        <w:t xml:space="preserve"> cu</w:t>
      </w:r>
      <w:r w:rsidRPr="007604EE">
        <w:rPr>
          <w:b/>
          <w:lang w:val="ro-RO"/>
        </w:rPr>
        <w:t xml:space="preserve"> </w:t>
      </w:r>
      <w:r w:rsidR="007E7221" w:rsidRPr="007604EE">
        <w:rPr>
          <w:b/>
          <w:lang w:val="ro-RO"/>
        </w:rPr>
        <w:t xml:space="preserve">sol </w:t>
      </w:r>
      <w:r w:rsidR="007E7221" w:rsidRPr="007604EE">
        <w:rPr>
          <w:b/>
          <w:lang w:val="it-IT"/>
        </w:rPr>
        <w:t>bioremediat provenit de la stațiile de bioremediere OMV Petrom SA</w:t>
      </w:r>
      <w:r w:rsidR="00FD5BFE" w:rsidRPr="007604EE">
        <w:rPr>
          <w:b/>
          <w:lang w:val="it-IT"/>
        </w:rPr>
        <w:t xml:space="preserve"> sau ale altor operatori economici autorizati.</w:t>
      </w:r>
      <w:r w:rsidR="007E7221" w:rsidRPr="007604EE">
        <w:rPr>
          <w:b/>
          <w:lang w:val="it-IT"/>
        </w:rPr>
        <w:t xml:space="preserve"> </w:t>
      </w:r>
      <w:r w:rsidR="00DC3BC3" w:rsidRPr="007604EE">
        <w:rPr>
          <w:b/>
          <w:lang w:val="it-IT"/>
        </w:rPr>
        <w:t>Ultimii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0366A5F5"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104200638"/>
      <w:bookmarkEnd w:id="26"/>
      <w:r w:rsidRPr="001D7D3D">
        <w:rPr>
          <w:caps/>
          <w:szCs w:val="24"/>
          <w:u w:val="single"/>
          <w:lang w:val="de-DE"/>
        </w:rPr>
        <w:t xml:space="preserve">Lucrări de </w:t>
      </w:r>
      <w:r w:rsidR="002B0192">
        <w:rPr>
          <w:caps/>
          <w:szCs w:val="24"/>
          <w:u w:val="single"/>
          <w:lang w:val="de-DE"/>
        </w:rPr>
        <w:t xml:space="preserve">REFACERE </w:t>
      </w:r>
      <w:r w:rsidRPr="001D7D3D">
        <w:rPr>
          <w:caps/>
          <w:szCs w:val="24"/>
          <w:u w:val="single"/>
          <w:lang w:val="de-DE"/>
        </w:rPr>
        <w:t xml:space="preserv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F2CD733"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C925AA">
        <w:rPr>
          <w:b/>
          <w:lang w:val="fr-FR"/>
        </w:rPr>
        <w:t>1679 BALARIA</w:t>
      </w:r>
      <w:r w:rsidR="007B3B44" w:rsidRPr="00E10C43">
        <w:rPr>
          <w:b/>
          <w:lang w:val="fr-FR"/>
        </w:rPr>
        <w:t xml:space="preserve"> </w:t>
      </w:r>
      <w:r w:rsidRPr="00E10C43">
        <w:rPr>
          <w:lang w:val="ro-RO"/>
        </w:rPr>
        <w:t xml:space="preserve"> se va face fara afectarea calitatii corpului de apa subterana.</w:t>
      </w:r>
    </w:p>
    <w:p w14:paraId="5701E0D2" w14:textId="77E8F712"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C925AA">
        <w:rPr>
          <w:b/>
          <w:lang w:val="fr-FR"/>
        </w:rPr>
        <w:t>1679 BALARIA</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496256E2"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w:t>
      </w:r>
      <w:r w:rsidR="00F965D4">
        <w:rPr>
          <w:rFonts w:cs="Arial"/>
          <w:b/>
          <w:lang w:val="ro-RO"/>
        </w:rPr>
        <w:t>, P4 si P5</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060116D" w:rsidR="00D15133"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C925AA">
        <w:rPr>
          <w:b/>
          <w:lang w:val="ro-RO"/>
        </w:rPr>
        <w:t>1679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80" w:type="dxa"/>
        <w:jc w:val="center"/>
        <w:tblCellMar>
          <w:left w:w="0" w:type="dxa"/>
          <w:right w:w="0" w:type="dxa"/>
        </w:tblCellMar>
        <w:tblLook w:val="04A0" w:firstRow="1" w:lastRow="0" w:firstColumn="1" w:lastColumn="0" w:noHBand="0" w:noVBand="1"/>
      </w:tblPr>
      <w:tblGrid>
        <w:gridCol w:w="960"/>
        <w:gridCol w:w="960"/>
        <w:gridCol w:w="1200"/>
        <w:gridCol w:w="960"/>
      </w:tblGrid>
      <w:tr w:rsidR="00F6711E" w14:paraId="6D5D8F2D" w14:textId="77777777" w:rsidTr="009B301F">
        <w:trPr>
          <w:trHeight w:val="1035"/>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5E4AE0" w14:textId="77777777" w:rsidR="00F6711E" w:rsidRDefault="00F6711E" w:rsidP="009B301F">
            <w:pPr>
              <w:jc w:val="center"/>
              <w:rPr>
                <w:rFonts w:cs="Arial"/>
                <w:b/>
                <w:bCs/>
                <w:color w:val="000000"/>
                <w:sz w:val="20"/>
                <w:szCs w:val="20"/>
              </w:rPr>
            </w:pPr>
            <w:r>
              <w:rPr>
                <w:rFonts w:cs="Arial"/>
                <w:b/>
                <w:bCs/>
                <w:color w:val="000000"/>
                <w:sz w:val="20"/>
                <w:szCs w:val="20"/>
              </w:rPr>
              <w:t>Codificare probă</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B2354" w14:textId="77777777" w:rsidR="00F6711E" w:rsidRDefault="00F6711E" w:rsidP="009B301F">
            <w:pPr>
              <w:jc w:val="center"/>
              <w:rPr>
                <w:rFonts w:cs="Arial"/>
                <w:b/>
                <w:bCs/>
                <w:color w:val="000000"/>
                <w:sz w:val="20"/>
                <w:szCs w:val="20"/>
              </w:rPr>
            </w:pPr>
            <w:r>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730F1" w14:textId="77777777" w:rsidR="00F6711E" w:rsidRDefault="00F6711E" w:rsidP="009B301F">
            <w:pPr>
              <w:jc w:val="center"/>
              <w:rPr>
                <w:rFonts w:cs="Arial"/>
                <w:b/>
                <w:bCs/>
                <w:color w:val="000000"/>
                <w:sz w:val="20"/>
                <w:szCs w:val="20"/>
              </w:rPr>
            </w:pPr>
            <w:r>
              <w:rPr>
                <w:rFonts w:cs="Arial"/>
                <w:b/>
                <w:bCs/>
                <w:color w:val="000000"/>
                <w:sz w:val="20"/>
                <w:szCs w:val="20"/>
              </w:rPr>
              <w:t>THP</w:t>
            </w:r>
          </w:p>
        </w:tc>
      </w:tr>
      <w:tr w:rsidR="00F6711E" w14:paraId="312CB6B9" w14:textId="77777777" w:rsidTr="009B301F">
        <w:trPr>
          <w:trHeight w:val="5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4A947B" w14:textId="77777777" w:rsidR="00F6711E" w:rsidRDefault="00F6711E" w:rsidP="009B301F">
            <w:pPr>
              <w:rPr>
                <w:rFonts w:cs="Arial"/>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2EF225" w14:textId="77777777" w:rsidR="00F6711E" w:rsidRDefault="00F6711E" w:rsidP="009B301F">
            <w:pPr>
              <w:jc w:val="center"/>
              <w:rPr>
                <w:rFonts w:cs="Arial"/>
                <w:b/>
                <w:bCs/>
                <w:color w:val="000000"/>
                <w:sz w:val="20"/>
                <w:szCs w:val="20"/>
              </w:rPr>
            </w:pPr>
            <w:r>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0C6FE1" w14:textId="77777777" w:rsidR="00F6711E" w:rsidRDefault="00F6711E" w:rsidP="009B301F">
            <w:pPr>
              <w:jc w:val="center"/>
              <w:rPr>
                <w:rFonts w:cs="Arial"/>
                <w:b/>
                <w:bCs/>
                <w:color w:val="000000"/>
                <w:sz w:val="20"/>
                <w:szCs w:val="20"/>
              </w:rPr>
            </w:pPr>
            <w:r>
              <w:rPr>
                <w:rFonts w:cs="Arial"/>
                <w:b/>
                <w:bCs/>
                <w:color w:val="000000"/>
                <w:sz w:val="20"/>
                <w:szCs w:val="20"/>
              </w:rPr>
              <w:t>[</w:t>
            </w:r>
            <w:proofErr w:type="gramStart"/>
            <w:r>
              <w:rPr>
                <w:rFonts w:cs="Arial"/>
                <w:b/>
                <w:bCs/>
                <w:color w:val="000000"/>
                <w:sz w:val="20"/>
                <w:szCs w:val="20"/>
              </w:rPr>
              <w:t>mg/kg</w:t>
            </w:r>
            <w:proofErr w:type="gramEnd"/>
            <w:r>
              <w:rPr>
                <w:rFonts w:cs="Arial"/>
                <w:b/>
                <w:bCs/>
                <w:color w:val="000000"/>
                <w:sz w:val="20"/>
                <w:szCs w:val="20"/>
              </w:rPr>
              <w:t xml:space="preserve"> s.u.]</w:t>
            </w:r>
          </w:p>
        </w:tc>
      </w:tr>
      <w:tr w:rsidR="00F6711E" w14:paraId="39EF99B4" w14:textId="77777777" w:rsidTr="009B301F">
        <w:trPr>
          <w:trHeight w:val="5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6AA296" w14:textId="77777777" w:rsidR="00F6711E" w:rsidRDefault="00F6711E" w:rsidP="009B301F">
            <w:pPr>
              <w:rPr>
                <w:rFonts w:cs="Arial"/>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4EC23FD" w14:textId="77777777" w:rsidR="00F6711E" w:rsidRDefault="00F6711E" w:rsidP="009B301F">
            <w:pPr>
              <w:rPr>
                <w:rFonts w:cs="Arial"/>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22D9666" w14:textId="77777777" w:rsidR="00F6711E" w:rsidRDefault="00F6711E" w:rsidP="009B301F">
            <w:pPr>
              <w:rPr>
                <w:rFonts w:cs="Arial"/>
                <w:b/>
                <w:bCs/>
                <w:color w:val="000000"/>
                <w:sz w:val="20"/>
                <w:szCs w:val="20"/>
              </w:rPr>
            </w:pPr>
          </w:p>
        </w:tc>
      </w:tr>
      <w:tr w:rsidR="00F6711E" w14:paraId="54A8FDFD" w14:textId="77777777" w:rsidTr="009B301F">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E84F48" w14:textId="77777777" w:rsidR="00F6711E" w:rsidRDefault="00F6711E" w:rsidP="009B301F">
            <w:pPr>
              <w:jc w:val="center"/>
              <w:rPr>
                <w:rFonts w:ascii="Calibri" w:hAnsi="Calibri" w:cs="Calibri"/>
                <w:color w:val="000000"/>
                <w:sz w:val="22"/>
              </w:rPr>
            </w:pPr>
            <w:r>
              <w:rPr>
                <w:rFonts w:ascii="Calibri" w:hAnsi="Calibri" w:cs="Calibri"/>
                <w:color w:val="000000"/>
                <w:sz w:val="22"/>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63C2B" w14:textId="77777777" w:rsidR="00F6711E" w:rsidRDefault="00F6711E" w:rsidP="009B301F">
            <w:pPr>
              <w:jc w:val="center"/>
              <w:rPr>
                <w:rFonts w:ascii="Calibri" w:hAnsi="Calibri" w:cs="Calibri"/>
                <w:color w:val="000000"/>
                <w:sz w:val="22"/>
              </w:rPr>
            </w:pPr>
            <w:r>
              <w:rPr>
                <w:rFonts w:ascii="Calibri" w:hAnsi="Calibri" w:cs="Calibri"/>
                <w:color w:val="000000"/>
                <w:sz w:val="22"/>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AF349B" w14:textId="77777777" w:rsidR="00F6711E" w:rsidRDefault="00F6711E" w:rsidP="009B301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6182093B" w14:textId="77777777" w:rsidR="00F6711E" w:rsidRDefault="00F6711E" w:rsidP="009B301F">
            <w:pPr>
              <w:jc w:val="center"/>
              <w:rPr>
                <w:rFonts w:ascii="Calibri" w:hAnsi="Calibri" w:cs="Calibri"/>
                <w:color w:val="000000"/>
                <w:sz w:val="22"/>
              </w:rPr>
            </w:pPr>
            <w:r>
              <w:rPr>
                <w:rFonts w:ascii="Calibri" w:hAnsi="Calibri" w:cs="Calibri"/>
                <w:color w:val="000000"/>
                <w:sz w:val="22"/>
              </w:rPr>
              <w:t>164</w:t>
            </w:r>
          </w:p>
        </w:tc>
      </w:tr>
      <w:tr w:rsidR="00F6711E" w14:paraId="1D5C472D" w14:textId="77777777" w:rsidTr="009B301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7224BFC7" w14:textId="77777777" w:rsidR="00F6711E" w:rsidRDefault="00F6711E" w:rsidP="009B301F">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DE3294" w14:textId="77777777" w:rsidR="00F6711E" w:rsidRDefault="00F6711E" w:rsidP="009B301F">
            <w:pPr>
              <w:jc w:val="center"/>
              <w:rPr>
                <w:rFonts w:ascii="Calibri" w:hAnsi="Calibri" w:cs="Calibri"/>
                <w:color w:val="000000"/>
                <w:sz w:val="22"/>
              </w:rPr>
            </w:pPr>
            <w:r>
              <w:rPr>
                <w:rFonts w:ascii="Calibri" w:hAnsi="Calibri" w:cs="Calibri"/>
                <w:color w:val="000000"/>
                <w:sz w:val="22"/>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6FFDB" w14:textId="77777777" w:rsidR="00F6711E" w:rsidRDefault="00F6711E" w:rsidP="009B301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5FD22EDA" w14:textId="77777777" w:rsidR="00F6711E" w:rsidRDefault="00F6711E" w:rsidP="009B301F">
            <w:pPr>
              <w:jc w:val="center"/>
              <w:rPr>
                <w:rFonts w:ascii="Calibri" w:hAnsi="Calibri" w:cs="Calibri"/>
                <w:color w:val="000000"/>
                <w:sz w:val="22"/>
              </w:rPr>
            </w:pPr>
            <w:r>
              <w:rPr>
                <w:rFonts w:ascii="Calibri" w:hAnsi="Calibri" w:cs="Calibri"/>
                <w:color w:val="000000"/>
                <w:sz w:val="22"/>
              </w:rPr>
              <w:t>72</w:t>
            </w:r>
          </w:p>
        </w:tc>
      </w:tr>
      <w:tr w:rsidR="00F6711E" w14:paraId="6F36D8F0" w14:textId="77777777" w:rsidTr="009B301F">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2344FD" w14:textId="77777777" w:rsidR="00F6711E" w:rsidRDefault="00F6711E" w:rsidP="009B301F">
            <w:pPr>
              <w:jc w:val="center"/>
              <w:rPr>
                <w:rFonts w:ascii="Calibri" w:hAnsi="Calibri" w:cs="Calibri"/>
                <w:color w:val="000000"/>
                <w:sz w:val="22"/>
              </w:rPr>
            </w:pPr>
            <w:r>
              <w:rPr>
                <w:rFonts w:ascii="Calibri" w:hAnsi="Calibri" w:cs="Calibri"/>
                <w:color w:val="000000"/>
                <w:sz w:val="22"/>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1A8E39" w14:textId="77777777" w:rsidR="00F6711E" w:rsidRDefault="00F6711E" w:rsidP="009B301F">
            <w:pPr>
              <w:jc w:val="center"/>
              <w:rPr>
                <w:rFonts w:ascii="Calibri" w:hAnsi="Calibri" w:cs="Calibri"/>
                <w:color w:val="000000"/>
                <w:sz w:val="22"/>
              </w:rPr>
            </w:pPr>
            <w:r>
              <w:rPr>
                <w:rFonts w:ascii="Calibri" w:hAnsi="Calibri" w:cs="Calibri"/>
                <w:color w:val="000000"/>
                <w:sz w:val="22"/>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F2BB4" w14:textId="77777777" w:rsidR="00F6711E" w:rsidRDefault="00F6711E" w:rsidP="009B301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23CC49C5" w14:textId="77777777" w:rsidR="00F6711E" w:rsidRDefault="00F6711E" w:rsidP="009B301F">
            <w:pPr>
              <w:jc w:val="center"/>
              <w:rPr>
                <w:rFonts w:ascii="Calibri" w:hAnsi="Calibri" w:cs="Calibri"/>
                <w:color w:val="000000"/>
                <w:sz w:val="22"/>
              </w:rPr>
            </w:pPr>
            <w:r>
              <w:rPr>
                <w:rFonts w:ascii="Calibri" w:hAnsi="Calibri" w:cs="Calibri"/>
                <w:color w:val="000000"/>
                <w:sz w:val="22"/>
              </w:rPr>
              <w:t>188</w:t>
            </w:r>
          </w:p>
        </w:tc>
      </w:tr>
      <w:tr w:rsidR="00F6711E" w14:paraId="07C81CCF" w14:textId="77777777" w:rsidTr="009B301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262D6F3E" w14:textId="77777777" w:rsidR="00F6711E" w:rsidRDefault="00F6711E" w:rsidP="009B301F">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16156" w14:textId="77777777" w:rsidR="00F6711E" w:rsidRDefault="00F6711E" w:rsidP="009B301F">
            <w:pPr>
              <w:jc w:val="center"/>
              <w:rPr>
                <w:rFonts w:ascii="Calibri" w:hAnsi="Calibri" w:cs="Calibri"/>
                <w:color w:val="000000"/>
                <w:sz w:val="22"/>
              </w:rPr>
            </w:pPr>
            <w:r>
              <w:rPr>
                <w:rFonts w:ascii="Calibri" w:hAnsi="Calibri" w:cs="Calibri"/>
                <w:color w:val="000000"/>
                <w:sz w:val="22"/>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CFE27B" w14:textId="77777777" w:rsidR="00F6711E" w:rsidRDefault="00F6711E" w:rsidP="009B301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7B305209" w14:textId="77777777" w:rsidR="00F6711E" w:rsidRDefault="00F6711E" w:rsidP="009B301F">
            <w:pPr>
              <w:jc w:val="center"/>
              <w:rPr>
                <w:rFonts w:ascii="Calibri" w:hAnsi="Calibri" w:cs="Calibri"/>
                <w:color w:val="000000"/>
                <w:sz w:val="22"/>
              </w:rPr>
            </w:pPr>
            <w:r>
              <w:rPr>
                <w:rFonts w:ascii="Calibri" w:hAnsi="Calibri" w:cs="Calibri"/>
                <w:color w:val="000000"/>
                <w:sz w:val="22"/>
              </w:rPr>
              <w:t>72.0</w:t>
            </w:r>
          </w:p>
        </w:tc>
      </w:tr>
      <w:tr w:rsidR="00F6711E" w14:paraId="42A41417" w14:textId="77777777" w:rsidTr="009B301F">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5D64A" w14:textId="77777777" w:rsidR="00F6711E" w:rsidRDefault="00F6711E" w:rsidP="009B301F">
            <w:pPr>
              <w:jc w:val="center"/>
              <w:rPr>
                <w:rFonts w:ascii="Calibri" w:hAnsi="Calibri" w:cs="Calibri"/>
                <w:color w:val="000000"/>
                <w:sz w:val="22"/>
              </w:rPr>
            </w:pPr>
            <w:r>
              <w:rPr>
                <w:rFonts w:ascii="Calibri" w:hAnsi="Calibri" w:cs="Calibri"/>
                <w:color w:val="000000"/>
                <w:sz w:val="22"/>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AAB5A" w14:textId="77777777" w:rsidR="00F6711E" w:rsidRDefault="00F6711E" w:rsidP="009B301F">
            <w:pPr>
              <w:jc w:val="center"/>
              <w:rPr>
                <w:rFonts w:ascii="Calibri" w:hAnsi="Calibri" w:cs="Calibri"/>
                <w:color w:val="000000"/>
                <w:sz w:val="22"/>
              </w:rPr>
            </w:pPr>
            <w:r>
              <w:rPr>
                <w:rFonts w:ascii="Calibri" w:hAnsi="Calibri" w:cs="Calibri"/>
                <w:color w:val="000000"/>
                <w:sz w:val="22"/>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8C66B2" w14:textId="77777777" w:rsidR="00F6711E" w:rsidRDefault="00F6711E" w:rsidP="009B301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3D4CB40C" w14:textId="77777777" w:rsidR="00F6711E" w:rsidRDefault="00F6711E" w:rsidP="009B301F">
            <w:pPr>
              <w:jc w:val="center"/>
              <w:rPr>
                <w:rFonts w:ascii="Calibri" w:hAnsi="Calibri" w:cs="Calibri"/>
                <w:color w:val="000000"/>
                <w:sz w:val="22"/>
              </w:rPr>
            </w:pPr>
            <w:r>
              <w:rPr>
                <w:rFonts w:ascii="Calibri" w:hAnsi="Calibri" w:cs="Calibri"/>
                <w:color w:val="000000"/>
                <w:sz w:val="22"/>
              </w:rPr>
              <w:t>188</w:t>
            </w:r>
          </w:p>
        </w:tc>
      </w:tr>
      <w:tr w:rsidR="00F6711E" w14:paraId="3D1B59DF" w14:textId="77777777" w:rsidTr="009B301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2BA38721" w14:textId="77777777" w:rsidR="00F6711E" w:rsidRDefault="00F6711E" w:rsidP="009B301F">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3CF7C" w14:textId="77777777" w:rsidR="00F6711E" w:rsidRDefault="00F6711E" w:rsidP="009B301F">
            <w:pPr>
              <w:jc w:val="center"/>
              <w:rPr>
                <w:rFonts w:ascii="Calibri" w:hAnsi="Calibri" w:cs="Calibri"/>
                <w:color w:val="000000"/>
                <w:sz w:val="22"/>
              </w:rPr>
            </w:pPr>
            <w:r>
              <w:rPr>
                <w:rFonts w:ascii="Calibri" w:hAnsi="Calibri" w:cs="Calibri"/>
                <w:color w:val="000000"/>
                <w:sz w:val="22"/>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BA15C" w14:textId="77777777" w:rsidR="00F6711E" w:rsidRDefault="00F6711E" w:rsidP="009B301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1B2A340B" w14:textId="77777777" w:rsidR="00F6711E" w:rsidRDefault="00F6711E" w:rsidP="009B301F">
            <w:pPr>
              <w:jc w:val="center"/>
              <w:rPr>
                <w:rFonts w:ascii="Calibri" w:hAnsi="Calibri" w:cs="Calibri"/>
                <w:color w:val="000000"/>
                <w:sz w:val="22"/>
              </w:rPr>
            </w:pPr>
            <w:r>
              <w:rPr>
                <w:rFonts w:ascii="Calibri" w:hAnsi="Calibri" w:cs="Calibri"/>
                <w:color w:val="000000"/>
                <w:sz w:val="22"/>
              </w:rPr>
              <w:t>72.0</w:t>
            </w:r>
          </w:p>
        </w:tc>
      </w:tr>
      <w:tr w:rsidR="00F6711E" w14:paraId="215BC791" w14:textId="77777777" w:rsidTr="009B301F">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38B9D" w14:textId="77777777" w:rsidR="00F6711E" w:rsidRDefault="00F6711E" w:rsidP="009B301F">
            <w:pPr>
              <w:jc w:val="center"/>
              <w:rPr>
                <w:rFonts w:ascii="Calibri" w:hAnsi="Calibri" w:cs="Calibri"/>
                <w:color w:val="000000"/>
                <w:sz w:val="22"/>
              </w:rPr>
            </w:pPr>
            <w:r>
              <w:rPr>
                <w:rFonts w:ascii="Calibri" w:hAnsi="Calibri" w:cs="Calibri"/>
                <w:color w:val="000000"/>
                <w:sz w:val="22"/>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1FEA70" w14:textId="77777777" w:rsidR="00F6711E" w:rsidRDefault="00F6711E" w:rsidP="009B301F">
            <w:pPr>
              <w:jc w:val="center"/>
              <w:rPr>
                <w:rFonts w:ascii="Calibri" w:hAnsi="Calibri" w:cs="Calibri"/>
                <w:color w:val="000000"/>
                <w:sz w:val="22"/>
              </w:rPr>
            </w:pPr>
            <w:r>
              <w:rPr>
                <w:rFonts w:ascii="Calibri" w:hAnsi="Calibri" w:cs="Calibri"/>
                <w:color w:val="000000"/>
                <w:sz w:val="22"/>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1B3D1" w14:textId="77777777" w:rsidR="00F6711E" w:rsidRDefault="00F6711E" w:rsidP="009B301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0D0C0656" w14:textId="77777777" w:rsidR="00F6711E" w:rsidRDefault="00F6711E" w:rsidP="009B301F">
            <w:pPr>
              <w:jc w:val="center"/>
              <w:rPr>
                <w:rFonts w:ascii="Calibri" w:hAnsi="Calibri" w:cs="Calibri"/>
                <w:color w:val="000000"/>
                <w:sz w:val="22"/>
              </w:rPr>
            </w:pPr>
            <w:r>
              <w:rPr>
                <w:rFonts w:ascii="Calibri" w:hAnsi="Calibri" w:cs="Calibri"/>
                <w:color w:val="000000"/>
                <w:sz w:val="22"/>
              </w:rPr>
              <w:t>604</w:t>
            </w:r>
          </w:p>
        </w:tc>
      </w:tr>
      <w:tr w:rsidR="00F6711E" w14:paraId="500638CC" w14:textId="77777777" w:rsidTr="009B301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5903D39A" w14:textId="77777777" w:rsidR="00F6711E" w:rsidRDefault="00F6711E" w:rsidP="009B301F">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99131" w14:textId="77777777" w:rsidR="00F6711E" w:rsidRDefault="00F6711E" w:rsidP="009B301F">
            <w:pPr>
              <w:jc w:val="center"/>
              <w:rPr>
                <w:rFonts w:ascii="Calibri" w:hAnsi="Calibri" w:cs="Calibri"/>
                <w:color w:val="000000"/>
                <w:sz w:val="22"/>
              </w:rPr>
            </w:pPr>
            <w:r>
              <w:rPr>
                <w:rFonts w:ascii="Calibri" w:hAnsi="Calibri" w:cs="Calibri"/>
                <w:color w:val="000000"/>
                <w:sz w:val="22"/>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3BAE5" w14:textId="77777777" w:rsidR="00F6711E" w:rsidRDefault="00F6711E" w:rsidP="009B301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7745E8F0" w14:textId="77777777" w:rsidR="00F6711E" w:rsidRDefault="00F6711E" w:rsidP="009B301F">
            <w:pPr>
              <w:jc w:val="center"/>
              <w:rPr>
                <w:rFonts w:ascii="Calibri" w:hAnsi="Calibri" w:cs="Calibri"/>
                <w:color w:val="000000"/>
                <w:sz w:val="22"/>
              </w:rPr>
            </w:pPr>
            <w:r>
              <w:rPr>
                <w:rFonts w:ascii="Calibri" w:hAnsi="Calibri" w:cs="Calibri"/>
                <w:color w:val="000000"/>
                <w:sz w:val="22"/>
              </w:rPr>
              <w:t>84</w:t>
            </w:r>
          </w:p>
        </w:tc>
      </w:tr>
      <w:tr w:rsidR="00F6711E" w14:paraId="2723EC30" w14:textId="77777777" w:rsidTr="009B301F">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DBC75" w14:textId="77777777" w:rsidR="00F6711E" w:rsidRDefault="00F6711E" w:rsidP="009B301F">
            <w:pPr>
              <w:jc w:val="center"/>
              <w:rPr>
                <w:rFonts w:ascii="Calibri" w:hAnsi="Calibri" w:cs="Calibri"/>
                <w:color w:val="000000"/>
                <w:sz w:val="22"/>
              </w:rPr>
            </w:pPr>
            <w:r>
              <w:rPr>
                <w:rFonts w:ascii="Calibri" w:hAnsi="Calibri" w:cs="Calibri"/>
                <w:color w:val="000000"/>
                <w:sz w:val="22"/>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39FE2" w14:textId="77777777" w:rsidR="00F6711E" w:rsidRDefault="00F6711E" w:rsidP="009B301F">
            <w:pPr>
              <w:jc w:val="center"/>
              <w:rPr>
                <w:rFonts w:ascii="Calibri" w:hAnsi="Calibri" w:cs="Calibri"/>
                <w:color w:val="000000"/>
                <w:sz w:val="22"/>
              </w:rPr>
            </w:pPr>
            <w:r>
              <w:rPr>
                <w:rFonts w:ascii="Calibri" w:hAnsi="Calibri" w:cs="Calibri"/>
                <w:color w:val="000000"/>
                <w:sz w:val="22"/>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49709B" w14:textId="77777777" w:rsidR="00F6711E" w:rsidRDefault="00F6711E" w:rsidP="009B301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33719312" w14:textId="77777777" w:rsidR="00F6711E" w:rsidRDefault="00F6711E" w:rsidP="009B301F">
            <w:pPr>
              <w:jc w:val="center"/>
              <w:rPr>
                <w:rFonts w:ascii="Calibri" w:hAnsi="Calibri" w:cs="Calibri"/>
                <w:color w:val="000000"/>
                <w:sz w:val="22"/>
              </w:rPr>
            </w:pPr>
            <w:r>
              <w:rPr>
                <w:rFonts w:ascii="Calibri" w:hAnsi="Calibri" w:cs="Calibri"/>
                <w:color w:val="000000"/>
                <w:sz w:val="22"/>
              </w:rPr>
              <w:t>276</w:t>
            </w:r>
          </w:p>
        </w:tc>
      </w:tr>
      <w:tr w:rsidR="00F6711E" w14:paraId="59D6B111" w14:textId="77777777" w:rsidTr="009B301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2828C555" w14:textId="77777777" w:rsidR="00F6711E" w:rsidRDefault="00F6711E" w:rsidP="009B301F">
            <w:pPr>
              <w:rPr>
                <w:rFonts w:ascii="Calibri" w:hAnsi="Calibri" w:cs="Calibri"/>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703D4" w14:textId="77777777" w:rsidR="00F6711E" w:rsidRDefault="00F6711E" w:rsidP="009B301F">
            <w:pPr>
              <w:jc w:val="center"/>
              <w:rPr>
                <w:rFonts w:ascii="Calibri" w:hAnsi="Calibri" w:cs="Calibri"/>
                <w:color w:val="000000"/>
                <w:sz w:val="22"/>
              </w:rPr>
            </w:pPr>
            <w:r>
              <w:rPr>
                <w:rFonts w:ascii="Calibri" w:hAnsi="Calibri" w:cs="Calibri"/>
                <w:color w:val="000000"/>
                <w:sz w:val="22"/>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AAD76" w14:textId="77777777" w:rsidR="00F6711E" w:rsidRDefault="00F6711E" w:rsidP="009B301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386D72B7" w14:textId="77777777" w:rsidR="00F6711E" w:rsidRDefault="00F6711E" w:rsidP="009B301F">
            <w:pPr>
              <w:jc w:val="center"/>
              <w:rPr>
                <w:rFonts w:ascii="Calibri" w:hAnsi="Calibri" w:cs="Calibri"/>
                <w:color w:val="000000"/>
                <w:sz w:val="22"/>
              </w:rPr>
            </w:pPr>
            <w:r>
              <w:rPr>
                <w:rFonts w:ascii="Calibri" w:hAnsi="Calibri" w:cs="Calibri"/>
                <w:color w:val="000000"/>
                <w:sz w:val="22"/>
              </w:rPr>
              <w:t>456</w:t>
            </w:r>
          </w:p>
        </w:tc>
      </w:tr>
      <w:tr w:rsidR="00F6711E" w14:paraId="305405FC" w14:textId="77777777" w:rsidTr="009B301F">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3CA2C" w14:textId="77777777" w:rsidR="00F6711E" w:rsidRDefault="00F6711E" w:rsidP="009B301F">
            <w:pPr>
              <w:jc w:val="center"/>
              <w:rPr>
                <w:rFonts w:ascii="Calibri" w:hAnsi="Calibri" w:cs="Calibri"/>
                <w:color w:val="000000"/>
                <w:sz w:val="22"/>
              </w:rPr>
            </w:pPr>
            <w:r>
              <w:rPr>
                <w:rFonts w:ascii="Calibri" w:hAnsi="Calibri" w:cs="Calibri"/>
                <w:color w:val="000000"/>
                <w:sz w:val="22"/>
              </w:rPr>
              <w:t>M1P1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7FAA2A" w14:textId="77777777" w:rsidR="00F6711E" w:rsidRDefault="00F6711E" w:rsidP="009B301F">
            <w:pPr>
              <w:jc w:val="center"/>
              <w:rPr>
                <w:rFonts w:ascii="Calibri" w:hAnsi="Calibri" w:cs="Calibri"/>
                <w:color w:val="000000"/>
                <w:sz w:val="22"/>
              </w:rPr>
            </w:pPr>
            <w:r>
              <w:rPr>
                <w:rFonts w:ascii="Calibri" w:hAnsi="Calibri" w:cs="Calibri"/>
                <w:color w:val="000000"/>
                <w:sz w:val="22"/>
              </w:rPr>
              <w:t>M1P1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AFDF3B" w14:textId="77777777" w:rsidR="00F6711E" w:rsidRDefault="00F6711E" w:rsidP="009B301F">
            <w:pPr>
              <w:jc w:val="center"/>
              <w:rPr>
                <w:rFonts w:ascii="Calibri" w:hAnsi="Calibri" w:cs="Calibri"/>
                <w:color w:val="000000"/>
                <w:sz w:val="22"/>
              </w:rPr>
            </w:pPr>
            <w:r>
              <w:rPr>
                <w:rFonts w:ascii="Calibri" w:hAnsi="Calibri" w:cs="Calibri"/>
                <w:color w:val="000000"/>
                <w:sz w:val="22"/>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7F13A954" w14:textId="77777777" w:rsidR="00F6711E" w:rsidRDefault="00F6711E" w:rsidP="009B301F">
            <w:pPr>
              <w:jc w:val="center"/>
              <w:rPr>
                <w:rFonts w:ascii="Calibri" w:hAnsi="Calibri" w:cs="Calibri"/>
                <w:color w:val="000000"/>
                <w:sz w:val="22"/>
              </w:rPr>
            </w:pPr>
            <w:r>
              <w:rPr>
                <w:rFonts w:ascii="Calibri" w:hAnsi="Calibri" w:cs="Calibri"/>
                <w:color w:val="000000"/>
                <w:sz w:val="22"/>
              </w:rPr>
              <w:t>712</w:t>
            </w:r>
          </w:p>
        </w:tc>
      </w:tr>
      <w:tr w:rsidR="00F6711E" w14:paraId="55C0EC88" w14:textId="77777777" w:rsidTr="009B301F">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7661CD" w14:textId="77777777" w:rsidR="00F6711E" w:rsidRDefault="00F6711E" w:rsidP="009B301F">
            <w:pPr>
              <w:jc w:val="center"/>
              <w:rPr>
                <w:rFonts w:ascii="Calibri" w:hAnsi="Calibri" w:cs="Calibri"/>
                <w:color w:val="000000"/>
                <w:sz w:val="22"/>
              </w:rPr>
            </w:pPr>
            <w:r>
              <w:rPr>
                <w:rFonts w:ascii="Calibri" w:hAnsi="Calibri" w:cs="Calibri"/>
                <w:color w:val="000000"/>
                <w:sz w:val="22"/>
              </w:rPr>
              <w:t>M2P1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2B35D" w14:textId="77777777" w:rsidR="00F6711E" w:rsidRDefault="00F6711E" w:rsidP="009B301F">
            <w:pPr>
              <w:jc w:val="center"/>
              <w:rPr>
                <w:rFonts w:ascii="Calibri" w:hAnsi="Calibri" w:cs="Calibri"/>
                <w:color w:val="000000"/>
                <w:sz w:val="22"/>
              </w:rPr>
            </w:pPr>
            <w:r>
              <w:rPr>
                <w:rFonts w:ascii="Calibri" w:hAnsi="Calibri" w:cs="Calibri"/>
                <w:color w:val="000000"/>
                <w:sz w:val="22"/>
              </w:rPr>
              <w:t>M2P1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7D1F9" w14:textId="77777777" w:rsidR="00F6711E" w:rsidRDefault="00F6711E" w:rsidP="009B301F">
            <w:pPr>
              <w:jc w:val="center"/>
              <w:rPr>
                <w:rFonts w:ascii="Calibri" w:hAnsi="Calibri" w:cs="Calibri"/>
                <w:color w:val="000000"/>
                <w:sz w:val="22"/>
              </w:rPr>
            </w:pPr>
            <w:r>
              <w:rPr>
                <w:rFonts w:ascii="Calibri" w:hAnsi="Calibri" w:cs="Calibri"/>
                <w:color w:val="000000"/>
                <w:sz w:val="22"/>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7E3F1977" w14:textId="77777777" w:rsidR="00F6711E" w:rsidRDefault="00F6711E" w:rsidP="009B301F">
            <w:pPr>
              <w:jc w:val="center"/>
              <w:rPr>
                <w:rFonts w:ascii="Calibri" w:hAnsi="Calibri" w:cs="Calibri"/>
                <w:color w:val="000000"/>
                <w:sz w:val="22"/>
              </w:rPr>
            </w:pPr>
            <w:r>
              <w:rPr>
                <w:rFonts w:ascii="Calibri" w:hAnsi="Calibri" w:cs="Calibri"/>
                <w:color w:val="000000"/>
                <w:sz w:val="22"/>
              </w:rPr>
              <w:t>288</w:t>
            </w: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5E8CBECD"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C925AA">
        <w:rPr>
          <w:b/>
          <w:lang w:val="ro-RO"/>
        </w:rPr>
        <w:t>1679 BALARIA</w:t>
      </w:r>
      <w:r w:rsidRPr="00E10C43">
        <w:rPr>
          <w:lang w:val="ro-RO"/>
        </w:rPr>
        <w:t xml:space="preserve"> si a propunerii metodei de remediere a terenului aferent. </w:t>
      </w:r>
    </w:p>
    <w:p w14:paraId="107B9735" w14:textId="12E9F68A" w:rsidR="00D15133"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3AE805D6"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F6711E" w:rsidRPr="007F5AC1">
        <w:rPr>
          <w:lang w:val="ro-RO"/>
        </w:rPr>
        <w:t xml:space="preserve">nr. </w:t>
      </w:r>
      <w:r w:rsidRPr="007F5AC1">
        <w:rPr>
          <w:lang w:val="ro-RO"/>
        </w:rPr>
        <w:t>756/1997 a evidențiat:</w:t>
      </w:r>
    </w:p>
    <w:p w14:paraId="7A1F8330" w14:textId="77777777" w:rsidR="00F6711E" w:rsidRPr="00D872CB" w:rsidRDefault="00F6711E" w:rsidP="00F6711E">
      <w:pPr>
        <w:rPr>
          <w:b/>
          <w:bCs/>
          <w:color w:val="000000"/>
        </w:rPr>
      </w:pPr>
      <w:proofErr w:type="gramStart"/>
      <w:r w:rsidRPr="00D872CB">
        <w:rPr>
          <w:b/>
          <w:bCs/>
          <w:color w:val="000000"/>
        </w:rPr>
        <w:t>Foraj</w:t>
      </w:r>
      <w:r>
        <w:rPr>
          <w:b/>
          <w:bCs/>
          <w:color w:val="000000"/>
        </w:rPr>
        <w:t>ele</w:t>
      </w:r>
      <w:r w:rsidRPr="00D872CB">
        <w:rPr>
          <w:b/>
          <w:bCs/>
          <w:color w:val="000000"/>
        </w:rPr>
        <w:t xml:space="preserve">  P</w:t>
      </w:r>
      <w:r>
        <w:rPr>
          <w:b/>
          <w:bCs/>
          <w:color w:val="000000"/>
        </w:rPr>
        <w:t>1</w:t>
      </w:r>
      <w:proofErr w:type="gramEnd"/>
      <w:r>
        <w:rPr>
          <w:b/>
          <w:bCs/>
          <w:color w:val="000000"/>
        </w:rPr>
        <w:t>, P2, P3, P4 si P5</w:t>
      </w:r>
      <w:r w:rsidRPr="00D872CB">
        <w:rPr>
          <w:b/>
          <w:bCs/>
          <w:color w:val="000000"/>
        </w:rPr>
        <w:t>:</w:t>
      </w:r>
    </w:p>
    <w:p w14:paraId="25F8B84F" w14:textId="77777777" w:rsidR="00F6711E" w:rsidRDefault="00F6711E" w:rsidP="00F6711E">
      <w:pPr>
        <w:rPr>
          <w:color w:val="000000"/>
        </w:rPr>
      </w:pPr>
      <w:r w:rsidRPr="009931A6">
        <w:rPr>
          <w:color w:val="000000"/>
        </w:rPr>
        <w:t>- la adancim</w:t>
      </w:r>
      <w:r>
        <w:rPr>
          <w:color w:val="000000"/>
        </w:rPr>
        <w:t xml:space="preserve">ile </w:t>
      </w:r>
      <w:r w:rsidRPr="00ED4D4C">
        <w:rPr>
          <w:b/>
          <w:color w:val="000000"/>
        </w:rPr>
        <w:t>0.2m si</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51C36984" w14:textId="77777777" w:rsidR="00F6711E" w:rsidRDefault="00F6711E" w:rsidP="00F6711E">
      <w:pPr>
        <w:rPr>
          <w:b/>
          <w:bCs/>
          <w:color w:val="000000"/>
        </w:rPr>
      </w:pPr>
    </w:p>
    <w:p w14:paraId="50B3DD58" w14:textId="77777777" w:rsidR="00F6711E" w:rsidRDefault="00F6711E" w:rsidP="00F6711E">
      <w:pPr>
        <w:rPr>
          <w:b/>
          <w:bCs/>
          <w:color w:val="000000"/>
        </w:rPr>
      </w:pPr>
      <w:r w:rsidRPr="00D05D14">
        <w:rPr>
          <w:b/>
          <w:bCs/>
          <w:color w:val="000000"/>
        </w:rPr>
        <w:t>Prob</w:t>
      </w:r>
      <w:r>
        <w:rPr>
          <w:b/>
          <w:bCs/>
          <w:color w:val="000000"/>
        </w:rPr>
        <w:t>ele M1P1 si M2P1</w:t>
      </w:r>
      <w:r w:rsidRPr="00D05D14">
        <w:rPr>
          <w:b/>
          <w:bCs/>
          <w:color w:val="000000"/>
        </w:rPr>
        <w:t>:</w:t>
      </w:r>
      <w:r>
        <w:rPr>
          <w:b/>
          <w:bCs/>
          <w:color w:val="000000"/>
        </w:rPr>
        <w:t xml:space="preserve"> </w:t>
      </w:r>
    </w:p>
    <w:p w14:paraId="1F3F647E" w14:textId="77777777" w:rsidR="00F6711E" w:rsidRPr="00092965" w:rsidRDefault="00F6711E" w:rsidP="00F6711E">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w:t>
      </w:r>
      <w:r>
        <w:rPr>
          <w:color w:val="000000"/>
        </w:rPr>
        <w:t>inaltimea</w:t>
      </w:r>
      <w:r w:rsidRPr="00D05D14">
        <w:rPr>
          <w:color w:val="000000"/>
        </w:rPr>
        <w:t xml:space="preserve"> </w:t>
      </w:r>
      <w:r w:rsidRPr="00D05D14">
        <w:rPr>
          <w:b/>
          <w:color w:val="000000"/>
        </w:rPr>
        <w:t>0.</w:t>
      </w:r>
      <w:r>
        <w:rPr>
          <w:b/>
          <w:color w:val="000000"/>
        </w:rPr>
        <w:t>3</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sub </w:t>
      </w:r>
      <w:r w:rsidRPr="00092965">
        <w:rPr>
          <w:b/>
          <w:bCs/>
          <w:color w:val="000000"/>
        </w:rPr>
        <w:t xml:space="preserve">pragul de alerta </w:t>
      </w:r>
      <w:r w:rsidRPr="00092965">
        <w:rPr>
          <w:color w:val="000000"/>
        </w:rPr>
        <w:t xml:space="preserve">pentru terenuri cu folosinta mai putin sensibila. </w:t>
      </w:r>
    </w:p>
    <w:p w14:paraId="6A12817E" w14:textId="01EFEF54" w:rsidR="00F6711E" w:rsidRPr="00656528" w:rsidRDefault="007A424A" w:rsidP="0009431C">
      <w:pPr>
        <w:spacing w:after="240"/>
        <w:ind w:firstLine="567"/>
        <w:jc w:val="both"/>
        <w:rPr>
          <w:rFonts w:cs="Arial"/>
          <w:b/>
        </w:rPr>
      </w:pPr>
      <w:r w:rsidRPr="00092965">
        <w:rPr>
          <w:rFonts w:eastAsia="Times New Roman"/>
          <w:b/>
          <w:bCs/>
          <w:color w:val="000000"/>
          <w:lang w:val="ro-RO"/>
        </w:rPr>
        <w:br/>
      </w:r>
      <w:r w:rsidR="0009431C" w:rsidRPr="00092965">
        <w:rPr>
          <w:rFonts w:cs="Arial"/>
          <w:b/>
        </w:rPr>
        <w:t xml:space="preserve"> </w:t>
      </w:r>
      <w:r w:rsidR="0009431C" w:rsidRPr="00092965">
        <w:rPr>
          <w:rFonts w:cs="Arial"/>
          <w:b/>
        </w:rPr>
        <w:tab/>
      </w:r>
      <w:bookmarkStart w:id="38" w:name="_GoBack"/>
      <w:r w:rsidR="00F6711E" w:rsidRPr="00092965">
        <w:rPr>
          <w:rFonts w:cs="Arial"/>
          <w:b/>
        </w:rPr>
        <w:t>În baza valorilor indicator</w:t>
      </w:r>
      <w:r w:rsidR="000B283E" w:rsidRPr="00092965">
        <w:rPr>
          <w:rFonts w:cs="Arial"/>
          <w:b/>
        </w:rPr>
        <w:t>u</w:t>
      </w:r>
      <w:r w:rsidR="00F6711E" w:rsidRPr="00092965">
        <w:rPr>
          <w:rFonts w:cs="Arial"/>
          <w:b/>
        </w:rPr>
        <w:t>l</w:t>
      </w:r>
      <w:r w:rsidR="00656528" w:rsidRPr="00092965">
        <w:rPr>
          <w:rFonts w:cs="Arial"/>
          <w:b/>
        </w:rPr>
        <w:t>ui</w:t>
      </w:r>
      <w:r w:rsidR="00F6711E" w:rsidRPr="00092965">
        <w:rPr>
          <w:rFonts w:cs="Arial"/>
          <w:b/>
        </w:rPr>
        <w:t xml:space="preserve"> THP</w:t>
      </w:r>
      <w:r w:rsidR="00656528" w:rsidRPr="00092965">
        <w:rPr>
          <w:rFonts w:cs="Arial"/>
          <w:b/>
        </w:rPr>
        <w:t>,</w:t>
      </w:r>
      <w:r w:rsidR="00F6711E" w:rsidRPr="00092965">
        <w:rPr>
          <w:rFonts w:cs="Arial"/>
          <w:b/>
        </w:rPr>
        <w:t xml:space="preserve"> identificate prin analizele de laborator,</w:t>
      </w:r>
      <w:r w:rsidR="000B283E" w:rsidRPr="00092965">
        <w:rPr>
          <w:b/>
          <w:lang w:val="it-IT"/>
        </w:rPr>
        <w:t xml:space="preserve"> nu s-</w:t>
      </w:r>
      <w:proofErr w:type="gramStart"/>
      <w:r w:rsidR="000B283E" w:rsidRPr="00092965">
        <w:rPr>
          <w:b/>
          <w:lang w:val="it-IT"/>
        </w:rPr>
        <w:t>a</w:t>
      </w:r>
      <w:proofErr w:type="gramEnd"/>
      <w:r w:rsidR="000B283E" w:rsidRPr="00092965">
        <w:rPr>
          <w:b/>
          <w:lang w:val="it-IT"/>
        </w:rPr>
        <w:t xml:space="preserve"> identificat contaminare cu hidrocarburi,</w:t>
      </w:r>
      <w:r w:rsidR="00656528" w:rsidRPr="00092965">
        <w:rPr>
          <w:b/>
          <w:lang w:val="it-IT"/>
        </w:rPr>
        <w:t xml:space="preserve"> prin urmare</w:t>
      </w:r>
      <w:r w:rsidR="00F6711E" w:rsidRPr="00092965">
        <w:rPr>
          <w:rFonts w:cs="Arial"/>
          <w:b/>
        </w:rPr>
        <w:t xml:space="preserve"> proiectantul nu recomandă lucrari de excavare</w:t>
      </w:r>
      <w:r w:rsidR="000B283E" w:rsidRPr="00092965">
        <w:rPr>
          <w:rFonts w:cs="Arial"/>
          <w:b/>
        </w:rPr>
        <w:t>.</w:t>
      </w:r>
      <w:bookmarkEnd w:id="38"/>
    </w:p>
    <w:p w14:paraId="55F1E4B9" w14:textId="1D588DD2" w:rsidR="009B301F" w:rsidRPr="0066115E" w:rsidRDefault="009B301F" w:rsidP="009B301F">
      <w:pPr>
        <w:autoSpaceDE w:val="0"/>
        <w:autoSpaceDN w:val="0"/>
        <w:adjustRightInd w:val="0"/>
        <w:spacing w:before="240" w:line="340" w:lineRule="atLeast"/>
        <w:ind w:firstLine="284"/>
        <w:jc w:val="both"/>
        <w:rPr>
          <w:rFonts w:cs="Arial"/>
        </w:rPr>
      </w:pPr>
      <w:r w:rsidRPr="0066115E">
        <w:rPr>
          <w:rFonts w:cs="Arial"/>
        </w:rPr>
        <w:t xml:space="preserve">Lucrările de refacere </w:t>
      </w:r>
      <w:proofErr w:type="gramStart"/>
      <w:r w:rsidRPr="0066115E">
        <w:rPr>
          <w:rFonts w:cs="Arial"/>
        </w:rPr>
        <w:t>a</w:t>
      </w:r>
      <w:proofErr w:type="gramEnd"/>
      <w:r w:rsidRPr="0066115E">
        <w:rPr>
          <w:rFonts w:cs="Arial"/>
        </w:rPr>
        <w:t xml:space="preserve"> amplasamentului </w:t>
      </w:r>
      <w:r w:rsidR="00B65DC9">
        <w:rPr>
          <w:rFonts w:cs="Arial"/>
        </w:rPr>
        <w:t>vor consta in</w:t>
      </w:r>
      <w:r w:rsidRPr="0066115E">
        <w:rPr>
          <w:rFonts w:cs="Arial"/>
        </w:rPr>
        <w:t xml:space="preserve">: </w:t>
      </w:r>
    </w:p>
    <w:p w14:paraId="3BE06ED7" w14:textId="6B1FA093" w:rsidR="009B301F" w:rsidRDefault="009B301F" w:rsidP="009B301F">
      <w:pPr>
        <w:pStyle w:val="ListParagraph"/>
        <w:numPr>
          <w:ilvl w:val="0"/>
          <w:numId w:val="2"/>
        </w:numPr>
        <w:autoSpaceDE w:val="0"/>
        <w:autoSpaceDN w:val="0"/>
        <w:adjustRightInd w:val="0"/>
        <w:spacing w:line="340" w:lineRule="atLeast"/>
        <w:ind w:left="567" w:hanging="283"/>
        <w:jc w:val="both"/>
        <w:rPr>
          <w:rFonts w:cs="Arial"/>
        </w:rPr>
      </w:pPr>
      <w:proofErr w:type="gramStart"/>
      <w:r w:rsidRPr="0066115E">
        <w:rPr>
          <w:rFonts w:cs="Arial"/>
        </w:rPr>
        <w:t>umplerea</w:t>
      </w:r>
      <w:proofErr w:type="gramEnd"/>
      <w:r w:rsidRPr="0066115E">
        <w:rPr>
          <w:rFonts w:cs="Arial"/>
        </w:rPr>
        <w:t xml:space="preserve"> golurilor</w:t>
      </w:r>
      <w:r w:rsidR="0009431C">
        <w:rPr>
          <w:rFonts w:cs="Arial"/>
        </w:rPr>
        <w:t xml:space="preserve"> rezultate in urma lucrarilor de demolare</w:t>
      </w:r>
      <w:r w:rsidRPr="0066115E">
        <w:rPr>
          <w:rFonts w:cs="Arial"/>
        </w:rPr>
        <w:t>, compactarea materialului de umplutură, nivelarea suprafețelor afectate de lucrari si inierbare.</w:t>
      </w:r>
    </w:p>
    <w:p w14:paraId="1FB18300" w14:textId="69457D7D" w:rsidR="00F63A26"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r w:rsidRPr="007604EE">
        <w:rPr>
          <w:rFonts w:cs="Arial"/>
          <w:b/>
          <w:bCs/>
          <w:color w:val="000000"/>
          <w:lang w:val="fr-FR"/>
        </w:rPr>
        <w:t xml:space="preserve">Umplerea </w:t>
      </w:r>
      <w:r w:rsidR="009B301F">
        <w:rPr>
          <w:rFonts w:cs="Arial"/>
          <w:b/>
          <w:bCs/>
          <w:color w:val="000000"/>
          <w:lang w:val="fr-FR"/>
        </w:rPr>
        <w:t>golurilor</w:t>
      </w:r>
      <w:r w:rsidR="00B65DC9">
        <w:rPr>
          <w:rFonts w:cs="Arial"/>
          <w:b/>
          <w:bCs/>
          <w:color w:val="000000"/>
          <w:lang w:val="fr-FR"/>
        </w:rPr>
        <w:t xml:space="preserve"> rezultate in urma lucrarilor de demolare</w:t>
      </w:r>
      <w:r w:rsidRPr="007604EE">
        <w:rPr>
          <w:rFonts w:cs="Arial"/>
          <w:b/>
          <w:bCs/>
          <w:color w:val="000000"/>
          <w:lang w:val="fr-FR"/>
        </w:rPr>
        <w:t xml:space="preserve"> și aducerea terenului amplasamentului cât mai aproape de starea naturală se face până la cota terenurilor învecinate. Umplerea </w:t>
      </w:r>
      <w:r w:rsidR="00607D9A">
        <w:rPr>
          <w:rFonts w:cs="Arial"/>
          <w:b/>
          <w:bCs/>
          <w:color w:val="000000"/>
          <w:lang w:val="fr-FR"/>
        </w:rPr>
        <w:t>s</w:t>
      </w:r>
      <w:r w:rsidR="00607D9A" w:rsidRPr="007604EE">
        <w:rPr>
          <w:b/>
          <w:lang w:val="ro-RO"/>
        </w:rPr>
        <w:t>e va realiza cu</w:t>
      </w:r>
      <w:r w:rsidR="00607D9A">
        <w:rPr>
          <w:b/>
          <w:lang w:val="ro-RO"/>
        </w:rPr>
        <w:t xml:space="preserve"> solul curat provenit din movilele </w:t>
      </w:r>
      <w:r w:rsidR="002B0192">
        <w:rPr>
          <w:b/>
          <w:lang w:val="ro-RO"/>
        </w:rPr>
        <w:t xml:space="preserve">nepoluate </w:t>
      </w:r>
      <w:r w:rsidR="00607D9A">
        <w:rPr>
          <w:b/>
          <w:lang w:val="ro-RO"/>
        </w:rPr>
        <w:t>identificate pe amplasament, si,  in completare, cu</w:t>
      </w:r>
      <w:r w:rsidR="00607D9A" w:rsidRPr="007604EE">
        <w:rPr>
          <w:b/>
          <w:lang w:val="ro-RO"/>
        </w:rPr>
        <w:t xml:space="preserve"> sol </w:t>
      </w:r>
      <w:r w:rsidR="00607D9A" w:rsidRPr="007604EE">
        <w:rPr>
          <w:b/>
          <w:lang w:val="it-IT"/>
        </w:rPr>
        <w:t>bioremediat provenit de la stațiile de bioremediere OMV Petrom SA sau ale altor operatori economici autorizati. Ultimii 15 cm de la suprafata se vor umple cu sol curat furnizat din surse autorizate in acest sens</w:t>
      </w:r>
      <w:r w:rsidR="00607D9A" w:rsidRPr="007604EE">
        <w:rPr>
          <w:b/>
          <w:lang w:val="ro-RO"/>
        </w:rPr>
        <w:t xml:space="preserve">. </w:t>
      </w:r>
      <w:r w:rsidR="00607D9A" w:rsidRPr="007604EE">
        <w:rPr>
          <w:rFonts w:cs="Arial"/>
          <w:b/>
          <w:color w:val="000000"/>
          <w:lang w:val="it-IT"/>
        </w:rPr>
        <w:t>In situatia in care nu este disponibil sol bioremediat se va utiliza sol curat.</w:t>
      </w:r>
    </w:p>
    <w:p w14:paraId="7DB58D4E" w14:textId="49366C01" w:rsidR="009B301F" w:rsidRDefault="002B0192" w:rsidP="004375B7">
      <w:pPr>
        <w:spacing w:before="120" w:after="120"/>
        <w:ind w:firstLine="567"/>
        <w:jc w:val="both"/>
        <w:rPr>
          <w:lang w:val="fr-FR"/>
        </w:rPr>
      </w:pPr>
      <w:r>
        <w:rPr>
          <w:lang w:val="de-DE"/>
        </w:rPr>
        <w:t xml:space="preserve"> </w:t>
      </w:r>
      <w:r w:rsidR="009B301F" w:rsidRPr="00030F4B">
        <w:rPr>
          <w:lang w:val="ro-RO"/>
        </w:rPr>
        <w:t xml:space="preserve">Realizarea umpluturilor se va face cu stricta respectare a prevederilor din caietul de sarcini cu privire la </w:t>
      </w:r>
      <w:r w:rsidR="009B301F" w:rsidRPr="00CA27F3">
        <w:t>aceste</w:t>
      </w:r>
      <w:r w:rsidR="009B301F" w:rsidRPr="00030F4B">
        <w:rPr>
          <w:lang w:val="ro-RO"/>
        </w:rPr>
        <w:t xml:space="preserve"> lucrări</w:t>
      </w:r>
      <w:r w:rsidR="009B301F">
        <w:rPr>
          <w:lang w:val="ro-RO"/>
        </w:rPr>
        <w:t>.</w:t>
      </w:r>
    </w:p>
    <w:p w14:paraId="38FAD1DD" w14:textId="77777777" w:rsidR="009B301F" w:rsidRPr="0066115E" w:rsidRDefault="009B301F" w:rsidP="009B301F">
      <w:pPr>
        <w:ind w:firstLine="567"/>
        <w:jc w:val="both"/>
        <w:rPr>
          <w:lang w:val="fr-FR"/>
        </w:rPr>
      </w:pPr>
      <w:r w:rsidRPr="00D07778">
        <w:rPr>
          <w:lang w:val="ro-RO"/>
        </w:rPr>
        <w:t>Stabilirea</w:t>
      </w:r>
      <w:r w:rsidRPr="0066115E">
        <w:rPr>
          <w:lang w:val="fr-FR"/>
        </w:rPr>
        <w:t xml:space="preserve"> punctului de procurare a solului curat este in sarcina executantului. Se va avea in vedere ca sursele de sol curat sa fie situate in apropierea amplasamentului santierului. Din fiecare sursa se vor preleva probe si se vor trimite la un laborator autorizat pentru a indeplini conditiile din proiectul tehnic. De obicei, sursele de sol curat sunt:</w:t>
      </w:r>
    </w:p>
    <w:p w14:paraId="0951CDC0" w14:textId="77777777" w:rsidR="009B301F" w:rsidRPr="0066115E" w:rsidRDefault="009B301F" w:rsidP="009B301F">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66115E">
        <w:rPr>
          <w:lang w:val="fr-FR"/>
        </w:rPr>
        <w:t>Pamantul rezultat in urma lucrarilor de constructii civile (excavare pentru executia santurilor, taierea acostamentelor etc);</w:t>
      </w:r>
    </w:p>
    <w:p w14:paraId="224EF6A6" w14:textId="77777777" w:rsidR="009B301F" w:rsidRPr="0066115E" w:rsidRDefault="009B301F" w:rsidP="009B301F">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66115E">
        <w:rPr>
          <w:lang w:val="fr-FR"/>
        </w:rPr>
        <w:t>Pamantul rezultat in urma lucrarilor de constructii drumuri (fundatii cladiri, beciuri, piscine etc.);</w:t>
      </w:r>
    </w:p>
    <w:p w14:paraId="4A59051D" w14:textId="77777777" w:rsidR="009B301F" w:rsidRPr="0066115E" w:rsidRDefault="009B301F" w:rsidP="009B301F">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66115E">
        <w:rPr>
          <w:lang w:val="fr-FR"/>
        </w:rPr>
        <w:t xml:space="preserve">Pamantul rezultat in urma excavarii pentru crearea iazurilor. </w:t>
      </w:r>
    </w:p>
    <w:p w14:paraId="5425F5F6" w14:textId="77777777" w:rsidR="009B301F" w:rsidRPr="0066115E" w:rsidRDefault="009B301F" w:rsidP="009B301F">
      <w:pPr>
        <w:autoSpaceDE w:val="0"/>
        <w:autoSpaceDN w:val="0"/>
        <w:adjustRightInd w:val="0"/>
        <w:spacing w:line="276" w:lineRule="auto"/>
        <w:ind w:firstLine="720"/>
        <w:jc w:val="both"/>
        <w:rPr>
          <w:lang w:val="ro-RO"/>
        </w:rPr>
      </w:pPr>
    </w:p>
    <w:p w14:paraId="4F59C2B2" w14:textId="77777777" w:rsidR="009B301F" w:rsidRPr="0066115E" w:rsidRDefault="009B301F" w:rsidP="009B301F">
      <w:pPr>
        <w:spacing w:line="276" w:lineRule="auto"/>
        <w:ind w:firstLine="567"/>
        <w:jc w:val="both"/>
        <w:rPr>
          <w:b/>
          <w:bCs/>
          <w:lang w:val="ro-RO"/>
        </w:rPr>
      </w:pPr>
      <w:r w:rsidRPr="0066115E">
        <w:rPr>
          <w:lang w:val="ro-RO"/>
        </w:rPr>
        <w:t xml:space="preserve">Pe toata perioada de realizare a lucrarilor prevazute in proiect se vor lua toate măsurile de </w:t>
      </w:r>
      <w:r w:rsidRPr="0066115E">
        <w:rPr>
          <w:b/>
          <w:bCs/>
          <w:lang w:val="ro-RO"/>
        </w:rPr>
        <w:t>protejare a mediului înconjurător</w:t>
      </w:r>
      <w:r w:rsidRPr="0066115E">
        <w:rPr>
          <w:lang w:val="ro-RO"/>
        </w:rPr>
        <w:t>, în conformitate cu legislația în</w:t>
      </w:r>
      <w:r w:rsidRPr="0066115E">
        <w:rPr>
          <w:b/>
          <w:bCs/>
          <w:lang w:val="ro-RO"/>
        </w:rPr>
        <w:t xml:space="preserve"> </w:t>
      </w:r>
      <w:r w:rsidRPr="0066115E">
        <w:rPr>
          <w:lang w:val="ro-RO"/>
        </w:rPr>
        <w:t>vigoare, prin evitarea transmiterii de vibrații puternice sau șocuri, împroșcări de materiale,</w:t>
      </w:r>
      <w:r w:rsidRPr="0066115E">
        <w:rPr>
          <w:b/>
          <w:bCs/>
          <w:lang w:val="ro-RO"/>
        </w:rPr>
        <w:t xml:space="preserve"> </w:t>
      </w:r>
      <w:r w:rsidRPr="0066115E">
        <w:rPr>
          <w:lang w:val="ro-RO"/>
        </w:rPr>
        <w:t>degajare puternică de praf, asigurarea acceselor necesare, împrejmuirea zonei etc.</w:t>
      </w:r>
    </w:p>
    <w:p w14:paraId="418F08D2" w14:textId="77777777" w:rsidR="009B301F" w:rsidRPr="0066115E" w:rsidRDefault="009B301F" w:rsidP="009B301F">
      <w:pPr>
        <w:spacing w:line="276" w:lineRule="auto"/>
        <w:ind w:firstLine="567"/>
        <w:jc w:val="both"/>
        <w:rPr>
          <w:lang w:val="ro-RO"/>
        </w:rPr>
      </w:pPr>
      <w:r w:rsidRPr="0066115E">
        <w:rPr>
          <w:lang w:val="ro-RO"/>
        </w:rPr>
        <w:t xml:space="preserve">Executantul lucrărilor este obligat să completeze pentru fiecare operațiune executată </w:t>
      </w:r>
      <w:r w:rsidRPr="0066115E">
        <w:rPr>
          <w:b/>
          <w:lang w:val="ro-RO"/>
        </w:rPr>
        <w:t>Registrul Activităților</w:t>
      </w:r>
      <w:r w:rsidRPr="0066115E">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39" w:name="_Toc534979769"/>
      <w:r w:rsidRPr="00B87782">
        <w:rPr>
          <w:b/>
          <w:color w:val="1F497D" w:themeColor="text2"/>
          <w:lang w:val="it-IT"/>
        </w:rPr>
        <w:t>Căi noi de acces sau schimbări ale celor existente, după caz;</w:t>
      </w:r>
      <w:bookmarkEnd w:id="3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5A0F3356" w:rsidR="00C7427E" w:rsidRDefault="00C7427E" w:rsidP="00D72535">
      <w:pPr>
        <w:spacing w:line="276" w:lineRule="auto"/>
        <w:ind w:firstLine="567"/>
        <w:jc w:val="both"/>
        <w:rPr>
          <w:lang w:val="ro-RO"/>
        </w:rPr>
      </w:pPr>
      <w:r w:rsidRPr="00564E49">
        <w:rPr>
          <w:lang w:val="ro-RO"/>
        </w:rPr>
        <w:t xml:space="preserve">Accesul la sonda </w:t>
      </w:r>
      <w:r w:rsidR="00C925AA">
        <w:rPr>
          <w:b/>
          <w:lang w:val="ro-RO"/>
        </w:rPr>
        <w:t>1679 BALARIA</w:t>
      </w:r>
      <w:r w:rsidRPr="00564E49">
        <w:rPr>
          <w:lang w:val="ro-RO"/>
        </w:rPr>
        <w:t xml:space="preserve"> se va realiza din drumurile de servitute existente, alaturate amplasamentului.</w:t>
      </w:r>
    </w:p>
    <w:p w14:paraId="1BCDFB01" w14:textId="77777777" w:rsidR="009B301F" w:rsidRDefault="009B301F" w:rsidP="009B301F">
      <w:pPr>
        <w:spacing w:line="276" w:lineRule="auto"/>
        <w:ind w:firstLine="567"/>
        <w:jc w:val="both"/>
        <w:rPr>
          <w:lang w:val="ro-RO"/>
        </w:rPr>
      </w:pPr>
      <w:r>
        <w:rPr>
          <w:lang w:val="ro-RO"/>
        </w:rPr>
        <w:t xml:space="preserve">Amplasamentul sondei include si un drum de acces de </w:t>
      </w:r>
      <w:r>
        <w:rPr>
          <w:b/>
          <w:lang w:val="ro-RO"/>
        </w:rPr>
        <w:t xml:space="preserve">778 </w:t>
      </w:r>
      <w:r>
        <w:rPr>
          <w:lang w:val="ro-RO"/>
        </w:rPr>
        <w:t>[mp] (pietruit) ce se va dezafecta.</w:t>
      </w: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40" w:name="_Toc534979770"/>
      <w:r w:rsidRPr="00DB1098">
        <w:rPr>
          <w:b/>
          <w:color w:val="1F497D" w:themeColor="text2"/>
        </w:rPr>
        <w:t>Metode folosite în demolare;</w:t>
      </w:r>
      <w:bookmarkEnd w:id="40"/>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1" w:name="_Toc534979771"/>
      <w:r w:rsidR="00C7427E" w:rsidRPr="00B87782">
        <w:rPr>
          <w:b/>
          <w:color w:val="1F497D" w:themeColor="text2"/>
          <w:lang w:val="ro-RO"/>
        </w:rPr>
        <w:t>Detalii privind alternativele care au fost luate în considerare;</w:t>
      </w:r>
      <w:bookmarkEnd w:id="4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2" w:name="_Toc534979772"/>
      <w:r w:rsidRPr="00B87782">
        <w:rPr>
          <w:b/>
          <w:color w:val="1F497D" w:themeColor="text2"/>
          <w:lang w:val="it-IT"/>
        </w:rPr>
        <w:t>Alte activităţi care pot apărea ca urmare a demolării (de exemplu, eliminarea deşeurilor).</w:t>
      </w:r>
      <w:bookmarkEnd w:id="42"/>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3" w:name="_Toc104200639"/>
      <w:r w:rsidRPr="007F5AC1">
        <w:t>DESCRIEREA AMPLASĂRII PROIECTULUI:</w:t>
      </w:r>
      <w:bookmarkEnd w:id="4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055B39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C925AA">
        <w:rPr>
          <w:b/>
          <w:lang w:val="ro-RO"/>
        </w:rPr>
        <w:t>1679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4BEC9F11" w:rsidR="00E47212" w:rsidRPr="00B87782" w:rsidRDefault="00E47212" w:rsidP="00E47212">
      <w:pPr>
        <w:spacing w:after="20" w:line="340" w:lineRule="atLeast"/>
        <w:ind w:firstLine="567"/>
        <w:jc w:val="both"/>
        <w:rPr>
          <w:lang w:val="it-IT"/>
        </w:rPr>
      </w:pPr>
      <w:r w:rsidRPr="00AE3806">
        <w:rPr>
          <w:lang w:val="ro-RO"/>
        </w:rPr>
        <w:t>Amplasamentul proiectului „</w:t>
      </w:r>
      <w:r w:rsidR="008A5DCF" w:rsidRPr="007F5AC1">
        <w:rPr>
          <w:lang w:val="ro-RO"/>
        </w:rPr>
        <w:t xml:space="preserve">Lucrari de abandonare </w:t>
      </w:r>
      <w:r w:rsidR="008A5DCF" w:rsidRPr="00564E49">
        <w:rPr>
          <w:lang w:val="ro-RO"/>
        </w:rPr>
        <w:t xml:space="preserve">aferente sondei </w:t>
      </w:r>
      <w:r w:rsidR="00C925AA">
        <w:rPr>
          <w:b/>
          <w:lang w:val="ro-RO"/>
        </w:rPr>
        <w:t>1679 BALARIA</w:t>
      </w:r>
      <w:r w:rsidR="00240A64">
        <w:rPr>
          <w:b/>
          <w:lang w:val="ro-RO"/>
        </w:rPr>
        <w:t>”</w:t>
      </w:r>
      <w:r w:rsidRPr="00AE3806">
        <w:rPr>
          <w:lang w:val="ro-RO"/>
        </w:rPr>
        <w:t xml:space="preserve"> se afla la o distanta de </w:t>
      </w:r>
      <w:r w:rsidRPr="005147BA">
        <w:rPr>
          <w:lang w:val="ro-RO"/>
        </w:rPr>
        <w:t xml:space="preserve">aproximativ </w:t>
      </w:r>
      <w:r w:rsidR="005147BA" w:rsidRPr="005147BA">
        <w:rPr>
          <w:lang w:val="ro-RO"/>
        </w:rPr>
        <w:t xml:space="preserve">7 </w:t>
      </w:r>
      <w:r w:rsidR="004D0257" w:rsidRPr="005147BA">
        <w:rPr>
          <w:lang w:val="ro-RO"/>
        </w:rPr>
        <w:t xml:space="preserve"> km de</w:t>
      </w:r>
      <w:r w:rsidR="004D0257" w:rsidRPr="005147BA">
        <w:rPr>
          <w:lang w:val="it-IT"/>
        </w:rPr>
        <w:t xml:space="preserve"> </w:t>
      </w:r>
      <w:r w:rsidR="00DD54FD" w:rsidRPr="005147BA">
        <w:rPr>
          <w:lang w:val="it-IT"/>
        </w:rPr>
        <w:t>“</w:t>
      </w:r>
      <w:r w:rsidR="007F6028" w:rsidRPr="005147BA">
        <w:rPr>
          <w:lang w:val="it-IT"/>
        </w:rPr>
        <w:t>Ruinele Schitului Babele</w:t>
      </w:r>
      <w:r w:rsidR="004E1EA1" w:rsidRPr="005147BA">
        <w:rPr>
          <w:lang w:val="it-IT"/>
        </w:rPr>
        <w:t>”</w:t>
      </w:r>
      <w:r w:rsidR="00D40FD8" w:rsidRPr="005147BA">
        <w:rPr>
          <w:lang w:val="it-IT"/>
        </w:rPr>
        <w:t xml:space="preserve"> </w:t>
      </w:r>
      <w:r w:rsidR="004D0257" w:rsidRPr="005147BA">
        <w:rPr>
          <w:lang w:val="it-IT"/>
        </w:rPr>
        <w:t>-</w:t>
      </w:r>
      <w:r w:rsidR="004D0257" w:rsidRPr="005147BA">
        <w:rPr>
          <w:lang w:val="ro-RO"/>
        </w:rPr>
        <w:t xml:space="preserve"> Monument Istoric din Lista </w:t>
      </w:r>
      <w:r w:rsidR="004D0257" w:rsidRPr="005147BA">
        <w:rPr>
          <w:lang w:val="it-IT"/>
        </w:rPr>
        <w:t>Monumentelor Istorice actualizata periodic si publicata in Monitorul</w:t>
      </w:r>
      <w:r w:rsidR="004D0257" w:rsidRPr="00B87782">
        <w:rPr>
          <w:lang w:val="it-IT"/>
        </w:rPr>
        <w:t xml:space="preserve">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612ACA38"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009B301F">
        <w:rPr>
          <w:lang w:val="ro-RO"/>
        </w:rPr>
        <w:t>43</w:t>
      </w:r>
      <w:r w:rsidRPr="00867B7B">
        <w:rPr>
          <w:lang w:val="ro-RO"/>
        </w:rPr>
        <w:t xml:space="preserve"> din </w:t>
      </w:r>
      <w:r w:rsidR="008A5DCF">
        <w:rPr>
          <w:lang w:val="ro-RO"/>
        </w:rPr>
        <w:t>29.12.2021</w:t>
      </w:r>
      <w:r w:rsidRPr="00867B7B">
        <w:rPr>
          <w:lang w:val="ro-RO"/>
        </w:rPr>
        <w:t xml:space="preserve"> categoria de folosinta a terenului este curti constructii</w:t>
      </w:r>
      <w:r w:rsidR="001209DA">
        <w:rPr>
          <w:lang w:val="ro-RO"/>
        </w:rPr>
        <w:t xml:space="preserve"> </w:t>
      </w:r>
      <w:r w:rsidR="008A5DCF">
        <w:rPr>
          <w:lang w:val="ro-RO"/>
        </w:rPr>
        <w:t xml:space="preserve">, </w:t>
      </w:r>
      <w:r w:rsidRPr="00867B7B">
        <w:rPr>
          <w:lang w:val="ro-RO"/>
        </w:rPr>
        <w:t>teren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15612676"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14BC1F36" w:rsidR="00F473D5" w:rsidRPr="007F5AC1" w:rsidRDefault="009B301F" w:rsidP="00E47212">
      <w:pPr>
        <w:spacing w:line="276" w:lineRule="auto"/>
        <w:jc w:val="center"/>
        <w:rPr>
          <w:color w:val="1F497D" w:themeColor="text2"/>
        </w:rPr>
      </w:pPr>
      <w:r w:rsidRPr="00B04014">
        <w:rPr>
          <w:noProof/>
        </w:rPr>
        <w:drawing>
          <wp:inline distT="0" distB="0" distL="0" distR="0" wp14:anchorId="054CE50F" wp14:editId="40443BEF">
            <wp:extent cx="2465705" cy="198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5705" cy="198310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5"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45"/>
      <w:r w:rsidRPr="00564E49">
        <w:rPr>
          <w:b/>
          <w:color w:val="1F497D" w:themeColor="text2"/>
        </w:rPr>
        <w:t xml:space="preserve"> </w:t>
      </w:r>
    </w:p>
    <w:p w14:paraId="45F620B8" w14:textId="3EACAE82"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C925AA">
        <w:rPr>
          <w:i/>
          <w:iCs/>
          <w:lang w:val="ro-RO"/>
        </w:rPr>
        <w:t>1679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5AD1BAA9"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C925AA">
        <w:rPr>
          <w:b/>
          <w:lang w:val="ro-RO"/>
        </w:rPr>
        <w:t>1679 BALARIA</w:t>
      </w:r>
      <w:r w:rsidRPr="00C375FC">
        <w:rPr>
          <w:lang w:val="ro-RO"/>
        </w:rPr>
        <w:t xml:space="preserve"> este amplasata in extravilanul </w:t>
      </w:r>
      <w:r w:rsidR="005D552A">
        <w:rPr>
          <w:lang w:val="ro-RO"/>
        </w:rPr>
        <w:t>comunei</w:t>
      </w:r>
      <w:r w:rsidR="005D552A" w:rsidRPr="00C375FC">
        <w:rPr>
          <w:lang w:val="ro-RO"/>
        </w:rPr>
        <w:t xml:space="preserve"> </w:t>
      </w:r>
      <w:r w:rsidR="00C97CD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9B301F" w:rsidRPr="009B301F">
        <w:rPr>
          <w:lang w:val="ro-RO"/>
        </w:rPr>
        <w:t>1820 [mp] din care 1043 [mp] reprezintă suprafata careu sondă și 778 [mp] reprezintă suprafata drum de acces(pietruit).</w:t>
      </w:r>
    </w:p>
    <w:p w14:paraId="2C256D12" w14:textId="77777777" w:rsidR="00F473D5" w:rsidRPr="00B87782" w:rsidRDefault="00587804" w:rsidP="00D72535">
      <w:pPr>
        <w:pStyle w:val="Heading1"/>
        <w:spacing w:before="240"/>
        <w:rPr>
          <w:lang w:val="it-IT"/>
        </w:rPr>
      </w:pPr>
      <w:bookmarkStart w:id="46" w:name="_Toc104200640"/>
      <w:r w:rsidRPr="00B87782">
        <w:rPr>
          <w:lang w:val="it-IT"/>
        </w:rPr>
        <w:t>DESCRIEREA TUTUROR EFECTELOR SEMNIFICATIVE POSIBILE ASUPRA MEDIULUI ALE PROIECTULUI, ÎN LIMITA INFORMAȚIILOR DISPONIBILE</w:t>
      </w:r>
      <w:bookmarkEnd w:id="4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7" w:name="_Toc534979780"/>
      <w:bookmarkStart w:id="48" w:name="_Toc104200641"/>
      <w:r w:rsidRPr="007F5AC1">
        <w:rPr>
          <w:iCs/>
          <w:color w:val="1F497D" w:themeColor="text2"/>
          <w:szCs w:val="24"/>
          <w:lang w:val="ro-RO"/>
        </w:rPr>
        <w:t>Surse de poluanţi şi instalaţii pentru reţinerea, evacuarea şi dispersia poluanţilor în mediu</w:t>
      </w:r>
      <w:bookmarkEnd w:id="47"/>
      <w:bookmarkEnd w:id="48"/>
    </w:p>
    <w:p w14:paraId="57E6FFA4" w14:textId="77777777" w:rsidR="00F473D5" w:rsidRPr="007F5AC1" w:rsidRDefault="00F473D5" w:rsidP="00E47212">
      <w:pPr>
        <w:pStyle w:val="Heading3"/>
        <w:numPr>
          <w:ilvl w:val="0"/>
          <w:numId w:val="28"/>
        </w:numPr>
        <w:jc w:val="both"/>
        <w:rPr>
          <w:color w:val="1F497D" w:themeColor="text2"/>
          <w:szCs w:val="24"/>
        </w:rPr>
      </w:pPr>
      <w:bookmarkStart w:id="49" w:name="_Toc104200642"/>
      <w:r w:rsidRPr="007F5AC1">
        <w:rPr>
          <w:color w:val="1F497D" w:themeColor="text2"/>
          <w:szCs w:val="24"/>
        </w:rPr>
        <w:t>Protecţia calităţii apelor:</w:t>
      </w:r>
      <w:bookmarkEnd w:id="4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3AF2C561"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4450A02A" w14:textId="707AA0B1" w:rsidR="00F473D5" w:rsidRPr="008D47F7" w:rsidRDefault="00F473D5" w:rsidP="008D47F7">
      <w:pPr>
        <w:pStyle w:val="Heading3"/>
        <w:numPr>
          <w:ilvl w:val="0"/>
          <w:numId w:val="28"/>
        </w:numPr>
        <w:jc w:val="both"/>
        <w:rPr>
          <w:color w:val="1F497D" w:themeColor="text2"/>
          <w:szCs w:val="24"/>
        </w:rPr>
      </w:pPr>
      <w:bookmarkStart w:id="50" w:name="_Toc104200643"/>
      <w:r w:rsidRPr="008D47F7">
        <w:rPr>
          <w:bCs w:val="0"/>
          <w:color w:val="1F497D" w:themeColor="text2"/>
          <w:szCs w:val="24"/>
        </w:rPr>
        <w:t>Protecţia aerului</w:t>
      </w:r>
      <w:r w:rsidRPr="008D47F7">
        <w:rPr>
          <w:color w:val="1F497D" w:themeColor="text2"/>
          <w:szCs w:val="24"/>
        </w:rPr>
        <w:t>:</w:t>
      </w:r>
      <w:bookmarkEnd w:id="50"/>
      <w:r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1" w:name="_Toc104200644"/>
      <w:r w:rsidRPr="001D7D3D">
        <w:rPr>
          <w:color w:val="1F497D" w:themeColor="text2"/>
          <w:szCs w:val="24"/>
          <w:lang w:val="ro-RO"/>
        </w:rPr>
        <w:t>Protecţia împotriva zgomotului şi vibraţiilor:</w:t>
      </w:r>
      <w:bookmarkEnd w:id="5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2" w:name="_Toc104200645"/>
      <w:r w:rsidRPr="007F5AC1">
        <w:rPr>
          <w:color w:val="1F497D" w:themeColor="text2"/>
          <w:szCs w:val="24"/>
        </w:rPr>
        <w:t>Protecţia împotriva radiaţiilor:</w:t>
      </w:r>
      <w:bookmarkEnd w:id="5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3" w:name="_Toc104200646"/>
      <w:r w:rsidRPr="00B87782">
        <w:rPr>
          <w:color w:val="1F497D" w:themeColor="text2"/>
          <w:szCs w:val="24"/>
          <w:lang w:val="it-IT"/>
        </w:rPr>
        <w:t>Protecţia solului şi a subsolului:</w:t>
      </w:r>
      <w:bookmarkEnd w:id="5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4" w:name="_Toc104200647"/>
      <w:r w:rsidRPr="00B87782">
        <w:rPr>
          <w:color w:val="1F497D" w:themeColor="text2"/>
          <w:szCs w:val="24"/>
          <w:lang w:val="it-IT"/>
        </w:rPr>
        <w:t>Protecţia ecosistemelor terestre şi acvatice:</w:t>
      </w:r>
      <w:bookmarkEnd w:id="5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1E7A0A8F" w:rsidR="00613E98" w:rsidRPr="005147BA"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613E98" w:rsidRPr="000A57F0">
        <w:rPr>
          <w:lang w:val="ro-RO"/>
        </w:rPr>
        <w:t xml:space="preserve">Distanta de la sonda </w:t>
      </w:r>
      <w:r w:rsidR="00C925AA">
        <w:rPr>
          <w:b/>
          <w:lang w:val="ro-RO"/>
        </w:rPr>
        <w:t>1679 BALARIA</w:t>
      </w:r>
      <w:r w:rsidR="00613E98" w:rsidRPr="008C36FD">
        <w:rPr>
          <w:rFonts w:cs="Arial"/>
          <w:b/>
          <w:color w:val="000000"/>
          <w:lang w:val="ro-RO"/>
        </w:rPr>
        <w:t xml:space="preserve"> </w:t>
      </w:r>
      <w:r w:rsidR="00613E98" w:rsidRPr="000A57F0">
        <w:rPr>
          <w:lang w:val="ro-RO"/>
        </w:rPr>
        <w:t xml:space="preserve">pana la cea mai </w:t>
      </w:r>
      <w:r w:rsidR="00613E98" w:rsidRPr="005147BA">
        <w:rPr>
          <w:lang w:val="ro-RO"/>
        </w:rPr>
        <w:t xml:space="preserve">apropiata arie naturala protejata este de aproximativ </w:t>
      </w:r>
      <w:r w:rsidR="005147BA" w:rsidRPr="005147BA">
        <w:rPr>
          <w:lang w:val="ro-RO"/>
        </w:rPr>
        <w:t>15</w:t>
      </w:r>
      <w:r w:rsidR="00613E98" w:rsidRPr="005147BA">
        <w:rPr>
          <w:lang w:val="ro-RO"/>
        </w:rPr>
        <w:t xml:space="preserve"> km (Aria naturala protejata „</w:t>
      </w:r>
      <w:r w:rsidR="009A03BC" w:rsidRPr="005147BA">
        <w:rPr>
          <w:lang w:val="ro-RO"/>
        </w:rPr>
        <w:t>Valea Calnistei</w:t>
      </w:r>
      <w:r w:rsidR="00613E98" w:rsidRPr="005147BA">
        <w:rPr>
          <w:lang w:val="ro-RO"/>
        </w:rPr>
        <w:t>”).</w:t>
      </w:r>
    </w:p>
    <w:p w14:paraId="060B1430" w14:textId="77777777" w:rsidR="00F473D5" w:rsidRPr="005147BA" w:rsidRDefault="00F473D5" w:rsidP="00E47212">
      <w:pPr>
        <w:pStyle w:val="Heading3"/>
        <w:numPr>
          <w:ilvl w:val="0"/>
          <w:numId w:val="28"/>
        </w:numPr>
        <w:jc w:val="both"/>
        <w:rPr>
          <w:color w:val="1F497D" w:themeColor="text2"/>
          <w:szCs w:val="24"/>
        </w:rPr>
      </w:pPr>
      <w:bookmarkStart w:id="55" w:name="_Toc104200648"/>
      <w:r w:rsidRPr="005147BA">
        <w:rPr>
          <w:color w:val="1F497D" w:themeColor="text2"/>
          <w:szCs w:val="24"/>
        </w:rPr>
        <w:t xml:space="preserve">Protecţia aşezărilor umane şi </w:t>
      </w:r>
      <w:proofErr w:type="gramStart"/>
      <w:r w:rsidRPr="005147BA">
        <w:rPr>
          <w:color w:val="1F497D" w:themeColor="text2"/>
          <w:szCs w:val="24"/>
        </w:rPr>
        <w:t>a</w:t>
      </w:r>
      <w:proofErr w:type="gramEnd"/>
      <w:r w:rsidRPr="005147BA">
        <w:rPr>
          <w:color w:val="1F497D" w:themeColor="text2"/>
          <w:szCs w:val="24"/>
        </w:rPr>
        <w:t xml:space="preserve"> altor obiective de interes public:</w:t>
      </w:r>
      <w:bookmarkEnd w:id="55"/>
      <w:r w:rsidRPr="005147BA">
        <w:rPr>
          <w:color w:val="1F497D" w:themeColor="text2"/>
          <w:szCs w:val="24"/>
        </w:rPr>
        <w:t xml:space="preserve"> </w:t>
      </w:r>
    </w:p>
    <w:p w14:paraId="72121C66" w14:textId="77777777" w:rsidR="00780B6F" w:rsidRPr="005147BA" w:rsidRDefault="00780B6F" w:rsidP="00A67858">
      <w:pPr>
        <w:pStyle w:val="Default"/>
        <w:spacing w:line="276" w:lineRule="auto"/>
        <w:ind w:left="720"/>
        <w:jc w:val="both"/>
        <w:rPr>
          <w:rFonts w:ascii="Times New Roman" w:hAnsi="Times New Roman" w:cs="Times New Roman"/>
          <w:color w:val="1F497D" w:themeColor="text2"/>
          <w:lang w:val="it-IT"/>
        </w:rPr>
      </w:pPr>
      <w:r w:rsidRPr="005147BA">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5147BA" w:rsidRDefault="00780B6F" w:rsidP="00A67858">
      <w:pPr>
        <w:pStyle w:val="ListParagraph"/>
        <w:spacing w:line="276" w:lineRule="auto"/>
        <w:jc w:val="both"/>
        <w:rPr>
          <w:color w:val="1F497D" w:themeColor="text2"/>
        </w:rPr>
      </w:pPr>
      <w:r w:rsidRPr="005147BA">
        <w:rPr>
          <w:color w:val="1F497D" w:themeColor="text2"/>
        </w:rPr>
        <w:t xml:space="preserve">- </w:t>
      </w:r>
      <w:proofErr w:type="gramStart"/>
      <w:r w:rsidRPr="005147BA">
        <w:rPr>
          <w:color w:val="1F497D" w:themeColor="text2"/>
        </w:rPr>
        <w:t>lucrările</w:t>
      </w:r>
      <w:proofErr w:type="gramEnd"/>
      <w:r w:rsidRPr="005147BA">
        <w:rPr>
          <w:color w:val="1F497D" w:themeColor="text2"/>
        </w:rPr>
        <w:t>, dotările şi măsurile pentru protecţia aşezărilor umane şi a obiectivelor protejate şi/sau de interes public.</w:t>
      </w:r>
    </w:p>
    <w:p w14:paraId="76F25AEE" w14:textId="77777777" w:rsidR="00780B6F" w:rsidRPr="005147BA" w:rsidRDefault="00780B6F" w:rsidP="00A67858">
      <w:pPr>
        <w:pStyle w:val="ListParagraph"/>
        <w:spacing w:line="276" w:lineRule="auto"/>
        <w:jc w:val="both"/>
      </w:pPr>
    </w:p>
    <w:p w14:paraId="4A97662E" w14:textId="77777777" w:rsidR="00030A66" w:rsidRPr="005147BA" w:rsidRDefault="00030A66" w:rsidP="00A67858">
      <w:pPr>
        <w:tabs>
          <w:tab w:val="left" w:pos="0"/>
        </w:tabs>
        <w:spacing w:line="276" w:lineRule="auto"/>
        <w:jc w:val="both"/>
        <w:rPr>
          <w:lang w:val="it-IT"/>
        </w:rPr>
      </w:pPr>
      <w:r w:rsidRPr="005147BA">
        <w:tab/>
      </w:r>
      <w:r w:rsidRPr="005147BA">
        <w:rPr>
          <w:lang w:val="it-IT"/>
        </w:rPr>
        <w:t xml:space="preserve">Lucrarile care vor fi efectuate nu prezinta risc pentru asezarile umane. In zona nu exista obiective de interes public. </w:t>
      </w:r>
    </w:p>
    <w:p w14:paraId="2D37C728" w14:textId="77777777" w:rsidR="00030A66" w:rsidRPr="005147BA" w:rsidRDefault="00030A66" w:rsidP="00A67858">
      <w:pPr>
        <w:tabs>
          <w:tab w:val="left" w:pos="0"/>
        </w:tabs>
        <w:spacing w:line="276" w:lineRule="auto"/>
        <w:jc w:val="both"/>
        <w:rPr>
          <w:lang w:val="fr-FR"/>
        </w:rPr>
      </w:pPr>
      <w:r w:rsidRPr="005147BA">
        <w:rPr>
          <w:lang w:val="fr-FR"/>
        </w:rPr>
        <w:tab/>
        <w:t>Lucrarile nu vor afecta in nici un fel obiectivele de interes public.</w:t>
      </w:r>
    </w:p>
    <w:p w14:paraId="4FE01835" w14:textId="77B6E232"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5147BA">
        <w:rPr>
          <w:rFonts w:ascii="Times New Roman" w:hAnsi="Times New Roman" w:cs="Times New Roman"/>
          <w:color w:val="auto"/>
          <w:lang w:val="it-IT"/>
        </w:rPr>
        <w:t>Distanta pana la cea mai apropiata asezare umana</w:t>
      </w:r>
      <w:r w:rsidR="0041686D" w:rsidRPr="005147BA">
        <w:rPr>
          <w:rFonts w:ascii="Times New Roman" w:hAnsi="Times New Roman" w:cs="Times New Roman"/>
          <w:color w:val="auto"/>
          <w:lang w:val="it-IT"/>
        </w:rPr>
        <w:t xml:space="preserve">, satul </w:t>
      </w:r>
      <w:r w:rsidR="00C97CD2" w:rsidRPr="005147BA">
        <w:rPr>
          <w:rFonts w:ascii="Times New Roman" w:hAnsi="Times New Roman" w:cs="Times New Roman"/>
          <w:color w:val="auto"/>
          <w:lang w:val="it-IT"/>
        </w:rPr>
        <w:t xml:space="preserve">Milcovatu </w:t>
      </w:r>
      <w:r w:rsidRPr="005147BA">
        <w:rPr>
          <w:rFonts w:ascii="Times New Roman" w:hAnsi="Times New Roman" w:cs="Times New Roman"/>
          <w:color w:val="auto"/>
          <w:lang w:val="it-IT"/>
        </w:rPr>
        <w:t xml:space="preserve">este de aproximativ </w:t>
      </w:r>
      <w:r w:rsidR="005147BA">
        <w:rPr>
          <w:rFonts w:ascii="Times New Roman" w:hAnsi="Times New Roman" w:cs="Times New Roman"/>
          <w:color w:val="auto"/>
          <w:lang w:val="it-IT"/>
        </w:rPr>
        <w:t xml:space="preserve">1.0 </w:t>
      </w:r>
      <w:r w:rsidR="00C375FC" w:rsidRPr="005147BA">
        <w:rPr>
          <w:rFonts w:ascii="Times New Roman" w:hAnsi="Times New Roman" w:cs="Times New Roman"/>
          <w:color w:val="auto"/>
          <w:lang w:val="it-IT"/>
        </w:rPr>
        <w:t>km</w:t>
      </w:r>
      <w:r w:rsidRPr="005147BA">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6" w:name="_Toc104200649"/>
      <w:r w:rsidRPr="00B87782">
        <w:rPr>
          <w:color w:val="1F497D" w:themeColor="text2"/>
          <w:szCs w:val="24"/>
          <w:lang w:val="it-IT"/>
        </w:rPr>
        <w:t>Prevenirea și gestionarea deșeurilor generate pe amplasament în timpul realizării proiectului, inclusiv eliminarea:</w:t>
      </w:r>
      <w:bookmarkEnd w:id="5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1A4E9E0C" w:rsidR="00030A66" w:rsidRPr="002855DF" w:rsidRDefault="00030A66" w:rsidP="00A67858">
      <w:pPr>
        <w:spacing w:line="276" w:lineRule="auto"/>
        <w:ind w:firstLine="567"/>
        <w:jc w:val="both"/>
        <w:rPr>
          <w:lang w:val="fr-FR"/>
        </w:rPr>
      </w:pPr>
      <w:r w:rsidRPr="002855DF">
        <w:rPr>
          <w:lang w:val="fr-FR"/>
        </w:rPr>
        <w:t>Tipurile de deseuri rezultate din activ</w:t>
      </w:r>
      <w:r w:rsidR="009B301F">
        <w:rPr>
          <w:lang w:val="fr-FR"/>
        </w:rPr>
        <w:t>itatile de demolare/dezafectare</w:t>
      </w:r>
      <w:r w:rsidRPr="002855DF">
        <w:rPr>
          <w:lang w:val="fr-FR"/>
        </w:rPr>
        <w:t xml:space="preserv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31692A" w14:paraId="62E707F4" w14:textId="77777777" w:rsidTr="00874FC5">
        <w:trPr>
          <w:jc w:val="center"/>
        </w:trPr>
        <w:tc>
          <w:tcPr>
            <w:tcW w:w="616" w:type="dxa"/>
            <w:shd w:val="clear" w:color="auto" w:fill="auto"/>
            <w:vAlign w:val="center"/>
          </w:tcPr>
          <w:p w14:paraId="7454721B" w14:textId="77777777" w:rsidR="004E1EA1" w:rsidRPr="0031692A" w:rsidRDefault="004E1EA1" w:rsidP="00874FC5">
            <w:pPr>
              <w:tabs>
                <w:tab w:val="left" w:pos="0"/>
              </w:tabs>
              <w:spacing w:line="276" w:lineRule="auto"/>
              <w:jc w:val="center"/>
              <w:rPr>
                <w:b/>
                <w:sz w:val="20"/>
                <w:szCs w:val="20"/>
              </w:rPr>
            </w:pPr>
            <w:r w:rsidRPr="0031692A">
              <w:rPr>
                <w:b/>
                <w:sz w:val="20"/>
                <w:szCs w:val="20"/>
              </w:rPr>
              <w:t>Nr. Crt.</w:t>
            </w:r>
          </w:p>
        </w:tc>
        <w:tc>
          <w:tcPr>
            <w:tcW w:w="2694" w:type="dxa"/>
            <w:shd w:val="clear" w:color="auto" w:fill="auto"/>
            <w:vAlign w:val="center"/>
          </w:tcPr>
          <w:p w14:paraId="66AA5A23" w14:textId="77777777" w:rsidR="004E1EA1" w:rsidRPr="0031692A" w:rsidRDefault="004E1EA1" w:rsidP="00874FC5">
            <w:pPr>
              <w:tabs>
                <w:tab w:val="left" w:pos="0"/>
              </w:tabs>
              <w:spacing w:line="276" w:lineRule="auto"/>
              <w:jc w:val="center"/>
              <w:rPr>
                <w:b/>
                <w:sz w:val="20"/>
                <w:szCs w:val="20"/>
              </w:rPr>
            </w:pPr>
            <w:r w:rsidRPr="0031692A">
              <w:rPr>
                <w:b/>
                <w:sz w:val="20"/>
                <w:szCs w:val="20"/>
              </w:rPr>
              <w:t>Denumirea Categoriei de Deseu</w:t>
            </w:r>
          </w:p>
        </w:tc>
        <w:tc>
          <w:tcPr>
            <w:tcW w:w="1134" w:type="dxa"/>
            <w:shd w:val="clear" w:color="auto" w:fill="auto"/>
            <w:vAlign w:val="center"/>
          </w:tcPr>
          <w:p w14:paraId="3050D2F2" w14:textId="77777777" w:rsidR="004E1EA1" w:rsidRPr="0031692A" w:rsidRDefault="004E1EA1" w:rsidP="00874FC5">
            <w:pPr>
              <w:tabs>
                <w:tab w:val="left" w:pos="0"/>
              </w:tabs>
              <w:spacing w:line="276" w:lineRule="auto"/>
              <w:jc w:val="center"/>
              <w:rPr>
                <w:b/>
                <w:sz w:val="20"/>
                <w:szCs w:val="20"/>
              </w:rPr>
            </w:pPr>
            <w:r w:rsidRPr="0031692A">
              <w:rPr>
                <w:b/>
                <w:sz w:val="20"/>
                <w:szCs w:val="20"/>
              </w:rPr>
              <w:t>Codificare</w:t>
            </w:r>
          </w:p>
        </w:tc>
        <w:tc>
          <w:tcPr>
            <w:tcW w:w="2126" w:type="dxa"/>
            <w:vAlign w:val="center"/>
          </w:tcPr>
          <w:p w14:paraId="27B96CC6" w14:textId="77777777" w:rsidR="004E1EA1" w:rsidRPr="0031692A" w:rsidRDefault="004E1EA1" w:rsidP="00874FC5">
            <w:pPr>
              <w:tabs>
                <w:tab w:val="left" w:pos="0"/>
              </w:tabs>
              <w:spacing w:line="276" w:lineRule="auto"/>
              <w:jc w:val="center"/>
              <w:rPr>
                <w:b/>
                <w:sz w:val="20"/>
                <w:szCs w:val="20"/>
              </w:rPr>
            </w:pPr>
            <w:r w:rsidRPr="0031692A">
              <w:rPr>
                <w:b/>
                <w:sz w:val="20"/>
                <w:szCs w:val="20"/>
              </w:rPr>
              <w:t>Denumire codificare</w:t>
            </w:r>
          </w:p>
        </w:tc>
        <w:tc>
          <w:tcPr>
            <w:tcW w:w="2555" w:type="dxa"/>
            <w:shd w:val="clear" w:color="auto" w:fill="auto"/>
            <w:vAlign w:val="center"/>
          </w:tcPr>
          <w:p w14:paraId="0F8EC020" w14:textId="77777777" w:rsidR="004E1EA1" w:rsidRPr="0031692A" w:rsidRDefault="004E1EA1" w:rsidP="00874FC5">
            <w:pPr>
              <w:tabs>
                <w:tab w:val="left" w:pos="0"/>
              </w:tabs>
              <w:spacing w:line="276" w:lineRule="auto"/>
              <w:jc w:val="center"/>
              <w:rPr>
                <w:b/>
                <w:sz w:val="20"/>
                <w:szCs w:val="20"/>
              </w:rPr>
            </w:pPr>
            <w:r w:rsidRPr="0031692A">
              <w:rPr>
                <w:b/>
                <w:sz w:val="20"/>
                <w:szCs w:val="20"/>
              </w:rPr>
              <w:t>Plan de gestionare</w:t>
            </w:r>
          </w:p>
        </w:tc>
        <w:tc>
          <w:tcPr>
            <w:tcW w:w="1040" w:type="dxa"/>
          </w:tcPr>
          <w:p w14:paraId="726D3715" w14:textId="77777777" w:rsidR="004E1EA1" w:rsidRPr="0031692A" w:rsidRDefault="004E1EA1" w:rsidP="00874FC5">
            <w:pPr>
              <w:tabs>
                <w:tab w:val="left" w:pos="0"/>
              </w:tabs>
              <w:spacing w:line="276" w:lineRule="auto"/>
              <w:jc w:val="center"/>
              <w:rPr>
                <w:b/>
                <w:sz w:val="20"/>
                <w:szCs w:val="20"/>
              </w:rPr>
            </w:pPr>
            <w:r w:rsidRPr="0031692A">
              <w:rPr>
                <w:b/>
                <w:sz w:val="20"/>
                <w:szCs w:val="20"/>
              </w:rPr>
              <w:t>Cantitate ESTIMATA</w:t>
            </w:r>
          </w:p>
        </w:tc>
      </w:tr>
      <w:tr w:rsidR="004E1EA1" w:rsidRPr="0031692A"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31692A" w:rsidRDefault="004E1EA1" w:rsidP="00874FC5">
            <w:pPr>
              <w:tabs>
                <w:tab w:val="left" w:pos="0"/>
              </w:tabs>
              <w:spacing w:line="276" w:lineRule="auto"/>
              <w:jc w:val="center"/>
              <w:rPr>
                <w:sz w:val="20"/>
                <w:szCs w:val="20"/>
              </w:rPr>
            </w:pPr>
            <w:r w:rsidRPr="0031692A">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31692A" w:rsidRDefault="004E1EA1" w:rsidP="00874FC5">
            <w:pPr>
              <w:tabs>
                <w:tab w:val="left" w:pos="0"/>
              </w:tabs>
              <w:spacing w:line="276" w:lineRule="auto"/>
              <w:jc w:val="center"/>
              <w:rPr>
                <w:sz w:val="20"/>
                <w:szCs w:val="20"/>
              </w:rPr>
            </w:pPr>
            <w:r w:rsidRPr="0031692A">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31692A" w:rsidRDefault="004E1EA1" w:rsidP="00874FC5">
            <w:pPr>
              <w:tabs>
                <w:tab w:val="left" w:pos="0"/>
              </w:tabs>
              <w:spacing w:line="276" w:lineRule="auto"/>
              <w:jc w:val="center"/>
              <w:rPr>
                <w:sz w:val="20"/>
                <w:szCs w:val="20"/>
              </w:rPr>
            </w:pPr>
            <w:r w:rsidRPr="0031692A">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03C39250" w:rsidR="004F68CB" w:rsidRPr="0031692A" w:rsidRDefault="0031692A" w:rsidP="00370D2E">
            <w:pPr>
              <w:tabs>
                <w:tab w:val="left" w:pos="0"/>
              </w:tabs>
              <w:spacing w:line="276" w:lineRule="auto"/>
              <w:jc w:val="center"/>
              <w:rPr>
                <w:b/>
                <w:sz w:val="20"/>
                <w:szCs w:val="20"/>
              </w:rPr>
            </w:pPr>
            <w:r w:rsidRPr="0031692A">
              <w:rPr>
                <w:b/>
                <w:sz w:val="20"/>
                <w:szCs w:val="20"/>
              </w:rPr>
              <w:t>13</w:t>
            </w:r>
          </w:p>
          <w:p w14:paraId="13385CAD" w14:textId="7FA506C0" w:rsidR="004E1EA1" w:rsidRPr="0031692A" w:rsidRDefault="00C520C9" w:rsidP="00370D2E">
            <w:pPr>
              <w:tabs>
                <w:tab w:val="left" w:pos="0"/>
              </w:tabs>
              <w:spacing w:line="276" w:lineRule="auto"/>
              <w:jc w:val="center"/>
              <w:rPr>
                <w:b/>
                <w:sz w:val="20"/>
                <w:szCs w:val="20"/>
              </w:rPr>
            </w:pPr>
            <w:r w:rsidRPr="0031692A">
              <w:rPr>
                <w:b/>
                <w:sz w:val="20"/>
                <w:szCs w:val="20"/>
              </w:rPr>
              <w:t xml:space="preserve"> </w:t>
            </w:r>
            <w:r w:rsidR="0011151F" w:rsidRPr="0031692A">
              <w:rPr>
                <w:b/>
                <w:sz w:val="20"/>
                <w:szCs w:val="20"/>
              </w:rPr>
              <w:t>[mc]</w:t>
            </w:r>
          </w:p>
        </w:tc>
      </w:tr>
      <w:tr w:rsidR="004E1EA1" w:rsidRPr="0031692A"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6DB548B2" w:rsidR="004E1EA1" w:rsidRPr="0031692A" w:rsidRDefault="0031692A" w:rsidP="00874FC5">
            <w:pPr>
              <w:tabs>
                <w:tab w:val="left" w:pos="0"/>
              </w:tabs>
              <w:spacing w:line="276" w:lineRule="auto"/>
              <w:jc w:val="center"/>
              <w:rPr>
                <w:sz w:val="20"/>
                <w:szCs w:val="20"/>
              </w:rPr>
            </w:pPr>
            <w:r w:rsidRPr="0031692A">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 xml:space="preserve">Deseuri din constructii si demolari (inclusiv pamant excavat din situri contaminate) </w:t>
            </w:r>
          </w:p>
          <w:p w14:paraId="3392B9F1" w14:textId="77777777" w:rsidR="004E1EA1" w:rsidRPr="0031692A" w:rsidRDefault="004E1EA1" w:rsidP="00874FC5">
            <w:pPr>
              <w:tabs>
                <w:tab w:val="left" w:pos="0"/>
              </w:tabs>
              <w:spacing w:line="276" w:lineRule="auto"/>
              <w:jc w:val="center"/>
              <w:rPr>
                <w:sz w:val="20"/>
                <w:szCs w:val="20"/>
              </w:rPr>
            </w:pPr>
            <w:r w:rsidRPr="0031692A">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31692A" w:rsidRDefault="004E1EA1" w:rsidP="00874FC5">
            <w:pPr>
              <w:tabs>
                <w:tab w:val="left" w:pos="0"/>
              </w:tabs>
              <w:spacing w:line="276" w:lineRule="auto"/>
              <w:jc w:val="center"/>
              <w:rPr>
                <w:sz w:val="20"/>
                <w:szCs w:val="20"/>
              </w:rPr>
            </w:pPr>
            <w:r w:rsidRPr="0031692A">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6182DDF6" w:rsidR="004F68CB" w:rsidRPr="0031692A" w:rsidRDefault="0031692A" w:rsidP="00874FC5">
            <w:pPr>
              <w:tabs>
                <w:tab w:val="left" w:pos="0"/>
              </w:tabs>
              <w:spacing w:line="276" w:lineRule="auto"/>
              <w:jc w:val="center"/>
              <w:rPr>
                <w:b/>
                <w:sz w:val="20"/>
                <w:szCs w:val="20"/>
              </w:rPr>
            </w:pPr>
            <w:r w:rsidRPr="0031692A">
              <w:rPr>
                <w:b/>
                <w:sz w:val="20"/>
                <w:szCs w:val="20"/>
              </w:rPr>
              <w:t>1</w:t>
            </w:r>
          </w:p>
          <w:p w14:paraId="08EB1286" w14:textId="0503564E" w:rsidR="004E1EA1" w:rsidRPr="0031692A" w:rsidRDefault="00825362" w:rsidP="00874FC5">
            <w:pPr>
              <w:tabs>
                <w:tab w:val="left" w:pos="0"/>
              </w:tabs>
              <w:spacing w:line="276" w:lineRule="auto"/>
              <w:jc w:val="center"/>
              <w:rPr>
                <w:sz w:val="20"/>
                <w:szCs w:val="20"/>
              </w:rPr>
            </w:pPr>
            <w:r w:rsidRPr="0031692A">
              <w:rPr>
                <w:b/>
                <w:sz w:val="20"/>
                <w:szCs w:val="20"/>
              </w:rPr>
              <w:t xml:space="preserve"> </w:t>
            </w:r>
            <w:r w:rsidR="0011151F" w:rsidRPr="0031692A">
              <w:rPr>
                <w:b/>
                <w:sz w:val="20"/>
                <w:szCs w:val="20"/>
              </w:rPr>
              <w:t>[mc]</w:t>
            </w:r>
          </w:p>
        </w:tc>
      </w:tr>
      <w:tr w:rsidR="004E1EA1" w:rsidRPr="0031692A"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0B920382" w:rsidR="004E1EA1" w:rsidRPr="0031692A" w:rsidRDefault="0031692A" w:rsidP="00874FC5">
            <w:pPr>
              <w:tabs>
                <w:tab w:val="left" w:pos="0"/>
              </w:tabs>
              <w:spacing w:line="276" w:lineRule="auto"/>
              <w:jc w:val="center"/>
              <w:rPr>
                <w:sz w:val="20"/>
                <w:szCs w:val="20"/>
              </w:rPr>
            </w:pPr>
            <w:r>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31692A" w:rsidRDefault="004E1EA1" w:rsidP="00874FC5">
            <w:pPr>
              <w:tabs>
                <w:tab w:val="left" w:pos="0"/>
              </w:tabs>
              <w:spacing w:line="276" w:lineRule="auto"/>
              <w:jc w:val="center"/>
              <w:rPr>
                <w:sz w:val="20"/>
                <w:szCs w:val="20"/>
              </w:rPr>
            </w:pPr>
            <w:r w:rsidRPr="0031692A">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31692A" w:rsidRDefault="004E1EA1" w:rsidP="00874FC5">
            <w:pPr>
              <w:tabs>
                <w:tab w:val="left" w:pos="0"/>
              </w:tabs>
              <w:spacing w:line="276" w:lineRule="auto"/>
              <w:jc w:val="center"/>
              <w:rPr>
                <w:sz w:val="20"/>
                <w:szCs w:val="20"/>
              </w:rPr>
            </w:pPr>
            <w:r w:rsidRPr="0031692A">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0DED96C7" w:rsidR="004F68CB" w:rsidRPr="0031692A" w:rsidRDefault="0031692A" w:rsidP="00874FC5">
            <w:pPr>
              <w:tabs>
                <w:tab w:val="left" w:pos="0"/>
              </w:tabs>
              <w:spacing w:line="276" w:lineRule="auto"/>
              <w:jc w:val="center"/>
              <w:rPr>
                <w:b/>
                <w:sz w:val="20"/>
                <w:szCs w:val="20"/>
              </w:rPr>
            </w:pPr>
            <w:r w:rsidRPr="0031692A">
              <w:rPr>
                <w:b/>
                <w:sz w:val="20"/>
                <w:szCs w:val="20"/>
              </w:rPr>
              <w:t>14</w:t>
            </w:r>
          </w:p>
          <w:p w14:paraId="4CD7B85F" w14:textId="2210FCF6" w:rsidR="004E1EA1" w:rsidRPr="0031692A" w:rsidRDefault="00825362" w:rsidP="00874FC5">
            <w:pPr>
              <w:tabs>
                <w:tab w:val="left" w:pos="0"/>
              </w:tabs>
              <w:spacing w:line="276" w:lineRule="auto"/>
              <w:jc w:val="center"/>
              <w:rPr>
                <w:sz w:val="20"/>
                <w:szCs w:val="20"/>
              </w:rPr>
            </w:pPr>
            <w:r w:rsidRPr="0031692A">
              <w:rPr>
                <w:b/>
                <w:sz w:val="20"/>
                <w:szCs w:val="20"/>
              </w:rPr>
              <w:t xml:space="preserve"> </w:t>
            </w:r>
            <w:r w:rsidR="0011151F" w:rsidRPr="0031692A">
              <w:rPr>
                <w:b/>
                <w:sz w:val="20"/>
                <w:szCs w:val="20"/>
              </w:rPr>
              <w:t>[mc]</w:t>
            </w:r>
          </w:p>
        </w:tc>
      </w:tr>
      <w:tr w:rsidR="004E1EA1" w:rsidRPr="0031692A"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F641FD1" w:rsidR="004E1EA1" w:rsidRPr="0031692A" w:rsidRDefault="0031692A" w:rsidP="00874FC5">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31692A" w:rsidRDefault="004E1EA1" w:rsidP="00874FC5">
            <w:pPr>
              <w:tabs>
                <w:tab w:val="left" w:pos="0"/>
              </w:tabs>
              <w:spacing w:line="276" w:lineRule="auto"/>
              <w:jc w:val="center"/>
              <w:rPr>
                <w:sz w:val="20"/>
                <w:szCs w:val="20"/>
              </w:rPr>
            </w:pPr>
            <w:r w:rsidRPr="0031692A">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31692A" w:rsidRDefault="004E1EA1" w:rsidP="00874FC5">
            <w:pPr>
              <w:tabs>
                <w:tab w:val="left" w:pos="0"/>
              </w:tabs>
              <w:spacing w:line="276" w:lineRule="auto"/>
              <w:jc w:val="center"/>
              <w:rPr>
                <w:sz w:val="20"/>
                <w:szCs w:val="20"/>
                <w:lang w:val="it-IT"/>
              </w:rPr>
            </w:pPr>
            <w:r w:rsidRPr="0031692A">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5BF51726" w:rsidR="004F68CB" w:rsidRPr="0031692A" w:rsidRDefault="0031692A" w:rsidP="00874FC5">
            <w:pPr>
              <w:tabs>
                <w:tab w:val="left" w:pos="0"/>
              </w:tabs>
              <w:spacing w:line="276" w:lineRule="auto"/>
              <w:jc w:val="center"/>
              <w:rPr>
                <w:b/>
                <w:sz w:val="20"/>
                <w:szCs w:val="20"/>
              </w:rPr>
            </w:pPr>
            <w:r w:rsidRPr="0031692A">
              <w:rPr>
                <w:b/>
                <w:sz w:val="20"/>
                <w:szCs w:val="20"/>
              </w:rPr>
              <w:t>435</w:t>
            </w:r>
          </w:p>
          <w:p w14:paraId="57DBB3C1" w14:textId="6FD18B74" w:rsidR="004E1EA1" w:rsidRPr="0031692A" w:rsidRDefault="0011151F" w:rsidP="00874FC5">
            <w:pPr>
              <w:tabs>
                <w:tab w:val="left" w:pos="0"/>
              </w:tabs>
              <w:spacing w:line="276" w:lineRule="auto"/>
              <w:jc w:val="center"/>
              <w:rPr>
                <w:sz w:val="20"/>
                <w:szCs w:val="20"/>
              </w:rPr>
            </w:pPr>
            <w:r w:rsidRPr="0031692A">
              <w:rPr>
                <w:b/>
                <w:sz w:val="20"/>
                <w:szCs w:val="20"/>
              </w:rPr>
              <w:t>[mc]</w:t>
            </w:r>
          </w:p>
        </w:tc>
      </w:tr>
      <w:tr w:rsidR="00C54246" w:rsidRPr="0031692A"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129A16AF" w:rsidR="00C54246" w:rsidRPr="0031692A" w:rsidRDefault="00B65DC9" w:rsidP="00C54246">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C54246" w:rsidRPr="0031692A" w:rsidRDefault="00C54246" w:rsidP="00C54246">
            <w:pPr>
              <w:tabs>
                <w:tab w:val="left" w:pos="0"/>
              </w:tabs>
              <w:spacing w:line="276" w:lineRule="auto"/>
              <w:jc w:val="center"/>
              <w:rPr>
                <w:sz w:val="20"/>
                <w:szCs w:val="20"/>
              </w:rPr>
            </w:pPr>
            <w:r w:rsidRPr="0031692A">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C54246" w:rsidRPr="0031692A" w:rsidRDefault="00C54246" w:rsidP="00C54246">
            <w:pPr>
              <w:tabs>
                <w:tab w:val="left" w:pos="0"/>
              </w:tabs>
              <w:spacing w:line="276" w:lineRule="auto"/>
              <w:jc w:val="center"/>
              <w:rPr>
                <w:sz w:val="20"/>
                <w:szCs w:val="20"/>
              </w:rPr>
            </w:pPr>
            <w:r w:rsidRPr="0031692A">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C54246" w:rsidRPr="0031692A" w:rsidRDefault="00C54246" w:rsidP="00C54246">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C54246" w:rsidRPr="0031692A" w:rsidRDefault="00C54246" w:rsidP="00C54246">
            <w:pPr>
              <w:tabs>
                <w:tab w:val="left" w:pos="0"/>
              </w:tabs>
              <w:spacing w:line="276" w:lineRule="auto"/>
              <w:jc w:val="center"/>
              <w:rPr>
                <w:sz w:val="20"/>
                <w:szCs w:val="20"/>
                <w:lang w:val="it-IT"/>
              </w:rPr>
            </w:pPr>
            <w:r w:rsidRPr="0031692A">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C54246" w:rsidRPr="0031692A" w:rsidRDefault="00C54246" w:rsidP="00C54246">
            <w:pPr>
              <w:tabs>
                <w:tab w:val="left" w:pos="0"/>
              </w:tabs>
              <w:spacing w:line="276" w:lineRule="auto"/>
              <w:jc w:val="center"/>
              <w:rPr>
                <w:b/>
                <w:sz w:val="20"/>
                <w:szCs w:val="20"/>
              </w:rPr>
            </w:pPr>
            <w:r w:rsidRPr="0031692A">
              <w:rPr>
                <w:b/>
                <w:sz w:val="20"/>
                <w:szCs w:val="20"/>
              </w:rPr>
              <w:t>0.10</w:t>
            </w:r>
          </w:p>
          <w:p w14:paraId="2767EF62" w14:textId="01CD1C1D" w:rsidR="00C54246" w:rsidRPr="0031692A" w:rsidRDefault="00C54246" w:rsidP="00C54246">
            <w:pPr>
              <w:tabs>
                <w:tab w:val="left" w:pos="0"/>
              </w:tabs>
              <w:spacing w:line="276" w:lineRule="auto"/>
              <w:jc w:val="center"/>
              <w:rPr>
                <w:b/>
                <w:sz w:val="20"/>
                <w:szCs w:val="20"/>
              </w:rPr>
            </w:pPr>
            <w:r w:rsidRPr="0031692A">
              <w:rPr>
                <w:b/>
                <w:sz w:val="20"/>
                <w:szCs w:val="20"/>
              </w:rPr>
              <w:t xml:space="preserve"> [to]</w:t>
            </w:r>
          </w:p>
        </w:tc>
      </w:tr>
    </w:tbl>
    <w:p w14:paraId="7E6777C4" w14:textId="77777777" w:rsidR="003467D9" w:rsidRDefault="003467D9" w:rsidP="00A67858">
      <w:pPr>
        <w:pStyle w:val="Default"/>
        <w:spacing w:line="276" w:lineRule="auto"/>
        <w:ind w:firstLine="720"/>
        <w:jc w:val="both"/>
        <w:rPr>
          <w:rFonts w:ascii="Times New Roman" w:hAnsi="Times New Roman" w:cs="Times New Roman"/>
          <w:color w:val="auto"/>
          <w:lang w:val="it-IT"/>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57" w:name="_Toc104200650"/>
      <w:r w:rsidRPr="007F5AC1">
        <w:rPr>
          <w:color w:val="1F497D" w:themeColor="text2"/>
          <w:szCs w:val="24"/>
        </w:rPr>
        <w:t>Gospodărirea substanţelor şi preparatelor chimice periculoase:</w:t>
      </w:r>
      <w:bookmarkEnd w:id="5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8" w:name="_Toc534979790"/>
      <w:bookmarkStart w:id="59" w:name="_Toc104200651"/>
      <w:r w:rsidRPr="007F5AC1">
        <w:rPr>
          <w:iCs/>
          <w:color w:val="1F497D" w:themeColor="text2"/>
          <w:szCs w:val="24"/>
          <w:lang w:val="ro-RO"/>
        </w:rPr>
        <w:t>Utilizarea resurselor naturale, in special a solului, a terenurilor, a apei si a biodiversitatii</w:t>
      </w:r>
      <w:bookmarkEnd w:id="58"/>
      <w:bookmarkEnd w:id="5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0" w:name="_Toc104200652"/>
      <w:r w:rsidRPr="002855DF">
        <w:t>DESCRIEREA ASPECTELOR DE MEDIU SUSCEPTIBILE A FI AFECTATE ÎN MOD SEMNIFICATIV DE PROIECT:</w:t>
      </w:r>
      <w:bookmarkEnd w:id="6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319752CA"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375B7">
        <w:rPr>
          <w:lang w:val="ro-RO"/>
        </w:rPr>
        <w:t>9</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5511F977"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refacerii si reabilitarii terenului aferent acestora.</w:t>
      </w:r>
    </w:p>
    <w:p w14:paraId="4FE2FE06" w14:textId="01EDEA06"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9B301F">
        <w:rPr>
          <w:lang w:val="ro-RO"/>
        </w:rPr>
        <w:t>9</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2F41DA27" w:rsidR="000777C1" w:rsidRPr="008626E3" w:rsidRDefault="000777C1" w:rsidP="000777C1">
      <w:pPr>
        <w:spacing w:before="120" w:after="120" w:line="360" w:lineRule="auto"/>
        <w:ind w:left="66" w:firstLine="384"/>
        <w:jc w:val="both"/>
        <w:rPr>
          <w:lang w:val="ro-RO"/>
        </w:rPr>
      </w:pPr>
      <w:r w:rsidRPr="008626E3">
        <w:rPr>
          <w:lang w:val="ro-RO"/>
        </w:rPr>
        <w:t xml:space="preserve">In vecinatatea proiectului mentionat s-a propus </w:t>
      </w:r>
      <w:r w:rsidR="00C64D3D" w:rsidRPr="008626E3">
        <w:rPr>
          <w:lang w:val="ro-RO"/>
        </w:rPr>
        <w:t xml:space="preserve">un </w:t>
      </w:r>
      <w:r w:rsidRPr="008626E3">
        <w:rPr>
          <w:lang w:val="ro-RO"/>
        </w:rPr>
        <w:t>proiect similar de abandonare de suprafata</w:t>
      </w:r>
      <w:r w:rsidR="002F2F38">
        <w:rPr>
          <w:lang w:val="ro-RO"/>
        </w:rPr>
        <w:t>,</w:t>
      </w:r>
      <w:r w:rsidRPr="008626E3">
        <w:rPr>
          <w:lang w:val="ro-RO"/>
        </w:rPr>
        <w:t xml:space="preserve"> a sondei </w:t>
      </w:r>
      <w:r w:rsidR="008626E3" w:rsidRPr="008626E3">
        <w:rPr>
          <w:lang w:val="ro-RO"/>
        </w:rPr>
        <w:t>1678</w:t>
      </w:r>
      <w:r w:rsidR="00D8515A" w:rsidRPr="008626E3">
        <w:rPr>
          <w:lang w:val="ro-RO"/>
        </w:rPr>
        <w:t xml:space="preserve"> Balaria</w:t>
      </w:r>
      <w:r w:rsidRPr="008626E3">
        <w:rPr>
          <w:lang w:val="ro-RO"/>
        </w:rPr>
        <w:t>.</w:t>
      </w:r>
    </w:p>
    <w:p w14:paraId="69A56ED5" w14:textId="7D10F4B3" w:rsidR="000777C1" w:rsidRDefault="000777C1" w:rsidP="000777C1">
      <w:pPr>
        <w:spacing w:before="120" w:after="120" w:line="360" w:lineRule="auto"/>
        <w:ind w:left="66" w:firstLine="384"/>
        <w:jc w:val="both"/>
        <w:rPr>
          <w:lang w:val="ro-RO"/>
        </w:rPr>
      </w:pPr>
      <w:r w:rsidRPr="008626E3">
        <w:rPr>
          <w:lang w:val="ro-RO"/>
        </w:rPr>
        <w:t xml:space="preserve">Amplasamentul sondei </w:t>
      </w:r>
      <w:r w:rsidR="00C925AA" w:rsidRPr="008626E3">
        <w:rPr>
          <w:lang w:val="ro-RO"/>
        </w:rPr>
        <w:t>1679 BALARIA</w:t>
      </w:r>
      <w:r w:rsidRPr="008626E3">
        <w:rPr>
          <w:lang w:val="ro-RO"/>
        </w:rPr>
        <w:t xml:space="preserve"> se afla la aproximativ </w:t>
      </w:r>
      <w:r w:rsidR="008626E3" w:rsidRPr="008626E3">
        <w:rPr>
          <w:lang w:val="ro-RO"/>
        </w:rPr>
        <w:t>17</w:t>
      </w:r>
      <w:r w:rsidR="00D8515A" w:rsidRPr="008626E3">
        <w:rPr>
          <w:lang w:val="ro-RO"/>
        </w:rPr>
        <w:t>0</w:t>
      </w:r>
      <w:r w:rsidRPr="008626E3">
        <w:rPr>
          <w:lang w:val="ro-RO"/>
        </w:rPr>
        <w:t xml:space="preserve"> metri  fat</w:t>
      </w:r>
      <w:r w:rsidR="00C97CD2" w:rsidRPr="008626E3">
        <w:rPr>
          <w:lang w:val="ro-RO"/>
        </w:rPr>
        <w:t>a de s</w:t>
      </w:r>
      <w:r w:rsidRPr="008626E3">
        <w:rPr>
          <w:lang w:val="ro-RO"/>
        </w:rPr>
        <w:t xml:space="preserve">onda </w:t>
      </w:r>
      <w:r w:rsidR="008626E3" w:rsidRPr="008626E3">
        <w:rPr>
          <w:lang w:val="ro-RO"/>
        </w:rPr>
        <w:t>1678</w:t>
      </w:r>
      <w:r w:rsidR="00D8515A" w:rsidRPr="008626E3">
        <w:rPr>
          <w:lang w:val="ro-RO"/>
        </w:rPr>
        <w:t xml:space="preserve"> Balaria</w:t>
      </w:r>
      <w:r w:rsidR="00C97CD2" w:rsidRPr="008626E3">
        <w:rPr>
          <w:lang w:val="ro-RO"/>
        </w:rPr>
        <w:t>.</w:t>
      </w:r>
      <w:r>
        <w:rPr>
          <w:lang w:val="ro-RO"/>
        </w:rPr>
        <w:t xml:space="preserve"> </w:t>
      </w:r>
    </w:p>
    <w:p w14:paraId="62BFEB7A" w14:textId="6E2B309F"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C925AA">
        <w:rPr>
          <w:b/>
          <w:lang w:val="fr-FR"/>
        </w:rPr>
        <w:t>1679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1" w:name="_Toc10420065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1"/>
      <w:r w:rsidRPr="00B87782">
        <w:rPr>
          <w:lang w:val="it-IT"/>
        </w:rPr>
        <w:t xml:space="preserve"> </w:t>
      </w:r>
    </w:p>
    <w:p w14:paraId="7EF6A99D" w14:textId="1E4C4EE0"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w:t>
      </w:r>
      <w:r w:rsidR="0031692A">
        <w:rPr>
          <w:lang w:val="ro-RO"/>
        </w:rPr>
        <w:t>uctie sau facilitate anterioara</w:t>
      </w:r>
      <w:r w:rsidRPr="002855DF">
        <w:rPr>
          <w:lang w:val="ro-RO"/>
        </w:rPr>
        <w:t>.</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2" w:name="_Toc104200654"/>
      <w:r w:rsidRPr="00B87782">
        <w:rPr>
          <w:lang w:val="it-IT"/>
        </w:rPr>
        <w:t>LEGĂTURA CU ALTE ACTE NORMATIVE ȘI/SAU PLANURI /PROGRAME / STRATEGII / DOCUMENTE DE PLANIFICARE</w:t>
      </w:r>
      <w:bookmarkEnd w:id="6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EB61B5">
      <w:pPr>
        <w:tabs>
          <w:tab w:val="left" w:pos="0"/>
        </w:tabs>
        <w:ind w:firstLine="567"/>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0B09996"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4375B7" w:rsidRPr="004375B7">
        <w:rPr>
          <w:rFonts w:cs="Arial"/>
          <w:color w:val="000000" w:themeColor="text1"/>
        </w:rPr>
        <w:t>475-AB/19.10.2020</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3" w:name="_Toc104200655"/>
      <w:r w:rsidRPr="00B87782">
        <w:rPr>
          <w:lang w:val="it-IT"/>
        </w:rPr>
        <w:t>LUCRĂRI NECESARE ORGANIZĂRII DE ŞANTIER:</w:t>
      </w:r>
      <w:bookmarkEnd w:id="6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4" w:name="_Toc104200656"/>
      <w:r w:rsidRPr="001D7D3D">
        <w:rPr>
          <w:lang w:val="ro-RO"/>
        </w:rPr>
        <w:t>LUCRĂRI DE REFACERE A AMPLASAMENTULUI LA FINALIZAREA INVESTIŢIEI, ÎN CAZ DE ACCIDENTE ŞI/SAU LA ÎNCETAREA ACTIVITĂŢII, ÎN MĂSURA ÎN CARE ACESTE INFORMAŢII SUNT DISPONIBILE:</w:t>
      </w:r>
      <w:bookmarkEnd w:id="6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72CF6FF"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w:t>
      </w:r>
    </w:p>
    <w:p w14:paraId="7832CF14" w14:textId="45C67716" w:rsidR="00274133" w:rsidRPr="002855DF" w:rsidRDefault="00587804" w:rsidP="00BA0D8E">
      <w:pPr>
        <w:pStyle w:val="Heading1"/>
      </w:pPr>
      <w:bookmarkStart w:id="65" w:name="_Toc104200657"/>
      <w:r w:rsidRPr="002855DF">
        <w:t>ANEXE - PIESE DESENATE</w:t>
      </w:r>
      <w:bookmarkEnd w:id="6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6" w:name="_Toc534979797"/>
      <w:bookmarkStart w:id="67" w:name="_Toc10420065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6"/>
      <w:bookmarkEnd w:id="6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63A35E55" w14:textId="72B663CE" w:rsidR="009E206E" w:rsidRPr="007F5AC1" w:rsidRDefault="00897613" w:rsidP="009E206E">
      <w:pPr>
        <w:spacing w:line="276" w:lineRule="auto"/>
        <w:ind w:firstLine="643"/>
        <w:jc w:val="both"/>
        <w:rPr>
          <w:bCs/>
          <w:lang w:val="ro-RO"/>
        </w:rPr>
      </w:pPr>
      <w:r w:rsidRPr="005147BA">
        <w:rPr>
          <w:lang w:val="ro-RO"/>
        </w:rPr>
        <w:t xml:space="preserve">Distanta de la sonda </w:t>
      </w:r>
      <w:r w:rsidR="00C925AA" w:rsidRPr="005147BA">
        <w:rPr>
          <w:b/>
          <w:lang w:val="ro-RO"/>
        </w:rPr>
        <w:t>1679 BALARIA</w:t>
      </w:r>
      <w:r w:rsidRPr="005147BA">
        <w:rPr>
          <w:rFonts w:cs="Arial"/>
          <w:b/>
          <w:color w:val="000000"/>
          <w:lang w:val="ro-RO"/>
        </w:rPr>
        <w:t xml:space="preserve"> </w:t>
      </w:r>
      <w:r w:rsidRPr="005147BA">
        <w:rPr>
          <w:lang w:val="ro-RO"/>
        </w:rPr>
        <w:t xml:space="preserve">pana la cea mai apropiata arie naturala protejata este de aproximativ </w:t>
      </w:r>
      <w:r w:rsidR="005147BA" w:rsidRPr="005147BA">
        <w:rPr>
          <w:lang w:val="ro-RO"/>
        </w:rPr>
        <w:t>15</w:t>
      </w:r>
      <w:r w:rsidRPr="005147BA">
        <w:rPr>
          <w:lang w:val="ro-RO"/>
        </w:rPr>
        <w:t xml:space="preserve"> km (Aria naturala protejata „Valea Calnistei”)</w:t>
      </w:r>
      <w:r w:rsidR="009E206E" w:rsidRPr="005147BA">
        <w:rPr>
          <w:lang w:val="ro-RO"/>
        </w:rPr>
        <w:t>.</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8" w:name="_Toc534979798"/>
      <w:bookmarkStart w:id="69" w:name="_Toc104200659"/>
      <w:r w:rsidRPr="00B87782">
        <w:rPr>
          <w:lang w:val="ro-RO"/>
        </w:rPr>
        <w:t>PENTRU PROIECTELE CARE SE REALIZEAZĂ PE APE SAU AU LEGĂTURĂ CU APELE, MEMORIUL VA FI COMPLETAT CU URMĂTOARELE, INFORMAȚII, PRELUATE DIN PLANURILE DE MANAGEMENT BAZINALE, ACTUALIZATE:</w:t>
      </w:r>
      <w:bookmarkEnd w:id="68"/>
      <w:bookmarkEnd w:id="6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357A3680" w:rsidR="00BB2EC6" w:rsidRPr="005147BA"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 xml:space="preserve">Prezentul proiect nu se </w:t>
      </w:r>
      <w:r w:rsidRPr="005147BA">
        <w:rPr>
          <w:bCs/>
          <w:lang w:val="ro-RO"/>
        </w:rPr>
        <w:t>realizeaza pe ape si nu are legătură cu apele.</w:t>
      </w:r>
      <w:r w:rsidR="005147BA" w:rsidRPr="005147BA">
        <w:rPr>
          <w:bCs/>
          <w:lang w:val="ro-RO"/>
        </w:rPr>
        <w:t xml:space="preserve"> </w:t>
      </w:r>
    </w:p>
    <w:p w14:paraId="46C43779" w14:textId="0DEC18A5" w:rsidR="00504091" w:rsidRDefault="009E206E" w:rsidP="00A67858">
      <w:pPr>
        <w:autoSpaceDE w:val="0"/>
        <w:autoSpaceDN w:val="0"/>
        <w:adjustRightInd w:val="0"/>
        <w:spacing w:line="276" w:lineRule="auto"/>
        <w:ind w:firstLine="709"/>
        <w:jc w:val="both"/>
        <w:rPr>
          <w:bCs/>
          <w:lang w:val="ro-RO"/>
        </w:rPr>
      </w:pPr>
      <w:r w:rsidRPr="005147BA">
        <w:rPr>
          <w:bCs/>
          <w:lang w:val="ro-RO"/>
        </w:rPr>
        <w:t>Distanta pana la cel mai apropiat</w:t>
      </w:r>
      <w:r w:rsidR="0041686D" w:rsidRPr="005147BA">
        <w:rPr>
          <w:bCs/>
          <w:lang w:val="ro-RO"/>
        </w:rPr>
        <w:t xml:space="preserve"> curs de apa (</w:t>
      </w:r>
      <w:r w:rsidRPr="005147BA">
        <w:rPr>
          <w:bCs/>
          <w:lang w:val="ro-RO"/>
        </w:rPr>
        <w:t xml:space="preserve">raul </w:t>
      </w:r>
      <w:r w:rsidR="005147BA" w:rsidRPr="005147BA">
        <w:rPr>
          <w:bCs/>
          <w:lang w:val="ro-RO"/>
        </w:rPr>
        <w:t>Milvovat</w:t>
      </w:r>
      <w:r w:rsidR="000777C1" w:rsidRPr="005147BA">
        <w:rPr>
          <w:bCs/>
          <w:lang w:val="ro-RO"/>
        </w:rPr>
        <w:t>) este</w:t>
      </w:r>
      <w:r w:rsidR="000777C1">
        <w:rPr>
          <w:bCs/>
          <w:lang w:val="ro-RO"/>
        </w:rPr>
        <w:t xml:space="preserve"> de aproximativ </w:t>
      </w:r>
      <w:r w:rsidR="005147BA">
        <w:rPr>
          <w:bCs/>
          <w:lang w:val="ro-RO"/>
        </w:rPr>
        <w:t>1</w:t>
      </w:r>
      <w:r>
        <w:rPr>
          <w:bCs/>
          <w:lang w:val="ro-RO"/>
        </w:rPr>
        <w:t>.4</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70" w:name="_Toc10420066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4EBFF" w16cex:dateUtc="2022-05-22T14:06:00Z"/>
  <w16cex:commentExtensible w16cex:durableId="2634E9E8" w16cex:dateUtc="2022-05-22T13:57:00Z"/>
  <w16cex:commentExtensible w16cex:durableId="2634EBBE" w16cex:dateUtc="2022-05-22T14:05:00Z"/>
  <w16cex:commentExtensible w16cex:durableId="2634EC47" w16cex:dateUtc="2022-05-22T14:07:00Z"/>
  <w16cex:commentExtensible w16cex:durableId="2634EC79" w16cex:dateUtc="2022-05-22T14:08:00Z"/>
  <w16cex:commentExtensible w16cex:durableId="2634ECBF" w16cex:dateUtc="2022-05-22T14:09:00Z"/>
  <w16cex:commentExtensible w16cex:durableId="2634ECFF" w16cex:dateUtc="2022-05-22T14:10:00Z"/>
  <w16cex:commentExtensible w16cex:durableId="2634ED26" w16cex:dateUtc="2022-05-22T14:11:00Z"/>
  <w16cex:commentExtensible w16cex:durableId="2634ED50" w16cex:dateUtc="2022-05-22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C64D4" w16cid:durableId="2634EBFF"/>
  <w16cid:commentId w16cid:paraId="4BE10D6D" w16cid:durableId="2634E9E8"/>
  <w16cid:commentId w16cid:paraId="0F1F5EF0" w16cid:durableId="2634EBBE"/>
  <w16cid:commentId w16cid:paraId="0B8E941E" w16cid:durableId="2634EC47"/>
  <w16cid:commentId w16cid:paraId="5446655A" w16cid:durableId="2634EC79"/>
  <w16cid:commentId w16cid:paraId="20802E9B" w16cid:durableId="2634ECBF"/>
  <w16cid:commentId w16cid:paraId="54B0EA21" w16cid:durableId="2634ECFF"/>
  <w16cid:commentId w16cid:paraId="0C5AD925" w16cid:durableId="2634ED26"/>
  <w16cid:commentId w16cid:paraId="66D37D9F" w16cid:durableId="2634ED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B65DC9" w:rsidRDefault="00B65DC9" w:rsidP="00A5069D">
      <w:r>
        <w:separator/>
      </w:r>
    </w:p>
  </w:endnote>
  <w:endnote w:type="continuationSeparator" w:id="0">
    <w:p w14:paraId="36141BD5" w14:textId="77777777" w:rsidR="00B65DC9" w:rsidRDefault="00B65DC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4C68D679" w:rsidR="00B65DC9" w:rsidRPr="00E927A3" w:rsidRDefault="00B65DC9"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B65DC9" w:rsidRPr="00E927A3" w:rsidRDefault="00B65DC9"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B65DC9" w:rsidRPr="00CF2945" w:rsidRDefault="00B65DC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B65DC9" w:rsidRDefault="00B65DC9" w:rsidP="00A5069D">
      <w:r>
        <w:separator/>
      </w:r>
    </w:p>
  </w:footnote>
  <w:footnote w:type="continuationSeparator" w:id="0">
    <w:p w14:paraId="0C561233" w14:textId="77777777" w:rsidR="00B65DC9" w:rsidRDefault="00B65DC9"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B65DC9" w:rsidRDefault="00B65DC9"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BCA2812"/>
    <w:multiLevelType w:val="hybridMultilevel"/>
    <w:tmpl w:val="E146D564"/>
    <w:lvl w:ilvl="0" w:tplc="0418000B">
      <w:start w:val="1"/>
      <w:numFmt w:val="bullet"/>
      <w:lvlText w:val=""/>
      <w:lvlJc w:val="left"/>
      <w:pPr>
        <w:ind w:left="1359" w:hanging="360"/>
      </w:pPr>
      <w:rPr>
        <w:rFonts w:ascii="Wingdings" w:hAnsi="Wingdings" w:hint="default"/>
      </w:rPr>
    </w:lvl>
    <w:lvl w:ilvl="1" w:tplc="04180003" w:tentative="1">
      <w:start w:val="1"/>
      <w:numFmt w:val="bullet"/>
      <w:lvlText w:val="o"/>
      <w:lvlJc w:val="left"/>
      <w:pPr>
        <w:ind w:left="2079" w:hanging="360"/>
      </w:pPr>
      <w:rPr>
        <w:rFonts w:ascii="Courier New" w:hAnsi="Courier New" w:cs="Courier New" w:hint="default"/>
      </w:rPr>
    </w:lvl>
    <w:lvl w:ilvl="2" w:tplc="04180005" w:tentative="1">
      <w:start w:val="1"/>
      <w:numFmt w:val="bullet"/>
      <w:lvlText w:val=""/>
      <w:lvlJc w:val="left"/>
      <w:pPr>
        <w:ind w:left="2799" w:hanging="360"/>
      </w:pPr>
      <w:rPr>
        <w:rFonts w:ascii="Wingdings" w:hAnsi="Wingdings" w:hint="default"/>
      </w:rPr>
    </w:lvl>
    <w:lvl w:ilvl="3" w:tplc="04180001" w:tentative="1">
      <w:start w:val="1"/>
      <w:numFmt w:val="bullet"/>
      <w:lvlText w:val=""/>
      <w:lvlJc w:val="left"/>
      <w:pPr>
        <w:ind w:left="3519" w:hanging="360"/>
      </w:pPr>
      <w:rPr>
        <w:rFonts w:ascii="Symbol" w:hAnsi="Symbol" w:hint="default"/>
      </w:rPr>
    </w:lvl>
    <w:lvl w:ilvl="4" w:tplc="04180003" w:tentative="1">
      <w:start w:val="1"/>
      <w:numFmt w:val="bullet"/>
      <w:lvlText w:val="o"/>
      <w:lvlJc w:val="left"/>
      <w:pPr>
        <w:ind w:left="4239" w:hanging="360"/>
      </w:pPr>
      <w:rPr>
        <w:rFonts w:ascii="Courier New" w:hAnsi="Courier New" w:cs="Courier New" w:hint="default"/>
      </w:rPr>
    </w:lvl>
    <w:lvl w:ilvl="5" w:tplc="04180005" w:tentative="1">
      <w:start w:val="1"/>
      <w:numFmt w:val="bullet"/>
      <w:lvlText w:val=""/>
      <w:lvlJc w:val="left"/>
      <w:pPr>
        <w:ind w:left="4959" w:hanging="360"/>
      </w:pPr>
      <w:rPr>
        <w:rFonts w:ascii="Wingdings" w:hAnsi="Wingdings" w:hint="default"/>
      </w:rPr>
    </w:lvl>
    <w:lvl w:ilvl="6" w:tplc="04180001" w:tentative="1">
      <w:start w:val="1"/>
      <w:numFmt w:val="bullet"/>
      <w:lvlText w:val=""/>
      <w:lvlJc w:val="left"/>
      <w:pPr>
        <w:ind w:left="5679" w:hanging="360"/>
      </w:pPr>
      <w:rPr>
        <w:rFonts w:ascii="Symbol" w:hAnsi="Symbol" w:hint="default"/>
      </w:rPr>
    </w:lvl>
    <w:lvl w:ilvl="7" w:tplc="04180003" w:tentative="1">
      <w:start w:val="1"/>
      <w:numFmt w:val="bullet"/>
      <w:lvlText w:val="o"/>
      <w:lvlJc w:val="left"/>
      <w:pPr>
        <w:ind w:left="6399" w:hanging="360"/>
      </w:pPr>
      <w:rPr>
        <w:rFonts w:ascii="Courier New" w:hAnsi="Courier New" w:cs="Courier New" w:hint="default"/>
      </w:rPr>
    </w:lvl>
    <w:lvl w:ilvl="8" w:tplc="04180005" w:tentative="1">
      <w:start w:val="1"/>
      <w:numFmt w:val="bullet"/>
      <w:lvlText w:val=""/>
      <w:lvlJc w:val="left"/>
      <w:pPr>
        <w:ind w:left="7119" w:hanging="360"/>
      </w:pPr>
      <w:rPr>
        <w:rFonts w:ascii="Wingdings" w:hAnsi="Wingdings" w:hint="default"/>
      </w:rPr>
    </w:lvl>
  </w:abstractNum>
  <w:abstractNum w:abstractNumId="27"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6"/>
  </w:num>
  <w:num w:numId="4">
    <w:abstractNumId w:val="7"/>
  </w:num>
  <w:num w:numId="5">
    <w:abstractNumId w:val="31"/>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3"/>
  </w:num>
  <w:num w:numId="15">
    <w:abstractNumId w:val="5"/>
  </w:num>
  <w:num w:numId="16">
    <w:abstractNumId w:val="21"/>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9"/>
  </w:num>
  <w:num w:numId="23">
    <w:abstractNumId w:val="32"/>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7"/>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965"/>
    <w:rsid w:val="00092FCD"/>
    <w:rsid w:val="0009431C"/>
    <w:rsid w:val="0009666E"/>
    <w:rsid w:val="000A0EC1"/>
    <w:rsid w:val="000B17DD"/>
    <w:rsid w:val="000B25D0"/>
    <w:rsid w:val="000B283E"/>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43B6A"/>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215"/>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25950"/>
    <w:rsid w:val="00234395"/>
    <w:rsid w:val="00234C08"/>
    <w:rsid w:val="00236C3D"/>
    <w:rsid w:val="00236EC5"/>
    <w:rsid w:val="00240A64"/>
    <w:rsid w:val="00247687"/>
    <w:rsid w:val="00247F05"/>
    <w:rsid w:val="002501F4"/>
    <w:rsid w:val="0025184E"/>
    <w:rsid w:val="002521AF"/>
    <w:rsid w:val="00252A70"/>
    <w:rsid w:val="00252A77"/>
    <w:rsid w:val="002533CB"/>
    <w:rsid w:val="002551F3"/>
    <w:rsid w:val="00255A29"/>
    <w:rsid w:val="002560B5"/>
    <w:rsid w:val="002611E4"/>
    <w:rsid w:val="002639C7"/>
    <w:rsid w:val="00263AA4"/>
    <w:rsid w:val="002672C5"/>
    <w:rsid w:val="00272B5F"/>
    <w:rsid w:val="00274133"/>
    <w:rsid w:val="00276563"/>
    <w:rsid w:val="00280186"/>
    <w:rsid w:val="0028069D"/>
    <w:rsid w:val="002811DA"/>
    <w:rsid w:val="002855DF"/>
    <w:rsid w:val="002913DB"/>
    <w:rsid w:val="00291A7A"/>
    <w:rsid w:val="00291C8A"/>
    <w:rsid w:val="002923B8"/>
    <w:rsid w:val="00294A77"/>
    <w:rsid w:val="00295CD6"/>
    <w:rsid w:val="002A6790"/>
    <w:rsid w:val="002B0192"/>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2F38"/>
    <w:rsid w:val="002F4ADD"/>
    <w:rsid w:val="002F51A5"/>
    <w:rsid w:val="002F726C"/>
    <w:rsid w:val="002F79A0"/>
    <w:rsid w:val="002F7C15"/>
    <w:rsid w:val="00300115"/>
    <w:rsid w:val="003007F2"/>
    <w:rsid w:val="0030139F"/>
    <w:rsid w:val="003030F1"/>
    <w:rsid w:val="00303A65"/>
    <w:rsid w:val="003102E7"/>
    <w:rsid w:val="00310605"/>
    <w:rsid w:val="003108CD"/>
    <w:rsid w:val="0031296D"/>
    <w:rsid w:val="0031692A"/>
    <w:rsid w:val="00317E01"/>
    <w:rsid w:val="00321062"/>
    <w:rsid w:val="00322525"/>
    <w:rsid w:val="00324C5C"/>
    <w:rsid w:val="003265CB"/>
    <w:rsid w:val="00330BF5"/>
    <w:rsid w:val="0033190D"/>
    <w:rsid w:val="00336E89"/>
    <w:rsid w:val="003406DB"/>
    <w:rsid w:val="0034353C"/>
    <w:rsid w:val="003467D9"/>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675"/>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375B7"/>
    <w:rsid w:val="004423F5"/>
    <w:rsid w:val="00442421"/>
    <w:rsid w:val="00443948"/>
    <w:rsid w:val="004452C8"/>
    <w:rsid w:val="004457AD"/>
    <w:rsid w:val="004457FC"/>
    <w:rsid w:val="00446F89"/>
    <w:rsid w:val="0045141E"/>
    <w:rsid w:val="0045301D"/>
    <w:rsid w:val="004559FE"/>
    <w:rsid w:val="004576BA"/>
    <w:rsid w:val="00457F1F"/>
    <w:rsid w:val="00460832"/>
    <w:rsid w:val="00460E0B"/>
    <w:rsid w:val="0046602C"/>
    <w:rsid w:val="00467C67"/>
    <w:rsid w:val="004744C4"/>
    <w:rsid w:val="00474E6D"/>
    <w:rsid w:val="0048013F"/>
    <w:rsid w:val="00480624"/>
    <w:rsid w:val="00482942"/>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0622F"/>
    <w:rsid w:val="005147BA"/>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3A0C"/>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65E3"/>
    <w:rsid w:val="00607795"/>
    <w:rsid w:val="00607D9A"/>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56528"/>
    <w:rsid w:val="00660317"/>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7F6028"/>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26E3"/>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613"/>
    <w:rsid w:val="00897E17"/>
    <w:rsid w:val="00897FD6"/>
    <w:rsid w:val="008A0ED3"/>
    <w:rsid w:val="008A408F"/>
    <w:rsid w:val="008A4483"/>
    <w:rsid w:val="008A5DCF"/>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69FE"/>
    <w:rsid w:val="009143DD"/>
    <w:rsid w:val="00917F11"/>
    <w:rsid w:val="00921AAD"/>
    <w:rsid w:val="00925F76"/>
    <w:rsid w:val="00925FE9"/>
    <w:rsid w:val="0092775E"/>
    <w:rsid w:val="0093050B"/>
    <w:rsid w:val="00935A89"/>
    <w:rsid w:val="00936383"/>
    <w:rsid w:val="00936834"/>
    <w:rsid w:val="0093699E"/>
    <w:rsid w:val="00940020"/>
    <w:rsid w:val="00944DBC"/>
    <w:rsid w:val="00945616"/>
    <w:rsid w:val="00946752"/>
    <w:rsid w:val="00950A98"/>
    <w:rsid w:val="00951098"/>
    <w:rsid w:val="00957B34"/>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03BC"/>
    <w:rsid w:val="009A2CDB"/>
    <w:rsid w:val="009A310F"/>
    <w:rsid w:val="009A51FE"/>
    <w:rsid w:val="009A67BB"/>
    <w:rsid w:val="009A79D5"/>
    <w:rsid w:val="009B0FEA"/>
    <w:rsid w:val="009B1141"/>
    <w:rsid w:val="009B153D"/>
    <w:rsid w:val="009B2915"/>
    <w:rsid w:val="009B301F"/>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9F7EED"/>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37FF3"/>
    <w:rsid w:val="00B40B3C"/>
    <w:rsid w:val="00B41D9A"/>
    <w:rsid w:val="00B47E70"/>
    <w:rsid w:val="00B57E4A"/>
    <w:rsid w:val="00B60488"/>
    <w:rsid w:val="00B618C6"/>
    <w:rsid w:val="00B61DEA"/>
    <w:rsid w:val="00B65DC9"/>
    <w:rsid w:val="00B708F0"/>
    <w:rsid w:val="00B74B42"/>
    <w:rsid w:val="00B754C1"/>
    <w:rsid w:val="00B7657A"/>
    <w:rsid w:val="00B77833"/>
    <w:rsid w:val="00B8265D"/>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181"/>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54246"/>
    <w:rsid w:val="00C6104F"/>
    <w:rsid w:val="00C64D3D"/>
    <w:rsid w:val="00C65B5F"/>
    <w:rsid w:val="00C711E6"/>
    <w:rsid w:val="00C72A4D"/>
    <w:rsid w:val="00C72FD8"/>
    <w:rsid w:val="00C7427E"/>
    <w:rsid w:val="00C76128"/>
    <w:rsid w:val="00C82861"/>
    <w:rsid w:val="00C83595"/>
    <w:rsid w:val="00C8436D"/>
    <w:rsid w:val="00C86B24"/>
    <w:rsid w:val="00C909ED"/>
    <w:rsid w:val="00C91870"/>
    <w:rsid w:val="00C925AA"/>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12C0D"/>
    <w:rsid w:val="00D13D86"/>
    <w:rsid w:val="00D14800"/>
    <w:rsid w:val="00D15133"/>
    <w:rsid w:val="00D17BC8"/>
    <w:rsid w:val="00D25C57"/>
    <w:rsid w:val="00D27B5C"/>
    <w:rsid w:val="00D328AB"/>
    <w:rsid w:val="00D32F1E"/>
    <w:rsid w:val="00D32F89"/>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515A"/>
    <w:rsid w:val="00D87FD4"/>
    <w:rsid w:val="00D90407"/>
    <w:rsid w:val="00D93270"/>
    <w:rsid w:val="00D93338"/>
    <w:rsid w:val="00D93848"/>
    <w:rsid w:val="00D96158"/>
    <w:rsid w:val="00DA118B"/>
    <w:rsid w:val="00DA5918"/>
    <w:rsid w:val="00DA60B2"/>
    <w:rsid w:val="00DA7B10"/>
    <w:rsid w:val="00DA7F69"/>
    <w:rsid w:val="00DB3090"/>
    <w:rsid w:val="00DB391E"/>
    <w:rsid w:val="00DB5A7E"/>
    <w:rsid w:val="00DC0E20"/>
    <w:rsid w:val="00DC1D81"/>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578F"/>
    <w:rsid w:val="00E57016"/>
    <w:rsid w:val="00E57516"/>
    <w:rsid w:val="00E576B2"/>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6135"/>
    <w:rsid w:val="00EA75E1"/>
    <w:rsid w:val="00EB1D47"/>
    <w:rsid w:val="00EB3FA0"/>
    <w:rsid w:val="00EB61B5"/>
    <w:rsid w:val="00EB679B"/>
    <w:rsid w:val="00EC5379"/>
    <w:rsid w:val="00EC66CA"/>
    <w:rsid w:val="00EC6845"/>
    <w:rsid w:val="00ED0304"/>
    <w:rsid w:val="00ED1A36"/>
    <w:rsid w:val="00ED2147"/>
    <w:rsid w:val="00ED4E84"/>
    <w:rsid w:val="00ED5ECD"/>
    <w:rsid w:val="00EE083F"/>
    <w:rsid w:val="00EE4482"/>
    <w:rsid w:val="00EE5626"/>
    <w:rsid w:val="00EF5748"/>
    <w:rsid w:val="00EF5BB5"/>
    <w:rsid w:val="00EF6DC5"/>
    <w:rsid w:val="00F00322"/>
    <w:rsid w:val="00F01852"/>
    <w:rsid w:val="00F027D2"/>
    <w:rsid w:val="00F04381"/>
    <w:rsid w:val="00F06AC0"/>
    <w:rsid w:val="00F07EC1"/>
    <w:rsid w:val="00F12BD9"/>
    <w:rsid w:val="00F138A3"/>
    <w:rsid w:val="00F14243"/>
    <w:rsid w:val="00F14BA3"/>
    <w:rsid w:val="00F21C41"/>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6711E"/>
    <w:rsid w:val="00F723B0"/>
    <w:rsid w:val="00F747D9"/>
    <w:rsid w:val="00F75CC9"/>
    <w:rsid w:val="00F77799"/>
    <w:rsid w:val="00F80EA5"/>
    <w:rsid w:val="00F94BCB"/>
    <w:rsid w:val="00F95884"/>
    <w:rsid w:val="00F965D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191264723">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A59E-1EAC-4D60-99BE-52A267F6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8319</Words>
  <Characters>47424</Characters>
  <Application>Microsoft Office Word</Application>
  <DocSecurity>0</DocSecurity>
  <Lines>395</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83</cp:revision>
  <cp:lastPrinted>2022-05-23T09:17:00Z</cp:lastPrinted>
  <dcterms:created xsi:type="dcterms:W3CDTF">2021-02-15T07:53:00Z</dcterms:created>
  <dcterms:modified xsi:type="dcterms:W3CDTF">2022-05-23T10:23:00Z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2022-05-22T14:12:27Z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b2007395-ae9a-44b1-a43b-649c80a322e2</vt:lpwstr>
  </property>
  <property fmtid="{D5CDD505-2E9C-101B-9397-08002B2CF9AE}" pid="8" name="MSIP_Label_b6d50f11-2948-4504-b85a-3bd8bed9a0fc_ContentBits">
    <vt:lpwstr>2</vt:lpwstr>
  </property>
</Properties>
</file>