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2F164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</w:p>
    <w:p w:rsidR="00240AAF" w:rsidRPr="00064581" w:rsidRDefault="00FE7D8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FE7D8D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E7D8D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Textsubstituen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E7D8D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E7D8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F164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F164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E7D8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8E2278">
            <w:rPr>
              <w:rFonts w:ascii="Arial" w:hAnsi="Arial" w:cs="Arial"/>
              <w:b/>
              <w:sz w:val="24"/>
              <w:szCs w:val="24"/>
              <w:lang w:val="ro-RO"/>
            </w:rPr>
            <w:t>Comuna Siculeni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8E2278">
            <w:rPr>
              <w:rFonts w:ascii="Arial" w:hAnsi="Arial" w:cs="Arial"/>
              <w:sz w:val="24"/>
              <w:szCs w:val="24"/>
              <w:lang w:val="ro-RO"/>
            </w:rPr>
            <w:t>Str. Principala, Nr. 106, Siculeni,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F92660" w:rsidRPr="0041381C">
            <w:rPr>
              <w:rStyle w:val="Textsubstituen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8E227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8E2278">
            <w:rPr>
              <w:rFonts w:ascii="Arial" w:hAnsi="Arial" w:cs="Arial"/>
              <w:sz w:val="24"/>
              <w:szCs w:val="24"/>
              <w:lang w:val="ro-RO"/>
            </w:rPr>
            <w:t>6621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8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E2278">
            <w:rPr>
              <w:rFonts w:ascii="Arial" w:hAnsi="Arial" w:cs="Arial"/>
              <w:spacing w:val="-6"/>
              <w:sz w:val="24"/>
              <w:szCs w:val="24"/>
              <w:lang w:val="ro-RO"/>
            </w:rPr>
            <w:t>12.08.2016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E7D8D" w:rsidP="00313E08">
          <w:pPr>
            <w:pStyle w:val="Listparagraf"/>
            <w:numPr>
              <w:ilvl w:val="0"/>
              <w:numId w:val="12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Default="002F164B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FE7D8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3F4BC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......................, că proiectul </w:t>
          </w:r>
          <w:r w:rsidR="003F4BC8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3F4BC8" w:rsidRPr="003F4BC8">
            <w:rPr>
              <w:rFonts w:ascii="Arial" w:hAnsi="Arial" w:cs="Arial"/>
              <w:b/>
              <w:sz w:val="24"/>
              <w:szCs w:val="24"/>
              <w:lang w:val="ro-RO"/>
            </w:rPr>
            <w:t>Amenajarea zonei monumentului SICULICIDIUM</w:t>
          </w:r>
          <w:r w:rsidR="003F4BC8">
            <w:rPr>
              <w:rFonts w:ascii="Arial" w:hAnsi="Arial" w:cs="Arial"/>
              <w:sz w:val="24"/>
              <w:szCs w:val="24"/>
              <w:lang w:val="ro-RO"/>
            </w:rPr>
            <w:t xml:space="preserve">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3F4BC8">
            <w:rPr>
              <w:rFonts w:ascii="Arial" w:hAnsi="Arial" w:cs="Arial"/>
              <w:sz w:val="24"/>
              <w:szCs w:val="24"/>
              <w:lang w:val="ro-RO"/>
            </w:rPr>
            <w:t>com. Siculeni, sat Siculeni, str. Principală, nr. 42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E7D8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3E0667" w:rsidRPr="00522DB9" w:rsidRDefault="00FE7D8D" w:rsidP="003E06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r w:rsidR="003E0667"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3E0667" w:rsidRDefault="003E0667" w:rsidP="003E06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 xml:space="preserve">2 la pct. </w:t>
          </w:r>
          <w:r w:rsidRPr="001B6F4C">
            <w:rPr>
              <w:rFonts w:ascii="Arial" w:hAnsi="Arial" w:cs="Arial"/>
              <w:sz w:val="24"/>
              <w:szCs w:val="24"/>
            </w:rPr>
            <w:t>13 lit.a-</w:t>
          </w:r>
          <w:r w:rsidRPr="001B6F4C">
            <w:rPr>
              <w:rFonts w:ascii="Arial" w:hAnsi="Arial" w:cs="Arial"/>
              <w:sz w:val="24"/>
              <w:szCs w:val="24"/>
              <w:lang w:eastAsia="ro-RO"/>
            </w:rPr>
            <w:t xml:space="preserve"> Orice modificări sau extinderi, altele decât cele prevăzute la pct. 22 din anexa nr. 1, ale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1B6F4C">
            <w:rPr>
              <w:rFonts w:ascii="Arial" w:hAnsi="Arial" w:cs="Arial"/>
              <w:sz w:val="24"/>
              <w:szCs w:val="24"/>
              <w:lang w:eastAsia="ro-RO"/>
            </w:rPr>
            <w:t>proiectelor prevăzute în anexa nr. 1 sau în prezenta anexa, deja autorizate, executate sau în curs de a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1B6F4C">
            <w:rPr>
              <w:rFonts w:ascii="Arial" w:hAnsi="Arial" w:cs="Arial"/>
              <w:sz w:val="24"/>
              <w:szCs w:val="24"/>
              <w:lang w:eastAsia="ro-RO"/>
            </w:rPr>
            <w:t>fi executate, care pot avea efecte semnificative negative asupra mediului</w:t>
          </w:r>
          <w:r w:rsidRPr="001B6F4C">
            <w:rPr>
              <w:rFonts w:ascii="Arial" w:hAnsi="Arial" w:cs="Arial"/>
              <w:sz w:val="24"/>
              <w:szCs w:val="24"/>
            </w:rPr>
            <w:t xml:space="preserve"> coroborat cu pct. 10 lit. b-</w:t>
          </w:r>
          <w:r w:rsidRPr="001B6F4C">
            <w:rPr>
              <w:rFonts w:ascii="Arial" w:hAnsi="Arial" w:cs="Arial"/>
              <w:sz w:val="24"/>
              <w:szCs w:val="24"/>
              <w:lang w:eastAsia="ro-RO"/>
            </w:rPr>
            <w:t xml:space="preserve"> proiecte de dezvoltare urbana, inclusiv construc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1B6F4C">
            <w:rPr>
              <w:rFonts w:ascii="Arial" w:hAnsi="Arial" w:cs="Arial"/>
              <w:sz w:val="24"/>
              <w:szCs w:val="24"/>
              <w:lang w:eastAsia="ro-RO"/>
            </w:rPr>
            <w:t>ia centrelor comerciale si a parcărilor auto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3E0667" w:rsidRPr="00CA66AB" w:rsidRDefault="003E0667" w:rsidP="003E0667">
          <w:pPr>
            <w:pStyle w:val="Corptext"/>
            <w:tabs>
              <w:tab w:val="num" w:pos="4538"/>
            </w:tabs>
            <w:autoSpaceDE/>
            <w:autoSpaceDN/>
            <w:adjustRightInd/>
            <w:ind w:right="-1"/>
            <w:jc w:val="both"/>
            <w:rPr>
              <w:rFonts w:cs="Arial"/>
              <w:bCs/>
            </w:rPr>
          </w:pPr>
          <w:r>
            <w:rPr>
              <w:rFonts w:cs="Arial"/>
            </w:rPr>
            <w:t xml:space="preserve">   </w:t>
          </w:r>
          <w:r w:rsidRPr="00522DB9">
            <w:rPr>
              <w:rFonts w:cs="Arial"/>
            </w:rPr>
            <w:t>b)</w:t>
          </w:r>
          <w:r w:rsidRPr="001B6F4C">
            <w:rPr>
              <w:rFonts w:cs="Arial"/>
              <w:bCs/>
            </w:rPr>
            <w:t xml:space="preserve"> </w:t>
          </w:r>
          <w:r w:rsidRPr="00CA66AB">
            <w:rPr>
              <w:rFonts w:cs="Arial"/>
              <w:bCs/>
            </w:rPr>
            <w:t>Criterii de selecţie pentru stabilirea necesităţii efectuării evaluării impactului asupra mediului conf. Anexa nr. 3 din HG 445/2010 :</w:t>
          </w:r>
        </w:p>
        <w:p w:rsidR="003E0667" w:rsidRPr="00CA66AB" w:rsidRDefault="003E0667" w:rsidP="003E0667">
          <w:pPr>
            <w:pStyle w:val="Corptext"/>
            <w:autoSpaceDE/>
            <w:autoSpaceDN/>
            <w:adjustRightInd/>
            <w:ind w:left="142" w:right="-1"/>
            <w:jc w:val="both"/>
            <w:rPr>
              <w:rFonts w:cs="Arial"/>
              <w:b/>
              <w:bCs/>
            </w:rPr>
          </w:pPr>
          <w:r w:rsidRPr="00CA66AB">
            <w:rPr>
              <w:rFonts w:cs="Arial"/>
              <w:b/>
              <w:bCs/>
            </w:rPr>
            <w:t>1. Caracteristicile proiectului:</w:t>
          </w:r>
        </w:p>
        <w:p w:rsidR="003E0667" w:rsidRDefault="003E0667" w:rsidP="003E0667">
          <w:pPr>
            <w:pStyle w:val="Corptext"/>
            <w:numPr>
              <w:ilvl w:val="0"/>
              <w:numId w:val="13"/>
            </w:numPr>
            <w:autoSpaceDE/>
            <w:autoSpaceDN/>
            <w:adjustRightInd/>
            <w:ind w:right="-1" w:hanging="360"/>
            <w:jc w:val="both"/>
            <w:rPr>
              <w:rFonts w:cs="Arial"/>
            </w:rPr>
          </w:pPr>
          <w:r w:rsidRPr="00CA66AB">
            <w:rPr>
              <w:rFonts w:cs="Arial"/>
            </w:rPr>
            <w:t xml:space="preserve">Mărimea proiectului: </w:t>
          </w:r>
        </w:p>
        <w:p w:rsidR="003E0667" w:rsidRDefault="003E0667" w:rsidP="003E0667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eastAsia="ro-RO"/>
            </w:rPr>
          </w:pPr>
          <w:r w:rsidRPr="003E0667">
            <w:rPr>
              <w:rFonts w:cs="Arial"/>
              <w:lang w:eastAsia="ro-RO"/>
            </w:rPr>
            <w:t>Se va amenaja alei pietonale ,trotuar, drum de acces</w:t>
          </w:r>
          <w:r w:rsidR="008E2278">
            <w:rPr>
              <w:rFonts w:cs="Arial"/>
              <w:lang w:eastAsia="ro-RO"/>
            </w:rPr>
            <w:t xml:space="preserve">, </w:t>
          </w:r>
          <w:r w:rsidRPr="003E0667">
            <w:rPr>
              <w:rFonts w:cs="Arial"/>
              <w:lang w:eastAsia="ro-RO"/>
            </w:rPr>
            <w:t xml:space="preserve">locuri de parcare </w:t>
          </w:r>
          <w:r w:rsidR="008E2278">
            <w:rPr>
              <w:rFonts w:cs="Arial"/>
              <w:lang w:eastAsia="ro-RO"/>
            </w:rPr>
            <w:t>ș</w:t>
          </w:r>
          <w:r w:rsidRPr="003E0667">
            <w:rPr>
              <w:rFonts w:cs="Arial"/>
              <w:lang w:eastAsia="ro-RO"/>
            </w:rPr>
            <w:t>i zone verzi.</w:t>
          </w:r>
        </w:p>
        <w:p w:rsidR="003E0667" w:rsidRDefault="003E0667" w:rsidP="003E0667">
          <w:pPr>
            <w:pStyle w:val="Default"/>
            <w:rPr>
              <w:lang w:eastAsia="ro-RO"/>
            </w:rPr>
          </w:pPr>
          <w:r>
            <w:rPr>
              <w:lang w:eastAsia="ro-RO"/>
            </w:rPr>
            <w:t xml:space="preserve">Formele fizice ale </w:t>
          </w:r>
          <w:r w:rsidR="001F4BDC">
            <w:rPr>
              <w:lang w:eastAsia="ro-RO"/>
            </w:rPr>
            <w:t>proiectului:</w:t>
          </w:r>
        </w:p>
        <w:p w:rsidR="008E2F7B" w:rsidRDefault="008E2F7B" w:rsidP="003E0667">
          <w:pPr>
            <w:pStyle w:val="Default"/>
            <w:rPr>
              <w:lang w:eastAsia="ro-RO"/>
            </w:rPr>
          </w:pPr>
        </w:p>
        <w:tbl>
          <w:tblPr>
            <w:tblStyle w:val="GrilTabel"/>
            <w:tblW w:w="0" w:type="auto"/>
            <w:tblInd w:w="2518" w:type="dxa"/>
            <w:tblLayout w:type="fixed"/>
            <w:tblLook w:val="04A0" w:firstRow="1" w:lastRow="0" w:firstColumn="1" w:lastColumn="0" w:noHBand="0" w:noVBand="1"/>
          </w:tblPr>
          <w:tblGrid>
            <w:gridCol w:w="567"/>
            <w:gridCol w:w="4394"/>
            <w:gridCol w:w="993"/>
          </w:tblGrid>
          <w:tr w:rsidR="001F4BDC" w:rsidRPr="008E2278" w:rsidTr="008E2278">
            <w:trPr>
              <w:trHeight w:hRule="exact" w:val="538"/>
            </w:trPr>
            <w:tc>
              <w:tcPr>
                <w:tcW w:w="567" w:type="dxa"/>
              </w:tcPr>
              <w:p w:rsidR="001F4BDC" w:rsidRPr="008E2278" w:rsidRDefault="001F4BDC" w:rsidP="003E0667">
                <w:pPr>
                  <w:pStyle w:val="Default"/>
                  <w:rPr>
                    <w:sz w:val="22"/>
                    <w:szCs w:val="22"/>
                    <w:lang w:eastAsia="ro-RO"/>
                  </w:rPr>
                </w:pPr>
                <w:r w:rsidRPr="008E2278">
                  <w:rPr>
                    <w:sz w:val="22"/>
                    <w:szCs w:val="22"/>
                    <w:lang w:eastAsia="ro-RO"/>
                  </w:rPr>
                  <w:t>Nr.crt.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</w:p>
            </w:tc>
            <w:tc>
              <w:tcPr>
                <w:tcW w:w="993" w:type="dxa"/>
              </w:tcPr>
              <w:p w:rsidR="001F4BDC" w:rsidRPr="008E2278" w:rsidRDefault="001F4BDC" w:rsidP="003E0667">
                <w:pPr>
                  <w:pStyle w:val="Default"/>
                  <w:rPr>
                    <w:sz w:val="22"/>
                    <w:szCs w:val="22"/>
                    <w:lang w:eastAsia="ro-RO"/>
                  </w:rPr>
                </w:pPr>
                <w:r w:rsidRPr="008E2278">
                  <w:rPr>
                    <w:sz w:val="22"/>
                    <w:szCs w:val="22"/>
                    <w:lang w:eastAsia="ro-RO"/>
                  </w:rPr>
                  <w:t>Sp</w:t>
                </w:r>
                <w:r w:rsidR="008E2278" w:rsidRPr="008E2278">
                  <w:rPr>
                    <w:sz w:val="22"/>
                    <w:szCs w:val="22"/>
                    <w:lang w:eastAsia="ro-RO"/>
                  </w:rPr>
                  <w:t xml:space="preserve">. </w:t>
                </w:r>
                <w:r w:rsidR="008E2278">
                  <w:rPr>
                    <w:sz w:val="22"/>
                    <w:szCs w:val="22"/>
                    <w:lang w:eastAsia="ro-RO"/>
                  </w:rPr>
                  <w:t>(</w:t>
                </w:r>
                <w:r w:rsidR="008E2278" w:rsidRPr="008E2278">
                  <w:rPr>
                    <w:sz w:val="22"/>
                    <w:szCs w:val="22"/>
                    <w:lang w:eastAsia="ro-RO"/>
                  </w:rPr>
                  <w:t>mp</w:t>
                </w:r>
                <w:r w:rsidR="008E2278">
                  <w:rPr>
                    <w:sz w:val="22"/>
                    <w:szCs w:val="22"/>
                    <w:lang w:eastAsia="ro-RO"/>
                  </w:rPr>
                  <w:t>)</w:t>
                </w:r>
              </w:p>
              <w:p w:rsidR="008E2278" w:rsidRPr="008E2278" w:rsidRDefault="008E2278" w:rsidP="003E0667">
                <w:pPr>
                  <w:pStyle w:val="Default"/>
                  <w:rPr>
                    <w:sz w:val="22"/>
                    <w:szCs w:val="22"/>
                    <w:lang w:eastAsia="ro-RO"/>
                  </w:rPr>
                </w:pPr>
                <w:r>
                  <w:rPr>
                    <w:sz w:val="22"/>
                    <w:szCs w:val="22"/>
                    <w:lang w:eastAsia="ro-RO"/>
                  </w:rPr>
                  <w:t>)</w:t>
                </w:r>
              </w:p>
              <w:p w:rsidR="008E2278" w:rsidRPr="008E2278" w:rsidRDefault="008E2278" w:rsidP="003E0667">
                <w:pPr>
                  <w:pStyle w:val="Default"/>
                  <w:rPr>
                    <w:sz w:val="22"/>
                    <w:szCs w:val="22"/>
                    <w:lang w:eastAsia="ro-RO"/>
                  </w:rPr>
                </w:pPr>
              </w:p>
              <w:p w:rsidR="008E2278" w:rsidRPr="008E2278" w:rsidRDefault="008E2278" w:rsidP="003E0667">
                <w:pPr>
                  <w:pStyle w:val="Default"/>
                  <w:rPr>
                    <w:sz w:val="22"/>
                    <w:szCs w:val="22"/>
                    <w:lang w:eastAsia="ro-RO"/>
                  </w:rPr>
                </w:pP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1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Drum de acces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928</w:t>
                </w: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2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Parcare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302</w:t>
                </w: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3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Trotuar din pavaj calup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382</w:t>
                </w: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4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Trotuar din pavaj de pavele abnorme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74</w:t>
                </w: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lastRenderedPageBreak/>
                  <w:t>5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Trotuar din dale irnam. De 8 cm gros.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55</w:t>
                </w: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6</w:t>
                </w: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Zonă verde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276</w:t>
                </w:r>
              </w:p>
            </w:tc>
          </w:tr>
          <w:tr w:rsidR="001F4BDC" w:rsidTr="008E2F7B">
            <w:trPr>
              <w:trHeight w:hRule="exact" w:val="454"/>
            </w:trPr>
            <w:tc>
              <w:tcPr>
                <w:tcW w:w="567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</w:p>
            </w:tc>
            <w:tc>
              <w:tcPr>
                <w:tcW w:w="4394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TOTAL</w:t>
                </w:r>
              </w:p>
            </w:tc>
            <w:tc>
              <w:tcPr>
                <w:tcW w:w="993" w:type="dxa"/>
              </w:tcPr>
              <w:p w:rsidR="001F4BDC" w:rsidRDefault="001F4BDC" w:rsidP="003E0667">
                <w:pPr>
                  <w:pStyle w:val="Default"/>
                  <w:rPr>
                    <w:lang w:eastAsia="ro-RO"/>
                  </w:rPr>
                </w:pPr>
                <w:r>
                  <w:rPr>
                    <w:lang w:eastAsia="ro-RO"/>
                  </w:rPr>
                  <w:t>2017</w:t>
                </w:r>
              </w:p>
            </w:tc>
          </w:tr>
        </w:tbl>
        <w:p w:rsidR="008E2F7B" w:rsidRPr="008E2F7B" w:rsidRDefault="008E2F7B" w:rsidP="008E2F7B">
          <w:pPr>
            <w:pStyle w:val="Listparagraf"/>
            <w:numPr>
              <w:ilvl w:val="1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b/>
              <w:sz w:val="24"/>
              <w:szCs w:val="24"/>
              <w:lang w:eastAsia="ro-RO"/>
            </w:rPr>
            <w:t xml:space="preserve">Drum de acces: </w:t>
          </w:r>
        </w:p>
        <w:p w:rsidR="008E2F7B" w:rsidRPr="008E2F7B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Sistemul rutier a drumului de acces nou va fi format din strat de formă pentru reprofilare</w:t>
          </w:r>
        </w:p>
        <w:p w:rsidR="008E2F7B" w:rsidRPr="008E2F7B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din balast de 10 cm, funda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ie din macadam ordinar de 10 cm grosime, strat de legătură din</w:t>
          </w:r>
        </w:p>
        <w:p w:rsidR="008E2F7B" w:rsidRPr="008E2F7B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mixturi asfaltice BAD25 de 6 cm grosime si imbrăcăminte din beton asfaltic BA16 de 4 cm</w:t>
          </w:r>
        </w:p>
        <w:p w:rsidR="008E2F7B" w:rsidRPr="008E2F7B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grosime.</w:t>
          </w:r>
        </w:p>
        <w:p w:rsidR="008E2F7B" w:rsidRPr="008E2F7B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Locurile de parcare vor avea sistem rutier alcătuit din substrat din balast de 20 cm</w:t>
          </w:r>
        </w:p>
        <w:p w:rsidR="001F4BDC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3"/>
              <w:szCs w:val="23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grosime, funda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ie din macadam ordinar de 10 cm grosime si imbrăcăminte din dale ornamentale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traforate din beton cu rosturi inierbate (grass beton) de 8 cm gosime asezate pe un substrat de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nisip de 5 cm grosime</w:t>
          </w:r>
          <w:r>
            <w:rPr>
              <w:rFonts w:ascii="Arial" w:hAnsi="Arial" w:cs="Arial"/>
              <w:sz w:val="23"/>
              <w:szCs w:val="23"/>
              <w:lang w:eastAsia="ro-RO"/>
            </w:rPr>
            <w:t>.</w:t>
          </w:r>
        </w:p>
        <w:p w:rsidR="008E2F7B" w:rsidRPr="008E2F7B" w:rsidRDefault="008E2F7B" w:rsidP="008E2F7B">
          <w:pPr>
            <w:pStyle w:val="Listparagraf"/>
            <w:numPr>
              <w:ilvl w:val="1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Alei pietonale si trotuare</w:t>
          </w:r>
        </w:p>
        <w:p w:rsidR="008E2F7B" w:rsidRPr="008E2F7B" w:rsidRDefault="008E2F7B" w:rsidP="008E2F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>
            <w:rPr>
              <w:rFonts w:ascii="Arial" w:hAnsi="Arial" w:cs="Arial"/>
              <w:sz w:val="24"/>
              <w:szCs w:val="24"/>
              <w:lang w:eastAsia="ro-RO"/>
            </w:rPr>
            <w:t>Sunt cuprinse executarea următoarelor lucrări:</w:t>
          </w:r>
        </w:p>
        <w:p w:rsidR="008E2F7B" w:rsidRPr="008E2F7B" w:rsidRDefault="008E2F7B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-executarea funda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iei de balast pentru alei si trotuare, de 20 cm grosime</w:t>
          </w:r>
        </w:p>
        <w:p w:rsidR="008E2F7B" w:rsidRPr="008E2F7B" w:rsidRDefault="008E2F7B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- pavaj din calupuri si pavele abnorme</w:t>
          </w:r>
        </w:p>
        <w:p w:rsidR="008E2F7B" w:rsidRPr="008E2F7B" w:rsidRDefault="008E2F7B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-asezarea bordurilor de incadrare din piatră de 13x13x50 pe o funda</w:t>
          </w:r>
          <w:r w:rsidR="00E07FCC"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8E2F7B">
            <w:rPr>
              <w:rFonts w:ascii="Arial" w:hAnsi="Arial" w:cs="Arial"/>
              <w:sz w:val="24"/>
              <w:szCs w:val="24"/>
              <w:lang w:eastAsia="ro-RO"/>
            </w:rPr>
            <w:t>ie de beton de</w:t>
          </w:r>
        </w:p>
        <w:p w:rsidR="008E2F7B" w:rsidRDefault="008E2F7B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10 cm x20 cm, conform profil transversal TIP</w:t>
          </w:r>
        </w:p>
        <w:p w:rsidR="00E07FCC" w:rsidRPr="00E07FCC" w:rsidRDefault="00E07FCC" w:rsidP="00E07FCC">
          <w:pPr>
            <w:pStyle w:val="Listparagraf"/>
            <w:numPr>
              <w:ilvl w:val="1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Sistematizare pe verticală</w:t>
          </w:r>
        </w:p>
        <w:p w:rsidR="00E07FCC" w:rsidRPr="00E07FCC" w:rsidRDefault="00E07FCC" w:rsidP="00E07FC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Vor fi realizate următoarele lucrări:</w:t>
          </w:r>
        </w:p>
        <w:p w:rsidR="00E07FCC" w:rsidRPr="00E07FCC" w:rsidRDefault="00E07FCC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-lucrările de miscarea terasamentelor,</w:t>
          </w:r>
        </w:p>
        <w:p w:rsidR="00E07FCC" w:rsidRPr="00E07FCC" w:rsidRDefault="00E07FCC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-amenajarea, pregătirea suprafe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elor pentru înierbare,</w:t>
          </w:r>
        </w:p>
        <w:p w:rsidR="00E07FCC" w:rsidRPr="00E07FCC" w:rsidRDefault="00E07FCC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-executarea umpluturilor si săpăturilor, nivelarea, compactarea, conform</w:t>
          </w:r>
        </w:p>
        <w:p w:rsidR="00E07FCC" w:rsidRDefault="00E07FCC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planurilor de situa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ie, asigurând scurgerea apelor meteorice de pe suprafe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ț</w:t>
          </w:r>
          <w:r w:rsidRPr="00E07FCC">
            <w:rPr>
              <w:rFonts w:ascii="Arial" w:hAnsi="Arial" w:cs="Arial"/>
              <w:sz w:val="24"/>
              <w:szCs w:val="24"/>
              <w:lang w:eastAsia="ro-RO"/>
            </w:rPr>
            <w:t>ele amenajate</w:t>
          </w:r>
        </w:p>
        <w:p w:rsidR="00E07FCC" w:rsidRPr="00422094" w:rsidRDefault="00E07FCC" w:rsidP="00E07FCC">
          <w:pPr>
            <w:pStyle w:val="Listparagraf"/>
            <w:numPr>
              <w:ilvl w:val="1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 xml:space="preserve"> Amenajare spații verzi</w:t>
          </w:r>
        </w:p>
        <w:p w:rsidR="00E07FCC" w:rsidRPr="00422094" w:rsidRDefault="00E07FCC" w:rsidP="00E07FCC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sz w:val="24"/>
              <w:szCs w:val="24"/>
              <w:lang w:eastAsia="ro-RO"/>
            </w:rPr>
            <w:t>În cadrul acestor lucrări sunt prevăzute următoarele lucrări:</w:t>
          </w:r>
        </w:p>
        <w:p w:rsidR="00E07FCC" w:rsidRPr="00422094" w:rsidRDefault="00422094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i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-</w:t>
          </w:r>
          <w:r w:rsidR="00E07FCC"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Semănare gazon:</w:t>
          </w:r>
        </w:p>
        <w:p w:rsidR="00E07FCC" w:rsidRDefault="00422094" w:rsidP="00422094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i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-</w:t>
          </w:r>
          <w:r w:rsidR="00E07FCC"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Udarea suprafe</w:t>
          </w:r>
          <w:r>
            <w:rPr>
              <w:rFonts w:ascii="Arial" w:hAnsi="Arial" w:cs="Arial"/>
              <w:iCs/>
              <w:sz w:val="24"/>
              <w:szCs w:val="24"/>
              <w:lang w:eastAsia="ro-RO"/>
            </w:rPr>
            <w:t>ț</w:t>
          </w:r>
          <w:r w:rsidR="00E07FCC"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elor cu furtunul.</w:t>
          </w:r>
        </w:p>
        <w:p w:rsidR="00422094" w:rsidRPr="00422094" w:rsidRDefault="00422094" w:rsidP="00422094">
          <w:pPr>
            <w:pStyle w:val="Listparagraf"/>
            <w:numPr>
              <w:ilvl w:val="1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>Mobilier urban</w:t>
          </w:r>
        </w:p>
        <w:p w:rsidR="00422094" w:rsidRPr="00422094" w:rsidRDefault="00422094" w:rsidP="0042209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sz w:val="24"/>
              <w:szCs w:val="24"/>
              <w:lang w:eastAsia="ro-RO"/>
            </w:rPr>
            <w:t>În cadrul acestor lucrări sunt prevăzute lucrări de:</w:t>
          </w:r>
        </w:p>
        <w:p w:rsidR="00422094" w:rsidRPr="00422094" w:rsidRDefault="00422094" w:rsidP="00422094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Arial" w:hAnsi="Arial" w:cs="Arial"/>
              <w:i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-Montare bănci de agrement (structură din beton).</w:t>
          </w:r>
        </w:p>
        <w:p w:rsidR="00422094" w:rsidRPr="00422094" w:rsidRDefault="00422094" w:rsidP="00422094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Arial" w:hAnsi="Arial" w:cs="Arial"/>
              <w:i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-Mon</w:t>
          </w:r>
          <w:r>
            <w:rPr>
              <w:rFonts w:ascii="Arial" w:hAnsi="Arial" w:cs="Arial"/>
              <w:iCs/>
              <w:sz w:val="24"/>
              <w:szCs w:val="24"/>
              <w:lang w:eastAsia="ro-RO"/>
            </w:rPr>
            <w:t>tare cosuri de gunoi</w:t>
          </w:r>
        </w:p>
        <w:p w:rsidR="00422094" w:rsidRPr="00422094" w:rsidRDefault="00422094" w:rsidP="00422094">
          <w:pPr>
            <w:autoSpaceDE w:val="0"/>
            <w:autoSpaceDN w:val="0"/>
            <w:adjustRightInd w:val="0"/>
            <w:spacing w:after="0" w:line="240" w:lineRule="auto"/>
            <w:ind w:firstLine="720"/>
            <w:rPr>
              <w:rFonts w:ascii="Arial" w:hAnsi="Arial" w:cs="Arial"/>
              <w:iCs/>
              <w:sz w:val="24"/>
              <w:szCs w:val="24"/>
              <w:lang w:eastAsia="ro-RO"/>
            </w:rPr>
          </w:pPr>
          <w:r w:rsidRPr="00422094">
            <w:rPr>
              <w:rFonts w:ascii="Arial" w:hAnsi="Arial" w:cs="Arial"/>
              <w:iCs/>
              <w:sz w:val="24"/>
              <w:szCs w:val="24"/>
              <w:lang w:eastAsia="ro-RO"/>
            </w:rPr>
            <w:t>-Montare panouă.</w:t>
          </w:r>
        </w:p>
        <w:p w:rsidR="003E0667" w:rsidRPr="00CA66AB" w:rsidRDefault="003E0667" w:rsidP="003E0667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 w:rsidRPr="00CA66AB">
            <w:rPr>
              <w:rFonts w:cs="Arial"/>
              <w:lang w:val="ro-RO"/>
            </w:rPr>
            <w:t xml:space="preserve">b) Cumularea cu alte proiecte: </w:t>
          </w:r>
          <w:r>
            <w:rPr>
              <w:rFonts w:cs="Arial"/>
              <w:lang w:val="ro-RO"/>
            </w:rPr>
            <w:t>Nu este cazul.</w:t>
          </w:r>
        </w:p>
        <w:p w:rsidR="003E0667" w:rsidRPr="00CA66AB" w:rsidRDefault="003E0667" w:rsidP="003E0667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 w:rsidRPr="00CA66AB">
            <w:rPr>
              <w:rFonts w:cs="Arial"/>
              <w:lang w:val="ro-RO"/>
            </w:rPr>
            <w:t xml:space="preserve">c) Utilizarea resurselor naturale: </w:t>
          </w:r>
          <w:r w:rsidRPr="00D44D63">
            <w:rPr>
              <w:i/>
              <w:lang w:val="pt-BR"/>
            </w:rPr>
            <w:t xml:space="preserve">La executarea lucrariilor se vor folosi </w:t>
          </w:r>
          <w:r>
            <w:rPr>
              <w:i/>
              <w:lang w:val="pt-BR"/>
            </w:rPr>
            <w:t>nisip, balast</w:t>
          </w:r>
        </w:p>
        <w:p w:rsidR="003E0667" w:rsidRPr="00CA66AB" w:rsidRDefault="003E0667" w:rsidP="003E0667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  <w:lang w:val="ro-RO"/>
            </w:rPr>
          </w:pPr>
          <w:r w:rsidRPr="00CA66AB">
            <w:rPr>
              <w:rFonts w:cs="Arial"/>
              <w:lang w:val="ro-RO"/>
            </w:rPr>
            <w:t xml:space="preserve">d) Producţia de deşeuri: </w:t>
          </w:r>
        </w:p>
        <w:p w:rsidR="003E0667" w:rsidRPr="00704FDB" w:rsidRDefault="003E0667" w:rsidP="003E0667">
          <w:pPr>
            <w:pStyle w:val="Default"/>
            <w:rPr>
              <w:rFonts w:ascii="Times New Roman" w:hAnsi="Times New Roman"/>
              <w:sz w:val="28"/>
              <w:szCs w:val="28"/>
              <w:lang w:eastAsia="ro-RO"/>
            </w:rPr>
          </w:pPr>
          <w:r w:rsidRPr="00CA66AB">
            <w:rPr>
              <w:lang w:val="ro-RO"/>
            </w:rPr>
            <w:tab/>
            <w:t xml:space="preserve">- </w:t>
          </w:r>
          <w:r w:rsidRPr="00CA66AB">
            <w:rPr>
              <w:i/>
              <w:lang w:val="ro-RO"/>
            </w:rPr>
            <w:t>în timpul construirii: -</w:t>
          </w:r>
          <w:r w:rsidRPr="00D44D63">
            <w:rPr>
              <w:rFonts w:ascii="Times New Roman" w:hAnsi="Times New Roman"/>
              <w:sz w:val="28"/>
              <w:szCs w:val="28"/>
              <w:lang w:eastAsia="ro-RO"/>
            </w:rPr>
            <w:t xml:space="preserve">deseuri municipale amestecate- cod: 20 03 01: în cantităţi variabile </w:t>
          </w:r>
        </w:p>
        <w:p w:rsidR="003E0667" w:rsidRPr="00CA66AB" w:rsidRDefault="003E0667" w:rsidP="003E0667">
          <w:pPr>
            <w:pStyle w:val="Corptext"/>
            <w:autoSpaceDE/>
            <w:autoSpaceDN/>
            <w:adjustRightInd/>
            <w:ind w:left="720" w:right="-1"/>
            <w:jc w:val="both"/>
            <w:rPr>
              <w:rFonts w:cs="Arial"/>
            </w:rPr>
          </w:pPr>
          <w:r w:rsidRPr="00CA66AB">
            <w:rPr>
              <w:rFonts w:cs="Arial"/>
              <w:i/>
            </w:rPr>
            <w:t xml:space="preserve">e) </w:t>
          </w:r>
          <w:r w:rsidRPr="00CA66AB">
            <w:rPr>
              <w:rFonts w:cs="Arial"/>
            </w:rPr>
            <w:t>Emisii poluante, inclusiv zgomotul şi alte surse de disconfort:</w:t>
          </w:r>
        </w:p>
        <w:p w:rsidR="003E0667" w:rsidRPr="00DE4B78" w:rsidRDefault="003E0667" w:rsidP="003E0667">
          <w:pPr>
            <w:pStyle w:val="Corptext"/>
            <w:rPr>
              <w:rFonts w:cs="Arial"/>
            </w:rPr>
          </w:pPr>
          <w:r w:rsidRPr="00DE4B78">
            <w:rPr>
              <w:rFonts w:cs="Arial"/>
            </w:rPr>
            <w:t xml:space="preserve">În timpul construcţiei: </w:t>
          </w:r>
        </w:p>
        <w:p w:rsidR="003E0667" w:rsidRPr="00DE4B78" w:rsidRDefault="003E0667" w:rsidP="003E0667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</w:rPr>
            <w:t xml:space="preserve">             </w:t>
          </w:r>
          <w:r w:rsidRPr="00DE4B78">
            <w:rPr>
              <w:rFonts w:cs="Arial"/>
              <w:lang w:val="fr-FR"/>
            </w:rPr>
            <w:t>-</w:t>
          </w:r>
          <w:r w:rsidRPr="00DE4B78">
            <w:rPr>
              <w:rFonts w:cs="Arial"/>
              <w:i/>
              <w:lang w:val="fr-FR"/>
            </w:rPr>
            <w:t>emisii în aer</w:t>
          </w:r>
          <w:r w:rsidRPr="00DE4B78">
            <w:rPr>
              <w:rFonts w:cs="Arial"/>
              <w:lang w:val="fr-FR"/>
            </w:rPr>
            <w:t xml:space="preserve">: </w:t>
          </w:r>
          <w:r w:rsidRPr="00DE4B78">
            <w:rPr>
              <w:rFonts w:cs="Arial"/>
              <w:lang w:val="fr-FR"/>
            </w:rPr>
            <w:tab/>
            <w:t xml:space="preserve">- emisii de gaze de eşapament şi utilaje - aceste emisii vor fi doar temporare </w:t>
          </w:r>
        </w:p>
        <w:p w:rsidR="003E0667" w:rsidRDefault="003E0667" w:rsidP="003E0667">
          <w:pPr>
            <w:pStyle w:val="Corptext"/>
            <w:rPr>
              <w:rFonts w:cs="Arial"/>
              <w:lang w:val="fr-FR"/>
            </w:rPr>
          </w:pPr>
          <w:r w:rsidRPr="00DE4B78">
            <w:rPr>
              <w:rFonts w:cs="Arial"/>
              <w:lang w:val="fr-FR"/>
            </w:rPr>
            <w:tab/>
          </w:r>
          <w:r w:rsidRPr="000D26CA">
            <w:rPr>
              <w:rFonts w:cs="Arial"/>
              <w:lang w:val="fr-FR"/>
            </w:rPr>
            <w:t>-zgomot: -generat de utilaje se v</w:t>
          </w:r>
          <w:r>
            <w:rPr>
              <w:rFonts w:cs="Arial"/>
              <w:lang w:val="fr-FR"/>
            </w:rPr>
            <w:t>a</w:t>
          </w:r>
          <w:r w:rsidRPr="000D26CA">
            <w:rPr>
              <w:rFonts w:cs="Arial"/>
              <w:lang w:val="fr-FR"/>
            </w:rPr>
            <w:t xml:space="preserve"> resimţi pe perioade scurte de timp, lucrăril</w:t>
          </w:r>
          <w:r>
            <w:rPr>
              <w:rFonts w:cs="Arial"/>
              <w:lang w:val="fr-FR"/>
            </w:rPr>
            <w:t>e</w:t>
          </w:r>
          <w:r w:rsidRPr="000D26CA">
            <w:rPr>
              <w:rFonts w:cs="Arial"/>
              <w:lang w:val="fr-FR"/>
            </w:rPr>
            <w:t xml:space="preserve"> se vor efectua numai în timpul zilei</w:t>
          </w:r>
        </w:p>
        <w:p w:rsidR="003E0667" w:rsidRPr="00D44D63" w:rsidRDefault="003E0667" w:rsidP="003E0667">
          <w:pPr>
            <w:pStyle w:val="Corptext"/>
            <w:ind w:right="-1" w:firstLine="720"/>
            <w:rPr>
              <w:rFonts w:cs="Arial"/>
              <w:lang w:val="ro-RO"/>
            </w:rPr>
          </w:pPr>
          <w:r w:rsidRPr="00CA66AB">
            <w:rPr>
              <w:rFonts w:cs="Arial"/>
              <w:lang w:val="ro-RO"/>
            </w:rPr>
            <w:t xml:space="preserve">f) Riscul de accident, ţinându-se seama în special de substanţele şi de tehnologie utilizate: </w:t>
          </w:r>
          <w:r>
            <w:rPr>
              <w:rFonts w:cs="Arial"/>
              <w:lang w:val="ro-RO"/>
            </w:rPr>
            <w:t xml:space="preserve">proiectul prevede utilizarea: </w:t>
          </w:r>
          <w:r w:rsidR="00422094">
            <w:rPr>
              <w:rFonts w:cs="Arial"/>
              <w:lang w:val="ro-RO"/>
            </w:rPr>
            <w:t>carburanți și lubrifianți</w:t>
          </w:r>
          <w:r>
            <w:rPr>
              <w:rFonts w:cs="Arial"/>
              <w:lang w:val="ro-RO"/>
            </w:rPr>
            <w:t>.</w:t>
          </w:r>
        </w:p>
        <w:p w:rsidR="003E0667" w:rsidRPr="00CA66AB" w:rsidRDefault="003E0667" w:rsidP="003E0667">
          <w:pPr>
            <w:pStyle w:val="Corptext"/>
            <w:tabs>
              <w:tab w:val="left" w:pos="142"/>
            </w:tabs>
            <w:ind w:right="141"/>
            <w:rPr>
              <w:rFonts w:cs="Arial"/>
              <w:lang w:val="ro-RO"/>
            </w:rPr>
          </w:pPr>
          <w:r w:rsidRPr="00CA66AB">
            <w:rPr>
              <w:rFonts w:cs="Arial"/>
              <w:b/>
              <w:lang w:val="ro-RO"/>
            </w:rPr>
            <w:t>2</w:t>
          </w:r>
          <w:r w:rsidRPr="00CA66AB">
            <w:rPr>
              <w:rFonts w:cs="Arial"/>
              <w:lang w:val="ro-RO"/>
            </w:rPr>
            <w:t xml:space="preserve">. </w:t>
          </w:r>
          <w:r w:rsidRPr="00CA66AB">
            <w:rPr>
              <w:rFonts w:cs="Arial"/>
              <w:b/>
              <w:bCs/>
              <w:lang w:val="ro-RO"/>
            </w:rPr>
            <w:t>Localizarea proiectului</w:t>
          </w:r>
          <w:r w:rsidRPr="00CA66AB">
            <w:rPr>
              <w:rFonts w:cs="Arial"/>
              <w:lang w:val="ro-RO"/>
            </w:rPr>
            <w:t xml:space="preserve">: </w:t>
          </w:r>
        </w:p>
        <w:p w:rsidR="003E0667" w:rsidRPr="00CA66AB" w:rsidRDefault="003E0667" w:rsidP="003E0667">
          <w:pPr>
            <w:pStyle w:val="Corptext"/>
            <w:tabs>
              <w:tab w:val="left" w:pos="142"/>
            </w:tabs>
            <w:ind w:right="141"/>
            <w:rPr>
              <w:rFonts w:cs="Arial"/>
            </w:rPr>
          </w:pPr>
          <w:r w:rsidRPr="00CA66AB">
            <w:rPr>
              <w:rFonts w:cs="Arial"/>
            </w:rPr>
            <w:lastRenderedPageBreak/>
            <w:t>2.1. utilizarea existentă a terenului:</w:t>
          </w:r>
          <w:r>
            <w:rPr>
              <w:rFonts w:cs="Arial"/>
            </w:rPr>
            <w:t xml:space="preserve"> </w:t>
          </w:r>
          <w:r w:rsidR="00254641">
            <w:rPr>
              <w:rFonts w:cs="Arial"/>
            </w:rPr>
            <w:t xml:space="preserve">Instituții publice și servicii </w:t>
          </w:r>
          <w:r w:rsidRPr="00CA66AB">
            <w:rPr>
              <w:rFonts w:cs="Arial"/>
            </w:rPr>
            <w:t xml:space="preserve">conform Certificatului de Urbanism nr. </w:t>
          </w:r>
          <w:r w:rsidR="00254641">
            <w:rPr>
              <w:rFonts w:cs="Arial"/>
            </w:rPr>
            <w:t>52</w:t>
          </w:r>
          <w:r w:rsidRPr="00CA66AB">
            <w:rPr>
              <w:rFonts w:cs="Arial"/>
            </w:rPr>
            <w:t>/</w:t>
          </w:r>
          <w:r w:rsidR="00254641">
            <w:rPr>
              <w:rFonts w:cs="Arial"/>
            </w:rPr>
            <w:t>24</w:t>
          </w:r>
          <w:r w:rsidRPr="00CA66AB">
            <w:rPr>
              <w:rFonts w:cs="Arial"/>
            </w:rPr>
            <w:t>.0</w:t>
          </w:r>
          <w:r w:rsidR="00254641">
            <w:rPr>
              <w:rFonts w:cs="Arial"/>
            </w:rPr>
            <w:t>8</w:t>
          </w:r>
          <w:r w:rsidRPr="00CA66AB">
            <w:rPr>
              <w:rFonts w:cs="Arial"/>
            </w:rPr>
            <w:t>.201</w:t>
          </w:r>
          <w:r>
            <w:rPr>
              <w:rFonts w:cs="Arial"/>
            </w:rPr>
            <w:t>6, emis de Consiliul Local Siculeni;</w:t>
          </w:r>
        </w:p>
        <w:p w:rsidR="003E0667" w:rsidRPr="00CA66AB" w:rsidRDefault="003E0667" w:rsidP="003E0667">
          <w:pPr>
            <w:pStyle w:val="Corptext"/>
            <w:tabs>
              <w:tab w:val="left" w:pos="142"/>
            </w:tabs>
            <w:ind w:right="141"/>
            <w:rPr>
              <w:rFonts w:cs="Arial"/>
              <w:i/>
            </w:rPr>
          </w:pPr>
          <w:r w:rsidRPr="00CA66AB">
            <w:rPr>
              <w:rFonts w:cs="Arial"/>
            </w:rPr>
            <w:t>2.2. relativa abundenţă a resurselor naturale din zonă, calitatea şi capacitatea regenerativă a acestora:</w:t>
          </w:r>
          <w:r w:rsidRPr="00CA66AB">
            <w:rPr>
              <w:rFonts w:cs="Arial"/>
              <w:i/>
            </w:rPr>
            <w:t xml:space="preserve"> nu este cazul</w:t>
          </w:r>
        </w:p>
        <w:p w:rsidR="003E0667" w:rsidRPr="00EB45DA" w:rsidRDefault="003E0667" w:rsidP="003E0667">
          <w:pPr>
            <w:pStyle w:val="Corptext"/>
            <w:tabs>
              <w:tab w:val="left" w:pos="142"/>
            </w:tabs>
            <w:ind w:right="141"/>
            <w:rPr>
              <w:rFonts w:cs="Arial"/>
            </w:rPr>
          </w:pPr>
          <w:r w:rsidRPr="00CA66AB">
            <w:rPr>
              <w:rFonts w:cs="Arial"/>
            </w:rPr>
            <w:t>2.3. capacitatea de absorbţie a mediului: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zone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umede</w:t>
          </w:r>
          <w:r w:rsidRPr="00CA66AB">
            <w:rPr>
              <w:rFonts w:cs="Arial"/>
              <w:i/>
            </w:rPr>
            <w:t xml:space="preserve">: - nu este cazul, 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zone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costiere</w:t>
          </w:r>
          <w:r w:rsidRPr="00CA66AB">
            <w:rPr>
              <w:rFonts w:cs="Arial"/>
              <w:i/>
            </w:rPr>
            <w:t>: - nu este cazul,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zone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montane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şi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cele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împădurite</w:t>
          </w:r>
          <w:r w:rsidRPr="00CA66AB">
            <w:rPr>
              <w:rFonts w:cs="Arial"/>
              <w:i/>
            </w:rPr>
            <w:t>: -  nu este cazul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parcuri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şi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rezervaţii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naturale:</w:t>
          </w:r>
          <w:r w:rsidRPr="00CA66AB">
            <w:rPr>
              <w:rFonts w:cs="Arial"/>
              <w:i/>
            </w:rPr>
            <w:t xml:space="preserve">  - nu este cazul,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arii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clasificate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sau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zone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protejate</w:t>
          </w:r>
          <w:r w:rsidRPr="00CA66AB">
            <w:rPr>
              <w:rFonts w:cs="Arial"/>
              <w:i/>
            </w:rPr>
            <w:t xml:space="preserve"> ( zone specificate la alin.e), pct.2 din anexa 3) din HG nr.445/2009: -  nu este cazul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  <w:lang w:val="pt-BR"/>
            </w:rPr>
          </w:pPr>
          <w:r w:rsidRPr="00CA66AB">
            <w:rPr>
              <w:rFonts w:cs="Arial"/>
            </w:rPr>
            <w:t>zonele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de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protecţie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specificată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Style w:val="ln2tlitera"/>
              <w:rFonts w:cs="Arial"/>
            </w:rPr>
            <w:t xml:space="preserve">mai ales cele desemnate prin Ordonanţa de urgenţă a Guvernului </w:t>
          </w:r>
          <w:r w:rsidRPr="00CA66AB">
            <w:rPr>
              <w:rStyle w:val="ln2lnk1"/>
              <w:rFonts w:cs="Arial"/>
              <w:sz w:val="24"/>
              <w:szCs w:val="24"/>
            </w:rPr>
            <w:t>nr. 57/2007</w:t>
          </w:r>
          <w:r w:rsidRPr="00CA66AB">
            <w:rPr>
              <w:rStyle w:val="ln2tlitera"/>
              <w:rFonts w:cs="Arial"/>
            </w:rPr>
            <w:t xml:space="preserve"> privind regimul ariilor naturale protejate, conservarea habitatelor naturale, a florei şi faunei sălbatice, cu modificările şi completările</w:t>
          </w:r>
          <w:r w:rsidRPr="00CA66AB">
            <w:rPr>
              <w:rFonts w:cs="Arial"/>
            </w:rPr>
            <w:t xml:space="preserve">: </w:t>
          </w:r>
          <w:r w:rsidRPr="00CA66AB">
            <w:rPr>
              <w:rFonts w:cs="Arial"/>
              <w:i/>
            </w:rPr>
            <w:t>amplasamentul proiectului se află la o distanţă de cca.</w:t>
          </w:r>
          <w:r>
            <w:rPr>
              <w:rFonts w:cs="Arial"/>
              <w:i/>
            </w:rPr>
            <w:t xml:space="preserve"> </w:t>
          </w:r>
          <w:r w:rsidR="00254641">
            <w:rPr>
              <w:rFonts w:cs="Arial"/>
              <w:i/>
            </w:rPr>
            <w:t>261</w:t>
          </w:r>
          <w:r>
            <w:rPr>
              <w:rFonts w:cs="Arial"/>
              <w:i/>
            </w:rPr>
            <w:t xml:space="preserve"> </w:t>
          </w:r>
          <w:r w:rsidRPr="00CA66AB">
            <w:rPr>
              <w:rFonts w:cs="Arial"/>
              <w:i/>
              <w:lang w:val="pt-BR"/>
            </w:rPr>
            <w:t>m faţă de limita sitului Natura 2000 “</w:t>
          </w:r>
          <w:r>
            <w:rPr>
              <w:rFonts w:cs="Arial"/>
              <w:i/>
              <w:lang w:val="pt-BR"/>
            </w:rPr>
            <w:t>Depresiunea și Munții Ciucului</w:t>
          </w:r>
          <w:r w:rsidRPr="00CA66AB">
            <w:rPr>
              <w:rFonts w:cs="Arial"/>
              <w:i/>
              <w:lang w:val="pt-BR"/>
            </w:rPr>
            <w:t>”, ROS</w:t>
          </w:r>
          <w:r>
            <w:rPr>
              <w:rFonts w:cs="Arial"/>
              <w:i/>
              <w:lang w:val="pt-BR"/>
            </w:rPr>
            <w:t>PA</w:t>
          </w:r>
          <w:r w:rsidRPr="00CA66AB">
            <w:rPr>
              <w:rFonts w:cs="Arial"/>
              <w:i/>
              <w:lang w:val="pt-BR"/>
            </w:rPr>
            <w:t xml:space="preserve"> 0</w:t>
          </w:r>
          <w:r>
            <w:rPr>
              <w:rFonts w:cs="Arial"/>
              <w:i/>
              <w:lang w:val="pt-BR"/>
            </w:rPr>
            <w:t>034</w:t>
          </w:r>
          <w:r w:rsidRPr="00CA66AB">
            <w:rPr>
              <w:rFonts w:cs="Arial"/>
              <w:i/>
              <w:lang w:val="pt-BR"/>
            </w:rPr>
            <w:t>.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arii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în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care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standardele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de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calitate a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mediului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stabilite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de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legislaţie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au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fost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deja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depăşite</w:t>
          </w:r>
          <w:r w:rsidRPr="00CA66AB">
            <w:rPr>
              <w:rFonts w:cs="Arial"/>
              <w:i/>
            </w:rPr>
            <w:t xml:space="preserve">: nu este cazul; </w:t>
          </w:r>
        </w:p>
        <w:p w:rsidR="003E0667" w:rsidRPr="0075484C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  <w:i/>
            </w:rPr>
          </w:pPr>
          <w:r w:rsidRPr="00CA66AB">
            <w:rPr>
              <w:rFonts w:cs="Arial"/>
            </w:rPr>
            <w:t>ariile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dens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populate</w:t>
          </w:r>
          <w:r w:rsidRPr="0075484C">
            <w:rPr>
              <w:rFonts w:cs="Arial"/>
              <w:i/>
            </w:rPr>
            <w:t xml:space="preserve">: </w:t>
          </w:r>
          <w:r>
            <w:rPr>
              <w:i/>
              <w:lang w:val="pt-BR"/>
            </w:rPr>
            <w:t>Nu este cazul</w:t>
          </w:r>
          <w:r w:rsidRPr="0075484C">
            <w:rPr>
              <w:rFonts w:cs="Arial"/>
              <w:i/>
            </w:rPr>
            <w:t>,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4"/>
            </w:numPr>
            <w:tabs>
              <w:tab w:val="num" w:pos="1276"/>
            </w:tabs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peisajele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cu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semnificaţie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istorică</w:t>
          </w:r>
          <w:r w:rsidRPr="00CA66AB">
            <w:rPr>
              <w:rFonts w:cs="Arial"/>
              <w:i/>
            </w:rPr>
            <w:t xml:space="preserve">, </w:t>
          </w:r>
          <w:r w:rsidRPr="00CA66AB">
            <w:rPr>
              <w:rFonts w:cs="Arial"/>
            </w:rPr>
            <w:t>culturală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şi</w:t>
          </w:r>
          <w:r w:rsidRPr="00CA66AB">
            <w:rPr>
              <w:rFonts w:cs="Arial"/>
              <w:i/>
            </w:rPr>
            <w:t xml:space="preserve"> </w:t>
          </w:r>
          <w:r w:rsidRPr="00CA66AB">
            <w:rPr>
              <w:rFonts w:cs="Arial"/>
            </w:rPr>
            <w:t>arheologică</w:t>
          </w:r>
          <w:r w:rsidRPr="00CA66AB">
            <w:rPr>
              <w:rFonts w:cs="Arial"/>
              <w:i/>
            </w:rPr>
            <w:t>: nu este cazul;</w:t>
          </w:r>
        </w:p>
        <w:p w:rsidR="003E0667" w:rsidRPr="00CA66AB" w:rsidRDefault="003E0667" w:rsidP="003E0667">
          <w:pPr>
            <w:pStyle w:val="Corptext"/>
            <w:tabs>
              <w:tab w:val="left" w:pos="142"/>
            </w:tabs>
            <w:ind w:right="141"/>
            <w:rPr>
              <w:rFonts w:cs="Arial"/>
              <w:b/>
              <w:bCs/>
            </w:rPr>
          </w:pPr>
          <w:r w:rsidRPr="00CA66AB">
            <w:rPr>
              <w:rFonts w:cs="Arial"/>
              <w:b/>
              <w:bCs/>
            </w:rPr>
            <w:t>3. Caracteristicile impactului potenţial:</w:t>
          </w:r>
        </w:p>
        <w:p w:rsidR="003E0667" w:rsidRPr="00CA66AB" w:rsidRDefault="003E0667" w:rsidP="003E0667">
          <w:pPr>
            <w:pStyle w:val="Corptext"/>
            <w:ind w:right="-1"/>
            <w:rPr>
              <w:rFonts w:cs="Arial"/>
              <w:i/>
            </w:rPr>
          </w:pPr>
          <w:r w:rsidRPr="00CA66AB">
            <w:rPr>
              <w:rFonts w:cs="Arial"/>
            </w:rPr>
            <w:tab/>
            <w:t>În raport cu criteriile stabilite la pct.1 şi 2 nu au fost identificate efecte semnificative posibile ale proiectului, cu accent deosebit pe:</w:t>
          </w:r>
        </w:p>
        <w:p w:rsidR="003E0667" w:rsidRPr="00254641" w:rsidRDefault="003E0667" w:rsidP="00254641">
          <w:pPr>
            <w:pStyle w:val="Corptext"/>
            <w:numPr>
              <w:ilvl w:val="0"/>
              <w:numId w:val="15"/>
            </w:numPr>
            <w:autoSpaceDE/>
            <w:autoSpaceDN/>
            <w:adjustRightInd/>
            <w:ind w:right="-1"/>
            <w:jc w:val="both"/>
            <w:rPr>
              <w:rFonts w:cs="Arial"/>
              <w:lang w:val="pt-BR"/>
            </w:rPr>
          </w:pPr>
          <w:r w:rsidRPr="00254641">
            <w:rPr>
              <w:rFonts w:cs="Arial"/>
            </w:rPr>
            <w:t>extinderea impactului:</w:t>
          </w:r>
          <w:r w:rsidR="00254641" w:rsidRPr="00254641">
            <w:rPr>
              <w:rFonts w:cs="Arial"/>
            </w:rPr>
            <w:t xml:space="preserve"> </w:t>
          </w:r>
          <w:r w:rsidRPr="00254641">
            <w:rPr>
              <w:rFonts w:cs="Arial"/>
              <w:lang w:val="it-IT"/>
            </w:rPr>
            <w:t>aria geografică: redusă, o parte a intravilanului comunei Siculeni</w:t>
          </w:r>
          <w:r w:rsidR="00254641">
            <w:rPr>
              <w:rFonts w:cs="Arial"/>
              <w:lang w:val="it-IT"/>
            </w:rPr>
            <w:t>,</w:t>
          </w:r>
          <w:r w:rsidRPr="00254641">
            <w:rPr>
              <w:rFonts w:cs="Arial"/>
              <w:lang w:val="pt-BR"/>
            </w:rPr>
            <w:t xml:space="preserve"> numărul persoanelor afectate: Eventualele locuitori din apropiere.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5"/>
            </w:numPr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natura transfrontieră a impactului</w:t>
          </w:r>
          <w:r w:rsidRPr="00CA66AB">
            <w:rPr>
              <w:rFonts w:cs="Arial"/>
              <w:i/>
            </w:rPr>
            <w:t>: nu este cazul,</w:t>
          </w:r>
        </w:p>
        <w:p w:rsidR="003E0667" w:rsidRPr="00CA66AB" w:rsidRDefault="003E0667" w:rsidP="00254641">
          <w:pPr>
            <w:pStyle w:val="Corptext"/>
            <w:numPr>
              <w:ilvl w:val="0"/>
              <w:numId w:val="15"/>
            </w:numPr>
            <w:autoSpaceDE/>
            <w:autoSpaceDN/>
            <w:adjustRightInd/>
            <w:ind w:right="-1"/>
            <w:jc w:val="both"/>
            <w:rPr>
              <w:rFonts w:cs="Arial"/>
            </w:rPr>
          </w:pPr>
          <w:r w:rsidRPr="00CA66AB">
            <w:rPr>
              <w:rFonts w:cs="Arial"/>
            </w:rPr>
            <w:t>mărimea şi complexitatea impactului:</w:t>
          </w:r>
        </w:p>
        <w:p w:rsidR="003E0667" w:rsidRPr="00CA66AB" w:rsidRDefault="003E0667" w:rsidP="003E0667">
          <w:pPr>
            <w:pStyle w:val="Corptext"/>
            <w:numPr>
              <w:ilvl w:val="1"/>
              <w:numId w:val="16"/>
            </w:numPr>
            <w:ind w:right="-1"/>
            <w:rPr>
              <w:rFonts w:cs="Arial"/>
              <w:i/>
            </w:rPr>
          </w:pPr>
          <w:r w:rsidRPr="00CA66AB">
            <w:rPr>
              <w:rFonts w:cs="Arial"/>
              <w:i/>
            </w:rPr>
            <w:t>-</w:t>
          </w:r>
          <w:r w:rsidRPr="00CA66AB">
            <w:rPr>
              <w:rFonts w:cs="Arial"/>
            </w:rPr>
            <w:t>în perioada realizării proiectului</w:t>
          </w:r>
          <w:r w:rsidRPr="00CA66AB">
            <w:rPr>
              <w:rFonts w:cs="Arial"/>
              <w:i/>
            </w:rPr>
            <w:t>: vor rezulta deşeuri, care vor fi gestionate conform pct. 1.d,</w:t>
          </w:r>
        </w:p>
        <w:p w:rsidR="003E0667" w:rsidRPr="00CA66AB" w:rsidRDefault="003E0667" w:rsidP="003E0667">
          <w:pPr>
            <w:pStyle w:val="Corptext"/>
            <w:numPr>
              <w:ilvl w:val="1"/>
              <w:numId w:val="16"/>
            </w:numPr>
            <w:ind w:right="-1"/>
            <w:rPr>
              <w:rFonts w:cs="Arial"/>
              <w:i/>
            </w:rPr>
          </w:pPr>
          <w:r w:rsidRPr="00CA66AB">
            <w:rPr>
              <w:rFonts w:cs="Arial"/>
              <w:i/>
            </w:rPr>
            <w:t>-</w:t>
          </w:r>
          <w:r w:rsidRPr="00CA66AB">
            <w:rPr>
              <w:rFonts w:cs="Arial"/>
            </w:rPr>
            <w:t>în perioada funcţionării</w:t>
          </w:r>
          <w:r w:rsidRPr="00CA66AB">
            <w:rPr>
              <w:rFonts w:cs="Arial"/>
              <w:i/>
            </w:rPr>
            <w:t>: valorile emisiilor în apă, sol după punerea în funcţiune a proiectului se vor încadra sub valorile limită stabilite prin acte normative în vigoare</w:t>
          </w:r>
        </w:p>
        <w:p w:rsidR="003E0667" w:rsidRPr="00B94953" w:rsidRDefault="003E0667" w:rsidP="003E0667">
          <w:pPr>
            <w:pStyle w:val="Corptext"/>
            <w:numPr>
              <w:ilvl w:val="1"/>
              <w:numId w:val="16"/>
            </w:numPr>
            <w:ind w:right="-1"/>
            <w:rPr>
              <w:rFonts w:cs="Arial"/>
              <w:i/>
              <w:lang w:val="fr-FR"/>
            </w:rPr>
          </w:pPr>
          <w:r w:rsidRPr="00B94953">
            <w:rPr>
              <w:rFonts w:cs="Arial"/>
              <w:i/>
            </w:rPr>
            <w:t xml:space="preserve">-în perioada încetării activităţii: - </w:t>
          </w:r>
          <w:r w:rsidRPr="00B94953">
            <w:rPr>
              <w:rFonts w:cs="Arial"/>
              <w:i/>
              <w:lang w:val="fr-FR"/>
            </w:rPr>
            <w:t>nu vor exista deşeuri periculoase care să prezintă impact asupra mediului</w:t>
          </w:r>
        </w:p>
        <w:p w:rsidR="003E0667" w:rsidRPr="00B94953" w:rsidRDefault="003E0667" w:rsidP="00254641">
          <w:pPr>
            <w:pStyle w:val="Corptext"/>
            <w:numPr>
              <w:ilvl w:val="0"/>
              <w:numId w:val="15"/>
            </w:numPr>
            <w:autoSpaceDE/>
            <w:autoSpaceDN/>
            <w:adjustRightInd/>
            <w:ind w:right="-1"/>
            <w:jc w:val="both"/>
            <w:rPr>
              <w:rFonts w:cs="Arial"/>
              <w:i/>
            </w:rPr>
          </w:pPr>
          <w:r w:rsidRPr="00B94953">
            <w:rPr>
              <w:rFonts w:cs="Arial"/>
            </w:rPr>
            <w:t>probabilitatea impactului</w:t>
          </w:r>
          <w:r w:rsidRPr="00B94953">
            <w:rPr>
              <w:rFonts w:cs="Arial"/>
              <w:i/>
            </w:rPr>
            <w:t>: mică,</w:t>
          </w:r>
        </w:p>
        <w:p w:rsidR="003E0667" w:rsidRPr="00B94953" w:rsidRDefault="003E0667" w:rsidP="00254641">
          <w:pPr>
            <w:pStyle w:val="Corptext"/>
            <w:numPr>
              <w:ilvl w:val="0"/>
              <w:numId w:val="15"/>
            </w:numPr>
            <w:autoSpaceDE/>
            <w:autoSpaceDN/>
            <w:adjustRightInd/>
            <w:ind w:right="-1"/>
            <w:jc w:val="both"/>
            <w:rPr>
              <w:rFonts w:cs="Arial"/>
              <w:i/>
            </w:rPr>
          </w:pPr>
          <w:r w:rsidRPr="00CA66AB">
            <w:rPr>
              <w:rFonts w:cs="Arial"/>
            </w:rPr>
            <w:t>durata, frecvenţa şi reversibilitatea impactului</w:t>
          </w:r>
          <w:r w:rsidRPr="00CA66AB">
            <w:rPr>
              <w:rFonts w:cs="Arial"/>
              <w:i/>
            </w:rPr>
            <w:t xml:space="preserve">: impactul minor este pe termen scurt, nu rezultă impact remanent. </w:t>
          </w:r>
        </w:p>
        <w:p w:rsidR="003E0667" w:rsidRPr="00B94953" w:rsidRDefault="003E0667" w:rsidP="003E06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B94953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3E0667" w:rsidRPr="00DE4B78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</w:t>
          </w:r>
          <w:r w:rsidRPr="00B94953">
            <w:rPr>
              <w:rFonts w:ascii="Arial" w:hAnsi="Arial" w:cs="Arial"/>
              <w:sz w:val="24"/>
              <w:szCs w:val="24"/>
              <w:lang w:val="hu-HU"/>
            </w:rPr>
            <w:t xml:space="preserve"> </w:t>
          </w:r>
          <w:r w:rsidRPr="00DE4B78">
            <w:rPr>
              <w:rFonts w:ascii="Arial" w:hAnsi="Arial" w:cs="Arial"/>
              <w:sz w:val="24"/>
              <w:szCs w:val="24"/>
              <w:lang w:val="hu-HU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3E0667" w:rsidRPr="00DE4B78" w:rsidRDefault="003E0667" w:rsidP="003E0667">
          <w:pPr>
            <w:tabs>
              <w:tab w:val="left" w:pos="360"/>
            </w:tabs>
            <w:spacing w:after="0"/>
            <w:ind w:right="-91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3E0667" w:rsidRPr="00DE4B78" w:rsidRDefault="003E0667" w:rsidP="003E0667">
          <w:pPr>
            <w:pStyle w:val="Corptext"/>
            <w:rPr>
              <w:rFonts w:cs="Arial"/>
              <w:lang w:val="hu-HU"/>
            </w:rPr>
          </w:pPr>
          <w:r w:rsidRPr="00DE4B78">
            <w:rPr>
              <w:rFonts w:cs="Arial"/>
              <w:lang w:val="hu-HU"/>
            </w:rPr>
            <w:t>b) Este interzisă afectarea terenurilor în afara amplasamentelor autorizate pentru realizarea lucrărilor de investiţii, prin:</w:t>
          </w:r>
        </w:p>
        <w:p w:rsidR="003E0667" w:rsidRPr="00DE4B78" w:rsidRDefault="003E0667" w:rsidP="003E0667">
          <w:pPr>
            <w:numPr>
              <w:ilvl w:val="0"/>
              <w:numId w:val="17"/>
            </w:numPr>
            <w:spacing w:after="0" w:line="240" w:lineRule="auto"/>
            <w:ind w:left="1769" w:right="51" w:hanging="709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t>abandonarea, înlăturarea sau eliminarea deşeurilor în locuri neautorizate;</w:t>
          </w:r>
        </w:p>
        <w:p w:rsidR="003E0667" w:rsidRPr="00DE4B78" w:rsidRDefault="003E0667" w:rsidP="003E0667">
          <w:pPr>
            <w:numPr>
              <w:ilvl w:val="0"/>
              <w:numId w:val="17"/>
            </w:numPr>
            <w:spacing w:after="0" w:line="240" w:lineRule="auto"/>
            <w:ind w:left="1769" w:right="51" w:hanging="709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t>staţionarea mijloacelor de transport în afara terenurilor desemnate în acest scop</w:t>
          </w:r>
        </w:p>
        <w:p w:rsidR="003E0667" w:rsidRPr="00DE4B78" w:rsidRDefault="003E0667" w:rsidP="003E0667">
          <w:pPr>
            <w:numPr>
              <w:ilvl w:val="0"/>
              <w:numId w:val="17"/>
            </w:numPr>
            <w:spacing w:after="0" w:line="240" w:lineRule="auto"/>
            <w:ind w:left="1769" w:right="51" w:hanging="709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t>distrugerea sau degradarea, prin orice mijloace, a vegetaţiei ierboase sau lemnoase;</w:t>
          </w:r>
        </w:p>
        <w:p w:rsidR="003E0667" w:rsidRPr="00DE4B78" w:rsidRDefault="003E0667" w:rsidP="003E0667">
          <w:pPr>
            <w:spacing w:after="0"/>
            <w:ind w:left="357" w:right="-91" w:hanging="357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lastRenderedPageBreak/>
            <w:t>c) Suprafeţele de teren afectate temporar prin execuţia lucrărilor vor fi redate în categoria de folosinţă avută anterior, sarcina revenindu-i titularului proiectului.</w:t>
          </w:r>
        </w:p>
        <w:p w:rsidR="003E0667" w:rsidRPr="00DE4B78" w:rsidRDefault="003E0667" w:rsidP="003E0667">
          <w:pPr>
            <w:spacing w:after="0"/>
            <w:ind w:right="-357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t>d) În cadrul lucrărilor aferente proiectului se vor utiliza materiale de construcţii numai din surse autorizate din punct de vedere al protecţiei mediului.</w:t>
          </w:r>
        </w:p>
        <w:p w:rsidR="003E0667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 w:rsidRPr="00DE4B78">
            <w:rPr>
              <w:rFonts w:ascii="Arial" w:hAnsi="Arial" w:cs="Arial"/>
              <w:sz w:val="24"/>
              <w:szCs w:val="24"/>
              <w:lang w:val="hu-HU"/>
            </w:rPr>
            <w:t xml:space="preserve">e) Calitatea apelor pluviale se vor încadra în valorile prescrise în anexa nr. 3 a Hotărârii Guvernului României nr. 188/2002, modificată şi completată prin HG nr. 352/2005 – Normativ privind stabilirea limitelor de încărcare cu poluanţi a apelor uzate industriale şi orăşeneşti la evacuarea în receptorii naturali, NTPA -  001/2005; </w:t>
          </w:r>
        </w:p>
        <w:p w:rsidR="003E0667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>
            <w:rPr>
              <w:rFonts w:ascii="Arial" w:hAnsi="Arial" w:cs="Arial"/>
              <w:sz w:val="24"/>
              <w:szCs w:val="24"/>
              <w:lang w:val="hu-HU"/>
            </w:rPr>
            <w:t>f.) Asigurarea protecției solului prin întreținerea corespunzătiare a utilajelor pentru eviterea scurgerilor de produs petrolier pe sol și prin îndepărtarea suprafețelor contaminate accidental și neutralizarea lor corespunzătoare.</w:t>
          </w:r>
        </w:p>
        <w:p w:rsidR="003E0667" w:rsidRPr="00DE4B78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  <w:lang w:val="hu-HU"/>
            </w:rPr>
          </w:pPr>
          <w:r>
            <w:rPr>
              <w:rFonts w:ascii="Arial" w:hAnsi="Arial" w:cs="Arial"/>
              <w:sz w:val="24"/>
              <w:szCs w:val="24"/>
              <w:lang w:val="hu-HU"/>
            </w:rPr>
            <w:t>g.) Instruirea personalului în vederea prevenirii riscurilor tehnologice, a evacuărilor accidentale de poluanți în mediu și a depozitării necontrolate de deșeuri de orice fel, și instruirea personalului în vederea intervenției în mod operativ, în cazul unor posibile incidente.</w:t>
          </w:r>
        </w:p>
        <w:p w:rsidR="003E0667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</w:t>
          </w:r>
          <w:r w:rsidRPr="00DE4B78">
            <w:rPr>
              <w:rFonts w:ascii="Arial" w:hAnsi="Arial" w:cs="Arial"/>
              <w:sz w:val="24"/>
              <w:szCs w:val="24"/>
            </w:rPr>
            <w:t>.) Se v</w:t>
          </w:r>
          <w:r>
            <w:rPr>
              <w:rFonts w:ascii="Arial" w:hAnsi="Arial" w:cs="Arial"/>
              <w:sz w:val="24"/>
              <w:szCs w:val="24"/>
            </w:rPr>
            <w:t>or</w:t>
          </w:r>
          <w:r w:rsidRPr="00DE4B78">
            <w:rPr>
              <w:rFonts w:ascii="Arial" w:hAnsi="Arial" w:cs="Arial"/>
              <w:sz w:val="24"/>
              <w:szCs w:val="24"/>
            </w:rPr>
            <w:t xml:space="preserve"> respecta prevederile Legii 211/2011 privind regimul deşeurilor;</w:t>
          </w:r>
        </w:p>
        <w:p w:rsidR="003E0667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i. Se vor respecta prevederile OMS nr. 119/2014 pentru aprobarea Normelor de igienă și sănătate publică privind mediul de viață al populației;</w:t>
          </w:r>
        </w:p>
        <w:p w:rsidR="003E0667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k.) Titularul va informa în scris autoritatea competentă pentru protecția mediului ori de câte ori există o schimbare de fond a datelor care au stat la baza eliberării prezentei.</w:t>
          </w:r>
        </w:p>
        <w:p w:rsidR="003E0667" w:rsidRDefault="003E0667" w:rsidP="003E0667">
          <w:pPr>
            <w:spacing w:after="0"/>
            <w:ind w:right="51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3E0667" w:rsidP="00FE7D8D">
          <w:pPr>
            <w:ind w:right="51"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DE4B78">
            <w:rPr>
              <w:rFonts w:ascii="Arial" w:hAnsi="Arial" w:cs="Arial"/>
              <w:sz w:val="24"/>
              <w:szCs w:val="24"/>
            </w:rPr>
            <w:t>Răspunderea pentru corectitudinea informaţiilor puse la dispoziţia autorit</w:t>
          </w:r>
          <w:r w:rsidRPr="00DE4B78">
            <w:rPr>
              <w:rFonts w:ascii="Arial" w:hAnsi="Arial" w:cs="Arial"/>
              <w:sz w:val="24"/>
              <w:szCs w:val="24"/>
              <w:lang w:val="fr-FR"/>
            </w:rPr>
            <w:t>ă</w:t>
          </w:r>
          <w:r w:rsidRPr="00DE4B78">
            <w:rPr>
              <w:rFonts w:ascii="Arial" w:hAnsi="Arial" w:cs="Arial"/>
              <w:sz w:val="24"/>
              <w:szCs w:val="24"/>
            </w:rPr>
            <w:t>ţii competente pentru protecţia mediului şi a publicului, revine în întregime titularului proiectului;</w:t>
          </w:r>
        </w:p>
      </w:sdtContent>
    </w:sdt>
    <w:p w:rsidR="00595382" w:rsidRPr="00447422" w:rsidRDefault="00FE7D8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E7D8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F164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2F164B" w:rsidP="00FE7D8D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E7D8D" w:rsidRPr="00851033" w:rsidRDefault="00FE7D8D" w:rsidP="00FE7D8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IRECTOR EXECUTIV,</w:t>
          </w:r>
        </w:p>
        <w:p w:rsidR="00FE7D8D" w:rsidRPr="00006597" w:rsidRDefault="00FE7D8D" w:rsidP="00FE7D8D">
          <w:pPr>
            <w:spacing w:after="0" w:line="240" w:lineRule="auto"/>
            <w:ind w:left="2160"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6597">
            <w:rPr>
              <w:rFonts w:ascii="Arial" w:hAnsi="Arial" w:cs="Arial"/>
              <w:sz w:val="28"/>
              <w:szCs w:val="28"/>
              <w:lang w:val="hu-HU"/>
            </w:rPr>
            <w:t>ing. DOMOKOS László József</w:t>
          </w:r>
        </w:p>
        <w:p w:rsidR="00FE7D8D" w:rsidRPr="00851033" w:rsidRDefault="00FE7D8D" w:rsidP="00FE7D8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E7D8D" w:rsidRPr="00851033" w:rsidRDefault="00FE7D8D" w:rsidP="00FE7D8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AAA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</w:p>
        <w:p w:rsidR="00FE7D8D" w:rsidRDefault="00FE7D8D" w:rsidP="00FE7D8D">
          <w:pPr>
            <w:ind w:right="-705"/>
            <w:jc w:val="both"/>
            <w:rPr>
              <w:rFonts w:ascii="Arial" w:hAnsi="Arial" w:cs="Arial"/>
              <w:sz w:val="28"/>
              <w:szCs w:val="28"/>
              <w:lang w:val="hu-HU"/>
            </w:rPr>
          </w:pPr>
          <w:r>
            <w:rPr>
              <w:rFonts w:ascii="Arial" w:hAnsi="Arial" w:cs="Arial"/>
              <w:sz w:val="28"/>
              <w:szCs w:val="28"/>
              <w:lang w:val="hu-HU"/>
            </w:rPr>
            <w:t>ing. LÁSZLÓ Anna</w:t>
          </w:r>
        </w:p>
        <w:p w:rsidR="00FE7D8D" w:rsidRPr="00851033" w:rsidRDefault="00FE7D8D" w:rsidP="00FE7D8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FE7D8D" w:rsidRDefault="00FE7D8D" w:rsidP="00FE7D8D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FE7D8D" w:rsidRDefault="00FE7D8D" w:rsidP="00FE7D8D">
          <w:pPr>
            <w:spacing w:after="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ABOS Judit</w:t>
          </w:r>
        </w:p>
        <w:p w:rsidR="0071693D" w:rsidRDefault="002F164B" w:rsidP="00FE7D8D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2F1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164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F1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1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164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F1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164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4" w:rsidRDefault="00FE7D8D">
      <w:pPr>
        <w:spacing w:after="0" w:line="240" w:lineRule="auto"/>
      </w:pPr>
      <w:r>
        <w:separator/>
      </w:r>
    </w:p>
  </w:endnote>
  <w:endnote w:type="continuationSeparator" w:id="0">
    <w:p w:rsidR="005C4464" w:rsidRDefault="00FE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E7D8D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2F164B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689026459"/>
            </w:sdtPr>
            <w:sdtEndPr>
              <w:rPr>
                <w:sz w:val="22"/>
                <w:szCs w:val="22"/>
              </w:rPr>
            </w:sdtEndPr>
            <w:sdtContent>
              <w:p w:rsidR="00F92660" w:rsidRDefault="00F92660" w:rsidP="00F92660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HARGHITA</w:t>
                </w:r>
              </w:p>
              <w:p w:rsidR="00F92660" w:rsidRPr="007A4C64" w:rsidRDefault="00F92660" w:rsidP="00F92660">
                <w:pPr>
                  <w:pStyle w:val="Subsol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Márton Áron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43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Loc.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Miercurea Ciuc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530211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F92660" w:rsidRPr="00992A14" w:rsidRDefault="00F92660" w:rsidP="00F92660">
                <w:pPr>
                  <w:pStyle w:val="Antet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1" w:history="1">
                  <w:r w:rsidRPr="00D86CE0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office@apmhr.anpm.ro</w:t>
                  </w:r>
                </w:hyperlink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0266-371313, 0266-312454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0266-310041</w:t>
                </w:r>
              </w:p>
            </w:sdtContent>
          </w:sdt>
          <w:p w:rsidR="00992A14" w:rsidRPr="007A4C64" w:rsidRDefault="002F164B" w:rsidP="00F92660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FE7D8D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92660" w:rsidRDefault="00FE7D8D" w:rsidP="00F92660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92660">
          <w:rPr>
            <w:rFonts w:ascii="Arial" w:hAnsi="Arial" w:cs="Arial"/>
            <w:b/>
            <w:sz w:val="20"/>
            <w:szCs w:val="20"/>
          </w:rPr>
          <w:t xml:space="preserve"> HARGHITA</w:t>
        </w:r>
      </w:p>
      <w:p w:rsidR="00992A14" w:rsidRPr="007A4C64" w:rsidRDefault="00FE7D8D" w:rsidP="00F92660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>Márton Áron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>43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>Miercurea Ciuc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>530211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E7D8D" w:rsidP="00992A14">
        <w:pPr>
          <w:pStyle w:val="Antet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F92660" w:rsidRPr="00D86CE0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office@apmhr.anpm.ro</w:t>
          </w:r>
        </w:hyperlink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Tel.</w:t>
        </w:r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0266-371313, 0266-312454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F92660">
          <w:rPr>
            <w:rFonts w:ascii="Arial" w:hAnsi="Arial" w:cs="Arial"/>
            <w:color w:val="00214E"/>
            <w:sz w:val="20"/>
            <w:szCs w:val="20"/>
            <w:lang w:val="ro-RO"/>
          </w:rPr>
          <w:t>0266-310041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4" w:rsidRDefault="00FE7D8D">
      <w:pPr>
        <w:spacing w:after="0" w:line="240" w:lineRule="auto"/>
      </w:pPr>
      <w:r>
        <w:separator/>
      </w:r>
    </w:p>
  </w:footnote>
  <w:footnote w:type="continuationSeparator" w:id="0">
    <w:p w:rsidR="005C4464" w:rsidRDefault="00FE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0" w:rsidRDefault="00F9266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60" w:rsidRDefault="00F9266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F164B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4580504" r:id="rId2"/>
      </w:pict>
    </w:r>
    <w:r w:rsidR="00FE7D8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E7D8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E7D8D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2F164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E7D8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E7D8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F164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F164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F164B" w:rsidP="00F9266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E7D8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9266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2F164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B6C"/>
    <w:multiLevelType w:val="multilevel"/>
    <w:tmpl w:val="749A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D470B8"/>
    <w:multiLevelType w:val="hybridMultilevel"/>
    <w:tmpl w:val="07F80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3940DD"/>
    <w:multiLevelType w:val="multilevel"/>
    <w:tmpl w:val="5900E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40692"/>
    <w:multiLevelType w:val="multilevel"/>
    <w:tmpl w:val="5DD2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ax5k5a64IkO6988c43p+Z+PcTHE=" w:salt="PbH2/oCvWCuyvtSHGHSoB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660"/>
    <w:rsid w:val="001F4BDC"/>
    <w:rsid w:val="00254641"/>
    <w:rsid w:val="002F164B"/>
    <w:rsid w:val="003E0667"/>
    <w:rsid w:val="003F4BC8"/>
    <w:rsid w:val="00422094"/>
    <w:rsid w:val="005C4464"/>
    <w:rsid w:val="008E2278"/>
    <w:rsid w:val="008E2F7B"/>
    <w:rsid w:val="00E07FCC"/>
    <w:rsid w:val="00F92660"/>
    <w:rsid w:val="00F9769B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3E0667"/>
    <w:rPr>
      <w:sz w:val="18"/>
      <w:szCs w:val="18"/>
      <w:u w:val="single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3E0667"/>
    <w:rPr>
      <w:rFonts w:ascii="Arial" w:eastAsia="Times New Roman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ln2lnk1">
    <w:name w:val="ln2lnk1"/>
    <w:basedOn w:val="Fontdeparagrafimplicit"/>
    <w:rsid w:val="003E0667"/>
    <w:rPr>
      <w:sz w:val="18"/>
      <w:szCs w:val="18"/>
      <w:u w:val="single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3E0667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hr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c7b98b4-37e1-4c2a-add1-a297aea654cf","Numar":null,"Data":null,"NumarActReglementareInitial":null,"DataActReglementareInitial":null,"DataInceput":null,"DataSfarsit":null,"Durata":null,"PunctLucruId":270210.0,"TipActId":4.0,"NumarCerere":null,"DataCerere":null,"NumarCerereScriptic":"6621","DataCerereScriptic":"2016-08-12T00:00:00","CodFiscal":null,"SordId":"(68132150-4F72-AD19-830D-BCC010CD9EE7)","SablonSordId":"(8B66777B-56B9-65A9-2773-1FA4A6BC21FB)","DosarSordId":"3585818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106, Siculeni,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966D863-249E-4C58-992F-00B1E2301E1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8A63EBA-F6A5-4EDD-900B-33134745057F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C841564-72AC-45B7-8E44-346B12B38CD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17AC65D-8859-4805-B8AA-1B21CE56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1412</Words>
  <Characters>8055</Characters>
  <Application>Microsoft Office Word</Application>
  <DocSecurity>8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9449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Abos Judit</cp:lastModifiedBy>
  <cp:revision>7</cp:revision>
  <cp:lastPrinted>2014-04-25T12:16:00Z</cp:lastPrinted>
  <dcterms:created xsi:type="dcterms:W3CDTF">2015-10-26T07:49:00Z</dcterms:created>
  <dcterms:modified xsi:type="dcterms:W3CDTF">2016-09-05T08:35:00Z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SICULENI</vt:lpwstr>
  </property>
  <property fmtid="{D5CDD505-2E9C-101B-9397-08002B2CF9AE}" pid="5" name="SordId">
    <vt:lpwstr>(68132150-4F72-AD19-830D-BCC010CD9EE7)</vt:lpwstr>
  </property>
  <property fmtid="{D5CDD505-2E9C-101B-9397-08002B2CF9AE}" pid="6" name="VersiuneDocument">
    <vt:lpwstr>5</vt:lpwstr>
  </property>
  <property fmtid="{D5CDD505-2E9C-101B-9397-08002B2CF9AE}" pid="7" name="RuntimeGuid">
    <vt:lpwstr>42d8566e-7014-41c8-bde4-68133dc504a6</vt:lpwstr>
  </property>
  <property fmtid="{D5CDD505-2E9C-101B-9397-08002B2CF9AE}" pid="8" name="PunctLucruId">
    <vt:lpwstr>270210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3585818</vt:lpwstr>
  </property>
  <property fmtid="{D5CDD505-2E9C-101B-9397-08002B2CF9AE}" pid="11" name="DosarCerereSordId">
    <vt:lpwstr>3526999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9c7b98b4-37e1-4c2a-add1-a297aea654cf</vt:lpwstr>
  </property>
  <property fmtid="{D5CDD505-2E9C-101B-9397-08002B2CF9AE}" pid="16" name="CommitRoles">
    <vt:lpwstr>false</vt:lpwstr>
  </property>
</Properties>
</file>