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36264" w:rsidP="002A0D13">
      <w:pPr>
        <w:spacing w:after="0" w:line="240" w:lineRule="auto"/>
        <w:jc w:val="both"/>
        <w:rPr>
          <w:rFonts w:ascii="Times New Roman" w:hAnsi="Times New Roman"/>
          <w:b/>
          <w:bCs/>
          <w:sz w:val="28"/>
          <w:szCs w:val="28"/>
          <w:lang w:val="ro-RO"/>
        </w:rPr>
      </w:pPr>
    </w:p>
    <w:p w:rsidR="00240AAF" w:rsidRPr="00064581" w:rsidRDefault="00FD563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FD5630"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FD563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2069384196"/>
        <w:placeholder>
          <w:docPart w:val="1266BE80DBD140478C62D5AE9E11136A"/>
        </w:placeholder>
        <w:showingPlcHdr/>
      </w:sdtPr>
      <w:sdtEndPr/>
      <w:sdtContent>
        <w:p w:rsidR="00FF6ECE" w:rsidRPr="00FF6ECE" w:rsidRDefault="00FD5630" w:rsidP="00FF6ECE">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FD5630"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FD5630"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3C497B">
            <w:rPr>
              <w:rFonts w:ascii="Arial" w:hAnsi="Arial" w:cs="Arial"/>
              <w:b/>
              <w:sz w:val="24"/>
              <w:szCs w:val="24"/>
              <w:lang w:val="ro-RO"/>
            </w:rPr>
            <w:t>COMUNA CORUND</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3C497B">
            <w:rPr>
              <w:rFonts w:ascii="Arial" w:hAnsi="Arial" w:cs="Arial"/>
              <w:sz w:val="24"/>
              <w:szCs w:val="24"/>
              <w:lang w:val="ro-RO"/>
            </w:rPr>
            <w:t>Comuna Corund str. Principală, nr.589</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howingPlcHdr/>
        </w:sdtPr>
        <w:sdtEndPr/>
        <w:sdtContent>
          <w:r w:rsidR="003C497B" w:rsidRPr="00302E0D">
            <w:rPr>
              <w:rStyle w:val="PlaceholderText"/>
            </w:rPr>
            <w:t>....</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13B94B8F54F144E49AF0EB72C242A5DF"/>
          </w:placeholder>
        </w:sdtPr>
        <w:sdtEndPr>
          <w:rPr>
            <w:b w:val="0"/>
          </w:rPr>
        </w:sdtEndPr>
        <w:sdtContent>
          <w:r w:rsidR="002D7C80" w:rsidRPr="00D363C6">
            <w:rPr>
              <w:rFonts w:ascii="Times New Roman" w:hAnsi="Times New Roman"/>
              <w:color w:val="000000"/>
              <w:sz w:val="28"/>
              <w:szCs w:val="28"/>
              <w:lang w:val="ro-RO"/>
            </w:rPr>
            <w:t>privind</w:t>
          </w:r>
          <w:r w:rsidR="002D7C80" w:rsidRPr="00D363C6">
            <w:rPr>
              <w:rFonts w:ascii="Times New Roman" w:hAnsi="Times New Roman"/>
              <w:b/>
              <w:color w:val="000000"/>
              <w:sz w:val="28"/>
              <w:szCs w:val="28"/>
              <w:lang w:val="ro-RO"/>
            </w:rPr>
            <w:t xml:space="preserve"> P</w:t>
          </w:r>
          <w:r w:rsidRPr="00D363C6">
            <w:rPr>
              <w:rFonts w:ascii="Times New Roman" w:hAnsi="Times New Roman"/>
              <w:b/>
              <w:color w:val="000000"/>
              <w:sz w:val="28"/>
              <w:szCs w:val="28"/>
              <w:lang w:val="ro-RO"/>
            </w:rPr>
            <w:t>lanul</w:t>
          </w:r>
          <w:r w:rsidR="002D7C80" w:rsidRPr="00D363C6">
            <w:rPr>
              <w:rFonts w:ascii="Times New Roman" w:hAnsi="Times New Roman"/>
              <w:b/>
              <w:color w:val="000000"/>
              <w:sz w:val="28"/>
              <w:szCs w:val="28"/>
              <w:lang w:val="ro-RO"/>
            </w:rPr>
            <w:t xml:space="preserve"> Urbanistic Zonal pentru introducerea terenului din extravilan în intravilan care creează cadrul pentru construirea unei stație de transfer și de colectare al deșeurilor în comuna Corund, </w:t>
          </w:r>
          <w:r w:rsidR="003C497B">
            <w:rPr>
              <w:rFonts w:ascii="Times New Roman" w:hAnsi="Times New Roman"/>
              <w:b/>
              <w:color w:val="000000"/>
              <w:sz w:val="28"/>
              <w:szCs w:val="28"/>
              <w:lang w:val="ro-RO"/>
            </w:rPr>
            <w:t xml:space="preserve">fn., </w:t>
          </w:r>
          <w:r w:rsidR="002D7C80" w:rsidRPr="00D363C6">
            <w:rPr>
              <w:rFonts w:ascii="Times New Roman" w:hAnsi="Times New Roman"/>
              <w:b/>
              <w:color w:val="000000"/>
              <w:sz w:val="28"/>
              <w:szCs w:val="28"/>
              <w:lang w:val="ro-RO"/>
            </w:rPr>
            <w:t>jud. Harghita</w:t>
          </w:r>
          <w:r w:rsidR="00F14A0A">
            <w:rPr>
              <w:rFonts w:ascii="Times New Roman" w:hAnsi="Times New Roman"/>
              <w:b/>
              <w:color w:val="000000"/>
              <w:sz w:val="28"/>
              <w:szCs w:val="28"/>
              <w:lang w:val="ro-RO"/>
            </w:rPr>
            <w:t xml:space="preserve"> pe o suprafață totală de 8000 mp</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3C497B">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3C497B">
            <w:rPr>
              <w:rFonts w:ascii="Arial" w:hAnsi="Arial" w:cs="Arial"/>
              <w:sz w:val="24"/>
              <w:szCs w:val="24"/>
              <w:lang w:val="ro-RO"/>
            </w:rPr>
            <w:t>8767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10-27T00:00:00Z">
            <w:dateFormat w:val="dd.MM.yyyy"/>
            <w:lid w:val="ro-RO"/>
            <w:storeMappedDataAs w:val="dateTime"/>
            <w:calendar w:val="gregorian"/>
          </w:date>
        </w:sdtPr>
        <w:sdtEndPr/>
        <w:sdtContent>
          <w:r w:rsidR="003C497B">
            <w:rPr>
              <w:rFonts w:ascii="Arial" w:hAnsi="Arial" w:cs="Arial"/>
              <w:spacing w:val="-6"/>
              <w:sz w:val="24"/>
              <w:szCs w:val="24"/>
              <w:lang w:val="ro-RO"/>
            </w:rPr>
            <w:t>27.10.2016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Pr="00D3221B">
            <w:rPr>
              <w:rFonts w:ascii="Arial" w:hAnsi="Arial" w:cs="Arial"/>
              <w:color w:val="000000"/>
              <w:sz w:val="24"/>
              <w:szCs w:val="24"/>
              <w:lang w:val="ro-RO"/>
            </w:rPr>
            <w:t>pentru derularea procedurii de realizare a evaluării de mediu pentru planuri şi programe,</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FD5630"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FD5630"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FD5630"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r w:rsidR="00384BFC">
            <w:rPr>
              <w:rFonts w:ascii="Arial" w:eastAsia="Times New Roman" w:hAnsi="Arial" w:cs="Arial"/>
              <w:i/>
              <w:color w:val="000000"/>
              <w:sz w:val="24"/>
              <w:szCs w:val="24"/>
              <w:lang w:val="ro-RO"/>
            </w:rPr>
            <w:t xml:space="preserve"> cu modificările și completările ulterioare</w:t>
          </w:r>
          <w:r w:rsidRPr="00D3221B">
            <w:rPr>
              <w:rFonts w:ascii="Arial" w:eastAsia="Times New Roman" w:hAnsi="Arial" w:cs="Arial"/>
              <w:i/>
              <w:color w:val="000000"/>
              <w:sz w:val="24"/>
              <w:szCs w:val="24"/>
              <w:lang w:val="ro-RO"/>
            </w:rPr>
            <w:t>;</w:t>
          </w:r>
        </w:p>
        <w:p w:rsidR="008556F1" w:rsidRPr="00D3221B" w:rsidRDefault="00FD5630"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FD5630"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FD5630"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336264"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FD5630"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sidR="00300C1F">
            <w:rPr>
              <w:rFonts w:ascii="Arial" w:hAnsi="Arial" w:cs="Arial"/>
              <w:b/>
              <w:color w:val="000000"/>
              <w:sz w:val="24"/>
              <w:szCs w:val="24"/>
              <w:lang w:val="ro-RO"/>
            </w:rPr>
            <w:t xml:space="preserve"> Harghita</w:t>
          </w:r>
        </w:p>
        <w:p w:rsidR="008556F1" w:rsidRPr="00D3221B" w:rsidRDefault="00FD5630"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300C1F">
            <w:rPr>
              <w:rFonts w:ascii="Arial" w:hAnsi="Arial" w:cs="Arial"/>
              <w:color w:val="000000"/>
              <w:sz w:val="24"/>
              <w:szCs w:val="24"/>
              <w:lang w:val="ro-RO"/>
            </w:rPr>
            <w:t xml:space="preserve"> 25.04.2017,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FD5630"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300C1F">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sidR="00D363C6">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sidR="00D363C6">
            <w:rPr>
              <w:rFonts w:ascii="Arial" w:hAnsi="Arial" w:cs="Arial"/>
              <w:color w:val="000000"/>
              <w:sz w:val="24"/>
              <w:szCs w:val="24"/>
              <w:lang w:val="ro-RO"/>
            </w:rPr>
            <w:t xml:space="preserve"> a</w:t>
          </w:r>
          <w:r>
            <w:rPr>
              <w:rFonts w:ascii="Arial" w:hAnsi="Arial" w:cs="Arial"/>
              <w:color w:val="000000"/>
              <w:sz w:val="24"/>
              <w:szCs w:val="24"/>
              <w:lang w:val="ro-RO"/>
            </w:rPr>
            <w:t>.</w:t>
          </w:r>
          <w:r w:rsidR="00D363C6">
            <w:rPr>
              <w:rFonts w:ascii="Arial" w:hAnsi="Arial" w:cs="Arial"/>
              <w:bCs/>
              <w:color w:val="000000"/>
              <w:sz w:val="24"/>
              <w:szCs w:val="24"/>
              <w:lang w:val="ro-RO"/>
            </w:rPr>
            <w:t xml:space="preserve"> şi a A</w:t>
          </w:r>
          <w:r w:rsidRPr="00D3221B">
            <w:rPr>
              <w:rFonts w:ascii="Arial" w:hAnsi="Arial" w:cs="Arial"/>
              <w:bCs/>
              <w:color w:val="000000"/>
              <w:sz w:val="24"/>
              <w:szCs w:val="24"/>
              <w:lang w:val="ro-RO"/>
            </w:rPr>
            <w:t>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FD5630"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595382" w:rsidRPr="00D3221B" w:rsidRDefault="00FD5630"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336264" w:rsidP="00B1528F">
      <w:pPr>
        <w:autoSpaceDE w:val="0"/>
        <w:autoSpaceDN w:val="0"/>
        <w:adjustRightInd w:val="0"/>
        <w:spacing w:line="240" w:lineRule="auto"/>
        <w:jc w:val="both"/>
        <w:rPr>
          <w:rFonts w:ascii="Arial" w:hAnsi="Arial" w:cs="Arial"/>
          <w:b/>
          <w:color w:val="000000"/>
          <w:sz w:val="24"/>
          <w:szCs w:val="24"/>
          <w:lang w:val="ro-RO"/>
        </w:rPr>
      </w:pPr>
    </w:p>
    <w:p w:rsidR="001B317B" w:rsidRDefault="00336264"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336264"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FD5630" w:rsidRPr="00D3221B">
            <w:rPr>
              <w:rFonts w:ascii="Arial" w:hAnsi="Arial" w:cs="Arial"/>
              <w:b/>
              <w:color w:val="000000"/>
              <w:sz w:val="24"/>
              <w:szCs w:val="24"/>
              <w:lang w:val="ro-RO"/>
            </w:rPr>
            <w:t>Planul</w:t>
          </w:r>
          <w:r w:rsidR="00D363C6" w:rsidRPr="00D363C6">
            <w:rPr>
              <w:rFonts w:ascii="Times New Roman" w:hAnsi="Times New Roman"/>
              <w:b/>
              <w:color w:val="000000"/>
              <w:sz w:val="28"/>
              <w:szCs w:val="28"/>
              <w:lang w:val="ro-RO"/>
            </w:rPr>
            <w:t xml:space="preserve"> Urbanistic Zonal pentru introducerea terenului din extravilan în intravilan care creează cadrul pentru construirea unei stație de transfer și de colectare al deșeurilor în comuna Corund, </w:t>
          </w:r>
          <w:r w:rsidR="003C497B">
            <w:rPr>
              <w:rFonts w:ascii="Times New Roman" w:hAnsi="Times New Roman"/>
              <w:b/>
              <w:color w:val="000000"/>
              <w:sz w:val="28"/>
              <w:szCs w:val="28"/>
              <w:lang w:val="ro-RO"/>
            </w:rPr>
            <w:t xml:space="preserve">fn., </w:t>
          </w:r>
          <w:r w:rsidR="00D363C6" w:rsidRPr="00D363C6">
            <w:rPr>
              <w:rFonts w:ascii="Times New Roman" w:hAnsi="Times New Roman"/>
              <w:b/>
              <w:color w:val="000000"/>
              <w:sz w:val="28"/>
              <w:szCs w:val="28"/>
              <w:lang w:val="ro-RO"/>
            </w:rPr>
            <w:t>jud. Harghita</w:t>
          </w:r>
          <w:r w:rsidR="00FD5630">
            <w:rPr>
              <w:rFonts w:ascii="Arial" w:hAnsi="Arial" w:cs="Arial"/>
              <w:b/>
              <w:color w:val="000000"/>
              <w:sz w:val="24"/>
              <w:szCs w:val="24"/>
              <w:lang w:val="ro-RO"/>
            </w:rPr>
            <w:t>,</w:t>
          </w:r>
          <w:r w:rsidR="00F14A0A">
            <w:rPr>
              <w:rFonts w:ascii="Arial" w:hAnsi="Arial" w:cs="Arial"/>
              <w:b/>
              <w:color w:val="000000"/>
              <w:sz w:val="24"/>
              <w:szCs w:val="24"/>
              <w:lang w:val="ro-RO"/>
            </w:rPr>
            <w:t xml:space="preserve"> </w:t>
          </w:r>
          <w:r w:rsidR="00F14A0A">
            <w:rPr>
              <w:rFonts w:ascii="Times New Roman" w:hAnsi="Times New Roman"/>
              <w:b/>
              <w:color w:val="000000"/>
              <w:sz w:val="28"/>
              <w:szCs w:val="28"/>
              <w:lang w:val="ro-RO"/>
            </w:rPr>
            <w:t>pe o suprafață totală de 8000 mp</w:t>
          </w:r>
        </w:sdtContent>
      </w:sdt>
      <w:r w:rsidR="00FD5630">
        <w:rPr>
          <w:rFonts w:ascii="Arial" w:hAnsi="Arial" w:cs="Arial"/>
          <w:b/>
          <w:color w:val="000000"/>
          <w:sz w:val="24"/>
          <w:szCs w:val="24"/>
          <w:lang w:val="ro-RO"/>
        </w:rPr>
        <w:t xml:space="preserve"> </w:t>
      </w:r>
      <w:r w:rsidR="00FD5630" w:rsidRPr="00D80050">
        <w:rPr>
          <w:rFonts w:ascii="Arial" w:hAnsi="Arial" w:cs="Arial"/>
          <w:b/>
          <w:color w:val="000000"/>
          <w:sz w:val="24"/>
          <w:szCs w:val="24"/>
          <w:lang w:val="ro-RO"/>
        </w:rPr>
        <w:t>titular</w:t>
      </w:r>
      <w:r w:rsidR="00FD5630">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3C497B">
            <w:rPr>
              <w:rFonts w:ascii="Arial" w:hAnsi="Arial" w:cs="Arial"/>
              <w:color w:val="000000"/>
              <w:sz w:val="24"/>
              <w:szCs w:val="24"/>
              <w:lang w:val="ro-RO"/>
            </w:rPr>
            <w:t>COMUNA CORUND</w:t>
          </w:r>
        </w:sdtContent>
      </w:sdt>
      <w:r w:rsidR="00FD5630" w:rsidRPr="00D3221B">
        <w:rPr>
          <w:rFonts w:ascii="Arial" w:hAnsi="Arial" w:cs="Arial"/>
          <w:b/>
          <w:color w:val="000000"/>
          <w:sz w:val="24"/>
          <w:szCs w:val="24"/>
          <w:lang w:val="ro-RO"/>
        </w:rPr>
        <w:t>,</w:t>
      </w:r>
      <w:r w:rsidR="00FD5630"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howingPlcHdr/>
        </w:sdtPr>
        <w:sdtEndPr/>
        <w:sdtContent>
          <w:r w:rsidR="00152CBA" w:rsidRPr="00302E0D">
            <w:rPr>
              <w:rStyle w:val="PlaceholderText"/>
            </w:rPr>
            <w:t>....</w:t>
          </w:r>
        </w:sdtContent>
      </w:sdt>
      <w:r w:rsidR="00FD5630" w:rsidRPr="00D3221B">
        <w:rPr>
          <w:rFonts w:ascii="Arial" w:hAnsi="Arial" w:cs="Arial"/>
          <w:b/>
          <w:color w:val="000000"/>
          <w:sz w:val="24"/>
          <w:szCs w:val="24"/>
          <w:lang w:val="ro-RO"/>
        </w:rPr>
        <w:t xml:space="preserve">nu necesită evaluare de mediu şi nu necesită evaluare adecvată şi se va supune </w:t>
      </w:r>
      <w:r w:rsidR="00FD5630" w:rsidRPr="001B317B">
        <w:rPr>
          <w:rFonts w:ascii="Arial" w:hAnsi="Arial" w:cs="Arial"/>
          <w:b/>
          <w:color w:val="000000"/>
          <w:sz w:val="24"/>
          <w:szCs w:val="24"/>
          <w:lang w:val="ro-RO"/>
        </w:rPr>
        <w:t>adoptării fără aviz de mediu</w:t>
      </w:r>
      <w:r w:rsidR="00FD5630" w:rsidRPr="00D3221B">
        <w:rPr>
          <w:rFonts w:ascii="Arial" w:hAnsi="Arial" w:cs="Arial"/>
          <w:b/>
          <w:i/>
          <w:color w:val="000000"/>
          <w:sz w:val="24"/>
          <w:szCs w:val="24"/>
          <w:lang w:val="ro-RO"/>
        </w:rPr>
        <w:t>.</w:t>
      </w:r>
    </w:p>
    <w:p w:rsidR="001B317B" w:rsidRDefault="00336264" w:rsidP="001B317B">
      <w:pPr>
        <w:autoSpaceDE w:val="0"/>
        <w:autoSpaceDN w:val="0"/>
        <w:adjustRightInd w:val="0"/>
        <w:spacing w:after="0" w:line="240" w:lineRule="auto"/>
        <w:jc w:val="both"/>
        <w:rPr>
          <w:lang w:val="ro-RO"/>
        </w:rPr>
      </w:pPr>
    </w:p>
    <w:bookmarkStart w:id="0" w:name="_GoBack" w:displacedByCustomXml="next"/>
    <w:bookmarkEnd w:id="0" w:displacedByCustomXml="next"/>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FD5630"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FD5630"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52CBA" w:rsidRDefault="00152CBA" w:rsidP="00E91336">
          <w:pPr>
            <w:autoSpaceDE w:val="0"/>
            <w:autoSpaceDN w:val="0"/>
            <w:adjustRightInd w:val="0"/>
            <w:spacing w:after="0" w:line="240" w:lineRule="auto"/>
            <w:jc w:val="both"/>
            <w:rPr>
              <w:rFonts w:ascii="Arial" w:hAnsi="Arial" w:cs="Arial"/>
              <w:i/>
              <w:color w:val="000000"/>
              <w:sz w:val="24"/>
              <w:szCs w:val="24"/>
              <w:lang w:val="hu-HU"/>
            </w:rPr>
          </w:pPr>
        </w:p>
        <w:p w:rsidR="00FF169F" w:rsidRPr="003D11FD" w:rsidRDefault="00FF169F" w:rsidP="00E91336">
          <w:pPr>
            <w:autoSpaceDE w:val="0"/>
            <w:autoSpaceDN w:val="0"/>
            <w:adjustRightInd w:val="0"/>
            <w:spacing w:after="0" w:line="240" w:lineRule="auto"/>
            <w:jc w:val="both"/>
            <w:rPr>
              <w:rFonts w:ascii="Arial" w:hAnsi="Arial" w:cs="Arial"/>
              <w:i/>
              <w:color w:val="000000"/>
              <w:sz w:val="24"/>
              <w:szCs w:val="24"/>
              <w:lang w:val="hu-HU"/>
            </w:rPr>
          </w:pPr>
          <w:r>
            <w:rPr>
              <w:rFonts w:ascii="Times New Roman" w:hAnsi="Times New Roman"/>
              <w:b/>
              <w:color w:val="000000"/>
              <w:sz w:val="28"/>
              <w:szCs w:val="28"/>
              <w:lang w:val="ro-RO"/>
            </w:rPr>
            <w:t xml:space="preserve"> </w:t>
          </w:r>
          <w:sdt>
            <w:sdtPr>
              <w:rPr>
                <w:rFonts w:ascii="Arial" w:hAnsi="Arial" w:cs="Arial"/>
                <w:b/>
                <w:color w:val="000000"/>
                <w:sz w:val="24"/>
                <w:szCs w:val="24"/>
                <w:lang w:val="ro-RO"/>
              </w:rPr>
              <w:alias w:val="Câmp editabil text"/>
              <w:tag w:val="CampEditabil"/>
              <w:id w:val="1646938467"/>
              <w:placeholder>
                <w:docPart w:val="E603B048FA60494083984A15EA1D6EED"/>
              </w:placeholder>
            </w:sdtPr>
            <w:sdtEndPr/>
            <w:sdtContent>
              <w:r w:rsidRPr="00D3221B">
                <w:rPr>
                  <w:rFonts w:ascii="Arial" w:hAnsi="Arial" w:cs="Arial"/>
                  <w:b/>
                  <w:color w:val="000000"/>
                  <w:sz w:val="24"/>
                  <w:szCs w:val="24"/>
                  <w:lang w:val="ro-RO"/>
                </w:rPr>
                <w:t>Planul</w:t>
              </w:r>
              <w:r w:rsidR="00531262">
                <w:rPr>
                  <w:rFonts w:ascii="Times New Roman" w:hAnsi="Times New Roman"/>
                  <w:b/>
                  <w:color w:val="000000"/>
                  <w:sz w:val="28"/>
                  <w:szCs w:val="28"/>
                  <w:lang w:val="ro-RO"/>
                </w:rPr>
                <w:t xml:space="preserve"> Urbanistic Zonal</w:t>
              </w:r>
              <w:r w:rsidRPr="00D363C6">
                <w:rPr>
                  <w:rFonts w:ascii="Times New Roman" w:hAnsi="Times New Roman"/>
                  <w:b/>
                  <w:color w:val="000000"/>
                  <w:sz w:val="28"/>
                  <w:szCs w:val="28"/>
                  <w:lang w:val="ro-RO"/>
                </w:rPr>
                <w:t xml:space="preserve"> creează cadrul pentru construirea unei stație de transfer și de colectare al deșeurilor în comuna Corund, jud. Harghita</w:t>
              </w:r>
              <w:r>
                <w:rPr>
                  <w:rFonts w:ascii="Arial" w:hAnsi="Arial" w:cs="Arial"/>
                  <w:b/>
                  <w:color w:val="000000"/>
                  <w:sz w:val="24"/>
                  <w:szCs w:val="24"/>
                  <w:lang w:val="ro-RO"/>
                </w:rPr>
                <w:t xml:space="preserve">, </w:t>
              </w:r>
              <w:r>
                <w:rPr>
                  <w:rFonts w:ascii="Times New Roman" w:hAnsi="Times New Roman"/>
                  <w:b/>
                  <w:color w:val="000000"/>
                  <w:sz w:val="28"/>
                  <w:szCs w:val="28"/>
                  <w:lang w:val="ro-RO"/>
                </w:rPr>
                <w:t>pe o suprafață totală de 8000 mp</w:t>
              </w:r>
              <w:r w:rsidR="009249AF">
                <w:rPr>
                  <w:rFonts w:ascii="Times New Roman" w:hAnsi="Times New Roman"/>
                  <w:b/>
                  <w:color w:val="000000"/>
                  <w:sz w:val="28"/>
                  <w:szCs w:val="28"/>
                  <w:lang w:val="ro-RO"/>
                </w:rPr>
                <w:t xml:space="preserve">  care cuprinde proiecte listate în anexa 2 din HG 445/2009 </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1151897907"/>
              <w:lock w:val="contentLocked"/>
              <w:placeholder>
                <w:docPart w:val="C6C0DAB2EF464A9E9C763EE96430DB82"/>
              </w:placeholder>
              <w:text/>
            </w:sdtPr>
            <w:sdtEndPr/>
            <w:sdtContent>
              <w:r w:rsidR="003C497B">
                <w:rPr>
                  <w:rFonts w:ascii="Arial" w:hAnsi="Arial" w:cs="Arial"/>
                  <w:color w:val="000000"/>
                  <w:sz w:val="24"/>
                  <w:szCs w:val="24"/>
                  <w:lang w:val="ro-RO"/>
                </w:rPr>
                <w:t>COMUNA CORUND</w:t>
              </w:r>
            </w:sdtContent>
          </w:sdt>
        </w:p>
        <w:p w:rsidR="00EB0BC5" w:rsidRDefault="003D11FD" w:rsidP="00FF169F">
          <w:pPr>
            <w:rPr>
              <w:rFonts w:ascii="Arial" w:hAnsi="Arial" w:cs="Arial"/>
              <w:sz w:val="24"/>
              <w:szCs w:val="24"/>
            </w:rPr>
          </w:pPr>
          <w:r w:rsidRPr="00FF169F">
            <w:rPr>
              <w:rFonts w:ascii="Arial" w:hAnsi="Arial" w:cs="Arial"/>
              <w:sz w:val="24"/>
              <w:szCs w:val="24"/>
            </w:rPr>
            <w:t xml:space="preserve">Pe amplasament se vor construi urmatoarele: </w:t>
          </w:r>
          <w:r w:rsidR="00723F4C" w:rsidRPr="00FF169F">
            <w:rPr>
              <w:rFonts w:ascii="Arial" w:hAnsi="Arial" w:cs="Arial"/>
              <w:sz w:val="24"/>
              <w:szCs w:val="24"/>
            </w:rPr>
            <w:t xml:space="preserve">pod bascula </w:t>
          </w:r>
          <w:r w:rsidRPr="00FF169F">
            <w:rPr>
              <w:rFonts w:ascii="Arial" w:hAnsi="Arial" w:cs="Arial"/>
              <w:sz w:val="24"/>
              <w:szCs w:val="24"/>
            </w:rPr>
            <w:t>electronica, drumuri si platforme, cladire administrative, parcare autovehicole, parcare ptr autoutilaje de colectare si transport, Instalatii de transfer, Rezervor apa de incendiu 55 mc, Statie de pompare apa de incendiu, B</w:t>
          </w:r>
          <w:r w:rsidR="00723F4C" w:rsidRPr="00FF169F">
            <w:rPr>
              <w:rFonts w:ascii="Arial" w:hAnsi="Arial" w:cs="Arial"/>
              <w:sz w:val="24"/>
              <w:szCs w:val="24"/>
            </w:rPr>
            <w:t xml:space="preserve">azin de colectare levigat 10 mc, </w:t>
          </w:r>
          <w:r w:rsidRPr="00FF169F">
            <w:rPr>
              <w:rFonts w:ascii="Arial" w:hAnsi="Arial" w:cs="Arial"/>
              <w:sz w:val="24"/>
              <w:szCs w:val="24"/>
            </w:rPr>
            <w:t>Bazin vidanjabil 10 mc</w:t>
          </w:r>
          <w:r w:rsidR="00723F4C" w:rsidRPr="00FF169F">
            <w:rPr>
              <w:rFonts w:ascii="Arial" w:hAnsi="Arial" w:cs="Arial"/>
              <w:sz w:val="24"/>
              <w:szCs w:val="24"/>
            </w:rPr>
            <w:t xml:space="preserve">, </w:t>
          </w:r>
          <w:r w:rsidRPr="00FF169F">
            <w:rPr>
              <w:rFonts w:ascii="Arial" w:hAnsi="Arial" w:cs="Arial"/>
              <w:sz w:val="24"/>
              <w:szCs w:val="24"/>
              <w:lang w:val="ro-RO"/>
            </w:rPr>
            <w:t>Platforma de stocare temporara a deseurilor</w:t>
          </w:r>
          <w:r w:rsidR="00723F4C" w:rsidRPr="00FF169F">
            <w:rPr>
              <w:rFonts w:ascii="Arial" w:hAnsi="Arial" w:cs="Arial"/>
              <w:sz w:val="24"/>
              <w:szCs w:val="24"/>
            </w:rPr>
            <w:t xml:space="preserve">, </w:t>
          </w:r>
          <w:r w:rsidRPr="00FF169F">
            <w:rPr>
              <w:rFonts w:ascii="Arial" w:hAnsi="Arial" w:cs="Arial"/>
              <w:sz w:val="24"/>
              <w:szCs w:val="24"/>
              <w:lang w:val="ro-RO"/>
            </w:rPr>
            <w:t>Gura de evacuare ape pluviale</w:t>
          </w:r>
          <w:r w:rsidR="00723F4C" w:rsidRPr="00FF169F">
            <w:rPr>
              <w:rFonts w:ascii="Arial" w:hAnsi="Arial" w:cs="Arial"/>
              <w:sz w:val="24"/>
              <w:szCs w:val="24"/>
              <w:lang w:val="ro-RO"/>
            </w:rPr>
            <w:t xml:space="preserve">, </w:t>
          </w:r>
          <w:r w:rsidRPr="00FF169F">
            <w:rPr>
              <w:rFonts w:ascii="Arial" w:hAnsi="Arial" w:cs="Arial"/>
              <w:sz w:val="24"/>
              <w:szCs w:val="24"/>
              <w:lang w:val="ro-RO"/>
            </w:rPr>
            <w:t>Imprejmuire</w:t>
          </w:r>
          <w:r w:rsidR="00723F4C" w:rsidRPr="00FF169F">
            <w:rPr>
              <w:rFonts w:ascii="Arial" w:hAnsi="Arial" w:cs="Arial"/>
              <w:sz w:val="24"/>
              <w:szCs w:val="24"/>
            </w:rPr>
            <w:t xml:space="preserve">, </w:t>
          </w:r>
          <w:r w:rsidRPr="00FF169F">
            <w:rPr>
              <w:rFonts w:ascii="Arial" w:hAnsi="Arial" w:cs="Arial"/>
              <w:sz w:val="24"/>
              <w:szCs w:val="24"/>
              <w:lang w:val="ro-RO"/>
            </w:rPr>
            <w:t>Separator uleiuri si hidrocarburi</w:t>
          </w:r>
          <w:r w:rsidR="00723F4C" w:rsidRPr="00FF169F">
            <w:rPr>
              <w:rFonts w:ascii="Arial" w:hAnsi="Arial" w:cs="Arial"/>
              <w:sz w:val="24"/>
              <w:szCs w:val="24"/>
            </w:rPr>
            <w:t xml:space="preserve">, </w:t>
          </w:r>
          <w:r w:rsidR="00723F4C" w:rsidRPr="00FF169F">
            <w:rPr>
              <w:rFonts w:ascii="Arial" w:hAnsi="Arial" w:cs="Arial"/>
              <w:sz w:val="24"/>
              <w:szCs w:val="24"/>
              <w:lang w:val="ro-RO"/>
            </w:rPr>
            <w:t>p</w:t>
          </w:r>
          <w:r w:rsidRPr="00FF169F">
            <w:rPr>
              <w:rFonts w:ascii="Arial" w:hAnsi="Arial" w:cs="Arial"/>
              <w:sz w:val="24"/>
              <w:szCs w:val="24"/>
              <w:lang w:val="ro-RO"/>
            </w:rPr>
            <w:t>avaj din elemente din beton</w:t>
          </w:r>
          <w:r w:rsidR="00FF169F">
            <w:rPr>
              <w:rFonts w:ascii="Arial" w:hAnsi="Arial" w:cs="Arial"/>
              <w:sz w:val="24"/>
              <w:szCs w:val="24"/>
            </w:rPr>
            <w:t>.</w:t>
          </w:r>
        </w:p>
        <w:p w:rsidR="00EB0BC5" w:rsidRPr="00EB0BC5" w:rsidRDefault="00EB0BC5" w:rsidP="00FF169F">
          <w:pPr>
            <w:rPr>
              <w:rFonts w:ascii="Arial" w:hAnsi="Arial" w:cs="Arial"/>
              <w:sz w:val="24"/>
              <w:szCs w:val="24"/>
            </w:rPr>
          </w:pPr>
          <w:r>
            <w:rPr>
              <w:rFonts w:ascii="Arial" w:hAnsi="Arial" w:cs="Arial"/>
              <w:sz w:val="24"/>
              <w:szCs w:val="24"/>
            </w:rPr>
            <w:t>Planificarea utilizării suprafețelor de teren în cadrul acestui teren:</w:t>
          </w:r>
        </w:p>
        <w:tbl>
          <w:tblPr>
            <w:tblStyle w:val="TableGrid"/>
            <w:tblW w:w="0" w:type="auto"/>
            <w:tblInd w:w="1098" w:type="dxa"/>
            <w:tblLook w:val="04A0" w:firstRow="1" w:lastRow="0" w:firstColumn="1" w:lastColumn="0" w:noHBand="0" w:noVBand="1"/>
          </w:tblPr>
          <w:tblGrid>
            <w:gridCol w:w="2298"/>
            <w:gridCol w:w="2292"/>
            <w:gridCol w:w="2340"/>
          </w:tblGrid>
          <w:tr w:rsidR="00EB0BC5" w:rsidTr="00EB0BC5">
            <w:tc>
              <w:tcPr>
                <w:tcW w:w="2298" w:type="dxa"/>
              </w:tcPr>
              <w:p w:rsidR="00EB0BC5" w:rsidRPr="00C053C4" w:rsidRDefault="00D63394" w:rsidP="00FF169F">
                <w:pPr>
                  <w:rPr>
                    <w:rFonts w:ascii="Arial" w:hAnsi="Arial" w:cs="Arial"/>
                    <w:sz w:val="24"/>
                    <w:szCs w:val="24"/>
                  </w:rPr>
                </w:pPr>
                <w:r>
                  <w:rPr>
                    <w:rFonts w:ascii="Arial" w:hAnsi="Arial" w:cs="Arial"/>
                    <w:b/>
                    <w:sz w:val="24"/>
                    <w:szCs w:val="24"/>
                  </w:rPr>
                  <w:t>Bilanț</w:t>
                </w:r>
                <w:r w:rsidR="00EB0BC5" w:rsidRPr="00C053C4">
                  <w:rPr>
                    <w:rFonts w:ascii="Arial" w:hAnsi="Arial" w:cs="Arial"/>
                    <w:b/>
                    <w:sz w:val="24"/>
                    <w:szCs w:val="24"/>
                  </w:rPr>
                  <w:t xml:space="preserve"> teritorial</w:t>
                </w:r>
              </w:p>
            </w:tc>
            <w:tc>
              <w:tcPr>
                <w:tcW w:w="2292" w:type="dxa"/>
              </w:tcPr>
              <w:p w:rsidR="00EB0BC5" w:rsidRPr="00C053C4" w:rsidRDefault="00EB0BC5" w:rsidP="00FF169F">
                <w:pPr>
                  <w:rPr>
                    <w:rFonts w:ascii="Arial" w:hAnsi="Arial" w:cs="Arial"/>
                    <w:sz w:val="24"/>
                    <w:szCs w:val="24"/>
                  </w:rPr>
                </w:pPr>
                <w:r w:rsidRPr="00C053C4">
                  <w:rPr>
                    <w:rFonts w:ascii="Arial" w:hAnsi="Arial" w:cs="Arial"/>
                    <w:b/>
                    <w:sz w:val="24"/>
                    <w:szCs w:val="24"/>
                  </w:rPr>
                  <w:t>Supr</w:t>
                </w:r>
                <w:r w:rsidRPr="00D63394">
                  <w:rPr>
                    <w:rFonts w:ascii="Arial" w:hAnsi="Arial" w:cs="Arial"/>
                    <w:b/>
                    <w:sz w:val="24"/>
                    <w:szCs w:val="24"/>
                  </w:rPr>
                  <w:t>afa</w:t>
                </w:r>
                <w:r w:rsidR="00D63394" w:rsidRPr="00D63394">
                  <w:rPr>
                    <w:rFonts w:ascii="Arial" w:hAnsi="Arial" w:cs="Arial"/>
                    <w:b/>
                    <w:sz w:val="24"/>
                    <w:szCs w:val="24"/>
                  </w:rPr>
                  <w:t>ța</w:t>
                </w:r>
              </w:p>
              <w:p w:rsidR="00EB0BC5" w:rsidRPr="00C053C4" w:rsidRDefault="00EB0BC5" w:rsidP="00FF169F">
                <w:pPr>
                  <w:rPr>
                    <w:rFonts w:ascii="Arial" w:hAnsi="Arial" w:cs="Arial"/>
                    <w:sz w:val="24"/>
                    <w:szCs w:val="24"/>
                  </w:rPr>
                </w:pPr>
                <w:r w:rsidRPr="00C053C4">
                  <w:rPr>
                    <w:rFonts w:ascii="Arial" w:hAnsi="Arial" w:cs="Arial"/>
                    <w:sz w:val="24"/>
                    <w:szCs w:val="24"/>
                  </w:rPr>
                  <w:t xml:space="preserve">  (mp)</w:t>
                </w:r>
              </w:p>
            </w:tc>
            <w:tc>
              <w:tcPr>
                <w:tcW w:w="2340" w:type="dxa"/>
              </w:tcPr>
              <w:p w:rsidR="00EB0BC5" w:rsidRPr="00C053C4" w:rsidRDefault="00EB0BC5" w:rsidP="00EB0BC5">
                <w:pPr>
                  <w:jc w:val="both"/>
                  <w:rPr>
                    <w:rFonts w:ascii="Arial" w:hAnsi="Arial" w:cs="Arial"/>
                    <w:b/>
                    <w:sz w:val="24"/>
                    <w:szCs w:val="24"/>
                  </w:rPr>
                </w:pPr>
                <w:r w:rsidRPr="00C053C4">
                  <w:rPr>
                    <w:rFonts w:ascii="Arial" w:hAnsi="Arial" w:cs="Arial"/>
                    <w:b/>
                    <w:sz w:val="24"/>
                    <w:szCs w:val="24"/>
                  </w:rPr>
                  <w:t xml:space="preserve">                 </w:t>
                </w:r>
              </w:p>
              <w:p w:rsidR="00EB0BC5" w:rsidRPr="00C053C4" w:rsidRDefault="00EB0BC5" w:rsidP="00EB0BC5">
                <w:pPr>
                  <w:jc w:val="both"/>
                  <w:rPr>
                    <w:rFonts w:ascii="Arial" w:hAnsi="Arial" w:cs="Arial"/>
                    <w:sz w:val="24"/>
                    <w:szCs w:val="24"/>
                  </w:rPr>
                </w:pPr>
                <w:r w:rsidRPr="00C053C4">
                  <w:rPr>
                    <w:rFonts w:ascii="Arial" w:hAnsi="Arial" w:cs="Arial"/>
                    <w:b/>
                    <w:sz w:val="24"/>
                    <w:szCs w:val="24"/>
                  </w:rPr>
                  <w:t xml:space="preserve">              %</w:t>
                </w:r>
              </w:p>
            </w:tc>
          </w:tr>
          <w:tr w:rsidR="00EB0BC5" w:rsidTr="00EB0BC5">
            <w:tc>
              <w:tcPr>
                <w:tcW w:w="2298" w:type="dxa"/>
              </w:tcPr>
              <w:p w:rsidR="00EB0BC5" w:rsidRPr="00C053C4" w:rsidRDefault="00EB0BC5" w:rsidP="00FF169F">
                <w:pPr>
                  <w:rPr>
                    <w:rFonts w:ascii="Arial" w:hAnsi="Arial" w:cs="Arial"/>
                    <w:sz w:val="24"/>
                    <w:szCs w:val="24"/>
                  </w:rPr>
                </w:pPr>
                <w:r w:rsidRPr="00C053C4">
                  <w:rPr>
                    <w:rFonts w:ascii="Arial" w:hAnsi="Arial" w:cs="Arial"/>
                    <w:sz w:val="24"/>
                    <w:szCs w:val="24"/>
                  </w:rPr>
                  <w:t>Suprafața totală a zonei studiate din care</w:t>
                </w:r>
              </w:p>
            </w:tc>
            <w:tc>
              <w:tcPr>
                <w:tcW w:w="2292" w:type="dxa"/>
              </w:tcPr>
              <w:p w:rsidR="00EB0BC5" w:rsidRPr="00C053C4" w:rsidRDefault="00EB0BC5" w:rsidP="00FF169F">
                <w:pPr>
                  <w:rPr>
                    <w:rFonts w:ascii="Arial" w:hAnsi="Arial" w:cs="Arial"/>
                    <w:sz w:val="24"/>
                    <w:szCs w:val="24"/>
                  </w:rPr>
                </w:pPr>
                <w:r w:rsidRPr="00C053C4">
                  <w:rPr>
                    <w:rFonts w:ascii="Arial" w:hAnsi="Arial" w:cs="Arial"/>
                    <w:sz w:val="24"/>
                    <w:szCs w:val="24"/>
                  </w:rPr>
                  <w:t xml:space="preserve">  8000</w:t>
                </w:r>
              </w:p>
            </w:tc>
            <w:tc>
              <w:tcPr>
                <w:tcW w:w="2340" w:type="dxa"/>
              </w:tcPr>
              <w:p w:rsidR="00EB0BC5" w:rsidRPr="00C053C4" w:rsidRDefault="00C053C4" w:rsidP="00FF169F">
                <w:pPr>
                  <w:rPr>
                    <w:rFonts w:ascii="Arial" w:hAnsi="Arial" w:cs="Arial"/>
                    <w:sz w:val="24"/>
                    <w:szCs w:val="24"/>
                  </w:rPr>
                </w:pPr>
                <w:r w:rsidRPr="00C053C4">
                  <w:rPr>
                    <w:rFonts w:ascii="Arial" w:hAnsi="Arial" w:cs="Arial"/>
                    <w:sz w:val="24"/>
                    <w:szCs w:val="24"/>
                  </w:rPr>
                  <w:t>100</w:t>
                </w:r>
              </w:p>
            </w:tc>
          </w:tr>
          <w:tr w:rsidR="00EB0BC5" w:rsidTr="00EB0BC5">
            <w:tc>
              <w:tcPr>
                <w:tcW w:w="2298" w:type="dxa"/>
              </w:tcPr>
              <w:p w:rsidR="00EB0BC5" w:rsidRPr="00C053C4" w:rsidRDefault="00EB0BC5" w:rsidP="00FF169F">
                <w:pPr>
                  <w:rPr>
                    <w:rFonts w:ascii="Arial" w:hAnsi="Arial" w:cs="Arial"/>
                    <w:sz w:val="24"/>
                    <w:szCs w:val="24"/>
                    <w:lang w:val="ro-RO"/>
                  </w:rPr>
                </w:pPr>
                <w:r w:rsidRPr="00C053C4">
                  <w:rPr>
                    <w:rFonts w:ascii="Arial" w:hAnsi="Arial" w:cs="Arial"/>
                    <w:sz w:val="24"/>
                    <w:szCs w:val="24"/>
                  </w:rPr>
                  <w:t xml:space="preserve">Drum </w:t>
                </w:r>
                <w:r w:rsidRPr="00C053C4">
                  <w:rPr>
                    <w:rFonts w:ascii="Arial" w:hAnsi="Arial" w:cs="Arial"/>
                    <w:sz w:val="24"/>
                    <w:szCs w:val="24"/>
                    <w:lang w:val="ro-RO"/>
                  </w:rPr>
                  <w:t>și parcări</w:t>
                </w:r>
              </w:p>
            </w:tc>
            <w:tc>
              <w:tcPr>
                <w:tcW w:w="2292" w:type="dxa"/>
              </w:tcPr>
              <w:p w:rsidR="00EB0BC5" w:rsidRPr="00C053C4" w:rsidRDefault="00EB0BC5" w:rsidP="00FF169F">
                <w:pPr>
                  <w:rPr>
                    <w:rFonts w:ascii="Arial" w:hAnsi="Arial" w:cs="Arial"/>
                    <w:sz w:val="24"/>
                    <w:szCs w:val="24"/>
                  </w:rPr>
                </w:pPr>
                <w:r w:rsidRPr="00C053C4">
                  <w:rPr>
                    <w:rFonts w:ascii="Arial" w:hAnsi="Arial" w:cs="Arial"/>
                    <w:sz w:val="24"/>
                    <w:szCs w:val="24"/>
                  </w:rPr>
                  <w:t>2531,31</w:t>
                </w:r>
              </w:p>
            </w:tc>
            <w:tc>
              <w:tcPr>
                <w:tcW w:w="2340" w:type="dxa"/>
              </w:tcPr>
              <w:p w:rsidR="00EB0BC5" w:rsidRPr="00C053C4" w:rsidRDefault="00C053C4" w:rsidP="00FF169F">
                <w:pPr>
                  <w:rPr>
                    <w:rFonts w:ascii="Arial" w:hAnsi="Arial" w:cs="Arial"/>
                    <w:sz w:val="24"/>
                    <w:szCs w:val="24"/>
                  </w:rPr>
                </w:pPr>
                <w:r w:rsidRPr="00C053C4">
                  <w:rPr>
                    <w:rFonts w:ascii="Arial" w:hAnsi="Arial" w:cs="Arial"/>
                    <w:sz w:val="24"/>
                    <w:szCs w:val="24"/>
                  </w:rPr>
                  <w:t>31,64</w:t>
                </w:r>
              </w:p>
            </w:tc>
          </w:tr>
          <w:tr w:rsidR="00EB0BC5" w:rsidTr="00EB0BC5">
            <w:tc>
              <w:tcPr>
                <w:tcW w:w="2298" w:type="dxa"/>
              </w:tcPr>
              <w:p w:rsidR="00EB0BC5" w:rsidRPr="00C053C4" w:rsidRDefault="00EB0BC5" w:rsidP="00FF169F">
                <w:pPr>
                  <w:rPr>
                    <w:rFonts w:ascii="Arial" w:hAnsi="Arial" w:cs="Arial"/>
                    <w:sz w:val="24"/>
                    <w:szCs w:val="24"/>
                  </w:rPr>
                </w:pPr>
                <w:r w:rsidRPr="00C053C4">
                  <w:rPr>
                    <w:rFonts w:ascii="Arial" w:hAnsi="Arial" w:cs="Arial"/>
                    <w:sz w:val="24"/>
                    <w:szCs w:val="24"/>
                  </w:rPr>
                  <w:t>Platforme</w:t>
                </w:r>
              </w:p>
            </w:tc>
            <w:tc>
              <w:tcPr>
                <w:tcW w:w="2292" w:type="dxa"/>
              </w:tcPr>
              <w:p w:rsidR="00EB0BC5" w:rsidRPr="00C053C4" w:rsidRDefault="00EB0BC5" w:rsidP="00FF169F">
                <w:pPr>
                  <w:rPr>
                    <w:rFonts w:ascii="Arial" w:hAnsi="Arial" w:cs="Arial"/>
                    <w:sz w:val="24"/>
                    <w:szCs w:val="24"/>
                  </w:rPr>
                </w:pPr>
                <w:r w:rsidRPr="00C053C4">
                  <w:rPr>
                    <w:rFonts w:ascii="Arial" w:hAnsi="Arial" w:cs="Arial"/>
                    <w:sz w:val="24"/>
                    <w:szCs w:val="24"/>
                  </w:rPr>
                  <w:t>396,81</w:t>
                </w:r>
              </w:p>
            </w:tc>
            <w:tc>
              <w:tcPr>
                <w:tcW w:w="2340" w:type="dxa"/>
              </w:tcPr>
              <w:p w:rsidR="00EB0BC5" w:rsidRPr="00C053C4" w:rsidRDefault="00C053C4" w:rsidP="00FF169F">
                <w:pPr>
                  <w:rPr>
                    <w:rFonts w:ascii="Arial" w:hAnsi="Arial" w:cs="Arial"/>
                    <w:sz w:val="24"/>
                    <w:szCs w:val="24"/>
                  </w:rPr>
                </w:pPr>
                <w:r w:rsidRPr="00C053C4">
                  <w:rPr>
                    <w:rFonts w:ascii="Arial" w:hAnsi="Arial" w:cs="Arial"/>
                    <w:sz w:val="24"/>
                    <w:szCs w:val="24"/>
                  </w:rPr>
                  <w:t>4,96</w:t>
                </w:r>
              </w:p>
            </w:tc>
          </w:tr>
          <w:tr w:rsidR="00EB0BC5" w:rsidTr="00EB0BC5">
            <w:tc>
              <w:tcPr>
                <w:tcW w:w="2298" w:type="dxa"/>
              </w:tcPr>
              <w:p w:rsidR="00EB0BC5" w:rsidRPr="00C053C4" w:rsidRDefault="00EB0BC5" w:rsidP="00FF169F">
                <w:pPr>
                  <w:rPr>
                    <w:rFonts w:ascii="Arial" w:hAnsi="Arial" w:cs="Arial"/>
                    <w:sz w:val="24"/>
                    <w:szCs w:val="24"/>
                  </w:rPr>
                </w:pPr>
                <w:r w:rsidRPr="00C053C4">
                  <w:rPr>
                    <w:rFonts w:ascii="Arial" w:hAnsi="Arial" w:cs="Arial"/>
                    <w:sz w:val="24"/>
                    <w:szCs w:val="24"/>
                  </w:rPr>
                  <w:t>Circulații pietonale</w:t>
                </w:r>
              </w:p>
            </w:tc>
            <w:tc>
              <w:tcPr>
                <w:tcW w:w="2292" w:type="dxa"/>
              </w:tcPr>
              <w:p w:rsidR="00EB0BC5" w:rsidRPr="00C053C4" w:rsidRDefault="00EB0BC5" w:rsidP="00FF169F">
                <w:pPr>
                  <w:rPr>
                    <w:rFonts w:ascii="Arial" w:hAnsi="Arial" w:cs="Arial"/>
                    <w:sz w:val="24"/>
                    <w:szCs w:val="24"/>
                  </w:rPr>
                </w:pPr>
                <w:r w:rsidRPr="00C053C4">
                  <w:rPr>
                    <w:rFonts w:ascii="Arial" w:hAnsi="Arial" w:cs="Arial"/>
                    <w:sz w:val="24"/>
                    <w:szCs w:val="24"/>
                  </w:rPr>
                  <w:t>427,31</w:t>
                </w:r>
              </w:p>
            </w:tc>
            <w:tc>
              <w:tcPr>
                <w:tcW w:w="2340" w:type="dxa"/>
              </w:tcPr>
              <w:p w:rsidR="00EB0BC5" w:rsidRPr="00C053C4" w:rsidRDefault="00C053C4" w:rsidP="00FF169F">
                <w:pPr>
                  <w:rPr>
                    <w:rFonts w:ascii="Arial" w:hAnsi="Arial" w:cs="Arial"/>
                    <w:sz w:val="24"/>
                    <w:szCs w:val="24"/>
                  </w:rPr>
                </w:pPr>
                <w:r w:rsidRPr="00C053C4">
                  <w:rPr>
                    <w:rFonts w:ascii="Arial" w:hAnsi="Arial" w:cs="Arial"/>
                    <w:sz w:val="24"/>
                    <w:szCs w:val="24"/>
                  </w:rPr>
                  <w:t>5,34</w:t>
                </w:r>
              </w:p>
            </w:tc>
          </w:tr>
          <w:tr w:rsidR="00EB0BC5" w:rsidTr="00EB0BC5">
            <w:tc>
              <w:tcPr>
                <w:tcW w:w="2298" w:type="dxa"/>
              </w:tcPr>
              <w:p w:rsidR="00EB0BC5" w:rsidRPr="00C053C4" w:rsidRDefault="00FA4AE3" w:rsidP="00FF169F">
                <w:pPr>
                  <w:rPr>
                    <w:rFonts w:ascii="Arial" w:hAnsi="Arial" w:cs="Arial"/>
                    <w:sz w:val="24"/>
                    <w:szCs w:val="24"/>
                  </w:rPr>
                </w:pPr>
                <w:r w:rsidRPr="00C053C4">
                  <w:rPr>
                    <w:rFonts w:ascii="Arial" w:hAnsi="Arial" w:cs="Arial"/>
                    <w:sz w:val="24"/>
                    <w:szCs w:val="24"/>
                  </w:rPr>
                  <w:t>Construcții</w:t>
                </w:r>
              </w:p>
            </w:tc>
            <w:tc>
              <w:tcPr>
                <w:tcW w:w="2292" w:type="dxa"/>
              </w:tcPr>
              <w:p w:rsidR="00EB0BC5" w:rsidRPr="00C053C4" w:rsidRDefault="00FA4AE3" w:rsidP="00FF169F">
                <w:pPr>
                  <w:rPr>
                    <w:rFonts w:ascii="Arial" w:hAnsi="Arial" w:cs="Arial"/>
                    <w:sz w:val="24"/>
                    <w:szCs w:val="24"/>
                  </w:rPr>
                </w:pPr>
                <w:r w:rsidRPr="00C053C4">
                  <w:rPr>
                    <w:rFonts w:ascii="Arial" w:hAnsi="Arial" w:cs="Arial"/>
                    <w:sz w:val="24"/>
                    <w:szCs w:val="24"/>
                  </w:rPr>
                  <w:t>940,00</w:t>
                </w:r>
              </w:p>
            </w:tc>
            <w:tc>
              <w:tcPr>
                <w:tcW w:w="2340" w:type="dxa"/>
              </w:tcPr>
              <w:p w:rsidR="00EB0BC5" w:rsidRPr="00C053C4" w:rsidRDefault="00C053C4" w:rsidP="00FF169F">
                <w:pPr>
                  <w:rPr>
                    <w:rFonts w:ascii="Arial" w:hAnsi="Arial" w:cs="Arial"/>
                    <w:sz w:val="24"/>
                    <w:szCs w:val="24"/>
                  </w:rPr>
                </w:pPr>
                <w:r w:rsidRPr="00C053C4">
                  <w:rPr>
                    <w:rFonts w:ascii="Arial" w:hAnsi="Arial" w:cs="Arial"/>
                    <w:sz w:val="24"/>
                    <w:szCs w:val="24"/>
                  </w:rPr>
                  <w:t>11,75</w:t>
                </w:r>
              </w:p>
            </w:tc>
          </w:tr>
          <w:tr w:rsidR="00FA4AE3" w:rsidTr="00EB0BC5">
            <w:tc>
              <w:tcPr>
                <w:tcW w:w="2298" w:type="dxa"/>
              </w:tcPr>
              <w:p w:rsidR="00FA4AE3" w:rsidRPr="00C053C4" w:rsidRDefault="00FA4AE3" w:rsidP="00FF169F">
                <w:pPr>
                  <w:rPr>
                    <w:rFonts w:ascii="Arial" w:hAnsi="Arial" w:cs="Arial"/>
                    <w:sz w:val="24"/>
                    <w:szCs w:val="24"/>
                  </w:rPr>
                </w:pPr>
                <w:r w:rsidRPr="00C053C4">
                  <w:rPr>
                    <w:rFonts w:ascii="Arial" w:hAnsi="Arial" w:cs="Arial"/>
                    <w:sz w:val="24"/>
                    <w:szCs w:val="24"/>
                  </w:rPr>
                  <w:t xml:space="preserve">Teren liber, zone verzi </w:t>
                </w:r>
              </w:p>
            </w:tc>
            <w:tc>
              <w:tcPr>
                <w:tcW w:w="2292" w:type="dxa"/>
              </w:tcPr>
              <w:p w:rsidR="00FA4AE3" w:rsidRPr="00C053C4" w:rsidRDefault="00FA4AE3" w:rsidP="00FF169F">
                <w:pPr>
                  <w:rPr>
                    <w:rFonts w:ascii="Arial" w:hAnsi="Arial" w:cs="Arial"/>
                    <w:sz w:val="24"/>
                    <w:szCs w:val="24"/>
                  </w:rPr>
                </w:pPr>
                <w:r w:rsidRPr="00C053C4">
                  <w:rPr>
                    <w:rFonts w:ascii="Arial" w:hAnsi="Arial" w:cs="Arial"/>
                    <w:sz w:val="24"/>
                    <w:szCs w:val="24"/>
                  </w:rPr>
                  <w:t>3704,57</w:t>
                </w:r>
              </w:p>
            </w:tc>
            <w:tc>
              <w:tcPr>
                <w:tcW w:w="2340" w:type="dxa"/>
              </w:tcPr>
              <w:p w:rsidR="00FA4AE3" w:rsidRPr="00C053C4" w:rsidRDefault="00C053C4" w:rsidP="00FF169F">
                <w:pPr>
                  <w:rPr>
                    <w:rFonts w:ascii="Arial" w:hAnsi="Arial" w:cs="Arial"/>
                    <w:sz w:val="24"/>
                    <w:szCs w:val="24"/>
                  </w:rPr>
                </w:pPr>
                <w:r w:rsidRPr="00C053C4">
                  <w:rPr>
                    <w:rFonts w:ascii="Arial" w:hAnsi="Arial" w:cs="Arial"/>
                    <w:sz w:val="24"/>
                    <w:szCs w:val="24"/>
                  </w:rPr>
                  <w:t>46,307</w:t>
                </w:r>
              </w:p>
            </w:tc>
          </w:tr>
        </w:tbl>
        <w:p w:rsidR="000374C2" w:rsidRDefault="000374C2" w:rsidP="000374C2">
          <w:pPr>
            <w:jc w:val="both"/>
          </w:pPr>
        </w:p>
        <w:p w:rsidR="00C053C4" w:rsidRDefault="00C053C4" w:rsidP="000374C2">
          <w:pPr>
            <w:jc w:val="both"/>
          </w:pPr>
        </w:p>
        <w:p w:rsidR="00C053C4" w:rsidRDefault="00C053C4" w:rsidP="000374C2">
          <w:pPr>
            <w:jc w:val="both"/>
          </w:pPr>
        </w:p>
        <w:p w:rsidR="000374C2" w:rsidRDefault="00D63394" w:rsidP="000374C2">
          <w:pPr>
            <w:jc w:val="both"/>
          </w:pPr>
          <w:r>
            <w:lastRenderedPageBreak/>
            <w:t>P</w:t>
          </w:r>
          <w:r w:rsidR="000374C2">
            <w:t xml:space="preserve">rocentul de ocupare al terenului </w:t>
          </w:r>
          <w:r w:rsidR="000374C2">
            <w:tab/>
            <w:t xml:space="preserve">POT(max)   0,00 %           </w:t>
          </w:r>
          <w:r w:rsidR="000374C2">
            <w:tab/>
            <w:t xml:space="preserve">        20,00%</w:t>
          </w:r>
        </w:p>
        <w:p w:rsidR="000374C2" w:rsidRDefault="00D63394" w:rsidP="000374C2">
          <w:pPr>
            <w:jc w:val="both"/>
          </w:pPr>
          <w:r>
            <w:t>C</w:t>
          </w:r>
          <w:r w:rsidR="000374C2">
            <w:t>oeficientul de utilizare al terenului</w:t>
          </w:r>
          <w:r w:rsidR="000374C2">
            <w:tab/>
            <w:t xml:space="preserve">CUT(max)   0,00 </w:t>
          </w:r>
          <w:r w:rsidR="000374C2">
            <w:tab/>
            <w:t xml:space="preserve">           </w:t>
          </w:r>
          <w:r w:rsidR="000374C2">
            <w:tab/>
            <w:t xml:space="preserve">          0,20</w:t>
          </w:r>
        </w:p>
        <w:p w:rsidR="000374C2" w:rsidRDefault="00D63394" w:rsidP="000374C2">
          <w:pPr>
            <w:jc w:val="both"/>
          </w:pPr>
          <w:r>
            <w:t>coeficienț</w:t>
          </w:r>
          <w:r w:rsidR="000374C2">
            <w:t xml:space="preserve">ii se refera la suprafata totala  </w:t>
          </w:r>
        </w:p>
        <w:p w:rsidR="00BD5C3E" w:rsidRPr="00FF169F" w:rsidRDefault="00BD5C3E" w:rsidP="00FF169F">
          <w:pPr>
            <w:rPr>
              <w:rFonts w:ascii="Arial" w:hAnsi="Arial" w:cs="Arial"/>
              <w:sz w:val="24"/>
              <w:szCs w:val="24"/>
            </w:rPr>
          </w:pPr>
        </w:p>
        <w:p w:rsidR="00E91336" w:rsidRDefault="00FD5630" w:rsidP="00E9133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p>
        <w:p w:rsidR="00E91336" w:rsidRDefault="00FD5630" w:rsidP="00E9133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005F2179">
            <w:rPr>
              <w:rFonts w:ascii="Arial" w:hAnsi="Arial" w:cs="Arial"/>
              <w:i/>
              <w:color w:val="000000"/>
              <w:sz w:val="24"/>
              <w:szCs w:val="24"/>
              <w:lang w:val="ro-RO"/>
            </w:rPr>
            <w:t xml:space="preserve">Folosința actuală a terenului : teren agricol </w:t>
          </w:r>
          <w:r w:rsidR="00E91336">
            <w:rPr>
              <w:rFonts w:ascii="Arial" w:hAnsi="Arial" w:cs="Arial"/>
              <w:i/>
              <w:color w:val="000000"/>
              <w:sz w:val="24"/>
              <w:szCs w:val="24"/>
              <w:lang w:val="ro-RO"/>
            </w:rPr>
            <w:t>arabil, care se află în extravilan</w:t>
          </w:r>
          <w:r w:rsidR="005F2179">
            <w:rPr>
              <w:rFonts w:ascii="Arial" w:hAnsi="Arial" w:cs="Arial"/>
              <w:i/>
              <w:color w:val="000000"/>
              <w:sz w:val="24"/>
              <w:szCs w:val="24"/>
              <w:lang w:val="ro-RO"/>
            </w:rPr>
            <w:t>ul comunei Corund</w:t>
          </w:r>
          <w:r w:rsidR="00E91336">
            <w:rPr>
              <w:rFonts w:ascii="Arial" w:hAnsi="Arial" w:cs="Arial"/>
              <w:i/>
              <w:color w:val="000000"/>
              <w:sz w:val="24"/>
              <w:szCs w:val="24"/>
              <w:lang w:val="ro-RO"/>
            </w:rPr>
            <w:t xml:space="preserve"> conform PUG nr.2780/2000 aprobat prin HCL Corund nr.31 din 31.08.2000.</w:t>
          </w:r>
        </w:p>
        <w:p w:rsidR="00E91336" w:rsidRDefault="00E91336" w:rsidP="00E91336">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ScopuL acestui PUZ este introducerea terenului din extravilan în intravilan.</w:t>
          </w:r>
        </w:p>
        <w:p w:rsidR="00E91336" w:rsidRDefault="00E91336" w:rsidP="00E91336">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Zona studiată va avea funcțiune principală de servicii.</w:t>
          </w:r>
        </w:p>
        <w:p w:rsidR="00E91336" w:rsidRPr="00582A79" w:rsidRDefault="00E91336" w:rsidP="00582A79">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Funcțiuni complementare depozitare cu condiția ca acestea să fie compatibile cu funcția principală.</w:t>
          </w:r>
        </w:p>
        <w:p w:rsidR="001B317B" w:rsidRDefault="00FD5630"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w:t>
          </w:r>
          <w:r w:rsidR="00582A79">
            <w:rPr>
              <w:rFonts w:ascii="Arial" w:hAnsi="Arial" w:cs="Arial"/>
              <w:i/>
              <w:color w:val="000000"/>
              <w:sz w:val="24"/>
              <w:szCs w:val="24"/>
              <w:lang w:val="ro-RO"/>
            </w:rPr>
            <w:t xml:space="preserve">levanţa planului </w:t>
          </w:r>
          <w:r w:rsidRPr="00D3221B">
            <w:rPr>
              <w:rFonts w:ascii="Arial" w:hAnsi="Arial" w:cs="Arial"/>
              <w:i/>
              <w:color w:val="000000"/>
              <w:sz w:val="24"/>
              <w:szCs w:val="24"/>
              <w:lang w:val="ro-RO"/>
            </w:rPr>
            <w:t>pentru integrarea consideraţiilor de mediu, mai ales din perspectiva promovării dezvoltării durabile;</w:t>
          </w:r>
          <w:r w:rsidRPr="00D3221B">
            <w:rPr>
              <w:rFonts w:ascii="Arial" w:hAnsi="Arial" w:cs="Arial"/>
              <w:color w:val="000000"/>
              <w:sz w:val="24"/>
              <w:szCs w:val="24"/>
              <w:lang w:val="ro-RO"/>
            </w:rPr>
            <w:t xml:space="preserve"> </w:t>
          </w:r>
        </w:p>
        <w:p w:rsidR="00DC2943" w:rsidRDefault="00582A79" w:rsidP="005F2179">
          <w:pPr>
            <w:autoSpaceDE w:val="0"/>
            <w:autoSpaceDN w:val="0"/>
            <w:adjustRightInd w:val="0"/>
            <w:spacing w:after="0" w:line="240" w:lineRule="auto"/>
            <w:ind w:left="426"/>
            <w:jc w:val="both"/>
            <w:rPr>
              <w:rFonts w:ascii="Arial" w:hAnsi="Arial" w:cs="Arial"/>
              <w:color w:val="000000"/>
              <w:sz w:val="24"/>
              <w:szCs w:val="24"/>
              <w:lang w:val="ro-RO"/>
            </w:rPr>
          </w:pPr>
          <w:r w:rsidRPr="00582A79">
            <w:rPr>
              <w:rFonts w:ascii="Arial" w:hAnsi="Arial" w:cs="Arial"/>
              <w:b/>
              <w:color w:val="000000"/>
              <w:sz w:val="24"/>
              <w:szCs w:val="24"/>
              <w:lang w:val="ro-RO"/>
            </w:rPr>
            <w:t>Alimentare cu apă</w:t>
          </w:r>
          <w:r w:rsidR="00146DB1">
            <w:rPr>
              <w:rFonts w:ascii="Arial" w:hAnsi="Arial" w:cs="Arial"/>
              <w:b/>
              <w:color w:val="000000"/>
              <w:sz w:val="24"/>
              <w:szCs w:val="24"/>
              <w:lang w:val="ro-RO"/>
            </w:rPr>
            <w:t>:</w:t>
          </w:r>
          <w:r>
            <w:rPr>
              <w:rFonts w:ascii="Arial" w:hAnsi="Arial" w:cs="Arial"/>
              <w:color w:val="000000"/>
              <w:sz w:val="24"/>
              <w:szCs w:val="24"/>
              <w:lang w:val="ro-RO"/>
            </w:rPr>
            <w:t xml:space="preserve"> </w:t>
          </w:r>
          <w:r w:rsidR="005F2179">
            <w:rPr>
              <w:rFonts w:ascii="Arial" w:hAnsi="Arial" w:cs="Arial"/>
              <w:color w:val="000000"/>
              <w:sz w:val="24"/>
              <w:szCs w:val="24"/>
              <w:lang w:val="ro-RO"/>
            </w:rPr>
            <w:t xml:space="preserve">alimentarea cu apă a investiției </w:t>
          </w:r>
          <w:r>
            <w:rPr>
              <w:rFonts w:ascii="Arial" w:hAnsi="Arial" w:cs="Arial"/>
              <w:color w:val="000000"/>
              <w:sz w:val="24"/>
              <w:szCs w:val="24"/>
              <w:lang w:val="ro-RO"/>
            </w:rPr>
            <w:t>va fi asigurată din rețeaua de apă potabilă a comunei Corund.</w:t>
          </w:r>
        </w:p>
        <w:p w:rsidR="00146DB1" w:rsidRDefault="00146DB1" w:rsidP="001B317B">
          <w:pPr>
            <w:autoSpaceDE w:val="0"/>
            <w:autoSpaceDN w:val="0"/>
            <w:adjustRightInd w:val="0"/>
            <w:spacing w:after="0" w:line="240" w:lineRule="auto"/>
            <w:ind w:left="426"/>
            <w:jc w:val="both"/>
            <w:rPr>
              <w:rFonts w:ascii="Arial" w:hAnsi="Arial" w:cs="Arial"/>
              <w:b/>
              <w:color w:val="000000"/>
              <w:sz w:val="24"/>
              <w:szCs w:val="24"/>
              <w:lang w:val="ro-RO"/>
            </w:rPr>
          </w:pPr>
          <w:r>
            <w:rPr>
              <w:rFonts w:ascii="Arial" w:hAnsi="Arial" w:cs="Arial"/>
              <w:b/>
              <w:color w:val="000000"/>
              <w:sz w:val="24"/>
              <w:szCs w:val="24"/>
              <w:lang w:val="ro-RO"/>
            </w:rPr>
            <w:t>Canalizarea și evacuarea apelor uzate:</w:t>
          </w:r>
        </w:p>
        <w:p w:rsidR="00146DB1" w:rsidRPr="009409A9" w:rsidRDefault="00146DB1" w:rsidP="001B317B">
          <w:pPr>
            <w:autoSpaceDE w:val="0"/>
            <w:autoSpaceDN w:val="0"/>
            <w:adjustRightInd w:val="0"/>
            <w:spacing w:after="0" w:line="240" w:lineRule="auto"/>
            <w:ind w:left="426"/>
            <w:jc w:val="both"/>
            <w:rPr>
              <w:rFonts w:ascii="Arial" w:hAnsi="Arial" w:cs="Arial"/>
              <w:color w:val="000000"/>
              <w:sz w:val="24"/>
              <w:szCs w:val="24"/>
              <w:lang w:val="ro-RO"/>
            </w:rPr>
          </w:pPr>
          <w:r w:rsidRPr="009409A9">
            <w:rPr>
              <w:rFonts w:ascii="Arial" w:hAnsi="Arial" w:cs="Arial"/>
              <w:color w:val="000000"/>
              <w:sz w:val="24"/>
              <w:szCs w:val="24"/>
              <w:lang w:val="ro-RO"/>
            </w:rPr>
            <w:t>Colectarea apelor uzate fecaloid-menajere:</w:t>
          </w:r>
        </w:p>
        <w:p w:rsidR="00146DB1" w:rsidRPr="009409A9" w:rsidRDefault="00146DB1" w:rsidP="001B317B">
          <w:pPr>
            <w:autoSpaceDE w:val="0"/>
            <w:autoSpaceDN w:val="0"/>
            <w:adjustRightInd w:val="0"/>
            <w:spacing w:after="0" w:line="240" w:lineRule="auto"/>
            <w:ind w:left="426"/>
            <w:jc w:val="both"/>
            <w:rPr>
              <w:rFonts w:ascii="Arial" w:hAnsi="Arial" w:cs="Arial"/>
              <w:color w:val="000000"/>
              <w:sz w:val="24"/>
              <w:szCs w:val="24"/>
              <w:lang w:val="ro-RO"/>
            </w:rPr>
          </w:pPr>
          <w:r w:rsidRPr="009409A9">
            <w:rPr>
              <w:rFonts w:ascii="Arial" w:hAnsi="Arial" w:cs="Arial"/>
              <w:color w:val="000000"/>
              <w:sz w:val="24"/>
              <w:szCs w:val="24"/>
              <w:lang w:val="ro-RO"/>
            </w:rPr>
            <w:t>Apele uzate fecaloid – menajere vor fi colectate într-un bazin vidanjabil.</w:t>
          </w:r>
        </w:p>
        <w:p w:rsidR="00146DB1" w:rsidRDefault="00146DB1" w:rsidP="001B317B">
          <w:pPr>
            <w:autoSpaceDE w:val="0"/>
            <w:autoSpaceDN w:val="0"/>
            <w:adjustRightInd w:val="0"/>
            <w:spacing w:after="0" w:line="240" w:lineRule="auto"/>
            <w:ind w:left="426"/>
            <w:jc w:val="both"/>
            <w:rPr>
              <w:rFonts w:ascii="Arial" w:hAnsi="Arial" w:cs="Arial"/>
              <w:color w:val="000000"/>
              <w:sz w:val="24"/>
              <w:szCs w:val="24"/>
              <w:lang w:val="ro-RO"/>
            </w:rPr>
          </w:pPr>
          <w:r w:rsidRPr="009409A9">
            <w:rPr>
              <w:rFonts w:ascii="Arial" w:hAnsi="Arial" w:cs="Arial"/>
              <w:color w:val="000000"/>
              <w:sz w:val="24"/>
              <w:szCs w:val="24"/>
              <w:lang w:val="ro-RO"/>
            </w:rPr>
            <w:t xml:space="preserve">Apele uzate rezultate de la spălarea instalației de transfer și a spațiilor </w:t>
          </w:r>
          <w:r w:rsidR="009409A9" w:rsidRPr="009409A9">
            <w:rPr>
              <w:rFonts w:ascii="Arial" w:hAnsi="Arial" w:cs="Arial"/>
              <w:color w:val="000000"/>
              <w:sz w:val="24"/>
              <w:szCs w:val="24"/>
              <w:lang w:val="ro-RO"/>
            </w:rPr>
            <w:t>adiacente a platformei de stocare deșeuri și a levigatului vor fi colectate într-un bazin de colectare vidanjabil și vor fi preepurate într-</w:t>
          </w:r>
          <w:r w:rsidR="00767E0B">
            <w:rPr>
              <w:rFonts w:ascii="Arial" w:hAnsi="Arial" w:cs="Arial"/>
              <w:color w:val="000000"/>
              <w:sz w:val="24"/>
              <w:szCs w:val="24"/>
              <w:lang w:val="ro-RO"/>
            </w:rPr>
            <w:t xml:space="preserve">o </w:t>
          </w:r>
          <w:r w:rsidR="009409A9" w:rsidRPr="009409A9">
            <w:rPr>
              <w:rFonts w:ascii="Arial" w:hAnsi="Arial" w:cs="Arial"/>
              <w:color w:val="000000"/>
              <w:sz w:val="24"/>
              <w:szCs w:val="24"/>
              <w:lang w:val="ro-RO"/>
            </w:rPr>
            <w:t>stație de preepurare dimensionată corespunzător. Apele uzate preepurate vor fi transportate într-o stație de epurare autorizată.</w:t>
          </w:r>
        </w:p>
        <w:p w:rsidR="009409A9" w:rsidRDefault="009409A9" w:rsidP="001B317B">
          <w:pPr>
            <w:autoSpaceDE w:val="0"/>
            <w:autoSpaceDN w:val="0"/>
            <w:adjustRightInd w:val="0"/>
            <w:spacing w:after="0" w:line="240" w:lineRule="auto"/>
            <w:ind w:left="426"/>
            <w:jc w:val="both"/>
            <w:rPr>
              <w:rFonts w:ascii="Arial" w:hAnsi="Arial" w:cs="Arial"/>
              <w:b/>
              <w:color w:val="000000"/>
              <w:sz w:val="24"/>
              <w:szCs w:val="24"/>
            </w:rPr>
          </w:pPr>
          <w:r w:rsidRPr="009409A9">
            <w:rPr>
              <w:rFonts w:ascii="Arial" w:hAnsi="Arial" w:cs="Arial"/>
              <w:b/>
              <w:color w:val="000000"/>
              <w:sz w:val="24"/>
              <w:szCs w:val="24"/>
              <w:lang w:val="ro-RO"/>
            </w:rPr>
            <w:t>Colectarea și epurarea pluvialului</w:t>
          </w:r>
          <w:r>
            <w:rPr>
              <w:rFonts w:ascii="Arial" w:hAnsi="Arial" w:cs="Arial"/>
              <w:b/>
              <w:color w:val="000000"/>
              <w:sz w:val="24"/>
              <w:szCs w:val="24"/>
            </w:rPr>
            <w:t>:</w:t>
          </w:r>
        </w:p>
        <w:p w:rsidR="009409A9" w:rsidRDefault="009409A9" w:rsidP="001B317B">
          <w:pPr>
            <w:autoSpaceDE w:val="0"/>
            <w:autoSpaceDN w:val="0"/>
            <w:adjustRightInd w:val="0"/>
            <w:spacing w:after="0" w:line="240" w:lineRule="auto"/>
            <w:ind w:left="426"/>
            <w:jc w:val="both"/>
            <w:rPr>
              <w:rFonts w:ascii="Arial" w:hAnsi="Arial" w:cs="Arial"/>
              <w:color w:val="000000"/>
              <w:sz w:val="24"/>
              <w:szCs w:val="24"/>
            </w:rPr>
          </w:pPr>
          <w:r w:rsidRPr="00DC2943">
            <w:rPr>
              <w:rFonts w:ascii="Arial" w:hAnsi="Arial" w:cs="Arial"/>
              <w:color w:val="000000"/>
              <w:sz w:val="24"/>
              <w:szCs w:val="24"/>
            </w:rPr>
            <w:t>Apele pluviale vor fi dirijate c</w:t>
          </w:r>
          <w:r w:rsidRPr="00DC2943">
            <w:rPr>
              <w:rFonts w:ascii="Arial" w:hAnsi="Arial" w:cs="Arial"/>
              <w:color w:val="000000"/>
              <w:sz w:val="24"/>
              <w:szCs w:val="24"/>
              <w:lang w:val="ro-RO"/>
            </w:rPr>
            <w:t>ătre rigolă perimetrială betonată de unde va fi dirijată într-un separator</w:t>
          </w:r>
          <w:r w:rsidR="00DC2943" w:rsidRPr="00DC2943">
            <w:rPr>
              <w:rFonts w:ascii="Arial" w:hAnsi="Arial" w:cs="Arial"/>
              <w:color w:val="000000"/>
              <w:sz w:val="24"/>
              <w:szCs w:val="24"/>
              <w:lang w:val="ro-RO"/>
            </w:rPr>
            <w:t xml:space="preserve"> de nisip și produse </w:t>
          </w:r>
          <w:r w:rsidR="00DC2943" w:rsidRPr="00312A57">
            <w:rPr>
              <w:rFonts w:ascii="Arial" w:hAnsi="Arial" w:cs="Arial"/>
              <w:color w:val="000000"/>
              <w:sz w:val="24"/>
              <w:szCs w:val="24"/>
              <w:lang w:val="ro-RO"/>
            </w:rPr>
            <w:t>petroliere</w:t>
          </w:r>
          <w:r w:rsidR="00312A57" w:rsidRPr="00312A57">
            <w:rPr>
              <w:rFonts w:ascii="Arial" w:hAnsi="Arial" w:cs="Arial"/>
              <w:color w:val="000000"/>
              <w:sz w:val="24"/>
              <w:szCs w:val="24"/>
              <w:lang w:val="ro-RO"/>
            </w:rPr>
            <w:t xml:space="preserve"> </w:t>
          </w:r>
          <w:r w:rsidR="00312A57" w:rsidRPr="00312A57">
            <w:rPr>
              <w:rFonts w:ascii="Arial" w:hAnsi="Arial" w:cs="Arial"/>
              <w:color w:val="000000"/>
              <w:sz w:val="24"/>
              <w:szCs w:val="24"/>
            </w:rPr>
            <w:t>(cu filtru de nisip)</w:t>
          </w:r>
          <w:r w:rsidR="00312A57">
            <w:rPr>
              <w:rFonts w:ascii="Arial" w:hAnsi="Arial" w:cs="Arial"/>
              <w:color w:val="000000"/>
              <w:sz w:val="24"/>
              <w:szCs w:val="24"/>
            </w:rPr>
            <w:t>.</w:t>
          </w:r>
        </w:p>
        <w:p w:rsidR="00582A79" w:rsidRPr="00312A57" w:rsidRDefault="00312A57" w:rsidP="00312A57">
          <w:pPr>
            <w:autoSpaceDE w:val="0"/>
            <w:autoSpaceDN w:val="0"/>
            <w:adjustRightInd w:val="0"/>
            <w:spacing w:after="0" w:line="240" w:lineRule="auto"/>
            <w:ind w:left="426"/>
            <w:jc w:val="both"/>
            <w:rPr>
              <w:rFonts w:ascii="Arial" w:hAnsi="Arial" w:cs="Arial"/>
              <w:b/>
              <w:color w:val="000000"/>
              <w:sz w:val="24"/>
              <w:szCs w:val="24"/>
              <w:lang w:val="ro-RO"/>
            </w:rPr>
          </w:pPr>
          <w:r>
            <w:rPr>
              <w:rFonts w:ascii="Arial" w:hAnsi="Arial" w:cs="Arial"/>
              <w:color w:val="000000"/>
              <w:sz w:val="24"/>
              <w:szCs w:val="24"/>
            </w:rPr>
            <w:t>Din separator, apele pluviale vor fi desc</w:t>
          </w:r>
          <w:r>
            <w:rPr>
              <w:rFonts w:ascii="Arial" w:hAnsi="Arial" w:cs="Arial"/>
              <w:color w:val="000000"/>
              <w:sz w:val="24"/>
              <w:szCs w:val="24"/>
              <w:lang w:val="ro-RO"/>
            </w:rPr>
            <w:t>ărcate în sistemul de canalizare pluvială din zonă.</w:t>
          </w:r>
        </w:p>
        <w:p w:rsidR="001B317B" w:rsidRDefault="00FD5630"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5E5409" w:rsidRPr="00D3221B" w:rsidRDefault="005E5409" w:rsidP="001B317B">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Nu este cazul.</w:t>
          </w:r>
        </w:p>
        <w:p w:rsidR="001B317B" w:rsidRPr="00FF3E5B" w:rsidRDefault="00FD5630" w:rsidP="001B317B">
          <w:pPr>
            <w:autoSpaceDE w:val="0"/>
            <w:autoSpaceDN w:val="0"/>
            <w:adjustRightInd w:val="0"/>
            <w:spacing w:after="0" w:line="240" w:lineRule="auto"/>
            <w:ind w:left="426"/>
            <w:jc w:val="both"/>
            <w:rPr>
              <w:rFonts w:ascii="Arial" w:hAnsi="Arial" w:cs="Arial"/>
              <w:i/>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xml:space="preserve">) relevanţa planului sau programului pentru implementarea legislaţiei naţionale şi </w:t>
          </w:r>
          <w:r w:rsidRPr="00FF3E5B">
            <w:rPr>
              <w:rFonts w:ascii="Arial" w:hAnsi="Arial" w:cs="Arial"/>
              <w:i/>
              <w:sz w:val="24"/>
              <w:szCs w:val="24"/>
              <w:lang w:val="ro-RO"/>
            </w:rPr>
            <w:t>comunitare de mediu;</w:t>
          </w:r>
        </w:p>
        <w:p w:rsidR="005E5409" w:rsidRPr="00FF3E5B" w:rsidRDefault="00FF3E5B" w:rsidP="001B317B">
          <w:pPr>
            <w:autoSpaceDE w:val="0"/>
            <w:autoSpaceDN w:val="0"/>
            <w:adjustRightInd w:val="0"/>
            <w:spacing w:after="0" w:line="240" w:lineRule="auto"/>
            <w:ind w:left="426"/>
            <w:jc w:val="both"/>
            <w:rPr>
              <w:rFonts w:ascii="Arial" w:hAnsi="Arial" w:cs="Arial"/>
              <w:i/>
              <w:sz w:val="24"/>
              <w:szCs w:val="24"/>
              <w:lang w:val="ro-RO"/>
            </w:rPr>
          </w:pPr>
          <w:r w:rsidRPr="00FF3E5B">
            <w:rPr>
              <w:rFonts w:ascii="Arial" w:hAnsi="Arial" w:cs="Arial"/>
              <w:i/>
              <w:sz w:val="24"/>
              <w:szCs w:val="24"/>
              <w:lang w:val="ro-RO"/>
            </w:rPr>
            <w:t>Extinderea sistemului centralizat de canalizare menajeră în zonă se va realiza conform Angajamentelor rezultate din procesul de negocieri al Capitolului 22 Mediu pentru domeniul Apă cu Uniunea Europeană prin grija Comunei Corund.</w:t>
          </w:r>
        </w:p>
        <w:p w:rsidR="001B317B" w:rsidRPr="00D3221B" w:rsidRDefault="00336264" w:rsidP="001B317B">
          <w:pPr>
            <w:autoSpaceDE w:val="0"/>
            <w:autoSpaceDN w:val="0"/>
            <w:adjustRightInd w:val="0"/>
            <w:spacing w:after="0" w:line="240" w:lineRule="auto"/>
            <w:ind w:left="795"/>
            <w:jc w:val="both"/>
            <w:rPr>
              <w:rFonts w:ascii="Arial" w:hAnsi="Arial" w:cs="Arial"/>
              <w:color w:val="000000"/>
              <w:sz w:val="24"/>
              <w:szCs w:val="24"/>
              <w:lang w:val="ro-RO"/>
            </w:rPr>
          </w:pPr>
        </w:p>
        <w:p w:rsidR="001B317B" w:rsidRPr="00D3221B" w:rsidRDefault="00FD5630"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317B" w:rsidRDefault="00FD5630" w:rsidP="00FF3E5B">
          <w:pPr>
            <w:tabs>
              <w:tab w:val="left" w:pos="284"/>
              <w:tab w:val="left" w:pos="990"/>
            </w:tabs>
            <w:autoSpaceDE w:val="0"/>
            <w:autoSpaceDN w:val="0"/>
            <w:adjustRightInd w:val="0"/>
            <w:spacing w:after="0" w:line="240" w:lineRule="auto"/>
            <w:ind w:left="270"/>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a) probabilitatea, durata, frecvenţa şi reversibilitatea efectelor; </w:t>
          </w:r>
        </w:p>
        <w:p w:rsidR="00FF3E5B" w:rsidRPr="00D3221B" w:rsidRDefault="006108D4" w:rsidP="006108D4">
          <w:pPr>
            <w:tabs>
              <w:tab w:val="left" w:pos="270"/>
              <w:tab w:val="left" w:pos="993"/>
            </w:tabs>
            <w:autoSpaceDE w:val="0"/>
            <w:autoSpaceDN w:val="0"/>
            <w:adjustRightInd w:val="0"/>
            <w:spacing w:after="0" w:line="240" w:lineRule="auto"/>
            <w:ind w:left="270" w:firstLine="270"/>
            <w:jc w:val="both"/>
            <w:rPr>
              <w:rFonts w:ascii="Arial" w:hAnsi="Arial" w:cs="Arial"/>
              <w:i/>
              <w:color w:val="000000"/>
              <w:sz w:val="24"/>
              <w:szCs w:val="24"/>
              <w:lang w:val="ro-RO"/>
            </w:rPr>
          </w:pPr>
          <w:r>
            <w:rPr>
              <w:rFonts w:ascii="Arial" w:hAnsi="Arial" w:cs="Arial"/>
              <w:i/>
              <w:color w:val="000000"/>
              <w:sz w:val="24"/>
              <w:szCs w:val="24"/>
              <w:lang w:val="ro-RO"/>
            </w:rPr>
            <w:t xml:space="preserve"> </w:t>
          </w:r>
          <w:r w:rsidR="00FF3E5B">
            <w:rPr>
              <w:rFonts w:ascii="Arial" w:hAnsi="Arial" w:cs="Arial"/>
              <w:i/>
              <w:color w:val="000000"/>
              <w:sz w:val="24"/>
              <w:szCs w:val="24"/>
              <w:lang w:val="ro-RO"/>
            </w:rPr>
            <w:t>Prin măsurile prevăzute nu apare efect remanent asupra mediului.</w:t>
          </w:r>
        </w:p>
        <w:p w:rsidR="001B317B" w:rsidRDefault="00FD5630"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FF3E5B" w:rsidRPr="006108D4" w:rsidRDefault="006108D4" w:rsidP="006108D4">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Nu este cazul.</w:t>
          </w:r>
        </w:p>
        <w:p w:rsidR="001B317B" w:rsidRDefault="00FD5630"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6108D4" w:rsidRPr="006108D4" w:rsidRDefault="006108D4" w:rsidP="006108D4">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Nu este cazul.</w:t>
          </w:r>
        </w:p>
        <w:p w:rsidR="006108D4" w:rsidRDefault="006108D4"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p>
        <w:p w:rsidR="006108D4" w:rsidRDefault="006108D4"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p>
        <w:p w:rsidR="006108D4" w:rsidRDefault="006108D4"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p>
        <w:p w:rsidR="00312A57" w:rsidRPr="00D3221B" w:rsidRDefault="00312A57"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p>
        <w:p w:rsidR="001B317B" w:rsidRDefault="00FD5630"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d) riscul pentru sănătatea umană sau pentru mediu (de exemplu, datorită accidentelor</w:t>
          </w:r>
          <w:r w:rsidRPr="00D3221B">
            <w:rPr>
              <w:rFonts w:ascii="Arial" w:hAnsi="Arial" w:cs="Arial"/>
              <w:color w:val="000000"/>
              <w:sz w:val="24"/>
              <w:szCs w:val="24"/>
              <w:lang w:val="ro-RO"/>
            </w:rPr>
            <w:t xml:space="preserve">); </w:t>
          </w:r>
        </w:p>
        <w:p w:rsidR="006108D4" w:rsidRDefault="006108D4"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 xml:space="preserve">Se vor respecta prevederile Avizului de gospodărire a Apelor  nr.69/04.04.2017 emis de </w:t>
          </w:r>
        </w:p>
        <w:p w:rsidR="006108D4" w:rsidRDefault="006108D4"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Administrația Bazinală de Apă Mureș.</w:t>
          </w:r>
        </w:p>
        <w:p w:rsidR="007145C0" w:rsidRDefault="006108D4"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Se vor  respecta prevederile OMS nr.119/2014 conform căruia distanță minimă de</w:t>
          </w:r>
        </w:p>
        <w:p w:rsidR="006108D4" w:rsidRPr="00D3221B" w:rsidRDefault="006108D4"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color w:val="000000"/>
              <w:sz w:val="24"/>
              <w:szCs w:val="24"/>
              <w:lang w:val="ro-RO"/>
            </w:rPr>
            <w:t xml:space="preserve"> protecție sanitară pentru ramp</w:t>
          </w:r>
          <w:r w:rsidR="007145C0">
            <w:rPr>
              <w:rFonts w:ascii="Arial" w:hAnsi="Arial" w:cs="Arial"/>
              <w:color w:val="000000"/>
              <w:sz w:val="24"/>
              <w:szCs w:val="24"/>
              <w:lang w:val="ro-RO"/>
            </w:rPr>
            <w:t xml:space="preserve">e de transfer deșeuri este de 200 m. </w:t>
          </w:r>
        </w:p>
        <w:p w:rsidR="001B317B" w:rsidRDefault="00FD5630" w:rsidP="001B317B">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7145C0" w:rsidRPr="007145C0" w:rsidRDefault="007145C0" w:rsidP="001B317B">
          <w:pPr>
            <w:tabs>
              <w:tab w:val="left" w:pos="426"/>
            </w:tabs>
            <w:autoSpaceDE w:val="0"/>
            <w:autoSpaceDN w:val="0"/>
            <w:adjustRightInd w:val="0"/>
            <w:spacing w:after="0" w:line="240" w:lineRule="auto"/>
            <w:ind w:left="426"/>
            <w:jc w:val="both"/>
            <w:rPr>
              <w:rFonts w:ascii="Arial" w:hAnsi="Arial" w:cs="Arial"/>
              <w:color w:val="000000"/>
              <w:sz w:val="24"/>
              <w:szCs w:val="24"/>
            </w:rPr>
          </w:pPr>
          <w:r>
            <w:rPr>
              <w:rFonts w:ascii="Arial" w:hAnsi="Arial" w:cs="Arial"/>
              <w:i/>
              <w:color w:val="000000"/>
              <w:sz w:val="24"/>
              <w:szCs w:val="24"/>
              <w:lang w:val="ro-RO"/>
            </w:rPr>
            <w:t>În vecinătatea terenului studiat sunt</w:t>
          </w:r>
          <w:r>
            <w:rPr>
              <w:rFonts w:ascii="Arial" w:hAnsi="Arial" w:cs="Arial"/>
              <w:i/>
              <w:color w:val="000000"/>
              <w:sz w:val="24"/>
              <w:szCs w:val="24"/>
            </w:rPr>
            <w:t>:</w:t>
          </w:r>
          <w:r w:rsidR="00FB4771">
            <w:rPr>
              <w:rFonts w:ascii="Arial" w:hAnsi="Arial" w:cs="Arial"/>
              <w:i/>
              <w:color w:val="000000"/>
              <w:sz w:val="24"/>
              <w:szCs w:val="24"/>
            </w:rPr>
            <w:t xml:space="preserve"> </w:t>
          </w:r>
          <w:r>
            <w:rPr>
              <w:rFonts w:ascii="Arial" w:hAnsi="Arial" w:cs="Arial"/>
              <w:i/>
              <w:color w:val="000000"/>
              <w:sz w:val="24"/>
              <w:szCs w:val="24"/>
            </w:rPr>
            <w:t>DJ136A, DN13A, P</w:t>
          </w:r>
          <w:r w:rsidR="00FB4771">
            <w:rPr>
              <w:rFonts w:ascii="Arial" w:hAnsi="Arial" w:cs="Arial"/>
              <w:i/>
              <w:color w:val="000000"/>
              <w:sz w:val="24"/>
              <w:szCs w:val="24"/>
            </w:rPr>
            <w:t>ârâul Corund,</w:t>
          </w:r>
          <w:r w:rsidR="00F04392">
            <w:rPr>
              <w:rFonts w:ascii="Arial" w:hAnsi="Arial" w:cs="Arial"/>
              <w:i/>
              <w:color w:val="000000"/>
              <w:sz w:val="24"/>
              <w:szCs w:val="24"/>
            </w:rPr>
            <w:t>terenuri agricole.</w:t>
          </w:r>
        </w:p>
        <w:p w:rsidR="001B317B" w:rsidRPr="00D3221B" w:rsidRDefault="00FD5630" w:rsidP="001B317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317B" w:rsidRDefault="00C643B3"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w:t>
          </w:r>
          <w:r w:rsidR="00FD5630" w:rsidRPr="00D3221B">
            <w:rPr>
              <w:rFonts w:ascii="Arial" w:hAnsi="Arial" w:cs="Arial"/>
              <w:i/>
              <w:color w:val="000000"/>
              <w:sz w:val="24"/>
              <w:szCs w:val="24"/>
              <w:lang w:val="ro-RO"/>
            </w:rPr>
            <w:t>(i)</w:t>
          </w:r>
          <w:r w:rsidR="00FD5630" w:rsidRPr="00D3221B">
            <w:rPr>
              <w:rFonts w:ascii="Arial" w:hAnsi="Arial" w:cs="Arial"/>
              <w:color w:val="000000"/>
              <w:sz w:val="24"/>
              <w:szCs w:val="24"/>
              <w:lang w:val="ro-RO"/>
            </w:rPr>
            <w:t xml:space="preserve">  caracteristicile naturale speciale sau patrimoniul cultural; </w:t>
          </w:r>
        </w:p>
        <w:p w:rsidR="00F04392" w:rsidRPr="00F04392" w:rsidRDefault="00F04392" w:rsidP="00F04392">
          <w:pPr>
            <w:autoSpaceDE w:val="0"/>
            <w:autoSpaceDN w:val="0"/>
            <w:adjustRightInd w:val="0"/>
            <w:spacing w:after="0" w:line="240" w:lineRule="auto"/>
            <w:ind w:left="990"/>
            <w:jc w:val="both"/>
            <w:rPr>
              <w:rFonts w:ascii="Arial" w:hAnsi="Arial" w:cs="Arial"/>
              <w:i/>
              <w:color w:val="000000"/>
              <w:sz w:val="24"/>
              <w:szCs w:val="24"/>
              <w:lang w:val="ro-RO"/>
            </w:rPr>
          </w:pPr>
          <w:r>
            <w:rPr>
              <w:rFonts w:ascii="Arial" w:hAnsi="Arial" w:cs="Arial"/>
              <w:i/>
              <w:color w:val="000000"/>
              <w:sz w:val="24"/>
              <w:szCs w:val="24"/>
              <w:lang w:val="ro-RO"/>
            </w:rPr>
            <w:t>Nu este cazul.</w:t>
          </w:r>
        </w:p>
        <w:p w:rsidR="001B317B" w:rsidRDefault="00C643B3" w:rsidP="00C643B3">
          <w:p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sidR="00FD5630" w:rsidRPr="00D3221B">
            <w:rPr>
              <w:rFonts w:ascii="Arial" w:hAnsi="Arial" w:cs="Arial"/>
              <w:i/>
              <w:color w:val="000000"/>
              <w:sz w:val="24"/>
              <w:szCs w:val="24"/>
              <w:lang w:val="ro-RO"/>
            </w:rPr>
            <w:t xml:space="preserve"> (ii)</w:t>
          </w:r>
          <w:r w:rsidR="00FD5630" w:rsidRPr="00D3221B">
            <w:rPr>
              <w:rFonts w:ascii="Arial" w:hAnsi="Arial" w:cs="Arial"/>
              <w:color w:val="000000"/>
              <w:sz w:val="24"/>
              <w:szCs w:val="24"/>
              <w:lang w:val="ro-RO"/>
            </w:rPr>
            <w:t xml:space="preserve"> depăşirea standardelor sau a valorilor limită de calitate a mediului;</w:t>
          </w:r>
        </w:p>
        <w:p w:rsidR="00F04392" w:rsidRDefault="00F04392" w:rsidP="00F04392">
          <w:pPr>
            <w:tabs>
              <w:tab w:val="left" w:pos="720"/>
              <w:tab w:val="left" w:pos="851"/>
              <w:tab w:val="left" w:pos="993"/>
              <w:tab w:val="left" w:pos="1276"/>
            </w:tabs>
            <w:autoSpaceDE w:val="0"/>
            <w:autoSpaceDN w:val="0"/>
            <w:adjustRightInd w:val="0"/>
            <w:spacing w:after="0" w:line="240" w:lineRule="auto"/>
            <w:ind w:firstLine="360"/>
            <w:jc w:val="both"/>
            <w:rPr>
              <w:rFonts w:ascii="Arial" w:hAnsi="Arial" w:cs="Arial"/>
              <w:i/>
              <w:color w:val="000000"/>
              <w:sz w:val="24"/>
              <w:szCs w:val="24"/>
              <w:lang w:val="ro-RO"/>
            </w:rPr>
          </w:pPr>
          <w:r>
            <w:rPr>
              <w:rFonts w:ascii="Arial" w:hAnsi="Arial" w:cs="Arial"/>
              <w:i/>
              <w:color w:val="000000"/>
              <w:sz w:val="24"/>
              <w:szCs w:val="24"/>
              <w:lang w:val="ro-RO"/>
            </w:rPr>
            <w:t xml:space="preserve">       Prin măsurile prevăzute în Planul Urbanistic Zonal conform Avizului de </w:t>
          </w:r>
        </w:p>
        <w:p w:rsidR="00F04392" w:rsidRDefault="00F04392" w:rsidP="00F04392">
          <w:pPr>
            <w:tabs>
              <w:tab w:val="left" w:pos="720"/>
              <w:tab w:val="left" w:pos="851"/>
              <w:tab w:val="left" w:pos="993"/>
              <w:tab w:val="left" w:pos="1276"/>
            </w:tabs>
            <w:autoSpaceDE w:val="0"/>
            <w:autoSpaceDN w:val="0"/>
            <w:adjustRightInd w:val="0"/>
            <w:spacing w:after="0" w:line="240" w:lineRule="auto"/>
            <w:ind w:firstLine="720"/>
            <w:jc w:val="both"/>
            <w:rPr>
              <w:rFonts w:ascii="Arial" w:hAnsi="Arial" w:cs="Arial"/>
              <w:i/>
              <w:color w:val="000000"/>
              <w:sz w:val="24"/>
              <w:szCs w:val="24"/>
              <w:lang w:val="ro-RO"/>
            </w:rPr>
          </w:pPr>
          <w:r>
            <w:rPr>
              <w:rFonts w:ascii="Arial" w:hAnsi="Arial" w:cs="Arial"/>
              <w:i/>
              <w:color w:val="000000"/>
              <w:sz w:val="24"/>
              <w:szCs w:val="24"/>
              <w:lang w:val="ro-RO"/>
            </w:rPr>
            <w:t>Gospodărirea Apelor nr.69/04.04.2017 emis de Administrația Bazinală de Apă Mureș</w:t>
          </w:r>
        </w:p>
        <w:p w:rsidR="00F04392" w:rsidRPr="00D3221B" w:rsidRDefault="00F04392" w:rsidP="00F04392">
          <w:pPr>
            <w:tabs>
              <w:tab w:val="left" w:pos="720"/>
              <w:tab w:val="left" w:pos="851"/>
              <w:tab w:val="left" w:pos="993"/>
              <w:tab w:val="left" w:pos="1276"/>
            </w:tabs>
            <w:autoSpaceDE w:val="0"/>
            <w:autoSpaceDN w:val="0"/>
            <w:adjustRightInd w:val="0"/>
            <w:spacing w:after="0" w:line="240" w:lineRule="auto"/>
            <w:ind w:firstLine="720"/>
            <w:jc w:val="both"/>
            <w:rPr>
              <w:rFonts w:ascii="Arial" w:hAnsi="Arial" w:cs="Arial"/>
              <w:color w:val="000000"/>
              <w:sz w:val="24"/>
              <w:szCs w:val="24"/>
              <w:lang w:val="ro-RO"/>
            </w:rPr>
          </w:pPr>
          <w:r>
            <w:rPr>
              <w:rFonts w:ascii="Arial" w:hAnsi="Arial" w:cs="Arial"/>
              <w:i/>
              <w:color w:val="000000"/>
              <w:sz w:val="24"/>
              <w:szCs w:val="24"/>
              <w:lang w:val="ro-RO"/>
            </w:rPr>
            <w:t xml:space="preserve"> nu se va modifica starea bună a corpurilor de apă de suprafață și subteran</w:t>
          </w:r>
          <w:r w:rsidR="00C643B3">
            <w:rPr>
              <w:rFonts w:ascii="Arial" w:hAnsi="Arial" w:cs="Arial"/>
              <w:i/>
              <w:color w:val="000000"/>
              <w:sz w:val="24"/>
              <w:szCs w:val="24"/>
              <w:lang w:val="ro-RO"/>
            </w:rPr>
            <w:t>ă</w:t>
          </w:r>
          <w:r>
            <w:rPr>
              <w:rFonts w:ascii="Arial" w:hAnsi="Arial" w:cs="Arial"/>
              <w:i/>
              <w:color w:val="000000"/>
              <w:sz w:val="24"/>
              <w:szCs w:val="24"/>
              <w:lang w:val="ro-RO"/>
            </w:rPr>
            <w:t>.</w:t>
          </w:r>
        </w:p>
        <w:p w:rsidR="001B317B" w:rsidRDefault="00C643B3"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w:t>
          </w:r>
          <w:r w:rsidR="00FD5630" w:rsidRPr="00D3221B">
            <w:rPr>
              <w:rFonts w:ascii="Arial" w:hAnsi="Arial" w:cs="Arial"/>
              <w:i/>
              <w:color w:val="000000"/>
              <w:sz w:val="24"/>
              <w:szCs w:val="24"/>
              <w:lang w:val="ro-RO"/>
            </w:rPr>
            <w:t xml:space="preserve"> (iii)</w:t>
          </w:r>
          <w:r w:rsidR="00FD5630" w:rsidRPr="00D3221B">
            <w:rPr>
              <w:rFonts w:ascii="Arial" w:hAnsi="Arial" w:cs="Arial"/>
              <w:color w:val="000000"/>
              <w:sz w:val="24"/>
              <w:szCs w:val="24"/>
              <w:lang w:val="ro-RO"/>
            </w:rPr>
            <w:t xml:space="preserve"> folosirea terenului în mod intensiv;</w:t>
          </w:r>
        </w:p>
        <w:p w:rsidR="00C643B3" w:rsidRPr="00C643B3" w:rsidRDefault="00C643B3" w:rsidP="00C643B3">
          <w:pPr>
            <w:autoSpaceDE w:val="0"/>
            <w:autoSpaceDN w:val="0"/>
            <w:adjustRightInd w:val="0"/>
            <w:spacing w:after="0" w:line="240" w:lineRule="auto"/>
            <w:ind w:left="990"/>
            <w:jc w:val="both"/>
            <w:rPr>
              <w:rFonts w:ascii="Arial" w:hAnsi="Arial" w:cs="Arial"/>
              <w:i/>
              <w:color w:val="000000"/>
              <w:sz w:val="24"/>
              <w:szCs w:val="24"/>
              <w:lang w:val="ro-RO"/>
            </w:rPr>
          </w:pPr>
          <w:r>
            <w:rPr>
              <w:rFonts w:ascii="Arial" w:hAnsi="Arial" w:cs="Arial"/>
              <w:i/>
              <w:color w:val="000000"/>
              <w:sz w:val="24"/>
              <w:szCs w:val="24"/>
              <w:lang w:val="ro-RO"/>
            </w:rPr>
            <w:t>Nu este cazul.</w:t>
          </w:r>
        </w:p>
        <w:p w:rsidR="001B317B" w:rsidRDefault="00FD5630" w:rsidP="001B317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643B3" w:rsidRDefault="00C643B3" w:rsidP="001B317B">
          <w:pPr>
            <w:tabs>
              <w:tab w:val="left" w:pos="0"/>
              <w:tab w:val="left" w:pos="426"/>
            </w:tabs>
            <w:spacing w:after="120" w:line="240" w:lineRule="auto"/>
            <w:ind w:left="426"/>
            <w:jc w:val="both"/>
            <w:outlineLvl w:val="0"/>
            <w:rPr>
              <w:rFonts w:ascii="Arial" w:hAnsi="Arial" w:cs="Arial"/>
              <w:i/>
              <w:color w:val="000000"/>
              <w:sz w:val="24"/>
              <w:szCs w:val="24"/>
              <w:lang w:val="ro-RO"/>
            </w:rPr>
          </w:pPr>
          <w:r>
            <w:rPr>
              <w:rFonts w:ascii="Arial" w:hAnsi="Arial" w:cs="Arial"/>
              <w:i/>
              <w:color w:val="000000"/>
              <w:sz w:val="24"/>
              <w:szCs w:val="24"/>
              <w:lang w:val="ro-RO"/>
            </w:rPr>
            <w:t>Terenul studiat nu se situează în arie naturală protejată la nivel local, național sau comunitar declarată prin acte normative.</w:t>
          </w:r>
        </w:p>
        <w:p w:rsidR="00C643B3" w:rsidRPr="00D3221B" w:rsidRDefault="00C643B3" w:rsidP="001B317B">
          <w:pPr>
            <w:tabs>
              <w:tab w:val="left" w:pos="0"/>
              <w:tab w:val="left" w:pos="426"/>
            </w:tabs>
            <w:spacing w:after="120" w:line="240" w:lineRule="auto"/>
            <w:ind w:left="426"/>
            <w:jc w:val="both"/>
            <w:outlineLvl w:val="0"/>
            <w:rPr>
              <w:rFonts w:ascii="Arial" w:hAnsi="Arial" w:cs="Arial"/>
              <w:i/>
              <w:color w:val="000000"/>
              <w:sz w:val="24"/>
              <w:szCs w:val="24"/>
              <w:lang w:val="ro-RO"/>
            </w:rPr>
          </w:pPr>
          <w:r>
            <w:rPr>
              <w:rFonts w:ascii="Arial" w:hAnsi="Arial" w:cs="Arial"/>
              <w:i/>
              <w:color w:val="000000"/>
              <w:sz w:val="24"/>
              <w:szCs w:val="24"/>
              <w:lang w:val="ro-RO"/>
            </w:rPr>
            <w:t>Terenul studiat se află la 2,8 km față de cea mai apropiată arie naturală protejată de interes comunitar ”Dealurile Tânavelor și Valea Nirajului”.</w:t>
          </w:r>
        </w:p>
        <w:p w:rsidR="00E353E6" w:rsidRPr="00D3221B" w:rsidRDefault="00E353E6" w:rsidP="00E353E6">
          <w:pPr>
            <w:autoSpaceDE w:val="0"/>
            <w:autoSpaceDN w:val="0"/>
            <w:adjustRightInd w:val="0"/>
            <w:spacing w:after="0" w:line="240" w:lineRule="auto"/>
            <w:jc w:val="both"/>
            <w:rPr>
              <w:rFonts w:ascii="Arial" w:hAnsi="Arial" w:cs="Arial"/>
              <w:color w:val="000000"/>
              <w:sz w:val="24"/>
              <w:szCs w:val="24"/>
              <w:highlight w:val="yellow"/>
              <w:lang w:val="ro-RO"/>
            </w:rPr>
          </w:pPr>
        </w:p>
        <w:p w:rsidR="00E353E6" w:rsidRPr="00D3221B" w:rsidRDefault="00E353E6" w:rsidP="00E353E6">
          <w:pPr>
            <w:spacing w:after="0" w:line="240" w:lineRule="auto"/>
            <w:jc w:val="both"/>
            <w:rPr>
              <w:rFonts w:ascii="Arial" w:hAnsi="Arial" w:cs="Arial"/>
              <w:sz w:val="24"/>
              <w:szCs w:val="24"/>
              <w:lang w:val="ro-RO"/>
            </w:rPr>
          </w:pPr>
          <w:r>
            <w:rPr>
              <w:rFonts w:ascii="Arial" w:hAnsi="Arial" w:cs="Arial"/>
              <w:b/>
              <w:color w:val="000000"/>
              <w:sz w:val="24"/>
              <w:szCs w:val="24"/>
              <w:lang w:val="ro-RO"/>
            </w:rPr>
            <w:t xml:space="preserve">  3. </w:t>
          </w: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w:t>
          </w:r>
        </w:p>
        <w:p w:rsidR="00E353E6" w:rsidRDefault="00E353E6" w:rsidP="001B317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E353E6" w:rsidRDefault="00E353E6" w:rsidP="00312A57">
          <w:pPr>
            <w:spacing w:after="0" w:line="240" w:lineRule="auto"/>
            <w:ind w:hanging="86"/>
            <w:jc w:val="both"/>
            <w:rPr>
              <w:rFonts w:ascii="Arial" w:hAnsi="Arial" w:cs="Arial"/>
              <w:sz w:val="24"/>
              <w:szCs w:val="24"/>
              <w:lang w:val="ro-RO"/>
            </w:rPr>
          </w:pPr>
          <w:r>
            <w:rPr>
              <w:rFonts w:ascii="Arial" w:hAnsi="Arial" w:cs="Arial"/>
              <w:b/>
              <w:sz w:val="24"/>
              <w:szCs w:val="24"/>
              <w:lang w:val="ro-RO"/>
            </w:rPr>
            <w:t xml:space="preserve">  </w:t>
          </w:r>
          <w:r w:rsidRPr="009151CA">
            <w:rPr>
              <w:rFonts w:ascii="Arial" w:hAnsi="Arial" w:cs="Arial"/>
              <w:b/>
              <w:sz w:val="24"/>
              <w:szCs w:val="24"/>
              <w:lang w:val="ro-RO"/>
            </w:rPr>
            <w:t xml:space="preserve">În urma apariţiei anunţului public privind depunerea primei versiuni a PUZ </w:t>
          </w:r>
          <w:r>
            <w:rPr>
              <w:rFonts w:ascii="Arial" w:hAnsi="Arial" w:cs="Arial"/>
              <w:b/>
              <w:sz w:val="24"/>
              <w:szCs w:val="24"/>
              <w:lang w:val="ro-RO"/>
            </w:rPr>
            <w:t>–</w:t>
          </w:r>
          <w:r w:rsidRPr="009151CA">
            <w:rPr>
              <w:rFonts w:ascii="Arial" w:hAnsi="Arial" w:cs="Arial"/>
              <w:b/>
              <w:sz w:val="24"/>
              <w:szCs w:val="24"/>
              <w:lang w:val="ro-RO"/>
            </w:rPr>
            <w:t xml:space="preserve"> lui</w:t>
          </w:r>
          <w:r>
            <w:rPr>
              <w:rFonts w:ascii="Arial" w:hAnsi="Arial" w:cs="Arial"/>
              <w:b/>
              <w:sz w:val="24"/>
              <w:szCs w:val="24"/>
              <w:lang w:val="ro-RO"/>
            </w:rPr>
            <w:t>,</w:t>
          </w:r>
          <w:r w:rsidRPr="009151CA">
            <w:rPr>
              <w:rFonts w:ascii="Arial" w:hAnsi="Arial" w:cs="Arial"/>
              <w:sz w:val="24"/>
              <w:szCs w:val="24"/>
              <w:lang w:val="ro-RO"/>
            </w:rPr>
            <w:t xml:space="preserve"> </w:t>
          </w:r>
          <w:r>
            <w:rPr>
              <w:rFonts w:ascii="Arial" w:hAnsi="Arial" w:cs="Arial"/>
              <w:sz w:val="24"/>
              <w:szCs w:val="24"/>
              <w:lang w:val="ro-RO"/>
            </w:rPr>
            <w:t xml:space="preserve">   </w:t>
          </w:r>
          <w:r w:rsidRPr="009151CA">
            <w:rPr>
              <w:rFonts w:ascii="Arial" w:hAnsi="Arial" w:cs="Arial"/>
              <w:sz w:val="24"/>
              <w:szCs w:val="24"/>
              <w:lang w:val="ro-RO"/>
            </w:rPr>
            <w:t xml:space="preserve">solicitând parcurgerea etapei de încadrare în vederea obţinerii avizului de mediu (apărut în </w:t>
          </w:r>
        </w:p>
        <w:p w:rsidR="00E353E6" w:rsidRPr="001D0B0D" w:rsidRDefault="00E353E6" w:rsidP="00312A57">
          <w:pPr>
            <w:spacing w:after="0" w:line="240" w:lineRule="auto"/>
            <w:ind w:hanging="86"/>
            <w:jc w:val="both"/>
            <w:rPr>
              <w:sz w:val="28"/>
              <w:szCs w:val="28"/>
              <w:lang w:val="ro-RO"/>
            </w:rPr>
          </w:pPr>
          <w:r w:rsidRPr="009151CA">
            <w:rPr>
              <w:rFonts w:ascii="Arial" w:hAnsi="Arial" w:cs="Arial"/>
              <w:sz w:val="24"/>
              <w:szCs w:val="24"/>
              <w:lang w:val="ro-RO"/>
            </w:rPr>
            <w:t xml:space="preserve">ziarele Hargita </w:t>
          </w:r>
          <w:r w:rsidRPr="001D0B0D">
            <w:rPr>
              <w:rFonts w:ascii="Arial" w:hAnsi="Arial" w:cs="Arial"/>
              <w:sz w:val="24"/>
              <w:szCs w:val="24"/>
              <w:lang w:val="ro-RO"/>
            </w:rPr>
            <w:t xml:space="preserve">Népe din </w:t>
          </w:r>
          <w:r w:rsidR="001D0B0D" w:rsidRPr="001D0B0D">
            <w:rPr>
              <w:rFonts w:ascii="Arial" w:hAnsi="Arial" w:cs="Arial"/>
              <w:sz w:val="24"/>
              <w:szCs w:val="24"/>
              <w:lang w:val="ro-RO"/>
            </w:rPr>
            <w:t xml:space="preserve">28.10.2016, din </w:t>
          </w:r>
          <w:r w:rsidRPr="001D0B0D">
            <w:rPr>
              <w:rFonts w:ascii="Arial" w:hAnsi="Arial" w:cs="Arial"/>
              <w:sz w:val="24"/>
              <w:szCs w:val="24"/>
              <w:lang w:val="ro-RO"/>
            </w:rPr>
            <w:t>0</w:t>
          </w:r>
          <w:r w:rsidR="001D0B0D" w:rsidRPr="001D0B0D">
            <w:rPr>
              <w:rFonts w:ascii="Arial" w:hAnsi="Arial" w:cs="Arial"/>
              <w:sz w:val="24"/>
              <w:szCs w:val="24"/>
              <w:lang w:val="ro-RO"/>
            </w:rPr>
            <w:t>2.11.201</w:t>
          </w:r>
          <w:r w:rsidR="00312A57">
            <w:rPr>
              <w:rFonts w:ascii="Arial" w:hAnsi="Arial" w:cs="Arial"/>
              <w:sz w:val="24"/>
              <w:szCs w:val="24"/>
              <w:lang w:val="ro-RO"/>
            </w:rPr>
            <w:t>6 în Informația Harghitei din 28.10.2016, din 01</w:t>
          </w:r>
          <w:r w:rsidR="001D0B0D" w:rsidRPr="001D0B0D">
            <w:rPr>
              <w:rFonts w:ascii="Arial" w:hAnsi="Arial" w:cs="Arial"/>
              <w:sz w:val="24"/>
              <w:szCs w:val="24"/>
              <w:lang w:val="ro-RO"/>
            </w:rPr>
            <w:t>.11.2016</w:t>
          </w:r>
          <w:r w:rsidRPr="001D0B0D">
            <w:rPr>
              <w:rFonts w:ascii="Arial" w:hAnsi="Arial" w:cs="Arial"/>
              <w:sz w:val="24"/>
              <w:szCs w:val="24"/>
              <w:lang w:val="ro-RO"/>
            </w:rPr>
            <w:t xml:space="preserve"> și la pagina de web a APM Harghita) </w:t>
          </w:r>
          <w:r w:rsidRPr="001D0B0D">
            <w:rPr>
              <w:sz w:val="28"/>
              <w:szCs w:val="28"/>
              <w:lang w:val="ro-RO"/>
            </w:rPr>
            <w:t>nu s-au înregistrat la A.P.M. Harghita  comentarii şi propuneri din partea publicului.</w:t>
          </w:r>
        </w:p>
        <w:p w:rsidR="00E353E6" w:rsidRPr="00D3221B" w:rsidRDefault="00E353E6" w:rsidP="001B317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1B317B" w:rsidRDefault="00E353E6" w:rsidP="001B317B">
          <w:pPr>
            <w:autoSpaceDE w:val="0"/>
            <w:autoSpaceDN w:val="0"/>
            <w:adjustRightInd w:val="0"/>
            <w:spacing w:after="0" w:line="240" w:lineRule="auto"/>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 xml:space="preserve">     </w:t>
          </w:r>
          <w:r w:rsidR="00FD5630" w:rsidRPr="00D3221B">
            <w:rPr>
              <w:rFonts w:ascii="Arial" w:eastAsia="Times New Roman" w:hAnsi="Arial" w:cs="Arial"/>
              <w:b/>
              <w:color w:val="000000"/>
              <w:sz w:val="24"/>
              <w:szCs w:val="24"/>
              <w:lang w:val="ro-RO"/>
            </w:rPr>
            <w:t>Obligaţiile titularului:</w:t>
          </w:r>
        </w:p>
        <w:p w:rsidR="007B7CB6" w:rsidRDefault="007B7CB6"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7B7CB6" w:rsidRDefault="007B7CB6"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1B317B" w:rsidRPr="00D3221B" w:rsidRDefault="00336264"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E353E6" w:rsidRPr="00E353E6" w:rsidRDefault="00E353E6" w:rsidP="00E353E6">
          <w:pPr>
            <w:numPr>
              <w:ilvl w:val="1"/>
              <w:numId w:val="8"/>
            </w:numPr>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Înainte de realizarea proiectelor propuse în plan se va notifica APM Harghita conform legislației de mediu în vigoare.</w:t>
          </w:r>
        </w:p>
        <w:p w:rsidR="001B317B" w:rsidRPr="00D3221B" w:rsidRDefault="00FD5630" w:rsidP="001B317B">
          <w:pPr>
            <w:numPr>
              <w:ilvl w:val="1"/>
              <w:numId w:val="8"/>
            </w:numPr>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1B317B" w:rsidRPr="007B7CB6" w:rsidRDefault="00FD5630" w:rsidP="001B317B">
          <w:pPr>
            <w:numPr>
              <w:ilvl w:val="1"/>
              <w:numId w:val="8"/>
            </w:numPr>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6D6A69" w:rsidRPr="00A7400D" w:rsidRDefault="006D6A69" w:rsidP="006D6A69">
          <w:pPr>
            <w:numPr>
              <w:ilvl w:val="1"/>
              <w:numId w:val="8"/>
            </w:numPr>
            <w:tabs>
              <w:tab w:val="clear" w:pos="36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A7400D">
            <w:rPr>
              <w:rFonts w:ascii="Arial" w:hAnsi="Arial" w:cs="Arial"/>
              <w:sz w:val="24"/>
              <w:szCs w:val="24"/>
            </w:rPr>
            <w:t>Titularul planului are obligaţia conform prevederilor art. 15 din OUG 164/2008 pentru modificarea şi completarea Ordonanţei de Urgenţă a Guvernului nr. 195/2005 privind protecţia mediului, de a notifica APM Harghita dacă intervin elemente noi, necunoscute la data emiterii prezentei, precum şi asupra oricăror modificări ale condiţiilor care au stat la baza emiterii prezentei, înainte de realizarea modificării.</w:t>
          </w:r>
        </w:p>
        <w:p w:rsidR="006D6A69" w:rsidRPr="00555109" w:rsidRDefault="006D6A69" w:rsidP="006D6A69">
          <w:pPr>
            <w:numPr>
              <w:ilvl w:val="1"/>
              <w:numId w:val="8"/>
            </w:numPr>
            <w:tabs>
              <w:tab w:val="clear" w:pos="36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DD764A">
            <w:rPr>
              <w:rFonts w:ascii="Arial" w:hAnsi="Arial" w:cs="Arial"/>
              <w:sz w:val="24"/>
              <w:szCs w:val="24"/>
            </w:rPr>
            <w:lastRenderedPageBreak/>
            <w:t>Potrivit prevederilor art. 21 alin 4 din O.U.G. nr. 195/2005 aprobată de Legea nr.265/2006 cu modificările şi completările ulterioare, răspunderea pentru corectitudinea informaţiilor puse la dispoziţia APM Harghita şi a publicului revine titularului planului.</w:t>
          </w:r>
        </w:p>
        <w:p w:rsidR="006D6A69" w:rsidRDefault="006D6A69" w:rsidP="006D6A69">
          <w:pPr>
            <w:spacing w:after="0" w:line="240" w:lineRule="auto"/>
            <w:jc w:val="both"/>
            <w:rPr>
              <w:rFonts w:ascii="Arial" w:hAnsi="Arial" w:cs="Arial"/>
              <w:sz w:val="24"/>
              <w:szCs w:val="24"/>
              <w:lang w:val="ro-RO"/>
            </w:rPr>
          </w:pPr>
        </w:p>
        <w:p w:rsidR="007B7CB6" w:rsidRDefault="007B7CB6" w:rsidP="006D6A6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E353E6" w:rsidRDefault="00E353E6" w:rsidP="006D6A6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E353E6" w:rsidRDefault="00E353E6" w:rsidP="006D6A6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E353E6" w:rsidRPr="00D3221B" w:rsidRDefault="00E353E6" w:rsidP="006D6A6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B317B" w:rsidRPr="00D3221B" w:rsidRDefault="00336264" w:rsidP="001B317B">
          <w:pPr>
            <w:spacing w:after="0" w:line="240" w:lineRule="auto"/>
            <w:jc w:val="both"/>
            <w:rPr>
              <w:rFonts w:ascii="Arial" w:hAnsi="Arial" w:cs="Arial"/>
              <w:sz w:val="24"/>
              <w:szCs w:val="24"/>
              <w:lang w:val="ro-RO"/>
            </w:rPr>
          </w:pPr>
        </w:p>
      </w:sdtContent>
    </w:sdt>
    <w:p w:rsidR="003A4395" w:rsidRDefault="00336264"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FD5630"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336264"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D5630"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36264" w:rsidP="00D83E21">
          <w:pPr>
            <w:spacing w:after="0" w:line="360" w:lineRule="auto"/>
            <w:ind w:left="2880" w:firstLine="720"/>
            <w:rPr>
              <w:rFonts w:ascii="Arial" w:hAnsi="Arial" w:cs="Arial"/>
              <w:b/>
              <w:bCs/>
              <w:sz w:val="24"/>
              <w:szCs w:val="24"/>
              <w:lang w:val="ro-RO"/>
            </w:rPr>
          </w:pPr>
        </w:p>
        <w:p w:rsidR="00864A55" w:rsidRPr="00C033AF" w:rsidRDefault="00336264" w:rsidP="00D83E21">
          <w:pPr>
            <w:spacing w:after="0" w:line="240" w:lineRule="auto"/>
            <w:jc w:val="both"/>
            <w:outlineLvl w:val="0"/>
            <w:rPr>
              <w:rFonts w:ascii="Arial" w:hAnsi="Arial" w:cs="Arial"/>
              <w:b/>
              <w:bCs/>
              <w:sz w:val="24"/>
              <w:szCs w:val="24"/>
              <w:lang w:val="ro-RO"/>
            </w:rPr>
          </w:pPr>
        </w:p>
        <w:p w:rsidR="001D0B0D" w:rsidRDefault="005C0770"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5C0770" w:rsidRPr="0031065A" w:rsidRDefault="005C0770" w:rsidP="005C0770">
          <w:pPr>
            <w:spacing w:after="0" w:line="240" w:lineRule="auto"/>
            <w:jc w:val="both"/>
            <w:rPr>
              <w:sz w:val="24"/>
              <w:szCs w:val="24"/>
            </w:rPr>
          </w:pPr>
          <w:r w:rsidRPr="0031065A">
            <w:rPr>
              <w:sz w:val="24"/>
              <w:szCs w:val="24"/>
            </w:rPr>
            <w:t>DIRECTOR EXECUTIV                                                                 ŞEF SERVICIU A.A.A.</w:t>
          </w:r>
        </w:p>
        <w:p w:rsidR="005C0770" w:rsidRPr="0031065A" w:rsidRDefault="005C0770" w:rsidP="005C0770">
          <w:pPr>
            <w:spacing w:after="0" w:line="240" w:lineRule="auto"/>
            <w:jc w:val="both"/>
            <w:rPr>
              <w:sz w:val="24"/>
              <w:szCs w:val="24"/>
            </w:rPr>
          </w:pPr>
          <w:r w:rsidRPr="0031065A">
            <w:rPr>
              <w:sz w:val="24"/>
              <w:szCs w:val="24"/>
            </w:rPr>
            <w:t>ing. DOMOKOS László József                                                        ing.LÁSZLÓ Anna</w:t>
          </w:r>
        </w:p>
        <w:p w:rsidR="005C0770" w:rsidRPr="0031065A" w:rsidRDefault="005C0770" w:rsidP="005C0770">
          <w:pPr>
            <w:spacing w:after="0" w:line="240" w:lineRule="auto"/>
            <w:jc w:val="both"/>
            <w:rPr>
              <w:sz w:val="24"/>
              <w:szCs w:val="24"/>
            </w:rPr>
          </w:pPr>
        </w:p>
        <w:p w:rsidR="005C0770" w:rsidRDefault="005C0770" w:rsidP="005C0770">
          <w:pPr>
            <w:spacing w:after="0" w:line="240" w:lineRule="auto"/>
            <w:jc w:val="both"/>
            <w:rPr>
              <w:sz w:val="24"/>
              <w:szCs w:val="24"/>
            </w:rPr>
          </w:pPr>
          <w:r>
            <w:rPr>
              <w:sz w:val="24"/>
              <w:szCs w:val="24"/>
            </w:rPr>
            <w:t xml:space="preserve">  </w:t>
          </w:r>
        </w:p>
        <w:p w:rsidR="005C0770" w:rsidRDefault="005C0770" w:rsidP="005C0770">
          <w:pPr>
            <w:spacing w:after="0" w:line="240" w:lineRule="auto"/>
            <w:jc w:val="both"/>
            <w:rPr>
              <w:sz w:val="24"/>
              <w:szCs w:val="24"/>
            </w:rPr>
          </w:pPr>
        </w:p>
        <w:p w:rsidR="005C0770" w:rsidRDefault="005C0770" w:rsidP="005C0770">
          <w:pPr>
            <w:spacing w:after="0" w:line="240" w:lineRule="auto"/>
            <w:jc w:val="both"/>
            <w:rPr>
              <w:sz w:val="24"/>
              <w:szCs w:val="24"/>
            </w:rPr>
          </w:pPr>
        </w:p>
        <w:p w:rsidR="005C0770" w:rsidRDefault="005C0770" w:rsidP="005C0770">
          <w:pPr>
            <w:spacing w:after="0" w:line="240" w:lineRule="auto"/>
            <w:jc w:val="both"/>
            <w:rPr>
              <w:sz w:val="24"/>
              <w:szCs w:val="24"/>
            </w:rPr>
          </w:pPr>
        </w:p>
        <w:p w:rsidR="005C0770" w:rsidRPr="0031065A" w:rsidRDefault="005C0770" w:rsidP="005C0770">
          <w:pPr>
            <w:spacing w:after="0" w:line="240" w:lineRule="auto"/>
            <w:jc w:val="both"/>
            <w:rPr>
              <w:sz w:val="24"/>
              <w:szCs w:val="24"/>
            </w:rPr>
          </w:pPr>
        </w:p>
        <w:p w:rsidR="005C0770" w:rsidRPr="0031065A" w:rsidRDefault="005C0770" w:rsidP="005C0770">
          <w:pPr>
            <w:spacing w:after="0" w:line="240" w:lineRule="auto"/>
            <w:jc w:val="both"/>
            <w:rPr>
              <w:sz w:val="24"/>
              <w:szCs w:val="24"/>
            </w:rPr>
          </w:pPr>
          <w:r w:rsidRPr="0031065A">
            <w:rPr>
              <w:sz w:val="24"/>
              <w:szCs w:val="24"/>
            </w:rPr>
            <w:t xml:space="preserve"> ÎNTOCMIT</w:t>
          </w:r>
        </w:p>
        <w:p w:rsidR="005C0770" w:rsidRPr="0031065A" w:rsidRDefault="005C0770" w:rsidP="005C0770">
          <w:pPr>
            <w:spacing w:after="0" w:line="240" w:lineRule="auto"/>
            <w:ind w:left="180" w:hanging="180"/>
            <w:jc w:val="both"/>
            <w:rPr>
              <w:sz w:val="24"/>
              <w:szCs w:val="24"/>
            </w:rPr>
          </w:pPr>
          <w:r w:rsidRPr="0031065A">
            <w:rPr>
              <w:sz w:val="24"/>
              <w:szCs w:val="24"/>
            </w:rPr>
            <w:t xml:space="preserve">  ing. MÁTYÁS - BARTA Rita</w:t>
          </w:r>
        </w:p>
        <w:p w:rsidR="005C0770" w:rsidRPr="0031065A" w:rsidRDefault="005C0770" w:rsidP="005C0770">
          <w:pPr>
            <w:spacing w:line="360" w:lineRule="auto"/>
            <w:ind w:left="180" w:hanging="180"/>
            <w:jc w:val="both"/>
            <w:rPr>
              <w:sz w:val="28"/>
              <w:szCs w:val="28"/>
            </w:rPr>
          </w:pPr>
          <w:r w:rsidRPr="0031065A">
            <w:rPr>
              <w:sz w:val="28"/>
              <w:szCs w:val="28"/>
            </w:rPr>
            <w:t xml:space="preserve">                                                             </w:t>
          </w:r>
        </w:p>
        <w:p w:rsidR="005C0770" w:rsidRPr="0031065A" w:rsidRDefault="005C0770" w:rsidP="005C0770">
          <w:pPr>
            <w:spacing w:line="360" w:lineRule="auto"/>
            <w:jc w:val="both"/>
            <w:rPr>
              <w:sz w:val="28"/>
              <w:szCs w:val="28"/>
            </w:rPr>
          </w:pPr>
        </w:p>
        <w:p w:rsidR="005C0770" w:rsidRPr="0031065A" w:rsidRDefault="005C0770" w:rsidP="005C0770">
          <w:pPr>
            <w:spacing w:line="360" w:lineRule="auto"/>
            <w:ind w:left="180" w:hanging="180"/>
            <w:jc w:val="both"/>
            <w:rPr>
              <w:sz w:val="28"/>
              <w:szCs w:val="28"/>
            </w:rPr>
          </w:pPr>
          <w:r w:rsidRPr="0031065A">
            <w:rPr>
              <w:sz w:val="28"/>
              <w:szCs w:val="28"/>
            </w:rPr>
            <w:t xml:space="preserve">                         </w:t>
          </w:r>
        </w:p>
        <w:p w:rsidR="005C0770" w:rsidRPr="005C0770" w:rsidRDefault="005C0770" w:rsidP="005C0770">
          <w:pPr>
            <w:spacing w:after="0" w:line="240" w:lineRule="auto"/>
            <w:ind w:left="180" w:hanging="180"/>
            <w:jc w:val="both"/>
            <w:rPr>
              <w:rFonts w:ascii="Times New Roman" w:hAnsi="Times New Roman"/>
              <w:sz w:val="24"/>
              <w:szCs w:val="24"/>
            </w:rPr>
          </w:pPr>
          <w:r w:rsidRPr="005C0770">
            <w:rPr>
              <w:rFonts w:ascii="Times New Roman" w:hAnsi="Times New Roman"/>
              <w:sz w:val="24"/>
              <w:szCs w:val="24"/>
            </w:rPr>
            <w:t xml:space="preserve">                                                              </w:t>
          </w:r>
          <w:r>
            <w:rPr>
              <w:rFonts w:ascii="Times New Roman" w:hAnsi="Times New Roman"/>
              <w:sz w:val="24"/>
              <w:szCs w:val="24"/>
            </w:rPr>
            <w:t xml:space="preserve">          </w:t>
          </w:r>
          <w:r w:rsidRPr="005C0770">
            <w:rPr>
              <w:rFonts w:ascii="Times New Roman" w:hAnsi="Times New Roman"/>
              <w:sz w:val="24"/>
              <w:szCs w:val="24"/>
            </w:rPr>
            <w:t xml:space="preserve"> Decizia de încadrare s-a emis în 2 exemplare</w:t>
          </w:r>
        </w:p>
        <w:p w:rsidR="005C0770" w:rsidRPr="005C0770" w:rsidRDefault="005C0770" w:rsidP="005C0770">
          <w:pPr>
            <w:spacing w:after="0" w:line="240" w:lineRule="auto"/>
            <w:jc w:val="both"/>
            <w:rPr>
              <w:rFonts w:ascii="Times New Roman" w:hAnsi="Times New Roman"/>
              <w:sz w:val="24"/>
              <w:szCs w:val="24"/>
            </w:rPr>
          </w:pPr>
          <w:r w:rsidRPr="005C0770">
            <w:rPr>
              <w:rFonts w:ascii="Times New Roman" w:hAnsi="Times New Roman"/>
              <w:sz w:val="24"/>
              <w:szCs w:val="24"/>
            </w:rPr>
            <w:t xml:space="preserve">                                                                         Ex. Nr. 1 - originalul s-a predat titularului planului</w:t>
          </w:r>
        </w:p>
        <w:p w:rsidR="005C0770" w:rsidRPr="005C0770" w:rsidRDefault="005C0770" w:rsidP="005C0770">
          <w:pPr>
            <w:spacing w:after="0" w:line="240" w:lineRule="auto"/>
            <w:jc w:val="both"/>
            <w:rPr>
              <w:rFonts w:ascii="Times New Roman" w:hAnsi="Times New Roman"/>
              <w:sz w:val="24"/>
              <w:szCs w:val="24"/>
            </w:rPr>
          </w:pPr>
          <w:r w:rsidRPr="005C0770">
            <w:rPr>
              <w:rFonts w:ascii="Times New Roman" w:hAnsi="Times New Roman"/>
              <w:sz w:val="24"/>
              <w:szCs w:val="24"/>
            </w:rPr>
            <w:t xml:space="preserve">                                                                         Ex. Nr. 2 – copia s-a îndosariat în dosarul de  obiectiv</w:t>
          </w:r>
        </w:p>
        <w:p w:rsidR="005C0770" w:rsidRPr="0031065A" w:rsidRDefault="005C0770" w:rsidP="005C0770">
          <w:pPr>
            <w:spacing w:after="100" w:afterAutospacing="1"/>
            <w:jc w:val="both"/>
            <w:rPr>
              <w:color w:val="FF0000"/>
              <w:sz w:val="28"/>
              <w:szCs w:val="28"/>
            </w:rPr>
          </w:pPr>
          <w:r w:rsidRPr="0031065A">
            <w:rPr>
              <w:color w:val="FF0000"/>
              <w:sz w:val="28"/>
              <w:szCs w:val="28"/>
            </w:rPr>
            <w:t xml:space="preserve">                                                   </w:t>
          </w:r>
        </w:p>
        <w:p w:rsidR="001D0B0D" w:rsidRDefault="001D0B0D" w:rsidP="007B1968">
          <w:pPr>
            <w:spacing w:after="0" w:line="360" w:lineRule="auto"/>
            <w:jc w:val="both"/>
            <w:rPr>
              <w:rFonts w:ascii="Arial" w:hAnsi="Arial" w:cs="Arial"/>
              <w:bCs/>
              <w:sz w:val="24"/>
              <w:szCs w:val="24"/>
              <w:lang w:val="ro-RO"/>
            </w:rPr>
          </w:pPr>
        </w:p>
        <w:p w:rsidR="001D0B0D" w:rsidRDefault="001D0B0D" w:rsidP="007B1968">
          <w:pPr>
            <w:spacing w:after="0" w:line="360" w:lineRule="auto"/>
            <w:jc w:val="both"/>
            <w:rPr>
              <w:rFonts w:ascii="Arial" w:hAnsi="Arial" w:cs="Arial"/>
              <w:bCs/>
              <w:sz w:val="24"/>
              <w:szCs w:val="24"/>
              <w:lang w:val="ro-RO"/>
            </w:rPr>
          </w:pPr>
        </w:p>
        <w:p w:rsidR="001D0B0D" w:rsidRDefault="001D0B0D" w:rsidP="007B1968">
          <w:pPr>
            <w:spacing w:after="0" w:line="360" w:lineRule="auto"/>
            <w:jc w:val="both"/>
            <w:rPr>
              <w:rFonts w:ascii="Arial" w:hAnsi="Arial" w:cs="Arial"/>
              <w:bCs/>
              <w:sz w:val="24"/>
              <w:szCs w:val="24"/>
              <w:lang w:val="ro-RO"/>
            </w:rPr>
          </w:pPr>
        </w:p>
        <w:p w:rsidR="001D0B0D" w:rsidRDefault="001D0B0D" w:rsidP="007B1968">
          <w:pPr>
            <w:spacing w:after="0" w:line="360" w:lineRule="auto"/>
            <w:jc w:val="both"/>
            <w:rPr>
              <w:rFonts w:ascii="Arial" w:hAnsi="Arial" w:cs="Arial"/>
              <w:bCs/>
              <w:sz w:val="24"/>
              <w:szCs w:val="24"/>
              <w:lang w:val="ro-RO"/>
            </w:rPr>
          </w:pPr>
        </w:p>
        <w:p w:rsidR="001D0B0D" w:rsidRDefault="001D0B0D" w:rsidP="007B1968">
          <w:pPr>
            <w:spacing w:after="0" w:line="360" w:lineRule="auto"/>
            <w:jc w:val="both"/>
            <w:rPr>
              <w:rFonts w:ascii="Arial" w:hAnsi="Arial" w:cs="Arial"/>
              <w:bCs/>
              <w:sz w:val="24"/>
              <w:szCs w:val="24"/>
              <w:lang w:val="ro-RO"/>
            </w:rPr>
          </w:pPr>
        </w:p>
        <w:p w:rsidR="0071693D" w:rsidRDefault="00336264" w:rsidP="007B1968">
          <w:pPr>
            <w:spacing w:after="0" w:line="360" w:lineRule="auto"/>
            <w:jc w:val="both"/>
            <w:rPr>
              <w:rFonts w:ascii="Arial" w:hAnsi="Arial" w:cs="Arial"/>
              <w:bCs/>
              <w:sz w:val="24"/>
              <w:szCs w:val="24"/>
              <w:lang w:val="ro-RO"/>
            </w:rPr>
          </w:pPr>
        </w:p>
      </w:sdtContent>
    </w:sdt>
    <w:sectPr w:rsidR="0071693D"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58" w:rsidRDefault="00FD5630">
      <w:pPr>
        <w:spacing w:after="0" w:line="240" w:lineRule="auto"/>
      </w:pPr>
      <w:r>
        <w:separator/>
      </w:r>
    </w:p>
  </w:endnote>
  <w:endnote w:type="continuationSeparator" w:id="0">
    <w:p w:rsidR="00115A58" w:rsidRDefault="00FD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FD563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33626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C24DD4" w:rsidRPr="002C710A" w:rsidRDefault="00FD5630"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sidR="00152CBA">
              <w:rPr>
                <w:rFonts w:ascii="Arial" w:hAnsi="Arial" w:cs="Arial"/>
                <w:b/>
                <w:sz w:val="20"/>
                <w:szCs w:val="20"/>
              </w:rPr>
              <w:t xml:space="preserve"> HARGHITA</w:t>
            </w:r>
          </w:p>
          <w:p w:rsidR="00152CBA" w:rsidRDefault="00FD5630" w:rsidP="00152CBA">
            <w:pPr>
              <w:pStyle w:val="Header"/>
              <w:tabs>
                <w:tab w:val="clear" w:pos="4680"/>
              </w:tabs>
              <w:jc w:val="center"/>
            </w:pPr>
            <w:r w:rsidRPr="002C710A">
              <w:rPr>
                <w:rFonts w:ascii="Arial" w:hAnsi="Arial" w:cs="Arial"/>
                <w:color w:val="00214E"/>
                <w:sz w:val="20"/>
                <w:szCs w:val="20"/>
                <w:lang w:val="ro-RO"/>
              </w:rPr>
              <w:t xml:space="preserve">Str. </w:t>
            </w:r>
            <w:r w:rsidR="00152CBA">
              <w:rPr>
                <w:rFonts w:ascii="Arial" w:hAnsi="Arial" w:cs="Arial"/>
                <w:color w:val="00214E"/>
                <w:sz w:val="20"/>
                <w:szCs w:val="20"/>
                <w:lang w:val="hu-HU"/>
              </w:rPr>
              <w:t>Márton Áron</w:t>
            </w:r>
            <w:r w:rsidR="00152CBA">
              <w:rPr>
                <w:rFonts w:ascii="Arial" w:hAnsi="Arial" w:cs="Arial"/>
                <w:color w:val="00214E"/>
                <w:sz w:val="20"/>
                <w:szCs w:val="20"/>
                <w:lang w:val="ro-RO"/>
              </w:rPr>
              <w:t>,</w:t>
            </w:r>
            <w:r w:rsidR="00152CBA" w:rsidRPr="00152CBA">
              <w:rPr>
                <w:rFonts w:ascii="Arial" w:hAnsi="Arial" w:cs="Arial"/>
                <w:color w:val="00214E"/>
                <w:sz w:val="20"/>
                <w:szCs w:val="20"/>
                <w:lang w:val="ro-RO"/>
              </w:rPr>
              <w:t xml:space="preserve"> </w:t>
            </w:r>
            <w:r w:rsidR="00152CBA">
              <w:rPr>
                <w:rFonts w:ascii="Arial" w:hAnsi="Arial" w:cs="Arial"/>
                <w:color w:val="00214E"/>
                <w:sz w:val="20"/>
                <w:szCs w:val="20"/>
                <w:lang w:val="ro-RO"/>
              </w:rPr>
              <w:t>Nr. 43, județul Harghita,</w:t>
            </w:r>
            <w:r w:rsidR="00152CBA" w:rsidRPr="00152CBA">
              <w:rPr>
                <w:rFonts w:ascii="Arial" w:hAnsi="Arial" w:cs="Arial"/>
                <w:color w:val="00214E"/>
                <w:sz w:val="20"/>
                <w:szCs w:val="20"/>
                <w:lang w:val="ro-RO"/>
              </w:rPr>
              <w:t xml:space="preserve"> </w:t>
            </w:r>
            <w:r w:rsidR="00152CBA">
              <w:rPr>
                <w:rFonts w:ascii="Arial" w:hAnsi="Arial" w:cs="Arial"/>
                <w:color w:val="00214E"/>
                <w:sz w:val="20"/>
                <w:szCs w:val="20"/>
                <w:lang w:val="ro-RO"/>
              </w:rPr>
              <w:t xml:space="preserve">Miercurea Ciuc , Cod 530211 </w:t>
            </w:r>
            <w:r w:rsidR="00152CBA">
              <w:t xml:space="preserve"> </w:t>
            </w:r>
          </w:p>
          <w:p w:rsidR="00152CBA" w:rsidRPr="002C710A" w:rsidRDefault="00152CBA" w:rsidP="00152CBA">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  office</w:t>
            </w:r>
            <w:r>
              <w:rPr>
                <w:rFonts w:ascii="Arial" w:hAnsi="Arial" w:cs="Arial"/>
                <w:color w:val="00214E"/>
                <w:sz w:val="20"/>
                <w:szCs w:val="20"/>
              </w:rPr>
              <w:t>@apmhr.anpm.ro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0266-371313, 0266-312454 Fax 0266-310041</w:t>
            </w:r>
          </w:p>
          <w:p w:rsidR="00152CBA" w:rsidRDefault="00152CBA" w:rsidP="00152CBA">
            <w:pPr>
              <w:pStyle w:val="Header"/>
              <w:tabs>
                <w:tab w:val="clear" w:pos="4680"/>
              </w:tabs>
              <w:jc w:val="center"/>
            </w:pPr>
          </w:p>
          <w:p w:rsidR="00C24DD4" w:rsidRPr="002A3904" w:rsidRDefault="00336264" w:rsidP="002A3904">
            <w:pPr>
              <w:pStyle w:val="Header"/>
              <w:tabs>
                <w:tab w:val="clear" w:pos="4680"/>
              </w:tabs>
              <w:jc w:val="center"/>
              <w:rPr>
                <w:rFonts w:ascii="Arial" w:hAnsi="Arial" w:cs="Arial"/>
                <w:color w:val="00214E"/>
                <w:sz w:val="20"/>
                <w:szCs w:val="20"/>
                <w:lang w:val="ro-RO"/>
              </w:rPr>
            </w:pPr>
          </w:p>
        </w:sdtContent>
      </w:sdt>
      <w:p w:rsidR="00B72680" w:rsidRPr="002A3904" w:rsidRDefault="00FD5630" w:rsidP="002A3904">
        <w:pPr>
          <w:pStyle w:val="Footer"/>
          <w:jc w:val="center"/>
        </w:pPr>
        <w:r>
          <w:t xml:space="preserve"> </w:t>
        </w:r>
        <w:r>
          <w:fldChar w:fldCharType="begin"/>
        </w:r>
        <w:r>
          <w:instrText xml:space="preserve"> PAGE   \* MERGEFORMAT </w:instrText>
        </w:r>
        <w:r>
          <w:fldChar w:fldCharType="separate"/>
        </w:r>
        <w:r w:rsidR="0033626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C24DD4" w:rsidRPr="002C710A" w:rsidRDefault="00FD5630"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sidR="00152CBA">
          <w:rPr>
            <w:rFonts w:ascii="Arial" w:hAnsi="Arial" w:cs="Arial"/>
            <w:b/>
            <w:sz w:val="20"/>
            <w:szCs w:val="20"/>
          </w:rPr>
          <w:t>ENŢIA PENTRU PROTECŢIA MEDIULUI HARGHITA</w:t>
        </w:r>
      </w:p>
      <w:p w:rsidR="00C24DD4" w:rsidRPr="002C710A" w:rsidRDefault="00152CBA"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w:t>
        </w:r>
        <w:r>
          <w:rPr>
            <w:rFonts w:ascii="Arial" w:hAnsi="Arial" w:cs="Arial"/>
            <w:color w:val="00214E"/>
            <w:sz w:val="20"/>
            <w:szCs w:val="20"/>
            <w:lang w:val="hu-HU"/>
          </w:rPr>
          <w:t>Márton Áron</w:t>
        </w:r>
        <w:r>
          <w:rPr>
            <w:rFonts w:ascii="Arial" w:hAnsi="Arial" w:cs="Arial"/>
            <w:color w:val="00214E"/>
            <w:sz w:val="20"/>
            <w:szCs w:val="20"/>
            <w:lang w:val="ro-RO"/>
          </w:rPr>
          <w:t>., Nr. 43, județul Harghita,</w:t>
        </w:r>
        <w:r w:rsidRPr="00152CBA">
          <w:rPr>
            <w:rFonts w:ascii="Arial" w:hAnsi="Arial" w:cs="Arial"/>
            <w:color w:val="00214E"/>
            <w:sz w:val="20"/>
            <w:szCs w:val="20"/>
            <w:lang w:val="ro-RO"/>
          </w:rPr>
          <w:t xml:space="preserve"> </w:t>
        </w:r>
        <w:r>
          <w:rPr>
            <w:rFonts w:ascii="Arial" w:hAnsi="Arial" w:cs="Arial"/>
            <w:color w:val="00214E"/>
            <w:sz w:val="20"/>
            <w:szCs w:val="20"/>
            <w:lang w:val="ro-RO"/>
          </w:rPr>
          <w:t>Miercurea Ciuc , Cod 530211</w:t>
        </w:r>
        <w:r w:rsidR="00FD5630">
          <w:rPr>
            <w:rFonts w:ascii="Arial" w:hAnsi="Arial" w:cs="Arial"/>
            <w:color w:val="00214E"/>
            <w:sz w:val="20"/>
            <w:szCs w:val="20"/>
            <w:lang w:val="ro-RO"/>
          </w:rPr>
          <w:t>,</w:t>
        </w:r>
      </w:p>
      <w:p w:rsidR="00C24DD4" w:rsidRPr="002C710A" w:rsidRDefault="00152CBA"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E-mail  office</w:t>
        </w:r>
        <w:r>
          <w:rPr>
            <w:rFonts w:ascii="Arial" w:hAnsi="Arial" w:cs="Arial"/>
            <w:color w:val="00214E"/>
            <w:sz w:val="20"/>
            <w:szCs w:val="20"/>
          </w:rPr>
          <w:t>@apmhr.anpm.ro</w:t>
        </w:r>
        <w:r w:rsidR="00FD5630">
          <w:rPr>
            <w:rFonts w:ascii="Arial" w:hAnsi="Arial" w:cs="Arial"/>
            <w:color w:val="00214E"/>
            <w:sz w:val="20"/>
            <w:szCs w:val="20"/>
            <w:lang w:val="ro-RO"/>
          </w:rPr>
          <w:t>,</w:t>
        </w:r>
        <w:r w:rsidR="00FD5630" w:rsidRPr="002C710A">
          <w:rPr>
            <w:rFonts w:ascii="Arial" w:hAnsi="Arial" w:cs="Arial"/>
            <w:color w:val="00214E"/>
            <w:sz w:val="20"/>
            <w:szCs w:val="20"/>
            <w:lang w:val="ro-RO"/>
          </w:rPr>
          <w:t xml:space="preserve"> Tel.</w:t>
        </w:r>
        <w:r w:rsidR="00FD5630">
          <w:rPr>
            <w:rFonts w:ascii="Arial" w:hAnsi="Arial" w:cs="Arial"/>
            <w:color w:val="00214E"/>
            <w:sz w:val="20"/>
            <w:szCs w:val="20"/>
            <w:lang w:val="ro-RO"/>
          </w:rPr>
          <w:t xml:space="preserve"> </w:t>
        </w:r>
        <w:r>
          <w:rPr>
            <w:rFonts w:ascii="Arial" w:hAnsi="Arial" w:cs="Arial"/>
            <w:color w:val="00214E"/>
            <w:sz w:val="20"/>
            <w:szCs w:val="20"/>
            <w:lang w:val="ro-RO"/>
          </w:rPr>
          <w:t>0266-371313</w:t>
        </w:r>
        <w:r w:rsidR="00FD5630">
          <w:rPr>
            <w:rFonts w:ascii="Arial" w:hAnsi="Arial" w:cs="Arial"/>
            <w:color w:val="00214E"/>
            <w:sz w:val="20"/>
            <w:szCs w:val="20"/>
            <w:lang w:val="ro-RO"/>
          </w:rPr>
          <w:t>,</w:t>
        </w:r>
        <w:r>
          <w:rPr>
            <w:rFonts w:ascii="Arial" w:hAnsi="Arial" w:cs="Arial"/>
            <w:color w:val="00214E"/>
            <w:sz w:val="20"/>
            <w:szCs w:val="20"/>
            <w:lang w:val="ro-RO"/>
          </w:rPr>
          <w:t xml:space="preserve"> 0266-312454 Fax 0266-310041</w:t>
        </w:r>
      </w:p>
      <w:p w:rsidR="00B72680" w:rsidRPr="002A3904" w:rsidRDefault="00336264" w:rsidP="008F6BB4">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58" w:rsidRDefault="00FD5630">
      <w:pPr>
        <w:spacing w:after="0" w:line="240" w:lineRule="auto"/>
      </w:pPr>
      <w:r>
        <w:separator/>
      </w:r>
    </w:p>
  </w:footnote>
  <w:footnote w:type="continuationSeparator" w:id="0">
    <w:p w:rsidR="00115A58" w:rsidRDefault="00FD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BA" w:rsidRDefault="00152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BA" w:rsidRDefault="00152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336264" w:rsidP="00CB732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54718153" r:id="rId2"/>
      </w:pict>
    </w:r>
    <w:r w:rsidR="00FD5630">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D5630" w:rsidRPr="00A75327">
      <w:rPr>
        <w:lang w:val="ro-RO"/>
      </w:rPr>
      <w:tab/>
      <w:t xml:space="preserve">   </w:t>
    </w:r>
    <w:sdt>
      <w:sdtPr>
        <w:rPr>
          <w:lang w:val="ro-RO"/>
        </w:rPr>
        <w:alias w:val="Câmp editabil text"/>
        <w:tag w:val="CampEditabil"/>
        <w:id w:val="-239953112"/>
      </w:sdtPr>
      <w:sdtEndPr/>
      <w:sdtContent>
        <w:r w:rsidR="00FD5630">
          <w:rPr>
            <w:rFonts w:ascii="Arial" w:hAnsi="Arial" w:cs="Arial"/>
            <w:b/>
            <w:color w:val="00214E"/>
            <w:sz w:val="32"/>
            <w:szCs w:val="32"/>
            <w:lang w:val="ro-RO"/>
          </w:rPr>
          <w:t>Ministerul Mediului</w:t>
        </w:r>
      </w:sdtContent>
    </w:sdt>
  </w:p>
  <w:p w:rsidR="00652042" w:rsidRPr="002C710A" w:rsidRDefault="00336264"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FD5630" w:rsidRPr="002C710A">
          <w:rPr>
            <w:rFonts w:ascii="Arial" w:hAnsi="Arial" w:cs="Arial"/>
            <w:b/>
            <w:color w:val="00214E"/>
            <w:sz w:val="36"/>
            <w:szCs w:val="36"/>
            <w:lang w:val="ro-RO"/>
          </w:rPr>
          <w:t>Agenţia Naţională pentru Protecţia Mediului</w:t>
        </w:r>
      </w:sdtContent>
    </w:sdt>
  </w:p>
  <w:p w:rsidR="00652042" w:rsidRPr="003167DA" w:rsidRDefault="0033626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336264"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336264"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FD5630" w:rsidRPr="002C710A">
                <w:rPr>
                  <w:rFonts w:ascii="Arial" w:hAnsi="Arial" w:cs="Arial"/>
                  <w:b/>
                  <w:bCs/>
                  <w:color w:val="000000" w:themeColor="text1"/>
                  <w:sz w:val="28"/>
                  <w:szCs w:val="28"/>
                  <w:lang w:val="ro-RO"/>
                </w:rPr>
                <w:t xml:space="preserve">AGENŢIA PENTRU PROTECŢIA MEDIULUI </w:t>
              </w:r>
              <w:r w:rsidR="00300C1F">
                <w:rPr>
                  <w:rFonts w:ascii="Arial" w:hAnsi="Arial" w:cs="Arial"/>
                  <w:b/>
                  <w:bCs/>
                  <w:color w:val="000000" w:themeColor="text1"/>
                  <w:sz w:val="28"/>
                  <w:szCs w:val="28"/>
                  <w:lang w:val="ro-RO"/>
                </w:rPr>
                <w:t>HARGHITA</w:t>
              </w:r>
            </w:sdtContent>
          </w:sdt>
        </w:p>
      </w:tc>
    </w:tr>
  </w:tbl>
  <w:p w:rsidR="00B72680" w:rsidRPr="0090788F" w:rsidRDefault="0033626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2"/>
      <w:numFmt w:val="bullet"/>
      <w:lvlText w:val="-"/>
      <w:lvlJc w:val="left"/>
      <w:pPr>
        <w:tabs>
          <w:tab w:val="num" w:pos="1080"/>
        </w:tabs>
        <w:ind w:left="1080" w:hanging="360"/>
      </w:pPr>
      <w:rPr>
        <w:rFonts w:ascii="Times New Roman" w:hAnsi="Times New Roman" w:cs="Times New Roman" w:hint="default"/>
        <w:smallCaps/>
        <w:sz w:val="24"/>
        <w:szCs w:val="28"/>
        <w:lang w:val="ro-RO"/>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8"/>
  </w:num>
  <w:num w:numId="6">
    <w:abstractNumId w:val="5"/>
  </w:num>
  <w:num w:numId="7">
    <w:abstractNumId w:val="1"/>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AgrsBNpSuOlOH7QSXqAWC1TacrY=" w:salt="KsZDePy8GW8haWUNooFAX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2D7C80"/>
    <w:rsid w:val="000374C2"/>
    <w:rsid w:val="000C35B5"/>
    <w:rsid w:val="000F11BF"/>
    <w:rsid w:val="00115A58"/>
    <w:rsid w:val="00146DB1"/>
    <w:rsid w:val="00152CBA"/>
    <w:rsid w:val="001A3FA1"/>
    <w:rsid w:val="001D0B0D"/>
    <w:rsid w:val="0029333C"/>
    <w:rsid w:val="002D7C80"/>
    <w:rsid w:val="00300C1F"/>
    <w:rsid w:val="00312A57"/>
    <w:rsid w:val="00336264"/>
    <w:rsid w:val="00384BFC"/>
    <w:rsid w:val="003A5110"/>
    <w:rsid w:val="003C497B"/>
    <w:rsid w:val="003D11FD"/>
    <w:rsid w:val="0042552F"/>
    <w:rsid w:val="004732CC"/>
    <w:rsid w:val="00501B69"/>
    <w:rsid w:val="00531262"/>
    <w:rsid w:val="00533265"/>
    <w:rsid w:val="00582A79"/>
    <w:rsid w:val="005C0770"/>
    <w:rsid w:val="005C7F8A"/>
    <w:rsid w:val="005E5409"/>
    <w:rsid w:val="005F2179"/>
    <w:rsid w:val="006108D4"/>
    <w:rsid w:val="006C6DBD"/>
    <w:rsid w:val="006D6A69"/>
    <w:rsid w:val="006F4344"/>
    <w:rsid w:val="007145C0"/>
    <w:rsid w:val="00723F4C"/>
    <w:rsid w:val="00767E0B"/>
    <w:rsid w:val="00780E2D"/>
    <w:rsid w:val="007B7CB6"/>
    <w:rsid w:val="007F3C03"/>
    <w:rsid w:val="009249AF"/>
    <w:rsid w:val="009409A9"/>
    <w:rsid w:val="009566CE"/>
    <w:rsid w:val="00BD5C3E"/>
    <w:rsid w:val="00C053C4"/>
    <w:rsid w:val="00C643B3"/>
    <w:rsid w:val="00D363C6"/>
    <w:rsid w:val="00D63394"/>
    <w:rsid w:val="00DA31D6"/>
    <w:rsid w:val="00DC2943"/>
    <w:rsid w:val="00E23B52"/>
    <w:rsid w:val="00E353E6"/>
    <w:rsid w:val="00E91336"/>
    <w:rsid w:val="00EB0BC5"/>
    <w:rsid w:val="00EF0E60"/>
    <w:rsid w:val="00F04392"/>
    <w:rsid w:val="00F14A0A"/>
    <w:rsid w:val="00FA4AE3"/>
    <w:rsid w:val="00FB4771"/>
    <w:rsid w:val="00FD5630"/>
    <w:rsid w:val="00FF169F"/>
    <w:rsid w:val="00FF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
      <w:docPartPr>
        <w:name w:val="E603B048FA60494083984A15EA1D6EED"/>
        <w:category>
          <w:name w:val="General"/>
          <w:gallery w:val="placeholder"/>
        </w:category>
        <w:types>
          <w:type w:val="bbPlcHdr"/>
        </w:types>
        <w:behaviors>
          <w:behavior w:val="content"/>
        </w:behaviors>
        <w:guid w:val="{651E64AC-CFBE-4926-8F79-9AB4BC5A19D1}"/>
      </w:docPartPr>
      <w:docPartBody>
        <w:p w:rsidR="0053018F" w:rsidRDefault="00727F79" w:rsidP="00727F79">
          <w:pPr>
            <w:pStyle w:val="E603B048FA60494083984A15EA1D6EED"/>
          </w:pPr>
          <w:r w:rsidRPr="00C64B45">
            <w:rPr>
              <w:rStyle w:val="PlaceholderText"/>
            </w:rPr>
            <w:t>....</w:t>
          </w:r>
        </w:p>
      </w:docPartBody>
    </w:docPart>
    <w:docPart>
      <w:docPartPr>
        <w:name w:val="C6C0DAB2EF464A9E9C763EE96430DB82"/>
        <w:category>
          <w:name w:val="General"/>
          <w:gallery w:val="placeholder"/>
        </w:category>
        <w:types>
          <w:type w:val="bbPlcHdr"/>
        </w:types>
        <w:behaviors>
          <w:behavior w:val="content"/>
        </w:behaviors>
        <w:guid w:val="{C79947E9-5583-45EB-A919-F55975A7857A}"/>
      </w:docPartPr>
      <w:docPartBody>
        <w:p w:rsidR="0053018F" w:rsidRDefault="00727F79" w:rsidP="00727F79">
          <w:pPr>
            <w:pStyle w:val="C6C0DAB2EF464A9E9C763EE96430DB82"/>
          </w:pPr>
          <w:r w:rsidRPr="00C64B45">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3018F"/>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27F79"/>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F7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E603B048FA60494083984A15EA1D6EED">
    <w:name w:val="E603B048FA60494083984A15EA1D6EED"/>
    <w:rsid w:val="00727F79"/>
  </w:style>
  <w:style w:type="paragraph" w:customStyle="1" w:styleId="C6C0DAB2EF464A9E9C763EE96430DB82">
    <w:name w:val="C6C0DAB2EF464A9E9C763EE96430DB82"/>
    <w:rsid w:val="00727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47febdb4-e701-4240-9fb3-8c5bf2c9e8ee","Numar":null,"Data":null,"NumarActReglementareInitial":null,"DataActReglementareInitial":null,"DataInceput":null,"DataSfarsit":null,"Durata":null,"PunctLucruId":259061.0,"TipActId":3.0,"NumarCerere":null,"DataCerere":null,"NumarCerereScriptic":"8767","DataCerereScriptic":"2016-10-27T00:00:00","CodFiscal":null,"SordId":"(6CD6A783-D3BD-C651-23C6-9B21415EE5C7)","SablonSordId":"(55A3B9C2-C16B-38F3-2ED1-31E69EABD699)","DosarSordId":"3758034","LatitudineWgs84":null,"LongitudineWgs84":null,"LatitudineStereo70":null,"LongitudineStereo70":null,"NumarAutorizatieGospodarireApe":null,"DataAutorizatieGospodarireApe":null,"DurataAutorizatieGospodarireApe":null,"Aba":null,"Sga":null,"AdresaSediuSocial":"Comuna Corund str. Principală, nr.589","AdresaPunctLucru":null,"DenumireObiectiv":null,"DomeniuActivitate":null,"DomeniuSpecific":null,"ApmEmitere":null,"ApmRaportare":null,"AnpmApm":"APM Harghit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30F4CA9-CF89-46FB-879F-E6ED032D196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5FA0E2AD-1638-4C93-A1B1-24F8D804BDF6}">
  <ds:schemaRefs>
    <ds:schemaRef ds:uri="SIM.Reglementari.Model.Entities.ActReglementareModel"/>
  </ds:schemaRefs>
</ds:datastoreItem>
</file>

<file path=customXml/itemProps4.xml><?xml version="1.0" encoding="utf-8"?>
<ds:datastoreItem xmlns:ds="http://schemas.openxmlformats.org/officeDocument/2006/customXml" ds:itemID="{3FEF240F-332B-4ADA-A95F-4CA29837D4A7}">
  <ds:schemaRefs>
    <ds:schemaRef ds:uri="TableDependencies"/>
  </ds:schemaRefs>
</ds:datastoreItem>
</file>

<file path=customXml/itemProps5.xml><?xml version="1.0" encoding="utf-8"?>
<ds:datastoreItem xmlns:ds="http://schemas.openxmlformats.org/officeDocument/2006/customXml" ds:itemID="{0364211F-3D89-4335-9388-0652D8E5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Pages>
  <Words>1583</Words>
  <Characters>9026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10588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Matyas Rita</cp:lastModifiedBy>
  <cp:revision>41</cp:revision>
  <cp:lastPrinted>2017-04-26T10:11:00Z</cp:lastPrinted>
  <dcterms:created xsi:type="dcterms:W3CDTF">2015-10-26T07:50:00Z</dcterms:created>
  <dcterms:modified xsi:type="dcterms:W3CDTF">2017-04-26T10:23:00Z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CORUND</vt:lpwstr>
  </property>
  <property fmtid="{D5CDD505-2E9C-101B-9397-08002B2CF9AE}" pid="5" name="SordId">
    <vt:lpwstr>(6CD6A783-D3BD-C651-23C6-9B21415EE5C7)</vt:lpwstr>
  </property>
  <property fmtid="{D5CDD505-2E9C-101B-9397-08002B2CF9AE}" pid="6" name="VersiuneDocument">
    <vt:lpwstr>37</vt:lpwstr>
  </property>
  <property fmtid="{D5CDD505-2E9C-101B-9397-08002B2CF9AE}" pid="7" name="RuntimeGuid">
    <vt:lpwstr>5fff39d7-429a-48de-bde3-056849050c46</vt:lpwstr>
  </property>
  <property fmtid="{D5CDD505-2E9C-101B-9397-08002B2CF9AE}" pid="8" name="PunctLucruId">
    <vt:lpwstr>259061</vt:lpwstr>
  </property>
  <property fmtid="{D5CDD505-2E9C-101B-9397-08002B2CF9AE}" pid="9" name="SablonSordId">
    <vt:lpwstr>(55A3B9C2-C16B-38F3-2ED1-31E69EABD699)</vt:lpwstr>
  </property>
  <property fmtid="{D5CDD505-2E9C-101B-9397-08002B2CF9AE}" pid="10" name="DosarSordId">
    <vt:lpwstr>3758034</vt:lpwstr>
  </property>
  <property fmtid="{D5CDD505-2E9C-101B-9397-08002B2CF9AE}" pid="11" name="DosarCerereSordId">
    <vt:lpwstr>3721910</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47febdb4-e701-4240-9fb3-8c5bf2c9e8ee</vt:lpwstr>
  </property>
  <property fmtid="{D5CDD505-2E9C-101B-9397-08002B2CF9AE}" pid="16" name="CommitRoles">
    <vt:lpwstr>false</vt:lpwstr>
  </property>
</Properties>
</file>