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D826AE">
        <w:t>9650</w:t>
      </w:r>
      <w:r w:rsidR="00C3794E">
        <w:t xml:space="preserve"> din </w:t>
      </w:r>
      <w:r w:rsidR="00D826AE">
        <w:t>21</w:t>
      </w:r>
      <w:r w:rsidR="00C129CA">
        <w:t xml:space="preserve"> noiembrie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D826AE">
        <w:rPr>
          <w:b/>
          <w:sz w:val="32"/>
        </w:rPr>
        <w:t>21</w:t>
      </w:r>
      <w:r w:rsidR="00C129CA">
        <w:rPr>
          <w:b/>
          <w:sz w:val="32"/>
        </w:rPr>
        <w:t xml:space="preserve"> noiembrie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D826AE" w:rsidTr="00356E90">
        <w:tc>
          <w:tcPr>
            <w:tcW w:w="2430" w:type="dxa"/>
          </w:tcPr>
          <w:p w:rsidR="00D826AE" w:rsidRDefault="00D826AE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HARVIZ S.A.</w:t>
            </w:r>
          </w:p>
        </w:tc>
        <w:tc>
          <w:tcPr>
            <w:tcW w:w="2263" w:type="dxa"/>
          </w:tcPr>
          <w:p w:rsidR="00D826AE" w:rsidRDefault="00D826AE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 de alimentare cu apă </w:t>
            </w:r>
          </w:p>
        </w:tc>
        <w:tc>
          <w:tcPr>
            <w:tcW w:w="2395" w:type="dxa"/>
          </w:tcPr>
          <w:p w:rsidR="00D826AE" w:rsidRDefault="00D826AE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Frumoasa, Mihăileni, Leliceni, Păuleni Ciuc, Ciceu</w:t>
            </w:r>
          </w:p>
        </w:tc>
        <w:tc>
          <w:tcPr>
            <w:tcW w:w="2273" w:type="dxa"/>
          </w:tcPr>
          <w:p w:rsidR="00D826AE" w:rsidRDefault="00D826AE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D826AE" w:rsidRDefault="00D826A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  <w:tr w:rsidR="00D826AE" w:rsidTr="00356E90">
        <w:tc>
          <w:tcPr>
            <w:tcW w:w="2430" w:type="dxa"/>
          </w:tcPr>
          <w:p w:rsidR="00D826AE" w:rsidRDefault="00D826AE" w:rsidP="00490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HARVIZ S.A.</w:t>
            </w:r>
          </w:p>
        </w:tc>
        <w:tc>
          <w:tcPr>
            <w:tcW w:w="2263" w:type="dxa"/>
          </w:tcPr>
          <w:p w:rsidR="00D826AE" w:rsidRDefault="00D826AE" w:rsidP="00490DC9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 de ca</w:t>
            </w:r>
            <w:bookmarkStart w:id="0" w:name="_GoBack"/>
            <w:bookmarkEnd w:id="0"/>
            <w:r>
              <w:rPr>
                <w:sz w:val="24"/>
                <w:szCs w:val="24"/>
              </w:rPr>
              <w:t>nalizare menajeră</w:t>
            </w:r>
          </w:p>
        </w:tc>
        <w:tc>
          <w:tcPr>
            <w:tcW w:w="2395" w:type="dxa"/>
          </w:tcPr>
          <w:p w:rsidR="00D826AE" w:rsidRDefault="00D826AE" w:rsidP="00490DC9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Ciceu, Leliceni, Păuleni Ciuc</w:t>
            </w:r>
          </w:p>
        </w:tc>
        <w:tc>
          <w:tcPr>
            <w:tcW w:w="2273" w:type="dxa"/>
          </w:tcPr>
          <w:p w:rsidR="00D826AE" w:rsidRDefault="00D826AE" w:rsidP="00D826AE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program pentru conformare</w:t>
            </w:r>
          </w:p>
        </w:tc>
        <w:tc>
          <w:tcPr>
            <w:tcW w:w="1412" w:type="dxa"/>
          </w:tcPr>
          <w:p w:rsidR="00D826AE" w:rsidRDefault="00D826AE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Both </w:t>
            </w:r>
            <w:proofErr w:type="spellStart"/>
            <w:r>
              <w:rPr>
                <w:sz w:val="22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C8A1-E1C7-44C2-8D2C-724F2CED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79</cp:revision>
  <cp:lastPrinted>2017-11-21T08:34:00Z</cp:lastPrinted>
  <dcterms:created xsi:type="dcterms:W3CDTF">2014-07-29T07:06:00Z</dcterms:created>
  <dcterms:modified xsi:type="dcterms:W3CDTF">2017-11-21T08:34:00Z</dcterms:modified>
</cp:coreProperties>
</file>