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F54455">
        <w:t xml:space="preserve"> </w:t>
      </w:r>
      <w:r w:rsidR="002949B4">
        <w:t>5733</w:t>
      </w:r>
      <w:r w:rsidR="00F54455">
        <w:t xml:space="preserve"> </w:t>
      </w:r>
      <w:r w:rsidR="00C3794E">
        <w:t xml:space="preserve">din </w:t>
      </w:r>
      <w:r w:rsidR="002949B4">
        <w:t>31 iulie</w:t>
      </w:r>
      <w:r w:rsidR="00A22166">
        <w:t xml:space="preserve">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2949B4">
        <w:rPr>
          <w:b/>
          <w:sz w:val="32"/>
        </w:rPr>
        <w:t>31 iulie</w:t>
      </w:r>
      <w:r w:rsidR="00A22166">
        <w:rPr>
          <w:b/>
          <w:sz w:val="32"/>
        </w:rPr>
        <w:t xml:space="preserve">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2949B4" w:rsidTr="00356E90">
        <w:tc>
          <w:tcPr>
            <w:tcW w:w="2430" w:type="dxa"/>
          </w:tcPr>
          <w:p w:rsidR="002949B4" w:rsidRPr="00DB5E7A" w:rsidRDefault="002949B4" w:rsidP="00C44151">
            <w:pPr>
              <w:rPr>
                <w:sz w:val="24"/>
                <w:szCs w:val="24"/>
              </w:rPr>
            </w:pPr>
            <w:r w:rsidRPr="00DB5E7A">
              <w:rPr>
                <w:sz w:val="24"/>
                <w:szCs w:val="24"/>
              </w:rPr>
              <w:t>NAMOBI S.R.L.</w:t>
            </w:r>
          </w:p>
        </w:tc>
        <w:tc>
          <w:tcPr>
            <w:tcW w:w="2263" w:type="dxa"/>
          </w:tcPr>
          <w:p w:rsidR="002949B4" w:rsidRPr="00DB5E7A" w:rsidRDefault="002949B4" w:rsidP="00C44151">
            <w:pPr>
              <w:ind w:right="11"/>
              <w:rPr>
                <w:sz w:val="24"/>
                <w:szCs w:val="24"/>
              </w:rPr>
            </w:pPr>
            <w:r w:rsidRPr="00DB5E7A">
              <w:rPr>
                <w:sz w:val="24"/>
                <w:szCs w:val="24"/>
              </w:rPr>
              <w:t>Atelier de prelucrare primară şi secundară a lemnului</w:t>
            </w:r>
          </w:p>
        </w:tc>
        <w:tc>
          <w:tcPr>
            <w:tcW w:w="2395" w:type="dxa"/>
          </w:tcPr>
          <w:p w:rsidR="002949B4" w:rsidRPr="00DB5E7A" w:rsidRDefault="002949B4" w:rsidP="00C44151">
            <w:pPr>
              <w:ind w:right="34"/>
              <w:rPr>
                <w:sz w:val="24"/>
                <w:szCs w:val="24"/>
              </w:rPr>
            </w:pPr>
            <w:r w:rsidRPr="00DB5E7A">
              <w:rPr>
                <w:sz w:val="24"/>
                <w:szCs w:val="24"/>
              </w:rPr>
              <w:t>Suseni</w:t>
            </w:r>
            <w:r>
              <w:rPr>
                <w:sz w:val="24"/>
                <w:szCs w:val="24"/>
              </w:rPr>
              <w:t>,</w:t>
            </w:r>
            <w:r w:rsidRPr="00DB5E7A">
              <w:rPr>
                <w:sz w:val="24"/>
                <w:szCs w:val="24"/>
              </w:rPr>
              <w:t xml:space="preserve"> nr.1000/A</w:t>
            </w:r>
          </w:p>
        </w:tc>
        <w:tc>
          <w:tcPr>
            <w:tcW w:w="2273" w:type="dxa"/>
          </w:tcPr>
          <w:p w:rsidR="002949B4" w:rsidRDefault="002949B4" w:rsidP="00F5445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2949B4" w:rsidRDefault="002949B4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Both Enikő</w:t>
            </w:r>
          </w:p>
        </w:tc>
      </w:tr>
      <w:tr w:rsidR="002949B4" w:rsidTr="00356E90">
        <w:tc>
          <w:tcPr>
            <w:tcW w:w="2430" w:type="dxa"/>
          </w:tcPr>
          <w:p w:rsidR="002949B4" w:rsidRPr="00DB5E7A" w:rsidRDefault="002949B4" w:rsidP="00C44151">
            <w:pPr>
              <w:rPr>
                <w:sz w:val="24"/>
                <w:szCs w:val="24"/>
                <w:lang w:val="hu-HU"/>
              </w:rPr>
            </w:pPr>
            <w:r w:rsidRPr="00DB5E7A">
              <w:rPr>
                <w:sz w:val="24"/>
                <w:szCs w:val="24"/>
              </w:rPr>
              <w:t>IANEXIM FOR TRANS S.R.L.</w:t>
            </w:r>
          </w:p>
        </w:tc>
        <w:tc>
          <w:tcPr>
            <w:tcW w:w="2263" w:type="dxa"/>
          </w:tcPr>
          <w:p w:rsidR="002949B4" w:rsidRPr="00DB5E7A" w:rsidRDefault="002949B4" w:rsidP="00C44151">
            <w:pPr>
              <w:ind w:right="11"/>
              <w:rPr>
                <w:sz w:val="24"/>
                <w:szCs w:val="24"/>
              </w:rPr>
            </w:pPr>
            <w:r w:rsidRPr="00DB5E7A">
              <w:rPr>
                <w:sz w:val="24"/>
                <w:szCs w:val="24"/>
              </w:rPr>
              <w:t>Atelier de prelucrare primară şi secundară a lemnului</w:t>
            </w:r>
          </w:p>
        </w:tc>
        <w:tc>
          <w:tcPr>
            <w:tcW w:w="2395" w:type="dxa"/>
          </w:tcPr>
          <w:p w:rsidR="002949B4" w:rsidRPr="00DB5E7A" w:rsidRDefault="002949B4" w:rsidP="00C44151">
            <w:pPr>
              <w:ind w:right="34"/>
              <w:rPr>
                <w:sz w:val="24"/>
                <w:szCs w:val="24"/>
              </w:rPr>
            </w:pPr>
            <w:r w:rsidRPr="00DB5E7A">
              <w:rPr>
                <w:sz w:val="24"/>
                <w:szCs w:val="24"/>
              </w:rPr>
              <w:t>Topliţa, str. Gării nr. 24-26</w:t>
            </w:r>
          </w:p>
        </w:tc>
        <w:tc>
          <w:tcPr>
            <w:tcW w:w="2273" w:type="dxa"/>
          </w:tcPr>
          <w:p w:rsidR="002949B4" w:rsidRDefault="002949B4" w:rsidP="00F5445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2949B4" w:rsidRDefault="002949B4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Both Enikő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949B4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4455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41FE-E45A-4D4D-83A5-8557A071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84</cp:revision>
  <cp:lastPrinted>2018-07-31T07:47:00Z</cp:lastPrinted>
  <dcterms:created xsi:type="dcterms:W3CDTF">2014-07-29T07:06:00Z</dcterms:created>
  <dcterms:modified xsi:type="dcterms:W3CDTF">2018-07-31T07:47:00Z</dcterms:modified>
</cp:coreProperties>
</file>