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D67564">
        <w:t>2585</w:t>
      </w:r>
      <w:r w:rsidR="00247BE3">
        <w:t xml:space="preserve"> </w:t>
      </w:r>
      <w:r>
        <w:t>din</w:t>
      </w:r>
      <w:r w:rsidR="00BF7A33">
        <w:t xml:space="preserve"> </w:t>
      </w:r>
      <w:r w:rsidR="00D67564">
        <w:t>13 martie</w:t>
      </w:r>
      <w:r w:rsidR="00AD6BE3">
        <w:t xml:space="preserve"> </w:t>
      </w:r>
      <w:r w:rsidR="00EA3E28">
        <w:t>201</w:t>
      </w:r>
      <w:r w:rsidR="00AD6BE3">
        <w:t>9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D67564">
        <w:rPr>
          <w:b/>
          <w:sz w:val="32"/>
        </w:rPr>
        <w:t>13 martie</w:t>
      </w:r>
      <w:r w:rsidR="00AD6BE3">
        <w:rPr>
          <w:b/>
          <w:sz w:val="32"/>
        </w:rPr>
        <w:t xml:space="preserve"> </w:t>
      </w:r>
      <w:r w:rsidR="00EA3E28">
        <w:rPr>
          <w:b/>
          <w:sz w:val="32"/>
        </w:rPr>
        <w:t>201</w:t>
      </w:r>
      <w:r w:rsidR="00AD6BE3">
        <w:rPr>
          <w:b/>
          <w:sz w:val="32"/>
        </w:rPr>
        <w:t>9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410"/>
        <w:gridCol w:w="2126"/>
        <w:gridCol w:w="1276"/>
      </w:tblGrid>
      <w:tr w:rsidR="00E567A3" w:rsidRPr="00CB170C" w:rsidTr="00076AA5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D67564" w:rsidRPr="00F921B3" w:rsidTr="00076AA5">
        <w:trPr>
          <w:trHeight w:val="540"/>
        </w:trPr>
        <w:tc>
          <w:tcPr>
            <w:tcW w:w="426" w:type="dxa"/>
          </w:tcPr>
          <w:p w:rsidR="00D67564" w:rsidRPr="00F921B3" w:rsidRDefault="00D6756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67564" w:rsidRDefault="00D67564" w:rsidP="00672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METAL S.R.L.</w:t>
            </w:r>
          </w:p>
        </w:tc>
        <w:tc>
          <w:tcPr>
            <w:tcW w:w="2551" w:type="dxa"/>
          </w:tcPr>
          <w:p w:rsidR="00D67564" w:rsidRDefault="00D67564" w:rsidP="0067247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hală de producţie, racord utilităţi</w:t>
            </w:r>
          </w:p>
        </w:tc>
        <w:tc>
          <w:tcPr>
            <w:tcW w:w="2410" w:type="dxa"/>
          </w:tcPr>
          <w:p w:rsidR="00D67564" w:rsidRDefault="00D67564" w:rsidP="0067247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Odorheiu Secuiesc, str. Nicolae Bălcescu,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67564" w:rsidRDefault="00D67564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D67564" w:rsidRDefault="00D67564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D67564" w:rsidRPr="00F921B3" w:rsidTr="00076AA5">
        <w:trPr>
          <w:trHeight w:val="540"/>
        </w:trPr>
        <w:tc>
          <w:tcPr>
            <w:tcW w:w="426" w:type="dxa"/>
          </w:tcPr>
          <w:p w:rsidR="00D67564" w:rsidRPr="00F921B3" w:rsidRDefault="00D6756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67564" w:rsidRDefault="00D67564" w:rsidP="00672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MUNICIPIUL MIERCUREA CIUC</w:t>
            </w:r>
          </w:p>
        </w:tc>
        <w:tc>
          <w:tcPr>
            <w:tcW w:w="2551" w:type="dxa"/>
          </w:tcPr>
          <w:p w:rsidR="00D67564" w:rsidRDefault="00D67564" w:rsidP="0067247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Reabilitare străzi </w:t>
            </w:r>
          </w:p>
        </w:tc>
        <w:tc>
          <w:tcPr>
            <w:tcW w:w="2410" w:type="dxa"/>
          </w:tcPr>
          <w:p w:rsidR="00D67564" w:rsidRDefault="00D67564" w:rsidP="0067247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Kossuth Lajos, Harghita, Timişoarei, Lunca Mare</w:t>
            </w:r>
          </w:p>
        </w:tc>
        <w:tc>
          <w:tcPr>
            <w:tcW w:w="2126" w:type="dxa"/>
          </w:tcPr>
          <w:p w:rsidR="00D67564" w:rsidRDefault="00D67564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D67564" w:rsidRDefault="00D67564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D67564" w:rsidRPr="00F921B3" w:rsidTr="00076AA5">
        <w:trPr>
          <w:trHeight w:val="540"/>
        </w:trPr>
        <w:tc>
          <w:tcPr>
            <w:tcW w:w="426" w:type="dxa"/>
          </w:tcPr>
          <w:p w:rsidR="00D67564" w:rsidRPr="00F921B3" w:rsidRDefault="00D6756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67564" w:rsidRDefault="00D67564" w:rsidP="00672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MUNICIPIUL MIERCUREA CIUC</w:t>
            </w:r>
          </w:p>
        </w:tc>
        <w:tc>
          <w:tcPr>
            <w:tcW w:w="2551" w:type="dxa"/>
          </w:tcPr>
          <w:p w:rsidR="00D67564" w:rsidRDefault="00D67564" w:rsidP="0067247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Reabilitare str. Harghita, amenajare intersecţie-sens giratoriu</w:t>
            </w:r>
          </w:p>
        </w:tc>
        <w:tc>
          <w:tcPr>
            <w:tcW w:w="2410" w:type="dxa"/>
          </w:tcPr>
          <w:p w:rsidR="00D67564" w:rsidRDefault="00D67564" w:rsidP="0067247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Harghita şi str. Ret-Harghita</w:t>
            </w:r>
          </w:p>
        </w:tc>
        <w:tc>
          <w:tcPr>
            <w:tcW w:w="2126" w:type="dxa"/>
          </w:tcPr>
          <w:p w:rsidR="00D67564" w:rsidRDefault="00D67564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67564" w:rsidRDefault="00D67564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D67564" w:rsidRPr="00F921B3" w:rsidTr="00076AA5">
        <w:trPr>
          <w:trHeight w:val="540"/>
        </w:trPr>
        <w:tc>
          <w:tcPr>
            <w:tcW w:w="426" w:type="dxa"/>
          </w:tcPr>
          <w:p w:rsidR="00D67564" w:rsidRPr="00F921B3" w:rsidRDefault="00D6756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67564" w:rsidRDefault="00D67564" w:rsidP="00672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DITRĂU</w:t>
            </w:r>
          </w:p>
        </w:tc>
        <w:tc>
          <w:tcPr>
            <w:tcW w:w="2551" w:type="dxa"/>
          </w:tcPr>
          <w:p w:rsidR="00D67564" w:rsidRDefault="00D67564" w:rsidP="0067247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rezervor înmagazinare zona de presiune II</w:t>
            </w:r>
          </w:p>
        </w:tc>
        <w:tc>
          <w:tcPr>
            <w:tcW w:w="2410" w:type="dxa"/>
          </w:tcPr>
          <w:p w:rsidR="00D67564" w:rsidRDefault="00D67564" w:rsidP="0067247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Ditrău, extravilan</w:t>
            </w:r>
          </w:p>
        </w:tc>
        <w:tc>
          <w:tcPr>
            <w:tcW w:w="2126" w:type="dxa"/>
          </w:tcPr>
          <w:p w:rsidR="00D67564" w:rsidRDefault="00D67564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fără evaluare adecvată</w:t>
            </w:r>
          </w:p>
        </w:tc>
        <w:tc>
          <w:tcPr>
            <w:tcW w:w="1276" w:type="dxa"/>
          </w:tcPr>
          <w:p w:rsidR="00D67564" w:rsidRDefault="00D67564" w:rsidP="001D3838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  <w:p w:rsidR="00D67564" w:rsidRDefault="00D67564" w:rsidP="001D3838">
            <w:pPr>
              <w:ind w:left="-108" w:right="34"/>
              <w:rPr>
                <w:sz w:val="24"/>
                <w:szCs w:val="24"/>
              </w:rPr>
            </w:pP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AD6BE3">
            <w:pPr>
              <w:jc w:val="center"/>
            </w:pPr>
            <w:r>
              <w:t xml:space="preserve">ing. </w:t>
            </w:r>
            <w:r w:rsidR="00AD6BE3">
              <w:t xml:space="preserve">Both </w:t>
            </w:r>
            <w:proofErr w:type="spellStart"/>
            <w:r w:rsidR="00AD6BE3">
              <w:t>Enikő</w:t>
            </w:r>
            <w:proofErr w:type="spellEnd"/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47BE3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E74E-A66F-4638-AFA7-2954993F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51</cp:revision>
  <cp:lastPrinted>2019-03-13T11:01:00Z</cp:lastPrinted>
  <dcterms:created xsi:type="dcterms:W3CDTF">2016-05-18T06:45:00Z</dcterms:created>
  <dcterms:modified xsi:type="dcterms:W3CDTF">2019-03-13T11:01:00Z</dcterms:modified>
</cp:coreProperties>
</file>